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85" w:rsidRDefault="00903C62">
      <w:pPr>
        <w:tabs>
          <w:tab w:val="center" w:pos="4512"/>
        </w:tabs>
        <w:jc w:val="center"/>
      </w:pPr>
      <w:r>
        <w:t xml:space="preserve"> </w:t>
      </w:r>
    </w:p>
    <w:p w:rsidR="009D3885" w:rsidRDefault="009D3885">
      <w:pPr>
        <w:tabs>
          <w:tab w:val="center" w:pos="4512"/>
        </w:tabs>
        <w:jc w:val="center"/>
      </w:pP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 w:rsidRPr="008F4727">
        <w:rPr>
          <w:b/>
          <w:i/>
          <w:spacing w:val="-3"/>
          <w:sz w:val="28"/>
        </w:rPr>
        <w:t>Parlament České republiky</w:t>
      </w: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 w:rsidRPr="008F4727">
        <w:rPr>
          <w:b/>
          <w:i/>
          <w:spacing w:val="-3"/>
          <w:sz w:val="28"/>
        </w:rPr>
        <w:t>POSLANECKÁ SNĚMOVNA</w:t>
      </w: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 w:rsidRPr="008F4727">
        <w:rPr>
          <w:b/>
          <w:i/>
          <w:spacing w:val="-3"/>
          <w:sz w:val="28"/>
        </w:rPr>
        <w:t>201</w:t>
      </w:r>
      <w:r w:rsidR="006F5F05" w:rsidRPr="008F4727">
        <w:rPr>
          <w:b/>
          <w:i/>
          <w:spacing w:val="-3"/>
          <w:sz w:val="28"/>
        </w:rPr>
        <w:t>7</w:t>
      </w:r>
    </w:p>
    <w:p w:rsidR="00086216" w:rsidRPr="008F4727" w:rsidRDefault="00100BC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8</w:t>
      </w:r>
      <w:r w:rsidR="00086216" w:rsidRPr="008F4727">
        <w:rPr>
          <w:b/>
          <w:i/>
          <w:spacing w:val="-3"/>
          <w:sz w:val="28"/>
        </w:rPr>
        <w:t>. volební období</w:t>
      </w: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</w:p>
    <w:p w:rsidR="00086216" w:rsidRPr="008F4727" w:rsidRDefault="001D2D5D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>
        <w:rPr>
          <w:b/>
          <w:i/>
          <w:spacing w:val="-3"/>
          <w:sz w:val="28"/>
        </w:rPr>
        <w:t>26</w:t>
      </w: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 w:rsidRPr="008F4727">
        <w:rPr>
          <w:b/>
          <w:i/>
          <w:spacing w:val="-3"/>
          <w:sz w:val="28"/>
        </w:rPr>
        <w:t xml:space="preserve">USNESENÍ  </w:t>
      </w: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 w:rsidRPr="008F4727">
        <w:rPr>
          <w:b/>
          <w:i/>
          <w:spacing w:val="-3"/>
          <w:sz w:val="28"/>
        </w:rPr>
        <w:t>rozpočtového výboru</w:t>
      </w: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 w:rsidRPr="008F4727">
        <w:rPr>
          <w:b/>
          <w:i/>
          <w:spacing w:val="-3"/>
          <w:sz w:val="28"/>
        </w:rPr>
        <w:t>z</w:t>
      </w:r>
      <w:r w:rsidR="00100BC6">
        <w:rPr>
          <w:b/>
          <w:i/>
          <w:spacing w:val="-3"/>
          <w:sz w:val="28"/>
        </w:rPr>
        <w:t xml:space="preserve">e </w:t>
      </w:r>
      <w:r w:rsidR="00B3222A">
        <w:rPr>
          <w:b/>
          <w:i/>
          <w:spacing w:val="-3"/>
          <w:sz w:val="28"/>
        </w:rPr>
        <w:t>3</w:t>
      </w:r>
      <w:r w:rsidR="00100BC6">
        <w:rPr>
          <w:b/>
          <w:i/>
          <w:spacing w:val="-3"/>
          <w:sz w:val="28"/>
        </w:rPr>
        <w:t>.</w:t>
      </w:r>
      <w:r w:rsidRPr="008F4727">
        <w:rPr>
          <w:b/>
          <w:i/>
          <w:spacing w:val="-3"/>
          <w:sz w:val="28"/>
        </w:rPr>
        <w:t xml:space="preserve"> schůze</w:t>
      </w: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</w:rPr>
      </w:pPr>
      <w:r w:rsidRPr="008F4727">
        <w:rPr>
          <w:b/>
          <w:i/>
          <w:spacing w:val="-3"/>
          <w:sz w:val="28"/>
        </w:rPr>
        <w:t>ze dne</w:t>
      </w:r>
      <w:r w:rsidR="00100BC6">
        <w:rPr>
          <w:b/>
          <w:i/>
          <w:spacing w:val="-3"/>
          <w:sz w:val="28"/>
        </w:rPr>
        <w:t xml:space="preserve"> 6</w:t>
      </w:r>
      <w:r w:rsidR="00BC7789">
        <w:rPr>
          <w:b/>
          <w:i/>
          <w:spacing w:val="-3"/>
          <w:sz w:val="28"/>
        </w:rPr>
        <w:t xml:space="preserve">. </w:t>
      </w:r>
      <w:r w:rsidR="00100BC6">
        <w:rPr>
          <w:b/>
          <w:i/>
          <w:spacing w:val="-3"/>
          <w:sz w:val="28"/>
        </w:rPr>
        <w:t>prosince</w:t>
      </w:r>
      <w:r w:rsidRPr="008F4727">
        <w:rPr>
          <w:b/>
          <w:i/>
          <w:spacing w:val="-3"/>
          <w:sz w:val="28"/>
        </w:rPr>
        <w:t xml:space="preserve"> 201</w:t>
      </w:r>
      <w:r w:rsidR="006F5F05" w:rsidRPr="008F4727">
        <w:rPr>
          <w:b/>
          <w:i/>
          <w:spacing w:val="-3"/>
          <w:sz w:val="28"/>
        </w:rPr>
        <w:t>7</w:t>
      </w:r>
      <w:r w:rsidRPr="008F4727">
        <w:rPr>
          <w:b/>
          <w:i/>
          <w:spacing w:val="-3"/>
          <w:sz w:val="28"/>
        </w:rPr>
        <w:t xml:space="preserve">       </w:t>
      </w:r>
    </w:p>
    <w:p w:rsidR="00086216" w:rsidRPr="008F4727" w:rsidRDefault="00086216" w:rsidP="00086216">
      <w:pPr>
        <w:tabs>
          <w:tab w:val="center" w:pos="4512"/>
        </w:tabs>
        <w:jc w:val="center"/>
        <w:rPr>
          <w:b/>
          <w:i/>
          <w:spacing w:val="-3"/>
          <w:sz w:val="28"/>
          <w:highlight w:val="yellow"/>
        </w:rPr>
      </w:pPr>
    </w:p>
    <w:p w:rsidR="00C57D6C" w:rsidRPr="00C57D6C" w:rsidRDefault="008F4727" w:rsidP="00C57D6C">
      <w:pPr>
        <w:pBdr>
          <w:bottom w:val="single" w:sz="4" w:space="1" w:color="000000"/>
        </w:pBdr>
        <w:jc w:val="center"/>
      </w:pPr>
      <w:r w:rsidRPr="00C57D6C">
        <w:t>k žádosti o změnu závazných ukazatelů státního rozpočtu na rok 2017, kapitoly 3</w:t>
      </w:r>
      <w:r w:rsidR="00100BC6">
        <w:t>81</w:t>
      </w:r>
      <w:r w:rsidRPr="00C57D6C">
        <w:t xml:space="preserve"> – </w:t>
      </w:r>
      <w:r w:rsidR="00100BC6">
        <w:t>Nejvyšší kontrolní úřad</w:t>
      </w:r>
      <w:r w:rsidRPr="00C57D6C">
        <w:t xml:space="preserve"> § 24 odst. </w:t>
      </w:r>
      <w:r w:rsidR="00100BC6">
        <w:t>4</w:t>
      </w:r>
      <w:r w:rsidRPr="00C57D6C">
        <w:t xml:space="preserve"> zákona č. 218/2000 Sb., o rozpočtových pravidlech a o změně některých souvisejících zákonů (rozpočtová pravidla)</w:t>
      </w:r>
      <w:r w:rsidR="00C57D6C" w:rsidRPr="00C57D6C">
        <w:t xml:space="preserve"> k realizaci projektu „</w:t>
      </w:r>
      <w:r w:rsidR="00100BC6">
        <w:t>Vybudování a provoz dětské skupiny NKÚ</w:t>
      </w:r>
      <w:r w:rsidR="00C57D6C" w:rsidRPr="00C57D6C">
        <w:t>“ v rámci operačního programu</w:t>
      </w:r>
      <w:r w:rsidR="00100BC6">
        <w:t xml:space="preserve"> Zaměstnanost</w:t>
      </w:r>
      <w:r w:rsidR="00C57D6C" w:rsidRPr="00C57D6C">
        <w:t xml:space="preserve">  </w:t>
      </w:r>
    </w:p>
    <w:p w:rsidR="009D3885" w:rsidRPr="00C57D6C" w:rsidRDefault="005A475F">
      <w:pPr>
        <w:pStyle w:val="Zkladntext"/>
        <w:tabs>
          <w:tab w:val="clear" w:pos="426"/>
          <w:tab w:val="left" w:pos="709"/>
        </w:tabs>
        <w:ind w:right="-142"/>
      </w:pPr>
      <w:r w:rsidRPr="00C57D6C">
        <w:tab/>
      </w:r>
    </w:p>
    <w:p w:rsidR="00C57D6C" w:rsidRPr="00C57D6C" w:rsidRDefault="005A475F" w:rsidP="00A27B50">
      <w:pPr>
        <w:pStyle w:val="Zkladntext"/>
        <w:tabs>
          <w:tab w:val="clear" w:pos="426"/>
          <w:tab w:val="left" w:pos="709"/>
        </w:tabs>
      </w:pPr>
      <w:r w:rsidRPr="00C57D6C">
        <w:tab/>
      </w:r>
    </w:p>
    <w:p w:rsidR="00C57D6C" w:rsidRDefault="00C57D6C" w:rsidP="00C81203">
      <w:pPr>
        <w:ind w:firstLine="567"/>
        <w:jc w:val="both"/>
      </w:pPr>
      <w:r w:rsidRPr="008361A2">
        <w:t xml:space="preserve">Po úvodním výkladu </w:t>
      </w:r>
      <w:r w:rsidR="00ED01BD">
        <w:t xml:space="preserve">zástupce </w:t>
      </w:r>
      <w:r w:rsidR="00D5235B">
        <w:t>Nejvyššího kontrolního úřadu J. Adámka</w:t>
      </w:r>
      <w:r w:rsidRPr="008361A2">
        <w:t>, stanovisk</w:t>
      </w:r>
      <w:r w:rsidR="00D72171">
        <w:t>u</w:t>
      </w:r>
      <w:r w:rsidRPr="008361A2">
        <w:t xml:space="preserve"> Ministerstva financí, zpravodajské zprávě posl. </w:t>
      </w:r>
      <w:r w:rsidR="00ED01BD">
        <w:t xml:space="preserve">M. Vostré </w:t>
      </w:r>
      <w:r w:rsidRPr="008361A2">
        <w:t>a po rozpravě rozpočtový výbor (dle</w:t>
      </w:r>
      <w:r w:rsidR="008361A2" w:rsidRPr="008361A2">
        <w:t> </w:t>
      </w:r>
      <w:r w:rsidRPr="008361A2">
        <w:t xml:space="preserve">zmocnění Poslanecké sněmovny Parlamentu České republiky usnesením č. </w:t>
      </w:r>
      <w:r w:rsidR="00E448D7">
        <w:t>18</w:t>
      </w:r>
      <w:r w:rsidRPr="008361A2">
        <w:t xml:space="preserve"> ze dne </w:t>
      </w:r>
      <w:r w:rsidR="00E448D7">
        <w:t>28. listopadu</w:t>
      </w:r>
      <w:r w:rsidR="00100BC6">
        <w:t xml:space="preserve"> 2017</w:t>
      </w:r>
      <w:r w:rsidRPr="008361A2">
        <w:t xml:space="preserve"> a podle pravidel z usnesení rozpočtového výboru č. 599 ze dne 19. 4. 2017):</w:t>
      </w:r>
    </w:p>
    <w:p w:rsidR="00C57D6C" w:rsidRDefault="00C57D6C" w:rsidP="00C81203">
      <w:pPr>
        <w:jc w:val="both"/>
      </w:pPr>
    </w:p>
    <w:p w:rsidR="00C57D6C" w:rsidRPr="00A729A0" w:rsidRDefault="00C57D6C" w:rsidP="00C81203">
      <w:pPr>
        <w:jc w:val="both"/>
      </w:pPr>
    </w:p>
    <w:p w:rsidR="00C57D6C" w:rsidRPr="008361A2" w:rsidRDefault="00C57D6C" w:rsidP="00C81203">
      <w:pPr>
        <w:pStyle w:val="Odstavecseseznamem"/>
        <w:numPr>
          <w:ilvl w:val="0"/>
          <w:numId w:val="5"/>
        </w:numPr>
        <w:tabs>
          <w:tab w:val="left" w:pos="709"/>
        </w:tabs>
        <w:suppressAutoHyphens w:val="0"/>
        <w:autoSpaceDN/>
        <w:ind w:left="709"/>
        <w:jc w:val="both"/>
        <w:textAlignment w:val="auto"/>
      </w:pPr>
      <w:r w:rsidRPr="008361A2">
        <w:t>p o v o l u j e  rozpočtové opatření, kterým se v rámci kapitoly 3</w:t>
      </w:r>
      <w:r w:rsidR="00100BC6">
        <w:t>81</w:t>
      </w:r>
      <w:r w:rsidRPr="008361A2">
        <w:t xml:space="preserve"> – </w:t>
      </w:r>
      <w:r w:rsidR="00100BC6">
        <w:t>Nejvyšší kontrolní úřad</w:t>
      </w:r>
      <w:r w:rsidR="00C81203">
        <w:t xml:space="preserve"> </w:t>
      </w:r>
      <w:r w:rsidR="008361A2" w:rsidRPr="008361A2">
        <w:t xml:space="preserve"> </w:t>
      </w:r>
      <w:r w:rsidR="00B820E5">
        <w:t>m</w:t>
      </w:r>
      <w:r w:rsidRPr="008361A2">
        <w:t xml:space="preserve">ění závazné </w:t>
      </w:r>
      <w:r w:rsidR="00C81203">
        <w:t xml:space="preserve"> </w:t>
      </w:r>
      <w:r w:rsidR="00663A11">
        <w:t>ukazatele podle přílohy č. 1</w:t>
      </w:r>
      <w:r w:rsidR="00ED01BD">
        <w:t>a a</w:t>
      </w:r>
      <w:r w:rsidR="00C81203">
        <w:t> přílohy</w:t>
      </w:r>
      <w:r w:rsidR="008361A2" w:rsidRPr="008361A2">
        <w:t xml:space="preserve"> č. </w:t>
      </w:r>
      <w:r w:rsidR="00ED01BD">
        <w:t>1b</w:t>
      </w:r>
      <w:r w:rsidRPr="008361A2">
        <w:t xml:space="preserve"> tohoto usnesení;</w:t>
      </w:r>
    </w:p>
    <w:p w:rsidR="00C57D6C" w:rsidRPr="008361A2" w:rsidRDefault="00C57D6C" w:rsidP="00C81203">
      <w:pPr>
        <w:pStyle w:val="Odstavecseseznamem"/>
        <w:tabs>
          <w:tab w:val="left" w:pos="709"/>
        </w:tabs>
        <w:ind w:left="709"/>
        <w:jc w:val="both"/>
      </w:pPr>
    </w:p>
    <w:p w:rsidR="00C57D6C" w:rsidRPr="008361A2" w:rsidRDefault="00C57D6C" w:rsidP="00C81203">
      <w:pPr>
        <w:pStyle w:val="Zkladntext"/>
        <w:rPr>
          <w:rFonts w:eastAsia="Arial"/>
        </w:rPr>
      </w:pPr>
    </w:p>
    <w:p w:rsidR="00C57D6C" w:rsidRPr="008361A2" w:rsidRDefault="00C57D6C" w:rsidP="00C81203">
      <w:pPr>
        <w:pStyle w:val="Zkladntext"/>
        <w:tabs>
          <w:tab w:val="left" w:pos="709"/>
        </w:tabs>
        <w:ind w:left="709" w:hanging="709"/>
        <w:rPr>
          <w:rFonts w:eastAsia="Arial"/>
          <w:b/>
        </w:rPr>
      </w:pPr>
      <w:r w:rsidRPr="008361A2">
        <w:rPr>
          <w:rFonts w:eastAsia="Arial"/>
        </w:rPr>
        <w:t xml:space="preserve">II.   </w:t>
      </w:r>
      <w:r w:rsidRPr="008361A2">
        <w:rPr>
          <w:rFonts w:eastAsia="Arial"/>
        </w:rPr>
        <w:tab/>
      </w:r>
      <w:r w:rsidR="00E1148C" w:rsidRPr="008361A2">
        <w:rPr>
          <w:rFonts w:eastAsia="Arial"/>
        </w:rPr>
        <w:tab/>
      </w:r>
      <w:r w:rsidR="00D72171">
        <w:rPr>
          <w:rFonts w:eastAsia="Arial"/>
        </w:rPr>
        <w:t xml:space="preserve">b e r e  n a  v ě d o m í , že rozpočtové opatření bylo evidováno pod </w:t>
      </w:r>
      <w:r w:rsidR="00663A11">
        <w:rPr>
          <w:rFonts w:eastAsia="Arial"/>
        </w:rPr>
        <w:t>čísl</w:t>
      </w:r>
      <w:r w:rsidR="00D72171">
        <w:rPr>
          <w:rFonts w:eastAsia="Arial"/>
        </w:rPr>
        <w:t>y:</w:t>
      </w:r>
      <w:r w:rsidR="00663A11">
        <w:rPr>
          <w:rFonts w:eastAsia="Arial"/>
        </w:rPr>
        <w:t xml:space="preserve"> A hlav</w:t>
      </w:r>
      <w:r w:rsidR="00D72171">
        <w:rPr>
          <w:rFonts w:eastAsia="Arial"/>
        </w:rPr>
        <w:t>i</w:t>
      </w:r>
      <w:r w:rsidR="00663A11">
        <w:rPr>
          <w:rFonts w:eastAsia="Arial"/>
        </w:rPr>
        <w:t>č</w:t>
      </w:r>
      <w:r w:rsidR="00D72171">
        <w:rPr>
          <w:rFonts w:eastAsia="Arial"/>
        </w:rPr>
        <w:t>ka č. 1_1338</w:t>
      </w:r>
      <w:r w:rsidR="00663A11">
        <w:rPr>
          <w:rFonts w:eastAsia="Arial"/>
        </w:rPr>
        <w:t xml:space="preserve"> </w:t>
      </w:r>
      <w:r w:rsidR="00D72171">
        <w:rPr>
          <w:rFonts w:eastAsia="Arial"/>
        </w:rPr>
        <w:t xml:space="preserve">a č. </w:t>
      </w:r>
      <w:r w:rsidR="00663A11">
        <w:rPr>
          <w:rFonts w:eastAsia="Arial"/>
        </w:rPr>
        <w:t>1</w:t>
      </w:r>
      <w:r w:rsidR="00D72171">
        <w:rPr>
          <w:rFonts w:eastAsia="Arial"/>
        </w:rPr>
        <w:t>_</w:t>
      </w:r>
      <w:r w:rsidR="00663A11">
        <w:rPr>
          <w:rFonts w:eastAsia="Arial"/>
        </w:rPr>
        <w:t xml:space="preserve">1680 a </w:t>
      </w:r>
      <w:r w:rsidR="00D72171">
        <w:rPr>
          <w:rFonts w:eastAsia="Arial"/>
        </w:rPr>
        <w:t xml:space="preserve">dále </w:t>
      </w:r>
      <w:r w:rsidRPr="008361A2">
        <w:rPr>
          <w:rFonts w:eastAsia="Arial"/>
        </w:rPr>
        <w:t>přehled dokladů IISSP navrhovaného rozpočtového opatření podle přílohy č. </w:t>
      </w:r>
      <w:r w:rsidR="009D2B52">
        <w:rPr>
          <w:rFonts w:eastAsia="Arial"/>
        </w:rPr>
        <w:t>2</w:t>
      </w:r>
      <w:r w:rsidR="008361A2" w:rsidRPr="008361A2">
        <w:rPr>
          <w:rFonts w:eastAsia="Arial"/>
        </w:rPr>
        <w:t xml:space="preserve"> a přílohy č. </w:t>
      </w:r>
      <w:r w:rsidR="009D2B52">
        <w:rPr>
          <w:rFonts w:eastAsia="Arial"/>
        </w:rPr>
        <w:t>3</w:t>
      </w:r>
      <w:r w:rsidRPr="008361A2">
        <w:rPr>
          <w:rFonts w:eastAsia="Arial"/>
        </w:rPr>
        <w:t xml:space="preserve"> tohoto usnesení;</w:t>
      </w:r>
    </w:p>
    <w:p w:rsidR="00C57D6C" w:rsidRPr="008361A2" w:rsidRDefault="00C57D6C" w:rsidP="00C81203">
      <w:pPr>
        <w:pStyle w:val="Zkladntext"/>
        <w:tabs>
          <w:tab w:val="left" w:pos="709"/>
        </w:tabs>
        <w:ind w:left="709" w:hanging="709"/>
        <w:rPr>
          <w:b/>
        </w:rPr>
      </w:pPr>
    </w:p>
    <w:p w:rsidR="00C57D6C" w:rsidRPr="008361A2" w:rsidRDefault="00C57D6C" w:rsidP="00C81203">
      <w:pPr>
        <w:pStyle w:val="Zkladntextodsazen"/>
        <w:ind w:left="0"/>
      </w:pPr>
    </w:p>
    <w:p w:rsidR="00C57D6C" w:rsidRPr="00A729A0" w:rsidRDefault="00C57D6C" w:rsidP="00C81203">
      <w:pPr>
        <w:pStyle w:val="Zkladntext"/>
        <w:tabs>
          <w:tab w:val="left" w:pos="709"/>
        </w:tabs>
        <w:ind w:left="709" w:hanging="709"/>
      </w:pPr>
      <w:r w:rsidRPr="008361A2">
        <w:t xml:space="preserve">III. </w:t>
      </w:r>
      <w:r w:rsidRPr="008361A2">
        <w:tab/>
      </w:r>
      <w:r w:rsidR="00E1148C" w:rsidRPr="008361A2">
        <w:tab/>
      </w:r>
      <w:r w:rsidRPr="008361A2">
        <w:t>p o v ě ř u j e   předsed</w:t>
      </w:r>
      <w:r w:rsidR="00100BC6">
        <w:t>kyni</w:t>
      </w:r>
      <w:r w:rsidRPr="008361A2">
        <w:t xml:space="preserve"> rozpočtového výboru, aby s tímto usnesením seznámil</w:t>
      </w:r>
      <w:r w:rsidR="00100BC6">
        <w:t>a</w:t>
      </w:r>
      <w:r w:rsidRPr="008361A2">
        <w:t xml:space="preserve"> ministra financí a </w:t>
      </w:r>
      <w:r w:rsidR="00100BC6">
        <w:t>prezidenta Nejvyššího kontrolního úřadu</w:t>
      </w:r>
      <w:r w:rsidRPr="008361A2">
        <w:t>.</w:t>
      </w:r>
    </w:p>
    <w:p w:rsidR="00C57D6C" w:rsidRDefault="00C57D6C" w:rsidP="00C81203">
      <w:pPr>
        <w:pStyle w:val="Zkladntextodsazen"/>
      </w:pPr>
    </w:p>
    <w:p w:rsidR="00C57D6C" w:rsidRDefault="00C57D6C" w:rsidP="00C57D6C">
      <w:pPr>
        <w:pStyle w:val="Zkladntextodsazen"/>
      </w:pPr>
    </w:p>
    <w:p w:rsidR="00C57D6C" w:rsidRDefault="00C57D6C" w:rsidP="00C57D6C">
      <w:pPr>
        <w:pStyle w:val="Zkladntextodsazen"/>
      </w:pPr>
    </w:p>
    <w:p w:rsidR="00C57D6C" w:rsidRDefault="00C57D6C" w:rsidP="00C57D6C">
      <w:pPr>
        <w:pStyle w:val="Zkladntextodsazen"/>
      </w:pPr>
    </w:p>
    <w:p w:rsidR="00C57D6C" w:rsidRDefault="00C57D6C" w:rsidP="00C57D6C">
      <w:pPr>
        <w:pStyle w:val="Zkladntextodsazen"/>
      </w:pPr>
    </w:p>
    <w:p w:rsidR="00C57D6C" w:rsidRDefault="00F63457" w:rsidP="00C57D6C">
      <w:pPr>
        <w:pStyle w:val="Normlnweb"/>
        <w:spacing w:after="0" w:line="240" w:lineRule="auto"/>
        <w:ind w:left="284"/>
        <w:rPr>
          <w:spacing w:val="-4"/>
        </w:rPr>
      </w:pPr>
      <w:r>
        <w:rPr>
          <w:spacing w:val="-4"/>
        </w:rPr>
        <w:t xml:space="preserve">       Jiří  DOLEJŠ</w:t>
      </w:r>
      <w:r w:rsidR="00847E67">
        <w:rPr>
          <w:spacing w:val="-4"/>
        </w:rPr>
        <w:t xml:space="preserve">  v.r.</w:t>
      </w:r>
      <w:r w:rsidR="00C57D6C">
        <w:rPr>
          <w:spacing w:val="-4"/>
        </w:rPr>
        <w:t xml:space="preserve">                                                        </w:t>
      </w:r>
      <w:r>
        <w:rPr>
          <w:spacing w:val="-4"/>
        </w:rPr>
        <w:t xml:space="preserve">    </w:t>
      </w:r>
      <w:r w:rsidR="00D10393">
        <w:rPr>
          <w:spacing w:val="-4"/>
        </w:rPr>
        <w:t xml:space="preserve">    </w:t>
      </w:r>
      <w:r>
        <w:rPr>
          <w:spacing w:val="-4"/>
        </w:rPr>
        <w:t xml:space="preserve"> </w:t>
      </w:r>
      <w:r w:rsidR="00847E67">
        <w:rPr>
          <w:spacing w:val="-4"/>
        </w:rPr>
        <w:t xml:space="preserve">  </w:t>
      </w:r>
      <w:bookmarkStart w:id="0" w:name="_GoBack"/>
      <w:bookmarkEnd w:id="0"/>
      <w:r w:rsidR="00D10393">
        <w:rPr>
          <w:spacing w:val="-4"/>
        </w:rPr>
        <w:t>Miloslava V</w:t>
      </w:r>
      <w:r w:rsidR="00307ADD">
        <w:rPr>
          <w:spacing w:val="-4"/>
        </w:rPr>
        <w:t>OSTRÁ</w:t>
      </w:r>
      <w:r w:rsidR="00D10393">
        <w:rPr>
          <w:spacing w:val="-4"/>
        </w:rPr>
        <w:t xml:space="preserve"> </w:t>
      </w:r>
      <w:r w:rsidR="00847E67">
        <w:rPr>
          <w:spacing w:val="-4"/>
        </w:rPr>
        <w:t xml:space="preserve"> v.r.</w:t>
      </w:r>
    </w:p>
    <w:p w:rsidR="00C57D6C" w:rsidRDefault="00C57D6C" w:rsidP="00C57D6C">
      <w:pPr>
        <w:pStyle w:val="Normlnweb"/>
        <w:spacing w:before="0" w:beforeAutospacing="0" w:after="0" w:line="240" w:lineRule="auto"/>
        <w:ind w:firstLine="284"/>
        <w:rPr>
          <w:spacing w:val="-4"/>
        </w:rPr>
      </w:pPr>
      <w:r>
        <w:rPr>
          <w:spacing w:val="-4"/>
        </w:rPr>
        <w:t xml:space="preserve">    </w:t>
      </w:r>
      <w:r w:rsidR="00E2589D">
        <w:rPr>
          <w:spacing w:val="-4"/>
        </w:rPr>
        <w:t xml:space="preserve">    </w:t>
      </w:r>
      <w:r>
        <w:rPr>
          <w:spacing w:val="-4"/>
        </w:rPr>
        <w:t xml:space="preserve"> ověřovatel                                                                           předsed</w:t>
      </w:r>
      <w:r w:rsidR="00D10393">
        <w:rPr>
          <w:spacing w:val="-4"/>
        </w:rPr>
        <w:t>kyně</w:t>
      </w:r>
      <w:r>
        <w:rPr>
          <w:spacing w:val="-4"/>
        </w:rPr>
        <w:t xml:space="preserve"> - zpravodaj</w:t>
      </w:r>
      <w:r w:rsidR="00D10393">
        <w:rPr>
          <w:spacing w:val="-4"/>
        </w:rPr>
        <w:t>ka</w:t>
      </w:r>
    </w:p>
    <w:p w:rsidR="00C57D6C" w:rsidRPr="00A729A0" w:rsidRDefault="00C57D6C" w:rsidP="00C57D6C">
      <w:pPr>
        <w:pStyle w:val="Zkladntextodsazen"/>
      </w:pPr>
    </w:p>
    <w:p w:rsidR="00C57D6C" w:rsidRDefault="00C57D6C" w:rsidP="00A27B50">
      <w:pPr>
        <w:pStyle w:val="Zkladntext"/>
        <w:tabs>
          <w:tab w:val="clear" w:pos="426"/>
          <w:tab w:val="left" w:pos="709"/>
        </w:tabs>
        <w:rPr>
          <w:highlight w:val="yellow"/>
        </w:rPr>
      </w:pPr>
    </w:p>
    <w:sectPr w:rsidR="00C57D6C" w:rsidSect="00C272EB">
      <w:pgSz w:w="11906" w:h="16838"/>
      <w:pgMar w:top="709" w:right="1276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23" w:rsidRDefault="00BD4423">
      <w:r>
        <w:separator/>
      </w:r>
    </w:p>
  </w:endnote>
  <w:endnote w:type="continuationSeparator" w:id="0">
    <w:p w:rsidR="00BD4423" w:rsidRDefault="00BD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23" w:rsidRDefault="00BD4423">
      <w:r>
        <w:rPr>
          <w:color w:val="000000"/>
        </w:rPr>
        <w:separator/>
      </w:r>
    </w:p>
  </w:footnote>
  <w:footnote w:type="continuationSeparator" w:id="0">
    <w:p w:rsidR="00BD4423" w:rsidRDefault="00BD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6DE0"/>
    <w:multiLevelType w:val="hybridMultilevel"/>
    <w:tmpl w:val="164A740A"/>
    <w:lvl w:ilvl="0" w:tplc="77C0652E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62D"/>
    <w:multiLevelType w:val="hybridMultilevel"/>
    <w:tmpl w:val="E38860DE"/>
    <w:lvl w:ilvl="0" w:tplc="375658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6AC3"/>
    <w:multiLevelType w:val="hybridMultilevel"/>
    <w:tmpl w:val="007E320C"/>
    <w:lvl w:ilvl="0" w:tplc="51BE6D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91F68"/>
    <w:multiLevelType w:val="hybridMultilevel"/>
    <w:tmpl w:val="404635CE"/>
    <w:lvl w:ilvl="0" w:tplc="8C16B7F8">
      <w:numFmt w:val="bullet"/>
      <w:lvlText w:val="-"/>
      <w:lvlJc w:val="left"/>
      <w:pPr>
        <w:ind w:left="1200" w:hanging="8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5"/>
    <w:rsid w:val="00050411"/>
    <w:rsid w:val="00070854"/>
    <w:rsid w:val="00086216"/>
    <w:rsid w:val="00090680"/>
    <w:rsid w:val="000A3F1B"/>
    <w:rsid w:val="000B0AAB"/>
    <w:rsid w:val="000C7ED1"/>
    <w:rsid w:val="000E27B7"/>
    <w:rsid w:val="001001BE"/>
    <w:rsid w:val="00100BC6"/>
    <w:rsid w:val="00105D62"/>
    <w:rsid w:val="00116837"/>
    <w:rsid w:val="0013786D"/>
    <w:rsid w:val="00146D90"/>
    <w:rsid w:val="00173736"/>
    <w:rsid w:val="00191F34"/>
    <w:rsid w:val="001A3826"/>
    <w:rsid w:val="001D2D5D"/>
    <w:rsid w:val="00223B6B"/>
    <w:rsid w:val="00250E81"/>
    <w:rsid w:val="002633F5"/>
    <w:rsid w:val="002676C9"/>
    <w:rsid w:val="0029080B"/>
    <w:rsid w:val="002969C9"/>
    <w:rsid w:val="00296C68"/>
    <w:rsid w:val="002A37A1"/>
    <w:rsid w:val="002B1FBE"/>
    <w:rsid w:val="002D0E2D"/>
    <w:rsid w:val="002E1BA3"/>
    <w:rsid w:val="00307ADD"/>
    <w:rsid w:val="00312B35"/>
    <w:rsid w:val="00317D48"/>
    <w:rsid w:val="003315E5"/>
    <w:rsid w:val="00357C8A"/>
    <w:rsid w:val="00381C95"/>
    <w:rsid w:val="00382EF0"/>
    <w:rsid w:val="00393919"/>
    <w:rsid w:val="003A6821"/>
    <w:rsid w:val="003C51AD"/>
    <w:rsid w:val="003D542C"/>
    <w:rsid w:val="003D7523"/>
    <w:rsid w:val="003D76A7"/>
    <w:rsid w:val="00421ED8"/>
    <w:rsid w:val="00437197"/>
    <w:rsid w:val="004516FF"/>
    <w:rsid w:val="0045357D"/>
    <w:rsid w:val="004802A4"/>
    <w:rsid w:val="0049166E"/>
    <w:rsid w:val="004A052A"/>
    <w:rsid w:val="004A071B"/>
    <w:rsid w:val="004C1081"/>
    <w:rsid w:val="004C38A8"/>
    <w:rsid w:val="004C4510"/>
    <w:rsid w:val="004D7B72"/>
    <w:rsid w:val="004E7C92"/>
    <w:rsid w:val="004F1065"/>
    <w:rsid w:val="004F48C8"/>
    <w:rsid w:val="00502D87"/>
    <w:rsid w:val="005141D0"/>
    <w:rsid w:val="00546533"/>
    <w:rsid w:val="00585C07"/>
    <w:rsid w:val="005A475F"/>
    <w:rsid w:val="005C1AD9"/>
    <w:rsid w:val="005C3090"/>
    <w:rsid w:val="005C36DF"/>
    <w:rsid w:val="005F637C"/>
    <w:rsid w:val="00634146"/>
    <w:rsid w:val="00640ACF"/>
    <w:rsid w:val="00663A11"/>
    <w:rsid w:val="006A30FE"/>
    <w:rsid w:val="006A601C"/>
    <w:rsid w:val="006A60F8"/>
    <w:rsid w:val="006B78FB"/>
    <w:rsid w:val="006D1048"/>
    <w:rsid w:val="006D5C10"/>
    <w:rsid w:val="006F5F05"/>
    <w:rsid w:val="006F7F29"/>
    <w:rsid w:val="00751548"/>
    <w:rsid w:val="00755EF9"/>
    <w:rsid w:val="0075761C"/>
    <w:rsid w:val="007777CA"/>
    <w:rsid w:val="007F1342"/>
    <w:rsid w:val="007F7C74"/>
    <w:rsid w:val="00805A65"/>
    <w:rsid w:val="00814EF0"/>
    <w:rsid w:val="00833AA7"/>
    <w:rsid w:val="008361A2"/>
    <w:rsid w:val="008410FE"/>
    <w:rsid w:val="00846845"/>
    <w:rsid w:val="00847E67"/>
    <w:rsid w:val="00884810"/>
    <w:rsid w:val="008A0E4A"/>
    <w:rsid w:val="008A55C9"/>
    <w:rsid w:val="008F4727"/>
    <w:rsid w:val="00903C62"/>
    <w:rsid w:val="00930DE8"/>
    <w:rsid w:val="009434F7"/>
    <w:rsid w:val="0097325C"/>
    <w:rsid w:val="00991062"/>
    <w:rsid w:val="00997690"/>
    <w:rsid w:val="009B75BE"/>
    <w:rsid w:val="009C6C26"/>
    <w:rsid w:val="009D2B52"/>
    <w:rsid w:val="009D3885"/>
    <w:rsid w:val="00A058F7"/>
    <w:rsid w:val="00A27B50"/>
    <w:rsid w:val="00A4315D"/>
    <w:rsid w:val="00A459F7"/>
    <w:rsid w:val="00A4683A"/>
    <w:rsid w:val="00A71AED"/>
    <w:rsid w:val="00A83C08"/>
    <w:rsid w:val="00A8660A"/>
    <w:rsid w:val="00AF6281"/>
    <w:rsid w:val="00B03AA1"/>
    <w:rsid w:val="00B3222A"/>
    <w:rsid w:val="00B337D7"/>
    <w:rsid w:val="00B34102"/>
    <w:rsid w:val="00B576C6"/>
    <w:rsid w:val="00B820E5"/>
    <w:rsid w:val="00B942CA"/>
    <w:rsid w:val="00BA11AC"/>
    <w:rsid w:val="00BA6248"/>
    <w:rsid w:val="00BA7E26"/>
    <w:rsid w:val="00BB08D2"/>
    <w:rsid w:val="00BC7789"/>
    <w:rsid w:val="00BD4423"/>
    <w:rsid w:val="00BE1EBD"/>
    <w:rsid w:val="00BF2A53"/>
    <w:rsid w:val="00C17DAA"/>
    <w:rsid w:val="00C272EB"/>
    <w:rsid w:val="00C46B95"/>
    <w:rsid w:val="00C57D6C"/>
    <w:rsid w:val="00C60F4F"/>
    <w:rsid w:val="00C61AD8"/>
    <w:rsid w:val="00C81203"/>
    <w:rsid w:val="00C85615"/>
    <w:rsid w:val="00C977EC"/>
    <w:rsid w:val="00CD34E2"/>
    <w:rsid w:val="00CE0E55"/>
    <w:rsid w:val="00CF171E"/>
    <w:rsid w:val="00D10393"/>
    <w:rsid w:val="00D20246"/>
    <w:rsid w:val="00D5235B"/>
    <w:rsid w:val="00D72171"/>
    <w:rsid w:val="00D75613"/>
    <w:rsid w:val="00D86996"/>
    <w:rsid w:val="00DA2690"/>
    <w:rsid w:val="00E1148C"/>
    <w:rsid w:val="00E2589D"/>
    <w:rsid w:val="00E379D5"/>
    <w:rsid w:val="00E448D7"/>
    <w:rsid w:val="00E520E4"/>
    <w:rsid w:val="00E858DE"/>
    <w:rsid w:val="00EA4151"/>
    <w:rsid w:val="00EA6794"/>
    <w:rsid w:val="00ED01BD"/>
    <w:rsid w:val="00ED22B5"/>
    <w:rsid w:val="00EF45EA"/>
    <w:rsid w:val="00F12E0F"/>
    <w:rsid w:val="00F132C8"/>
    <w:rsid w:val="00F20F09"/>
    <w:rsid w:val="00F2790B"/>
    <w:rsid w:val="00F56074"/>
    <w:rsid w:val="00F63457"/>
    <w:rsid w:val="00F91862"/>
    <w:rsid w:val="00F94AEA"/>
    <w:rsid w:val="00FA7F29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8FF8-5DC8-41F0-BE58-AC25DB2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sz w:val="24"/>
    </w:rPr>
  </w:style>
  <w:style w:type="paragraph" w:styleId="Nadpis1">
    <w:name w:val="heading 1"/>
    <w:basedOn w:val="Normln"/>
    <w:next w:val="Normln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b/>
      <w:i/>
      <w:sz w:val="40"/>
    </w:rPr>
  </w:style>
  <w:style w:type="paragraph" w:styleId="Nadpis3">
    <w:name w:val="heading 3"/>
    <w:basedOn w:val="Normln"/>
    <w:next w:val="Normln"/>
    <w:pPr>
      <w:keepNext/>
      <w:jc w:val="center"/>
      <w:outlineLvl w:val="2"/>
    </w:pPr>
    <w:rPr>
      <w:b/>
      <w:i/>
    </w:rPr>
  </w:style>
  <w:style w:type="paragraph" w:styleId="Nadpis4">
    <w:name w:val="heading 4"/>
    <w:basedOn w:val="Normln"/>
    <w:next w:val="Normln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kladntext">
    <w:name w:val="Body Text"/>
    <w:basedOn w:val="Normln"/>
    <w:pPr>
      <w:tabs>
        <w:tab w:val="left" w:pos="426"/>
      </w:tabs>
      <w:jc w:val="both"/>
    </w:pPr>
  </w:style>
  <w:style w:type="paragraph" w:styleId="Zkladntextodsazen">
    <w:name w:val="Body Text Indent"/>
    <w:basedOn w:val="Normln"/>
    <w:pPr>
      <w:tabs>
        <w:tab w:val="left" w:pos="709"/>
      </w:tabs>
      <w:ind w:left="709" w:hanging="709"/>
      <w:jc w:val="both"/>
    </w:pPr>
  </w:style>
  <w:style w:type="paragraph" w:styleId="Zkladntextodsazen2">
    <w:name w:val="Body Text Indent 2"/>
    <w:basedOn w:val="Normln"/>
    <w:pPr>
      <w:tabs>
        <w:tab w:val="left" w:pos="709"/>
      </w:tabs>
      <w:ind w:left="709" w:hanging="709"/>
    </w:p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eastAsia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cs-CZ" w:eastAsia="cs-CZ" w:bidi="cs-CZ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cs-CZ" w:eastAsia="cs-CZ" w:bidi="cs-CZ"/>
    </w:rPr>
  </w:style>
  <w:style w:type="character" w:customStyle="1" w:styleId="CharStyle16">
    <w:name w:val="CharStyle16"/>
    <w:basedOn w:val="CharStyl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cs-CZ" w:eastAsia="cs-CZ" w:bidi="cs-CZ"/>
    </w:rPr>
  </w:style>
  <w:style w:type="character" w:customStyle="1" w:styleId="CharStyle17">
    <w:name w:val="CharStyle17"/>
    <w:basedOn w:val="CharStyl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6F5F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26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69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57D6C"/>
    <w:pPr>
      <w:suppressAutoHyphens w:val="0"/>
      <w:autoSpaceDN/>
      <w:spacing w:before="100" w:beforeAutospacing="1" w:after="142" w:line="288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Kysilkova Michaela</dc:creator>
  <dc:description/>
  <cp:lastModifiedBy>Kysilkova Michaela</cp:lastModifiedBy>
  <cp:revision>16</cp:revision>
  <cp:lastPrinted>2017-12-06T13:39:00Z</cp:lastPrinted>
  <dcterms:created xsi:type="dcterms:W3CDTF">2017-11-30T16:39:00Z</dcterms:created>
  <dcterms:modified xsi:type="dcterms:W3CDTF">2017-12-06T13:40:00Z</dcterms:modified>
</cp:coreProperties>
</file>