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6"/>
      </w:tblGrid>
      <w:tr w:rsidR="00417EFA" w:rsidTr="00F02CBE">
        <w:trPr>
          <w:trHeight w:val="375"/>
          <w:jc w:val="right"/>
        </w:trPr>
        <w:tc>
          <w:tcPr>
            <w:tcW w:w="21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417EFA" w:rsidRDefault="00443036" w:rsidP="00F02CBE">
            <w:pPr>
              <w:pStyle w:val="Obsahtabulky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PS170060156</w:t>
            </w:r>
          </w:p>
          <w:p w:rsidR="00443036" w:rsidRPr="00F02CBE" w:rsidRDefault="00443036" w:rsidP="00F02CBE">
            <w:pPr>
              <w:pStyle w:val="Obsahtabulky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17EFA" w:rsidRDefault="005F7BFE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4"/>
          <w:sz w:val="40"/>
        </w:rPr>
      </w:pPr>
      <w:r>
        <w:rPr>
          <w:rFonts w:ascii="Times New Roman" w:hAnsi="Times New Roman"/>
          <w:b/>
          <w:i/>
          <w:spacing w:val="-3"/>
          <w:sz w:val="28"/>
        </w:rPr>
        <w:t>Parlament České republiky</w:t>
      </w:r>
    </w:p>
    <w:p w:rsidR="00417EFA" w:rsidRDefault="005F7BFE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4"/>
          <w:sz w:val="40"/>
        </w:rPr>
        <w:t>Poslanecká  sněmovna</w:t>
      </w:r>
    </w:p>
    <w:p w:rsidR="00417EFA" w:rsidRDefault="005F7BFE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8"/>
        </w:rPr>
        <w:t>201</w:t>
      </w:r>
      <w:r w:rsidR="00051DBF">
        <w:rPr>
          <w:rFonts w:ascii="Times New Roman" w:hAnsi="Times New Roman"/>
          <w:b/>
          <w:i/>
          <w:spacing w:val="-3"/>
          <w:sz w:val="28"/>
        </w:rPr>
        <w:t>7</w:t>
      </w:r>
    </w:p>
    <w:p w:rsidR="00417EFA" w:rsidRDefault="00F4640C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>8</w:t>
      </w:r>
      <w:r w:rsidR="005F7BFE">
        <w:rPr>
          <w:rFonts w:ascii="Times New Roman" w:hAnsi="Times New Roman"/>
          <w:b/>
          <w:i/>
          <w:spacing w:val="-3"/>
          <w:sz w:val="24"/>
        </w:rPr>
        <w:t xml:space="preserve">. volební období </w:t>
      </w:r>
    </w:p>
    <w:p w:rsidR="00417EFA" w:rsidRDefault="00417EFA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4"/>
        </w:rPr>
      </w:pPr>
    </w:p>
    <w:p w:rsidR="00417EFA" w:rsidRDefault="00417EFA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8"/>
        </w:rPr>
      </w:pPr>
    </w:p>
    <w:p w:rsidR="00417EFA" w:rsidRDefault="00832D98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4.</w:t>
      </w:r>
    </w:p>
    <w:p w:rsidR="00417EFA" w:rsidRDefault="005F7BFE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USNESENÍ</w:t>
      </w:r>
    </w:p>
    <w:p w:rsidR="00417EFA" w:rsidRDefault="005F7BFE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8"/>
        </w:rPr>
        <w:t>zemědělského  výboru</w:t>
      </w:r>
    </w:p>
    <w:p w:rsidR="00417EFA" w:rsidRDefault="005F7BFE">
      <w:pPr>
        <w:tabs>
          <w:tab w:val="center" w:pos="4512"/>
        </w:tabs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 xml:space="preserve">z 1. schůze dne </w:t>
      </w:r>
      <w:r w:rsidR="00C356DE">
        <w:rPr>
          <w:rFonts w:ascii="Times New Roman" w:hAnsi="Times New Roman"/>
          <w:b/>
          <w:i/>
          <w:spacing w:val="-3"/>
          <w:sz w:val="24"/>
        </w:rPr>
        <w:t>29</w:t>
      </w:r>
      <w:r>
        <w:rPr>
          <w:rFonts w:ascii="Times New Roman" w:hAnsi="Times New Roman"/>
          <w:b/>
          <w:i/>
          <w:spacing w:val="-3"/>
          <w:sz w:val="24"/>
        </w:rPr>
        <w:t xml:space="preserve">. </w:t>
      </w:r>
      <w:r w:rsidR="00051DBF">
        <w:rPr>
          <w:rFonts w:ascii="Times New Roman" w:hAnsi="Times New Roman"/>
          <w:b/>
          <w:i/>
          <w:spacing w:val="-3"/>
          <w:sz w:val="24"/>
        </w:rPr>
        <w:t>listopadu</w:t>
      </w:r>
      <w:r>
        <w:rPr>
          <w:rFonts w:ascii="Times New Roman" w:hAnsi="Times New Roman"/>
          <w:b/>
          <w:i/>
          <w:spacing w:val="-3"/>
          <w:sz w:val="24"/>
        </w:rPr>
        <w:t xml:space="preserve"> 201</w:t>
      </w:r>
      <w:r w:rsidR="00051DBF">
        <w:rPr>
          <w:rFonts w:ascii="Times New Roman" w:hAnsi="Times New Roman"/>
          <w:b/>
          <w:i/>
          <w:spacing w:val="-3"/>
          <w:sz w:val="24"/>
        </w:rPr>
        <w:t>7</w:t>
      </w:r>
    </w:p>
    <w:p w:rsidR="00417EFA" w:rsidRDefault="00417EFA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417EFA" w:rsidRDefault="00701527">
      <w:pPr>
        <w:pBdr>
          <w:bottom w:val="single" w:sz="6" w:space="1" w:color="000000"/>
        </w:pBd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ke stanovení počtu</w:t>
      </w:r>
      <w:r w:rsidR="005F7BFE">
        <w:rPr>
          <w:rFonts w:ascii="Times New Roman" w:hAnsi="Times New Roman"/>
          <w:spacing w:val="-3"/>
          <w:sz w:val="24"/>
        </w:rPr>
        <w:t xml:space="preserve"> místopředsedů výboru</w:t>
      </w:r>
    </w:p>
    <w:p w:rsidR="00417EFA" w:rsidRDefault="00417EFA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417EFA" w:rsidRPr="00660CF5" w:rsidRDefault="00417EFA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60CF5" w:rsidRPr="00660CF5" w:rsidRDefault="005F7BFE" w:rsidP="00660CF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0CF5">
        <w:rPr>
          <w:spacing w:val="-3"/>
        </w:rPr>
        <w:tab/>
      </w:r>
      <w:r w:rsidR="00660CF5" w:rsidRPr="00660CF5">
        <w:rPr>
          <w:rFonts w:ascii="Times New Roman" w:hAnsi="Times New Roman" w:cs="Times New Roman"/>
          <w:sz w:val="24"/>
          <w:szCs w:val="24"/>
        </w:rPr>
        <w:t>Podle § 35 a dalších ustanovení zákona č. 90/1995 Sb., o jednacím řádu Poslanecké sněmovny Parlamentu ČR, zemědělský výbor po proběhlé rozpravě</w:t>
      </w:r>
    </w:p>
    <w:p w:rsidR="00660CF5" w:rsidRDefault="00660CF5" w:rsidP="00660CF5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660CF5" w:rsidRDefault="00660CF5" w:rsidP="00660CF5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FC106B" w:rsidRDefault="00FC106B" w:rsidP="00660CF5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FC106B" w:rsidRDefault="00FC106B" w:rsidP="00660CF5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FC106B" w:rsidRDefault="00FC106B" w:rsidP="00660CF5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FC106B" w:rsidRDefault="00FC106B" w:rsidP="00660CF5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 w:rsidP="00126629">
      <w:pPr>
        <w:tabs>
          <w:tab w:val="left" w:pos="0"/>
        </w:tabs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s t a n o v í   počet místopředsedů na </w:t>
      </w:r>
      <w:r w:rsidR="00ED1D52">
        <w:rPr>
          <w:rFonts w:ascii="Times New Roman" w:hAnsi="Times New Roman"/>
          <w:b/>
          <w:spacing w:val="-3"/>
          <w:sz w:val="24"/>
        </w:rPr>
        <w:t>pět</w:t>
      </w:r>
      <w:r w:rsidR="00BC502F">
        <w:rPr>
          <w:rFonts w:ascii="Times New Roman" w:hAnsi="Times New Roman"/>
          <w:spacing w:val="-3"/>
          <w:sz w:val="24"/>
        </w:rPr>
        <w:t>.</w:t>
      </w:r>
    </w:p>
    <w:p w:rsidR="00126629" w:rsidRDefault="00126629" w:rsidP="00126629">
      <w:pPr>
        <w:tabs>
          <w:tab w:val="left" w:pos="0"/>
        </w:tabs>
        <w:jc w:val="center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26629" w:rsidRDefault="0012662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417EFA" w:rsidRDefault="00417EFA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417EFA" w:rsidRDefault="00417EFA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417EFA" w:rsidRDefault="00417EFA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32080F" w:rsidRDefault="00ED33B7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Jaroslav</w:t>
      </w:r>
      <w:r w:rsidR="005F7BFE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FALTÝNEK</w:t>
      </w:r>
      <w:r w:rsidR="0037485A">
        <w:rPr>
          <w:rFonts w:ascii="Times New Roman" w:hAnsi="Times New Roman"/>
          <w:spacing w:val="-3"/>
          <w:sz w:val="24"/>
        </w:rPr>
        <w:t xml:space="preserve"> v.r.</w:t>
      </w:r>
      <w:r w:rsidR="005F7BFE">
        <w:rPr>
          <w:rFonts w:ascii="Times New Roman" w:hAnsi="Times New Roman"/>
          <w:spacing w:val="-3"/>
          <w:sz w:val="24"/>
        </w:rPr>
        <w:tab/>
        <w:t xml:space="preserve">                                      </w:t>
      </w:r>
      <w:r w:rsidR="006A0753">
        <w:rPr>
          <w:rFonts w:ascii="Times New Roman" w:hAnsi="Times New Roman"/>
          <w:spacing w:val="-3"/>
          <w:sz w:val="24"/>
        </w:rPr>
        <w:tab/>
      </w:r>
      <w:r w:rsidR="00911A6A">
        <w:rPr>
          <w:rFonts w:ascii="Times New Roman" w:hAnsi="Times New Roman"/>
          <w:spacing w:val="-3"/>
          <w:sz w:val="24"/>
        </w:rPr>
        <w:t xml:space="preserve">                  Josef</w:t>
      </w:r>
      <w:r w:rsidR="005F7BFE">
        <w:rPr>
          <w:rFonts w:ascii="Times New Roman" w:hAnsi="Times New Roman"/>
          <w:spacing w:val="-3"/>
          <w:sz w:val="24"/>
        </w:rPr>
        <w:t xml:space="preserve"> </w:t>
      </w:r>
      <w:r w:rsidR="00E41C9C">
        <w:rPr>
          <w:rFonts w:ascii="Times New Roman" w:hAnsi="Times New Roman"/>
          <w:spacing w:val="-3"/>
          <w:sz w:val="24"/>
        </w:rPr>
        <w:t xml:space="preserve"> </w:t>
      </w:r>
      <w:r w:rsidR="00911A6A">
        <w:rPr>
          <w:rFonts w:ascii="Times New Roman" w:hAnsi="Times New Roman"/>
          <w:spacing w:val="-3"/>
          <w:sz w:val="24"/>
        </w:rPr>
        <w:t>KOTT</w:t>
      </w:r>
      <w:r w:rsidR="0037485A">
        <w:rPr>
          <w:rFonts w:ascii="Times New Roman" w:hAnsi="Times New Roman"/>
          <w:spacing w:val="-3"/>
          <w:sz w:val="24"/>
        </w:rPr>
        <w:t xml:space="preserve"> v.r.</w:t>
      </w:r>
      <w:r w:rsidR="00E41C9C">
        <w:rPr>
          <w:rFonts w:ascii="Times New Roman" w:hAnsi="Times New Roman"/>
          <w:spacing w:val="-3"/>
          <w:sz w:val="24"/>
        </w:rPr>
        <w:t xml:space="preserve"> </w:t>
      </w:r>
    </w:p>
    <w:p w:rsidR="00417EFA" w:rsidRDefault="00ED33B7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  </w:t>
      </w:r>
      <w:r w:rsidR="005F7BFE">
        <w:rPr>
          <w:rFonts w:ascii="Times New Roman" w:hAnsi="Times New Roman"/>
          <w:spacing w:val="-3"/>
          <w:sz w:val="24"/>
        </w:rPr>
        <w:t xml:space="preserve">člen pověřený řízením                                                                    </w:t>
      </w:r>
      <w:r w:rsidR="006A0753">
        <w:rPr>
          <w:rFonts w:ascii="Times New Roman" w:hAnsi="Times New Roman"/>
          <w:spacing w:val="-3"/>
          <w:sz w:val="24"/>
        </w:rPr>
        <w:t xml:space="preserve">  </w:t>
      </w:r>
      <w:r w:rsidR="005F7BFE">
        <w:rPr>
          <w:rFonts w:ascii="Times New Roman" w:hAnsi="Times New Roman"/>
          <w:spacing w:val="-3"/>
          <w:sz w:val="24"/>
        </w:rPr>
        <w:t xml:space="preserve">  </w:t>
      </w:r>
      <w:r w:rsidR="00911A6A">
        <w:rPr>
          <w:rFonts w:ascii="Times New Roman" w:hAnsi="Times New Roman"/>
          <w:spacing w:val="-3"/>
          <w:sz w:val="24"/>
        </w:rPr>
        <w:t xml:space="preserve">           </w:t>
      </w:r>
      <w:r w:rsidR="005F7BFE">
        <w:rPr>
          <w:rFonts w:ascii="Times New Roman" w:hAnsi="Times New Roman"/>
          <w:spacing w:val="-3"/>
          <w:sz w:val="24"/>
        </w:rPr>
        <w:t xml:space="preserve">ověřovatel                                                                 </w:t>
      </w:r>
    </w:p>
    <w:p w:rsidR="00417EFA" w:rsidRDefault="00417EFA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417EFA" w:rsidRDefault="00417EFA">
      <w:pPr>
        <w:tabs>
          <w:tab w:val="center" w:pos="4512"/>
        </w:tabs>
        <w:jc w:val="center"/>
        <w:rPr>
          <w:rFonts w:ascii="Times New Roman" w:hAnsi="Times New Roman"/>
          <w:spacing w:val="-3"/>
          <w:sz w:val="24"/>
        </w:rPr>
      </w:pPr>
    </w:p>
    <w:sectPr w:rsidR="00417EFA">
      <w:footnotePr>
        <w:pos w:val="beneathText"/>
      </w:footnote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FE"/>
    <w:rsid w:val="00051DBF"/>
    <w:rsid w:val="00126629"/>
    <w:rsid w:val="001B7A31"/>
    <w:rsid w:val="002B4344"/>
    <w:rsid w:val="0032080F"/>
    <w:rsid w:val="0037485A"/>
    <w:rsid w:val="00417EFA"/>
    <w:rsid w:val="00443036"/>
    <w:rsid w:val="004670C4"/>
    <w:rsid w:val="00491838"/>
    <w:rsid w:val="005F7BFE"/>
    <w:rsid w:val="00660CF5"/>
    <w:rsid w:val="006A0753"/>
    <w:rsid w:val="00701527"/>
    <w:rsid w:val="00832D98"/>
    <w:rsid w:val="00911A6A"/>
    <w:rsid w:val="00BC502F"/>
    <w:rsid w:val="00C24499"/>
    <w:rsid w:val="00C356DE"/>
    <w:rsid w:val="00E41C9C"/>
    <w:rsid w:val="00ED1D52"/>
    <w:rsid w:val="00ED33B7"/>
    <w:rsid w:val="00F02CBE"/>
    <w:rsid w:val="00F4640C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2A23-60E6-4B19-A8CA-DFDF151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G Omega" w:hAnsi="CG Omega" w:cs="Lucida Sans Unicode"/>
      <w:sz w:val="16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0"/>
    </w:pPr>
    <w:rPr>
      <w:rFonts w:ascii="Times New Roman" w:hAnsi="Times New Roman" w:cs="CG Omega"/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Times New Roman" w:hAnsi="Times New Roman" w:cs="CG Omega"/>
      <w:b/>
      <w:i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styleId="Titulek">
    <w:name w:val="caption"/>
    <w:basedOn w:val="Normln"/>
    <w:next w:val="Normln"/>
    <w:qFormat/>
    <w:rPr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ind w:left="709" w:hanging="709"/>
    </w:pPr>
    <w:rPr>
      <w:rFonts w:ascii="Times New Roman" w:hAnsi="Times New Roman" w:cs="CG Omega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0CF5"/>
    <w:pPr>
      <w:spacing w:after="120" w:line="480" w:lineRule="auto"/>
    </w:pPr>
    <w:rPr>
      <w:rFonts w:cs="Mang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0CF5"/>
    <w:rPr>
      <w:rFonts w:ascii="CG Omega" w:hAnsi="CG Omega" w:cs="Mangal"/>
      <w:sz w:val="16"/>
      <w:lang w:eastAsia="zh-CN" w:bidi="hi-IN"/>
    </w:rPr>
  </w:style>
  <w:style w:type="paragraph" w:styleId="Bezmezer">
    <w:name w:val="No Spacing"/>
    <w:uiPriority w:val="1"/>
    <w:qFormat/>
    <w:rsid w:val="00660CF5"/>
    <w:pPr>
      <w:suppressAutoHyphens/>
    </w:pPr>
    <w:rPr>
      <w:rFonts w:ascii="CG Omega" w:hAnsi="CG Omega" w:cs="Mangal"/>
      <w:sz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vzor,usnesení [rv]</vt:lpstr>
      <vt:lpstr>vzor,usnesení [rv]</vt:lpstr>
    </vt:vector>
  </TitlesOfParts>
  <Company>Parlament ČR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vzor,usnesení [rv]</dc:title>
  <dc:subject/>
  <dc:creator>omyl</dc:creator>
  <cp:keywords>vzor, usnesení</cp:keywords>
  <cp:lastModifiedBy>Jirkova Monika</cp:lastModifiedBy>
  <cp:revision>25</cp:revision>
  <cp:lastPrinted>2017-11-29T14:02:00Z</cp:lastPrinted>
  <dcterms:created xsi:type="dcterms:W3CDTF">2017-10-24T14:28:00Z</dcterms:created>
  <dcterms:modified xsi:type="dcterms:W3CDTF">2017-12-01T09:22:00Z</dcterms:modified>
</cp:coreProperties>
</file>