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tblCellSpacing w:w="0" w:type="dxa"/>
        <w:tblCellMar>
          <w:top w:w="72" w:type="dxa"/>
          <w:left w:w="72" w:type="dxa"/>
          <w:bottom w:w="72" w:type="dxa"/>
          <w:right w:w="72" w:type="dxa"/>
        </w:tblCellMar>
        <w:tblLook w:val="04A0" w:firstRow="1" w:lastRow="0" w:firstColumn="1" w:lastColumn="0" w:noHBand="0" w:noVBand="1"/>
      </w:tblPr>
      <w:tblGrid>
        <w:gridCol w:w="9216"/>
      </w:tblGrid>
      <w:tr w:rsidR="00AA7BCB" w:rsidTr="00B05A41">
        <w:trPr>
          <w:tblCellSpacing w:w="0" w:type="dxa"/>
        </w:trPr>
        <w:tc>
          <w:tcPr>
            <w:tcW w:w="9072" w:type="dxa"/>
            <w:tcMar>
              <w:top w:w="0" w:type="dxa"/>
              <w:left w:w="0" w:type="dxa"/>
              <w:bottom w:w="0" w:type="dxa"/>
              <w:right w:w="0" w:type="dxa"/>
            </w:tcMar>
            <w:hideMark/>
          </w:tcPr>
          <w:p w:rsidR="00AA7BCB" w:rsidRDefault="00AA7BCB" w:rsidP="00B05A41">
            <w:pPr>
              <w:spacing w:after="0" w:line="240" w:lineRule="auto"/>
              <w:jc w:val="center"/>
              <w:outlineLvl w:val="0"/>
              <w:rPr>
                <w:rFonts w:eastAsia="Times New Roman" w:cs="Times New Roman"/>
                <w:b/>
                <w:bCs/>
                <w:i/>
                <w:iCs/>
                <w:color w:val="000000"/>
                <w:kern w:val="36"/>
                <w:szCs w:val="24"/>
                <w:lang w:eastAsia="cs-CZ"/>
              </w:rPr>
            </w:pPr>
            <w:r>
              <w:rPr>
                <w:rFonts w:eastAsia="Times New Roman" w:cs="Times New Roman"/>
                <w:b/>
                <w:bCs/>
                <w:i/>
                <w:iCs/>
                <w:color w:val="000000"/>
                <w:kern w:val="36"/>
                <w:szCs w:val="24"/>
                <w:lang w:eastAsia="cs-CZ"/>
              </w:rPr>
              <w:t>Parlament České republiky</w:t>
            </w:r>
          </w:p>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6"/>
                <w:szCs w:val="36"/>
                <w:lang w:eastAsia="cs-CZ"/>
              </w:rPr>
              <w:t>POSLANECKÁ SNĚMOVNA</w:t>
            </w:r>
          </w:p>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6"/>
                <w:szCs w:val="36"/>
                <w:lang w:eastAsia="cs-CZ"/>
              </w:rPr>
              <w:t>201</w:t>
            </w:r>
            <w:r w:rsidR="008023EB">
              <w:rPr>
                <w:rFonts w:eastAsia="Times New Roman" w:cs="Times New Roman"/>
                <w:b/>
                <w:bCs/>
                <w:i/>
                <w:iCs/>
                <w:color w:val="000000"/>
                <w:sz w:val="36"/>
                <w:szCs w:val="36"/>
                <w:lang w:eastAsia="cs-CZ"/>
              </w:rPr>
              <w:t>8</w:t>
            </w:r>
          </w:p>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8. volební období</w:t>
            </w:r>
          </w:p>
        </w:tc>
      </w:tr>
      <w:tr w:rsidR="00AA7BCB" w:rsidTr="00B05A41">
        <w:trPr>
          <w:tblCellSpacing w:w="0" w:type="dxa"/>
        </w:trPr>
        <w:tc>
          <w:tcPr>
            <w:tcW w:w="9072" w:type="dxa"/>
            <w:tcMar>
              <w:top w:w="0" w:type="dxa"/>
              <w:left w:w="0" w:type="dxa"/>
              <w:bottom w:w="0" w:type="dxa"/>
              <w:right w:w="0" w:type="dxa"/>
            </w:tcMar>
            <w:hideMark/>
          </w:tcPr>
          <w:p w:rsidR="00AA7BCB" w:rsidRDefault="00AA7BCB" w:rsidP="00B05A41">
            <w:pPr>
              <w:rPr>
                <w:rFonts w:eastAsia="Times New Roman" w:cs="Times New Roman"/>
                <w:color w:val="000000"/>
                <w:szCs w:val="24"/>
                <w:lang w:eastAsia="cs-CZ"/>
              </w:rPr>
            </w:pPr>
          </w:p>
        </w:tc>
      </w:tr>
      <w:tr w:rsidR="00AA7BCB" w:rsidTr="00B05A41">
        <w:trPr>
          <w:tblCellSpacing w:w="0" w:type="dxa"/>
        </w:trPr>
        <w:tc>
          <w:tcPr>
            <w:tcW w:w="9072" w:type="dxa"/>
            <w:tcMar>
              <w:top w:w="0" w:type="dxa"/>
              <w:left w:w="0" w:type="dxa"/>
              <w:bottom w:w="0" w:type="dxa"/>
              <w:right w:w="0" w:type="dxa"/>
            </w:tcMar>
            <w:hideMark/>
          </w:tcPr>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2"/>
                <w:szCs w:val="32"/>
                <w:lang w:eastAsia="cs-CZ"/>
              </w:rPr>
              <w:t>ZÁPIS</w:t>
            </w:r>
          </w:p>
        </w:tc>
      </w:tr>
      <w:tr w:rsidR="00AA7BCB" w:rsidTr="00B05A41">
        <w:trPr>
          <w:tblCellSpacing w:w="0" w:type="dxa"/>
        </w:trPr>
        <w:tc>
          <w:tcPr>
            <w:tcW w:w="9072" w:type="dxa"/>
            <w:tcMar>
              <w:top w:w="0" w:type="dxa"/>
              <w:left w:w="0" w:type="dxa"/>
              <w:bottom w:w="0" w:type="dxa"/>
              <w:right w:w="0" w:type="dxa"/>
            </w:tcMar>
            <w:hideMark/>
          </w:tcPr>
          <w:p w:rsidR="00AA7BCB" w:rsidRDefault="00AA7BCB" w:rsidP="006C511C">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 xml:space="preserve">z </w:t>
            </w:r>
            <w:r w:rsidR="002068D2">
              <w:rPr>
                <w:rFonts w:eastAsia="Times New Roman" w:cs="Times New Roman"/>
                <w:b/>
                <w:bCs/>
                <w:i/>
                <w:iCs/>
                <w:color w:val="000000"/>
                <w:szCs w:val="24"/>
                <w:lang w:eastAsia="cs-CZ"/>
              </w:rPr>
              <w:t>1</w:t>
            </w:r>
            <w:r w:rsidR="006C511C">
              <w:rPr>
                <w:rFonts w:eastAsia="Times New Roman" w:cs="Times New Roman"/>
                <w:b/>
                <w:bCs/>
                <w:i/>
                <w:iCs/>
                <w:color w:val="000000"/>
                <w:szCs w:val="24"/>
                <w:lang w:eastAsia="cs-CZ"/>
              </w:rPr>
              <w:t>2</w:t>
            </w:r>
            <w:r>
              <w:rPr>
                <w:rFonts w:eastAsia="Times New Roman" w:cs="Times New Roman"/>
                <w:b/>
                <w:bCs/>
                <w:i/>
                <w:iCs/>
                <w:color w:val="000000"/>
                <w:szCs w:val="24"/>
                <w:lang w:eastAsia="cs-CZ"/>
              </w:rPr>
              <w:t>. schůze</w:t>
            </w:r>
          </w:p>
        </w:tc>
      </w:tr>
      <w:tr w:rsidR="00AA7BCB" w:rsidTr="00B05A41">
        <w:trPr>
          <w:tblCellSpacing w:w="0" w:type="dxa"/>
        </w:trPr>
        <w:tc>
          <w:tcPr>
            <w:tcW w:w="9072" w:type="dxa"/>
            <w:tcMar>
              <w:top w:w="0" w:type="dxa"/>
              <w:left w:w="0" w:type="dxa"/>
              <w:bottom w:w="0" w:type="dxa"/>
              <w:right w:w="0" w:type="dxa"/>
            </w:tcMar>
            <w:hideMark/>
          </w:tcPr>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výboru pro životní prostředí,</w:t>
            </w:r>
          </w:p>
        </w:tc>
      </w:tr>
      <w:tr w:rsidR="00AA7BCB" w:rsidTr="00B05A41">
        <w:trPr>
          <w:tblCellSpacing w:w="0" w:type="dxa"/>
        </w:trPr>
        <w:tc>
          <w:tcPr>
            <w:tcW w:w="9072" w:type="dxa"/>
            <w:tcMar>
              <w:top w:w="0" w:type="dxa"/>
              <w:left w:w="0" w:type="dxa"/>
              <w:bottom w:w="0" w:type="dxa"/>
              <w:right w:w="0" w:type="dxa"/>
            </w:tcMar>
            <w:hideMark/>
          </w:tcPr>
          <w:p w:rsidR="00AA7BCB" w:rsidRDefault="00AA7BCB" w:rsidP="00B05A41">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která se konala</w:t>
            </w:r>
          </w:p>
          <w:p w:rsidR="002665BE" w:rsidRDefault="00AA7BCB" w:rsidP="002665BE">
            <w:pPr>
              <w:spacing w:after="0" w:line="240" w:lineRule="auto"/>
              <w:jc w:val="center"/>
              <w:rPr>
                <w:rFonts w:eastAsia="Times New Roman" w:cs="Times New Roman"/>
                <w:b/>
                <w:color w:val="000000"/>
                <w:szCs w:val="24"/>
                <w:lang w:eastAsia="cs-CZ"/>
              </w:rPr>
            </w:pPr>
            <w:r>
              <w:rPr>
                <w:rFonts w:eastAsia="Times New Roman" w:cs="Times New Roman"/>
                <w:b/>
                <w:color w:val="000000"/>
                <w:szCs w:val="24"/>
                <w:lang w:eastAsia="cs-CZ"/>
              </w:rPr>
              <w:t xml:space="preserve">dne </w:t>
            </w:r>
            <w:r w:rsidR="006C511C">
              <w:rPr>
                <w:rFonts w:eastAsia="Times New Roman" w:cs="Times New Roman"/>
                <w:b/>
                <w:color w:val="000000"/>
                <w:szCs w:val="24"/>
                <w:lang w:eastAsia="cs-CZ"/>
              </w:rPr>
              <w:t>26. září</w:t>
            </w:r>
            <w:r w:rsidR="002665BE">
              <w:rPr>
                <w:rFonts w:eastAsia="Times New Roman" w:cs="Times New Roman"/>
                <w:b/>
                <w:color w:val="000000"/>
                <w:szCs w:val="24"/>
                <w:lang w:eastAsia="cs-CZ"/>
              </w:rPr>
              <w:t xml:space="preserve"> 2018</w:t>
            </w:r>
          </w:p>
          <w:p w:rsidR="00AA7BCB" w:rsidRDefault="00616DD8" w:rsidP="006C511C">
            <w:pPr>
              <w:spacing w:after="0" w:line="240" w:lineRule="auto"/>
              <w:jc w:val="center"/>
              <w:rPr>
                <w:rFonts w:eastAsia="Times New Roman" w:cs="Times New Roman"/>
                <w:b/>
                <w:color w:val="000000"/>
                <w:szCs w:val="24"/>
                <w:lang w:eastAsia="cs-CZ"/>
              </w:rPr>
            </w:pPr>
            <w:r>
              <w:rPr>
                <w:rFonts w:eastAsia="Times New Roman" w:cs="Times New Roman"/>
                <w:b/>
                <w:color w:val="000000"/>
                <w:szCs w:val="24"/>
                <w:lang w:eastAsia="cs-CZ"/>
              </w:rPr>
              <w:t xml:space="preserve"> od</w:t>
            </w:r>
            <w:r w:rsidR="00D81371">
              <w:rPr>
                <w:rFonts w:eastAsia="Times New Roman" w:cs="Times New Roman"/>
                <w:b/>
                <w:color w:val="000000"/>
                <w:szCs w:val="24"/>
                <w:lang w:eastAsia="cs-CZ"/>
              </w:rPr>
              <w:t xml:space="preserve"> 1</w:t>
            </w:r>
            <w:r w:rsidR="006C511C">
              <w:rPr>
                <w:rFonts w:eastAsia="Times New Roman" w:cs="Times New Roman"/>
                <w:b/>
                <w:color w:val="000000"/>
                <w:szCs w:val="24"/>
                <w:lang w:eastAsia="cs-CZ"/>
              </w:rPr>
              <w:t>1</w:t>
            </w:r>
            <w:r w:rsidR="00670FD9">
              <w:rPr>
                <w:rFonts w:eastAsia="Times New Roman" w:cs="Times New Roman"/>
                <w:b/>
                <w:color w:val="000000"/>
                <w:szCs w:val="24"/>
                <w:lang w:eastAsia="cs-CZ"/>
              </w:rPr>
              <w:t>.</w:t>
            </w:r>
            <w:r w:rsidR="006C511C">
              <w:rPr>
                <w:rFonts w:eastAsia="Times New Roman" w:cs="Times New Roman"/>
                <w:b/>
                <w:color w:val="000000"/>
                <w:szCs w:val="24"/>
                <w:lang w:eastAsia="cs-CZ"/>
              </w:rPr>
              <w:t>0</w:t>
            </w:r>
            <w:r w:rsidR="00D81371">
              <w:rPr>
                <w:rFonts w:eastAsia="Times New Roman" w:cs="Times New Roman"/>
                <w:b/>
                <w:color w:val="000000"/>
                <w:szCs w:val="24"/>
                <w:lang w:eastAsia="cs-CZ"/>
              </w:rPr>
              <w:t>0 hodin</w:t>
            </w:r>
          </w:p>
        </w:tc>
      </w:tr>
    </w:tbl>
    <w:p w:rsidR="00AA7BCB" w:rsidRDefault="00AA7BCB" w:rsidP="00AA7BCB">
      <w:pPr>
        <w:pBdr>
          <w:top w:val="single" w:sz="6" w:space="1" w:color="000000"/>
        </w:pBdr>
        <w:spacing w:after="0" w:line="240" w:lineRule="auto"/>
        <w:jc w:val="center"/>
        <w:rPr>
          <w:rFonts w:eastAsia="Times New Roman" w:cs="Times New Roman"/>
          <w:color w:val="000000"/>
          <w:szCs w:val="24"/>
          <w:lang w:eastAsia="cs-CZ"/>
        </w:rPr>
      </w:pPr>
    </w:p>
    <w:p w:rsidR="00AA7BCB" w:rsidRDefault="00AA7BCB" w:rsidP="00AA7BCB">
      <w:pPr>
        <w:spacing w:after="0" w:line="240" w:lineRule="auto"/>
        <w:jc w:val="center"/>
        <w:rPr>
          <w:rFonts w:eastAsia="Times New Roman" w:cs="Times New Roman"/>
          <w:color w:val="000000"/>
          <w:szCs w:val="24"/>
          <w:lang w:eastAsia="cs-CZ"/>
        </w:rPr>
      </w:pPr>
      <w:r>
        <w:rPr>
          <w:rFonts w:eastAsia="Times New Roman" w:cs="Times New Roman"/>
          <w:color w:val="000000"/>
          <w:szCs w:val="24"/>
          <w:lang w:eastAsia="cs-CZ"/>
        </w:rPr>
        <w:t xml:space="preserve">v budově Poslanecké sněmovny, Sněmovní </w:t>
      </w:r>
      <w:r w:rsidR="001B5A05">
        <w:rPr>
          <w:rFonts w:eastAsia="Times New Roman" w:cs="Times New Roman"/>
          <w:color w:val="000000"/>
          <w:szCs w:val="24"/>
          <w:lang w:eastAsia="cs-CZ"/>
        </w:rPr>
        <w:t>1</w:t>
      </w:r>
      <w:r>
        <w:rPr>
          <w:rFonts w:eastAsia="Times New Roman" w:cs="Times New Roman"/>
          <w:color w:val="000000"/>
          <w:szCs w:val="24"/>
          <w:lang w:eastAsia="cs-CZ"/>
        </w:rPr>
        <w:t>, 118 26 Praha 1</w:t>
      </w:r>
    </w:p>
    <w:p w:rsidR="00F4432F" w:rsidRDefault="00F4432F" w:rsidP="00F4432F">
      <w:pPr>
        <w:spacing w:after="0" w:line="240" w:lineRule="auto"/>
        <w:jc w:val="center"/>
        <w:rPr>
          <w:rFonts w:eastAsia="Times New Roman" w:cs="Times New Roman"/>
          <w:color w:val="000000"/>
          <w:szCs w:val="24"/>
          <w:lang w:eastAsia="cs-CZ"/>
        </w:rPr>
      </w:pPr>
      <w:r>
        <w:rPr>
          <w:rFonts w:eastAsia="Times New Roman" w:cs="Times New Roman"/>
          <w:color w:val="000000"/>
          <w:szCs w:val="24"/>
          <w:lang w:eastAsia="cs-CZ"/>
        </w:rPr>
        <w:t>místnost č. K 49 / přízemí</w:t>
      </w:r>
    </w:p>
    <w:p w:rsidR="00AA7BCB" w:rsidRDefault="00AA7BCB" w:rsidP="00D81371">
      <w:pPr>
        <w:spacing w:after="0" w:line="240" w:lineRule="auto"/>
        <w:jc w:val="center"/>
        <w:rPr>
          <w:rFonts w:eastAsia="Times New Roman" w:cs="Times New Roman"/>
          <w:color w:val="000000"/>
          <w:szCs w:val="24"/>
          <w:lang w:eastAsia="cs-CZ"/>
        </w:rPr>
      </w:pPr>
    </w:p>
    <w:p w:rsidR="00D81371" w:rsidRDefault="00D81371" w:rsidP="00D81371">
      <w:pPr>
        <w:spacing w:after="0" w:line="240" w:lineRule="auto"/>
        <w:jc w:val="center"/>
        <w:rPr>
          <w:rFonts w:eastAsia="Times New Roman" w:cs="Times New Roman"/>
          <w:color w:val="000000"/>
          <w:szCs w:val="24"/>
          <w:lang w:eastAsia="cs-CZ"/>
        </w:rPr>
      </w:pPr>
    </w:p>
    <w:p w:rsidR="00AA7BCB" w:rsidRDefault="00AA7BCB" w:rsidP="00AA7BCB">
      <w:pPr>
        <w:spacing w:after="0" w:line="240" w:lineRule="auto"/>
        <w:jc w:val="both"/>
        <w:rPr>
          <w:rFonts w:eastAsia="Times New Roman" w:cs="Times New Roman"/>
          <w:color w:val="000000"/>
          <w:szCs w:val="24"/>
          <w:lang w:eastAsia="cs-CZ"/>
        </w:rPr>
      </w:pPr>
    </w:p>
    <w:p w:rsidR="00F77150" w:rsidRDefault="00AA7BCB" w:rsidP="00411A25">
      <w:pPr>
        <w:spacing w:after="0" w:line="240" w:lineRule="auto"/>
        <w:ind w:left="1412" w:hanging="1412"/>
        <w:jc w:val="both"/>
        <w:rPr>
          <w:rFonts w:eastAsia="Times New Roman" w:cs="Times New Roman"/>
          <w:bCs/>
          <w:color w:val="000000"/>
          <w:szCs w:val="24"/>
          <w:lang w:eastAsia="cs-CZ"/>
        </w:rPr>
      </w:pPr>
      <w:r>
        <w:rPr>
          <w:rFonts w:eastAsia="Times New Roman" w:cs="Times New Roman"/>
          <w:b/>
          <w:bCs/>
          <w:color w:val="000000"/>
          <w:szCs w:val="24"/>
          <w:u w:val="single"/>
          <w:lang w:eastAsia="cs-CZ"/>
        </w:rPr>
        <w:t>Přítomni:</w:t>
      </w:r>
      <w:r>
        <w:rPr>
          <w:rFonts w:eastAsia="Times New Roman" w:cs="Times New Roman"/>
          <w:b/>
          <w:bCs/>
          <w:color w:val="000000"/>
          <w:szCs w:val="24"/>
          <w:lang w:eastAsia="cs-CZ"/>
        </w:rPr>
        <w:t xml:space="preserve"> </w:t>
      </w:r>
      <w:r>
        <w:rPr>
          <w:rFonts w:eastAsia="Times New Roman" w:cs="Times New Roman"/>
          <w:b/>
          <w:bCs/>
          <w:color w:val="000000"/>
          <w:szCs w:val="24"/>
          <w:lang w:eastAsia="cs-CZ"/>
        </w:rPr>
        <w:tab/>
      </w:r>
      <w:r w:rsidR="00FE0347" w:rsidRPr="00FE0347">
        <w:rPr>
          <w:rFonts w:eastAsia="Times New Roman" w:cs="Times New Roman"/>
          <w:bCs/>
          <w:color w:val="000000"/>
          <w:szCs w:val="24"/>
          <w:lang w:eastAsia="cs-CZ"/>
        </w:rPr>
        <w:t>Dana</w:t>
      </w:r>
      <w:r w:rsidR="00FE0347">
        <w:rPr>
          <w:rFonts w:eastAsia="Times New Roman" w:cs="Times New Roman"/>
          <w:b/>
          <w:bCs/>
          <w:color w:val="000000"/>
          <w:szCs w:val="24"/>
          <w:lang w:eastAsia="cs-CZ"/>
        </w:rPr>
        <w:t xml:space="preserve"> </w:t>
      </w:r>
      <w:r w:rsidR="00FE0347">
        <w:rPr>
          <w:rFonts w:eastAsia="Times New Roman" w:cs="Times New Roman"/>
          <w:bCs/>
          <w:color w:val="000000"/>
          <w:szCs w:val="24"/>
          <w:lang w:eastAsia="cs-CZ"/>
        </w:rPr>
        <w:t xml:space="preserve">Balcarová, </w:t>
      </w:r>
      <w:r w:rsidR="00D57AC0">
        <w:rPr>
          <w:rFonts w:eastAsia="Times New Roman" w:cs="Times New Roman"/>
          <w:bCs/>
          <w:color w:val="000000"/>
          <w:szCs w:val="24"/>
          <w:lang w:eastAsia="cs-CZ"/>
        </w:rPr>
        <w:t xml:space="preserve">František Elfmark, Eva Fialová, </w:t>
      </w:r>
      <w:r w:rsidR="006C511C">
        <w:rPr>
          <w:rFonts w:eastAsia="Times New Roman" w:cs="Times New Roman"/>
          <w:bCs/>
          <w:color w:val="000000"/>
          <w:szCs w:val="24"/>
          <w:lang w:eastAsia="cs-CZ"/>
        </w:rPr>
        <w:t xml:space="preserve">Josef Hájek, </w:t>
      </w:r>
      <w:r w:rsidR="00D57AC0">
        <w:rPr>
          <w:rFonts w:eastAsia="Times New Roman" w:cs="Times New Roman"/>
          <w:bCs/>
          <w:color w:val="000000"/>
          <w:szCs w:val="24"/>
          <w:lang w:eastAsia="cs-CZ"/>
        </w:rPr>
        <w:t xml:space="preserve">Vladimír Koníček, </w:t>
      </w:r>
      <w:r w:rsidR="006C511C">
        <w:rPr>
          <w:rFonts w:eastAsia="Times New Roman" w:cs="Times New Roman"/>
          <w:bCs/>
          <w:color w:val="000000"/>
          <w:szCs w:val="24"/>
          <w:lang w:eastAsia="cs-CZ"/>
        </w:rPr>
        <w:t xml:space="preserve">Jana Krutáková, </w:t>
      </w:r>
      <w:r w:rsidR="00D57AC0">
        <w:rPr>
          <w:rFonts w:eastAsia="Times New Roman" w:cs="Times New Roman"/>
          <w:bCs/>
          <w:color w:val="000000"/>
          <w:szCs w:val="24"/>
          <w:lang w:eastAsia="cs-CZ"/>
        </w:rPr>
        <w:t>Josef Kott,</w:t>
      </w:r>
      <w:r w:rsidR="006C511C">
        <w:rPr>
          <w:rFonts w:eastAsia="Times New Roman" w:cs="Times New Roman"/>
          <w:bCs/>
          <w:color w:val="000000"/>
          <w:szCs w:val="24"/>
          <w:lang w:eastAsia="cs-CZ"/>
        </w:rPr>
        <w:t xml:space="preserve"> Karla Maříková, Eva Matyášová,</w:t>
      </w:r>
      <w:r w:rsidR="002068D2">
        <w:rPr>
          <w:rFonts w:eastAsia="Times New Roman" w:cs="Times New Roman"/>
          <w:bCs/>
          <w:color w:val="000000"/>
          <w:szCs w:val="24"/>
          <w:lang w:eastAsia="cs-CZ"/>
        </w:rPr>
        <w:t xml:space="preserve"> </w:t>
      </w:r>
      <w:r w:rsidR="008023EB">
        <w:rPr>
          <w:rFonts w:eastAsia="Times New Roman" w:cs="Times New Roman"/>
          <w:bCs/>
          <w:color w:val="000000"/>
          <w:szCs w:val="24"/>
          <w:lang w:eastAsia="cs-CZ"/>
        </w:rPr>
        <w:t xml:space="preserve">David Pražák, Jan Schiller, </w:t>
      </w:r>
      <w:r w:rsidR="00D57AC0">
        <w:rPr>
          <w:rFonts w:eastAsia="Times New Roman" w:cs="Times New Roman"/>
          <w:bCs/>
          <w:color w:val="000000"/>
          <w:szCs w:val="24"/>
          <w:lang w:eastAsia="cs-CZ"/>
        </w:rPr>
        <w:t>Roman Sklenák,</w:t>
      </w:r>
      <w:r>
        <w:rPr>
          <w:rFonts w:eastAsia="Times New Roman" w:cs="Times New Roman"/>
          <w:bCs/>
          <w:color w:val="000000"/>
          <w:szCs w:val="24"/>
          <w:lang w:eastAsia="cs-CZ"/>
        </w:rPr>
        <w:t xml:space="preserve"> </w:t>
      </w:r>
      <w:r w:rsidR="006C511C">
        <w:rPr>
          <w:rFonts w:eastAsia="Times New Roman" w:cs="Times New Roman"/>
          <w:bCs/>
          <w:color w:val="000000"/>
          <w:szCs w:val="24"/>
          <w:lang w:eastAsia="cs-CZ"/>
        </w:rPr>
        <w:t xml:space="preserve">Karel Tureček, </w:t>
      </w:r>
      <w:r w:rsidR="005F15D7">
        <w:rPr>
          <w:rFonts w:eastAsia="Times New Roman" w:cs="Times New Roman"/>
          <w:bCs/>
          <w:color w:val="000000"/>
          <w:szCs w:val="24"/>
          <w:lang w:eastAsia="cs-CZ"/>
        </w:rPr>
        <w:t>Jan</w:t>
      </w:r>
      <w:r>
        <w:rPr>
          <w:rFonts w:eastAsia="Times New Roman" w:cs="Times New Roman"/>
          <w:bCs/>
          <w:color w:val="000000"/>
          <w:szCs w:val="24"/>
          <w:lang w:eastAsia="cs-CZ"/>
        </w:rPr>
        <w:t xml:space="preserve"> Zahradník </w:t>
      </w:r>
    </w:p>
    <w:p w:rsidR="002068D2" w:rsidRDefault="002068D2" w:rsidP="00411A25">
      <w:pPr>
        <w:spacing w:after="0" w:line="240" w:lineRule="auto"/>
        <w:ind w:left="1412" w:hanging="1412"/>
        <w:jc w:val="both"/>
        <w:rPr>
          <w:rFonts w:eastAsia="Times New Roman" w:cs="Times New Roman"/>
          <w:bCs/>
          <w:color w:val="000000"/>
          <w:szCs w:val="24"/>
          <w:lang w:eastAsia="cs-CZ"/>
        </w:rPr>
      </w:pPr>
    </w:p>
    <w:p w:rsidR="00D6265C" w:rsidRDefault="00D6265C" w:rsidP="00411A25">
      <w:pPr>
        <w:spacing w:after="0" w:line="240" w:lineRule="auto"/>
        <w:ind w:left="1412" w:hanging="1412"/>
        <w:jc w:val="both"/>
        <w:rPr>
          <w:rFonts w:eastAsia="Times New Roman" w:cs="Times New Roman"/>
          <w:bCs/>
          <w:color w:val="000000"/>
          <w:szCs w:val="24"/>
          <w:lang w:eastAsia="cs-CZ"/>
        </w:rPr>
      </w:pPr>
    </w:p>
    <w:p w:rsidR="00AA7BCB" w:rsidRPr="00D57AC0" w:rsidRDefault="002068D2" w:rsidP="00AA7BCB">
      <w:pPr>
        <w:spacing w:after="0" w:line="240" w:lineRule="auto"/>
        <w:ind w:left="1412" w:hanging="1412"/>
        <w:jc w:val="both"/>
        <w:rPr>
          <w:rFonts w:eastAsia="Times New Roman" w:cs="Times New Roman"/>
          <w:color w:val="000000"/>
          <w:szCs w:val="24"/>
          <w:lang w:eastAsia="cs-CZ"/>
        </w:rPr>
      </w:pPr>
      <w:r w:rsidRPr="002068D2">
        <w:rPr>
          <w:rFonts w:eastAsia="Times New Roman" w:cs="Times New Roman"/>
          <w:b/>
          <w:bCs/>
          <w:color w:val="000000"/>
          <w:szCs w:val="24"/>
          <w:u w:val="single"/>
          <w:lang w:eastAsia="cs-CZ"/>
        </w:rPr>
        <w:t>Omluveni:</w:t>
      </w:r>
      <w:r w:rsidRPr="002068D2">
        <w:rPr>
          <w:rFonts w:eastAsia="Times New Roman" w:cs="Times New Roman"/>
          <w:b/>
          <w:bCs/>
          <w:color w:val="000000"/>
          <w:szCs w:val="24"/>
          <w:lang w:eastAsia="cs-CZ"/>
        </w:rPr>
        <w:tab/>
      </w:r>
      <w:r w:rsidR="006C511C" w:rsidRPr="006C511C">
        <w:rPr>
          <w:rFonts w:eastAsia="Times New Roman" w:cs="Times New Roman"/>
          <w:bCs/>
          <w:color w:val="000000"/>
          <w:szCs w:val="24"/>
          <w:lang w:eastAsia="cs-CZ"/>
        </w:rPr>
        <w:t>Jan Čižinský, J</w:t>
      </w:r>
      <w:r w:rsidR="00D57AC0" w:rsidRPr="00D57AC0">
        <w:rPr>
          <w:rFonts w:eastAsia="Times New Roman" w:cs="Times New Roman"/>
          <w:bCs/>
          <w:color w:val="000000"/>
          <w:szCs w:val="24"/>
          <w:lang w:eastAsia="cs-CZ"/>
        </w:rPr>
        <w:t>aroslav Holík, Ilona Mauritzová,</w:t>
      </w:r>
      <w:r w:rsidR="006C511C">
        <w:rPr>
          <w:rFonts w:eastAsia="Times New Roman" w:cs="Times New Roman"/>
          <w:bCs/>
          <w:color w:val="000000"/>
          <w:szCs w:val="24"/>
          <w:lang w:eastAsia="cs-CZ"/>
        </w:rPr>
        <w:t xml:space="preserve"> Markéta Pekarová Adamová</w:t>
      </w:r>
    </w:p>
    <w:p w:rsidR="00AA7BCB" w:rsidRDefault="00AA7BCB" w:rsidP="00AA7BCB">
      <w:pPr>
        <w:spacing w:after="0" w:line="240" w:lineRule="auto"/>
        <w:ind w:left="1412" w:hanging="1412"/>
        <w:jc w:val="both"/>
        <w:rPr>
          <w:rFonts w:eastAsia="Times New Roman" w:cs="Times New Roman"/>
          <w:color w:val="000000"/>
          <w:szCs w:val="24"/>
          <w:lang w:eastAsia="cs-CZ"/>
        </w:rPr>
      </w:pPr>
    </w:p>
    <w:p w:rsidR="00D6265C" w:rsidRPr="00D57AC0" w:rsidRDefault="00D6265C" w:rsidP="00AA7BCB">
      <w:pPr>
        <w:spacing w:after="0" w:line="240" w:lineRule="auto"/>
        <w:ind w:left="1412" w:hanging="1412"/>
        <w:jc w:val="both"/>
        <w:rPr>
          <w:rFonts w:eastAsia="Times New Roman" w:cs="Times New Roman"/>
          <w:color w:val="000000"/>
          <w:szCs w:val="24"/>
          <w:lang w:eastAsia="cs-CZ"/>
        </w:rPr>
      </w:pPr>
    </w:p>
    <w:p w:rsidR="008E472A" w:rsidRDefault="00227A28"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b/>
          <w:color w:val="000000"/>
          <w:szCs w:val="24"/>
          <w:u w:val="single"/>
          <w:lang w:eastAsia="cs-CZ"/>
        </w:rPr>
        <w:t>Hosté:</w:t>
      </w:r>
      <w:r>
        <w:rPr>
          <w:rFonts w:eastAsia="Times New Roman" w:cs="Times New Roman"/>
          <w:color w:val="000000"/>
          <w:szCs w:val="24"/>
          <w:lang w:eastAsia="cs-CZ"/>
        </w:rPr>
        <w:tab/>
      </w:r>
      <w:r w:rsidR="006C511C">
        <w:rPr>
          <w:rFonts w:eastAsia="Times New Roman" w:cs="Times New Roman"/>
          <w:color w:val="000000"/>
          <w:szCs w:val="24"/>
          <w:lang w:eastAsia="cs-CZ"/>
        </w:rPr>
        <w:t xml:space="preserve">Ing. Berenika Peštová, Ph.D, </w:t>
      </w:r>
      <w:r w:rsidR="005551B6" w:rsidRPr="005551B6">
        <w:rPr>
          <w:rFonts w:eastAsia="Times New Roman" w:cs="Times New Roman"/>
          <w:color w:val="000000"/>
          <w:szCs w:val="24"/>
          <w:lang w:eastAsia="cs-CZ"/>
        </w:rPr>
        <w:t>náměstkyně pro řízení sekce technické ochrany životního prostředí</w:t>
      </w:r>
      <w:r w:rsidR="005551B6">
        <w:rPr>
          <w:rFonts w:eastAsia="Times New Roman" w:cs="Times New Roman"/>
          <w:color w:val="000000"/>
          <w:szCs w:val="24"/>
          <w:lang w:eastAsia="cs-CZ"/>
        </w:rPr>
        <w:t xml:space="preserve"> MŽP</w:t>
      </w:r>
    </w:p>
    <w:p w:rsidR="006C511C" w:rsidRDefault="006C511C" w:rsidP="006C511C">
      <w:pPr>
        <w:spacing w:after="0" w:line="240" w:lineRule="auto"/>
        <w:ind w:left="1412" w:hanging="1412"/>
        <w:jc w:val="both"/>
        <w:rPr>
          <w:rFonts w:eastAsia="Times New Roman" w:cs="Times New Roman"/>
          <w:color w:val="000000"/>
          <w:szCs w:val="24"/>
          <w:lang w:eastAsia="cs-CZ"/>
        </w:rPr>
      </w:pPr>
      <w:r w:rsidRPr="006C511C">
        <w:rPr>
          <w:rFonts w:eastAsia="Times New Roman" w:cs="Times New Roman"/>
          <w:color w:val="000000"/>
          <w:szCs w:val="24"/>
          <w:lang w:eastAsia="cs-CZ"/>
        </w:rPr>
        <w:tab/>
        <w:t>J</w:t>
      </w:r>
      <w:r>
        <w:rPr>
          <w:rFonts w:eastAsia="Times New Roman" w:cs="Times New Roman"/>
          <w:color w:val="000000"/>
          <w:szCs w:val="24"/>
          <w:lang w:eastAsia="cs-CZ"/>
        </w:rPr>
        <w:t>U</w:t>
      </w:r>
      <w:r w:rsidRPr="006C511C">
        <w:rPr>
          <w:rFonts w:eastAsia="Times New Roman" w:cs="Times New Roman"/>
          <w:color w:val="000000"/>
          <w:szCs w:val="24"/>
          <w:lang w:eastAsia="cs-CZ"/>
        </w:rPr>
        <w:t>Dr. Lib</w:t>
      </w:r>
      <w:r w:rsidR="005551B6">
        <w:rPr>
          <w:rFonts w:eastAsia="Times New Roman" w:cs="Times New Roman"/>
          <w:color w:val="000000"/>
          <w:szCs w:val="24"/>
          <w:lang w:eastAsia="cs-CZ"/>
        </w:rPr>
        <w:t xml:space="preserve">or Dvořák, </w:t>
      </w:r>
      <w:r w:rsidR="005551B6" w:rsidRPr="005551B6">
        <w:rPr>
          <w:rFonts w:eastAsia="Times New Roman" w:cs="Times New Roman"/>
          <w:color w:val="000000"/>
          <w:szCs w:val="24"/>
          <w:lang w:eastAsia="cs-CZ"/>
        </w:rPr>
        <w:t>ředitel odboru legislativního a zástupce náměstka pro řízení sekce státní správy</w:t>
      </w:r>
      <w:r w:rsidR="005551B6">
        <w:rPr>
          <w:rFonts w:eastAsia="Times New Roman" w:cs="Times New Roman"/>
          <w:color w:val="000000"/>
          <w:szCs w:val="24"/>
          <w:lang w:eastAsia="cs-CZ"/>
        </w:rPr>
        <w:t xml:space="preserve"> MŽP</w:t>
      </w:r>
    </w:p>
    <w:p w:rsidR="00D6265C" w:rsidRDefault="00D6265C"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t>Ing. Linda Stuchlíková, ředitelka odb. obecné ochrany přírody a krajiny MŽP</w:t>
      </w:r>
    </w:p>
    <w:p w:rsidR="00D6265C" w:rsidRDefault="00D6265C"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t>Ing. Daniel Engel, vedoucí odd. ochrany půdy MŽP</w:t>
      </w:r>
    </w:p>
    <w:p w:rsidR="00D6265C" w:rsidRDefault="00D6265C"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t>Mgr. Hana Nenutilová, ved. odd. tech</w:t>
      </w:r>
      <w:r w:rsidR="003C4DDE">
        <w:rPr>
          <w:rFonts w:eastAsia="Times New Roman" w:cs="Times New Roman"/>
          <w:color w:val="000000"/>
          <w:szCs w:val="24"/>
          <w:lang w:eastAsia="cs-CZ"/>
        </w:rPr>
        <w:t>nické</w:t>
      </w:r>
      <w:r>
        <w:rPr>
          <w:rFonts w:eastAsia="Times New Roman" w:cs="Times New Roman"/>
          <w:color w:val="000000"/>
          <w:szCs w:val="24"/>
          <w:lang w:eastAsia="cs-CZ"/>
        </w:rPr>
        <w:t xml:space="preserve"> legislativy MŽP</w:t>
      </w:r>
    </w:p>
    <w:p w:rsidR="00D6265C" w:rsidRDefault="00D6265C"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t>Mgr. Lukáš Záruba, ředitel odboru ochrany vod MŽP</w:t>
      </w:r>
    </w:p>
    <w:p w:rsidR="00D6265C" w:rsidRDefault="00D6265C" w:rsidP="00D6265C">
      <w:pPr>
        <w:spacing w:after="0" w:line="240" w:lineRule="auto"/>
        <w:ind w:left="1412"/>
        <w:jc w:val="both"/>
        <w:rPr>
          <w:rFonts w:eastAsia="Times New Roman" w:cs="Times New Roman"/>
          <w:color w:val="000000"/>
          <w:szCs w:val="24"/>
          <w:lang w:eastAsia="cs-CZ"/>
        </w:rPr>
      </w:pPr>
      <w:r>
        <w:rPr>
          <w:rFonts w:eastAsia="Times New Roman" w:cs="Times New Roman"/>
          <w:color w:val="000000"/>
          <w:szCs w:val="24"/>
          <w:lang w:eastAsia="cs-CZ"/>
        </w:rPr>
        <w:tab/>
        <w:t>Ing. Jaromír Manhart, ředitel odboru odpadů MŽP</w:t>
      </w:r>
    </w:p>
    <w:p w:rsidR="00D6265C" w:rsidRDefault="00D6265C" w:rsidP="00D6265C">
      <w:pPr>
        <w:spacing w:after="0" w:line="240" w:lineRule="auto"/>
        <w:ind w:left="1412"/>
        <w:jc w:val="both"/>
        <w:rPr>
          <w:rFonts w:eastAsia="Times New Roman" w:cs="Times New Roman"/>
          <w:color w:val="000000"/>
          <w:szCs w:val="24"/>
          <w:lang w:eastAsia="cs-CZ"/>
        </w:rPr>
      </w:pPr>
      <w:r>
        <w:rPr>
          <w:rFonts w:eastAsia="Times New Roman" w:cs="Times New Roman"/>
          <w:color w:val="000000"/>
          <w:szCs w:val="24"/>
          <w:lang w:eastAsia="cs-CZ"/>
        </w:rPr>
        <w:t>Mgr. Michaela Vytopilová, Ph.D., odbor enviro</w:t>
      </w:r>
      <w:r w:rsidR="00484300">
        <w:rPr>
          <w:rFonts w:eastAsia="Times New Roman" w:cs="Times New Roman"/>
          <w:color w:val="000000"/>
          <w:szCs w:val="24"/>
          <w:lang w:eastAsia="cs-CZ"/>
        </w:rPr>
        <w:t>n</w:t>
      </w:r>
      <w:r>
        <w:rPr>
          <w:rFonts w:eastAsia="Times New Roman" w:cs="Times New Roman"/>
          <w:color w:val="000000"/>
          <w:szCs w:val="24"/>
          <w:lang w:eastAsia="cs-CZ"/>
        </w:rPr>
        <w:t>mentál</w:t>
      </w:r>
      <w:r w:rsidR="003C4DDE">
        <w:rPr>
          <w:rFonts w:eastAsia="Times New Roman" w:cs="Times New Roman"/>
          <w:color w:val="000000"/>
          <w:szCs w:val="24"/>
          <w:lang w:eastAsia="cs-CZ"/>
        </w:rPr>
        <w:t>ních</w:t>
      </w:r>
      <w:r>
        <w:rPr>
          <w:rFonts w:eastAsia="Times New Roman" w:cs="Times New Roman"/>
          <w:color w:val="000000"/>
          <w:szCs w:val="24"/>
          <w:lang w:eastAsia="cs-CZ"/>
        </w:rPr>
        <w:t xml:space="preserve"> rizik a ekolog</w:t>
      </w:r>
      <w:r w:rsidR="003C4DDE">
        <w:rPr>
          <w:rFonts w:eastAsia="Times New Roman" w:cs="Times New Roman"/>
          <w:color w:val="000000"/>
          <w:szCs w:val="24"/>
          <w:lang w:eastAsia="cs-CZ"/>
        </w:rPr>
        <w:t xml:space="preserve">ických </w:t>
      </w:r>
      <w:r w:rsidR="005551B6">
        <w:rPr>
          <w:rFonts w:eastAsia="Times New Roman" w:cs="Times New Roman"/>
          <w:color w:val="000000"/>
          <w:szCs w:val="24"/>
          <w:lang w:eastAsia="cs-CZ"/>
        </w:rPr>
        <w:t>škod</w:t>
      </w:r>
      <w:r w:rsidR="003C4DDE">
        <w:rPr>
          <w:rFonts w:eastAsia="Times New Roman" w:cs="Times New Roman"/>
          <w:color w:val="000000"/>
          <w:szCs w:val="24"/>
          <w:lang w:eastAsia="cs-CZ"/>
        </w:rPr>
        <w:t xml:space="preserve"> </w:t>
      </w:r>
      <w:r>
        <w:rPr>
          <w:rFonts w:eastAsia="Times New Roman" w:cs="Times New Roman"/>
          <w:color w:val="000000"/>
          <w:szCs w:val="24"/>
          <w:lang w:eastAsia="cs-CZ"/>
        </w:rPr>
        <w:t>MŽP</w:t>
      </w:r>
    </w:p>
    <w:p w:rsidR="00484300" w:rsidRDefault="00D6265C" w:rsidP="00D6265C">
      <w:pPr>
        <w:spacing w:after="0" w:line="240" w:lineRule="auto"/>
        <w:ind w:left="1412"/>
        <w:jc w:val="both"/>
        <w:rPr>
          <w:rFonts w:eastAsia="Times New Roman" w:cs="Times New Roman"/>
          <w:color w:val="000000"/>
          <w:szCs w:val="24"/>
          <w:lang w:eastAsia="cs-CZ"/>
        </w:rPr>
      </w:pPr>
      <w:r>
        <w:rPr>
          <w:rFonts w:eastAsia="Times New Roman" w:cs="Times New Roman"/>
          <w:color w:val="000000"/>
          <w:szCs w:val="24"/>
          <w:lang w:eastAsia="cs-CZ"/>
        </w:rPr>
        <w:t xml:space="preserve">RNDr. Pavel Punčochář, CSc., </w:t>
      </w:r>
      <w:r w:rsidR="00484300">
        <w:rPr>
          <w:rFonts w:eastAsia="Times New Roman" w:cs="Times New Roman"/>
          <w:color w:val="000000"/>
          <w:szCs w:val="24"/>
          <w:lang w:eastAsia="cs-CZ"/>
        </w:rPr>
        <w:t>referent sekce vodního hospodářství, MZe</w:t>
      </w:r>
    </w:p>
    <w:p w:rsidR="00D6265C" w:rsidRDefault="00D6265C" w:rsidP="00D6265C">
      <w:pPr>
        <w:spacing w:after="0" w:line="240" w:lineRule="auto"/>
        <w:ind w:left="1412"/>
        <w:jc w:val="both"/>
        <w:rPr>
          <w:rFonts w:eastAsia="Times New Roman" w:cs="Times New Roman"/>
          <w:color w:val="000000"/>
          <w:szCs w:val="24"/>
          <w:lang w:eastAsia="cs-CZ"/>
        </w:rPr>
      </w:pPr>
      <w:r>
        <w:rPr>
          <w:rFonts w:eastAsia="Times New Roman" w:cs="Times New Roman"/>
          <w:color w:val="000000"/>
          <w:szCs w:val="24"/>
          <w:lang w:eastAsia="cs-CZ"/>
        </w:rPr>
        <w:t>Mgr. Jiří Holík, PhDr., ředit</w:t>
      </w:r>
      <w:r w:rsidR="005551B6">
        <w:rPr>
          <w:rFonts w:eastAsia="Times New Roman" w:cs="Times New Roman"/>
          <w:color w:val="000000"/>
          <w:szCs w:val="24"/>
          <w:lang w:eastAsia="cs-CZ"/>
        </w:rPr>
        <w:t>el odboru kanceláře ministra životního prostředí</w:t>
      </w:r>
    </w:p>
    <w:p w:rsidR="003C4DDE" w:rsidRDefault="003C4DDE" w:rsidP="00D6265C">
      <w:pPr>
        <w:spacing w:after="0" w:line="240" w:lineRule="auto"/>
        <w:ind w:left="1412"/>
        <w:jc w:val="both"/>
        <w:rPr>
          <w:rFonts w:eastAsia="Times New Roman" w:cs="Times New Roman"/>
          <w:color w:val="000000"/>
          <w:szCs w:val="24"/>
          <w:lang w:eastAsia="cs-CZ"/>
        </w:rPr>
      </w:pPr>
      <w:r>
        <w:rPr>
          <w:rFonts w:eastAsia="Times New Roman" w:cs="Times New Roman"/>
          <w:color w:val="000000"/>
          <w:szCs w:val="24"/>
          <w:lang w:eastAsia="cs-CZ"/>
        </w:rPr>
        <w:t>a další hosté dle prezenční listiny</w:t>
      </w:r>
    </w:p>
    <w:p w:rsidR="00D6265C" w:rsidRDefault="00D6265C" w:rsidP="006C511C">
      <w:pPr>
        <w:spacing w:after="0" w:line="240" w:lineRule="auto"/>
        <w:ind w:left="1412" w:hanging="1412"/>
        <w:jc w:val="both"/>
        <w:rPr>
          <w:rFonts w:eastAsia="Times New Roman" w:cs="Times New Roman"/>
          <w:color w:val="000000"/>
          <w:szCs w:val="24"/>
          <w:lang w:eastAsia="cs-CZ"/>
        </w:rPr>
      </w:pPr>
    </w:p>
    <w:p w:rsidR="006C511C" w:rsidRPr="006C511C" w:rsidRDefault="006C511C" w:rsidP="006C511C">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r>
    </w:p>
    <w:p w:rsidR="00411A25" w:rsidRDefault="00A65087" w:rsidP="002068D2">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r>
    </w:p>
    <w:p w:rsidR="00811F63" w:rsidRDefault="00811F63" w:rsidP="00227A28">
      <w:pPr>
        <w:spacing w:after="0" w:line="240" w:lineRule="auto"/>
        <w:ind w:left="1412"/>
        <w:jc w:val="both"/>
        <w:rPr>
          <w:rFonts w:eastAsia="Times New Roman" w:cs="Times New Roman"/>
          <w:color w:val="000000"/>
          <w:szCs w:val="24"/>
          <w:lang w:eastAsia="cs-CZ"/>
        </w:rPr>
      </w:pPr>
    </w:p>
    <w:p w:rsidR="00616DD8" w:rsidRDefault="00616DD8">
      <w:pPr>
        <w:rPr>
          <w:rFonts w:eastAsia="Times New Roman" w:cs="Times New Roman"/>
          <w:color w:val="000000"/>
          <w:szCs w:val="24"/>
          <w:lang w:eastAsia="cs-CZ"/>
        </w:rPr>
      </w:pPr>
      <w:r>
        <w:rPr>
          <w:rFonts w:eastAsia="Times New Roman" w:cs="Times New Roman"/>
          <w:color w:val="000000"/>
          <w:szCs w:val="24"/>
          <w:lang w:eastAsia="cs-CZ"/>
        </w:rPr>
        <w:br w:type="page"/>
      </w:r>
    </w:p>
    <w:p w:rsidR="00145816" w:rsidRDefault="00145816" w:rsidP="00145816">
      <w:pPr>
        <w:spacing w:after="0" w:line="240" w:lineRule="auto"/>
        <w:ind w:left="1412" w:hanging="1412"/>
        <w:jc w:val="both"/>
        <w:rPr>
          <w:rFonts w:eastAsia="Times New Roman" w:cs="Times New Roman"/>
          <w:b/>
          <w:color w:val="000000"/>
          <w:szCs w:val="24"/>
          <w:u w:val="single"/>
          <w:lang w:eastAsia="cs-CZ"/>
        </w:rPr>
      </w:pPr>
      <w:r>
        <w:rPr>
          <w:rFonts w:eastAsia="Times New Roman" w:cs="Times New Roman"/>
          <w:b/>
          <w:color w:val="000000"/>
          <w:szCs w:val="24"/>
          <w:u w:val="single"/>
          <w:lang w:eastAsia="cs-CZ"/>
        </w:rPr>
        <w:lastRenderedPageBreak/>
        <w:t xml:space="preserve">Návrh programu </w:t>
      </w:r>
    </w:p>
    <w:p w:rsidR="00145816" w:rsidRDefault="00145816" w:rsidP="00145816">
      <w:pPr>
        <w:spacing w:after="0" w:line="240" w:lineRule="auto"/>
        <w:ind w:left="1412" w:hanging="1412"/>
        <w:jc w:val="both"/>
        <w:rPr>
          <w:rFonts w:eastAsia="Times New Roman" w:cs="Times New Roman"/>
          <w:b/>
          <w:color w:val="000000"/>
          <w:szCs w:val="24"/>
          <w:u w:val="single"/>
          <w:lang w:eastAsia="cs-CZ"/>
        </w:rPr>
      </w:pPr>
    </w:p>
    <w:p w:rsidR="00145816" w:rsidRDefault="00145816" w:rsidP="00145816">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Schválení programu</w:t>
      </w:r>
    </w:p>
    <w:p w:rsidR="00A7043D" w:rsidRDefault="00A7043D" w:rsidP="00A7043D">
      <w:pPr>
        <w:pStyle w:val="Bezmezer"/>
        <w:rPr>
          <w:lang w:eastAsia="cs-CZ"/>
        </w:rPr>
      </w:pPr>
    </w:p>
    <w:tbl>
      <w:tblPr>
        <w:tblW w:w="9624" w:type="dxa"/>
        <w:tblCellSpacing w:w="0" w:type="dxa"/>
        <w:tblCellMar>
          <w:top w:w="72" w:type="dxa"/>
          <w:left w:w="72" w:type="dxa"/>
          <w:bottom w:w="72" w:type="dxa"/>
          <w:right w:w="72" w:type="dxa"/>
        </w:tblCellMar>
        <w:tblLook w:val="04A0" w:firstRow="1" w:lastRow="0" w:firstColumn="1" w:lastColumn="0" w:noHBand="0" w:noVBand="1"/>
      </w:tblPr>
      <w:tblGrid>
        <w:gridCol w:w="346"/>
        <w:gridCol w:w="1001"/>
        <w:gridCol w:w="2622"/>
        <w:gridCol w:w="5655"/>
      </w:tblGrid>
      <w:tr w:rsidR="00A7043D" w:rsidRPr="000F1831" w:rsidTr="00FD443C">
        <w:trPr>
          <w:trHeight w:val="168"/>
          <w:tblCellSpacing w:w="0" w:type="dxa"/>
        </w:trPr>
        <w:tc>
          <w:tcPr>
            <w:tcW w:w="1347" w:type="dxa"/>
            <w:gridSpan w:val="2"/>
            <w:tcMar>
              <w:top w:w="0" w:type="dxa"/>
              <w:left w:w="0" w:type="dxa"/>
              <w:bottom w:w="0" w:type="dxa"/>
              <w:right w:w="0" w:type="dxa"/>
            </w:tcMar>
            <w:vAlign w:val="bottom"/>
            <w:hideMark/>
          </w:tcPr>
          <w:p w:rsidR="00A7043D" w:rsidRPr="000F1831" w:rsidRDefault="00A7043D" w:rsidP="00A7043D">
            <w:pPr>
              <w:pStyle w:val="Bezmezer"/>
            </w:pPr>
            <w:r w:rsidRPr="000F1831">
              <w:t>1</w:t>
            </w:r>
            <w:r>
              <w:t>1</w:t>
            </w:r>
            <w:r w:rsidRPr="000F1831">
              <w:t>.00 hod.</w:t>
            </w:r>
          </w:p>
        </w:tc>
        <w:tc>
          <w:tcPr>
            <w:tcW w:w="8277" w:type="dxa"/>
            <w:gridSpan w:val="2"/>
            <w:tcMar>
              <w:top w:w="0" w:type="dxa"/>
              <w:left w:w="0" w:type="dxa"/>
              <w:bottom w:w="0" w:type="dxa"/>
              <w:right w:w="0" w:type="dxa"/>
            </w:tcMar>
            <w:hideMark/>
          </w:tcPr>
          <w:p w:rsidR="00A7043D" w:rsidRPr="000F1831" w:rsidRDefault="00A7043D" w:rsidP="00FD443C">
            <w:pPr>
              <w:pStyle w:val="Bezmezer"/>
            </w:pPr>
          </w:p>
        </w:tc>
      </w:tr>
      <w:tr w:rsidR="00A7043D" w:rsidRPr="000F1831" w:rsidTr="00FD443C">
        <w:trPr>
          <w:tblCellSpacing w:w="0" w:type="dxa"/>
        </w:trPr>
        <w:tc>
          <w:tcPr>
            <w:tcW w:w="346" w:type="dxa"/>
            <w:vMerge w:val="restart"/>
            <w:tcMar>
              <w:top w:w="0" w:type="dxa"/>
              <w:left w:w="0" w:type="dxa"/>
              <w:bottom w:w="0" w:type="dxa"/>
              <w:right w:w="0" w:type="dxa"/>
            </w:tcMar>
            <w:hideMark/>
          </w:tcPr>
          <w:p w:rsidR="00A7043D" w:rsidRPr="000F1831" w:rsidRDefault="00A7043D" w:rsidP="00FD443C">
            <w:pPr>
              <w:pStyle w:val="Bezmezer"/>
            </w:pPr>
            <w:r w:rsidRPr="000F1831">
              <w:t>1.</w:t>
            </w:r>
          </w:p>
        </w:tc>
        <w:tc>
          <w:tcPr>
            <w:tcW w:w="9278" w:type="dxa"/>
            <w:gridSpan w:val="3"/>
            <w:tcMar>
              <w:top w:w="0" w:type="dxa"/>
              <w:left w:w="0" w:type="dxa"/>
              <w:bottom w:w="0" w:type="dxa"/>
              <w:right w:w="0" w:type="dxa"/>
            </w:tcMar>
            <w:hideMark/>
          </w:tcPr>
          <w:p w:rsidR="00A7043D" w:rsidRPr="000F1831" w:rsidRDefault="00A7043D" w:rsidP="00FD443C">
            <w:pPr>
              <w:pStyle w:val="Bezmezer"/>
            </w:pPr>
            <w:r>
              <w:t>Informace o protierozní vyhlášce, o jejím obsahu a stavu příprav</w:t>
            </w:r>
          </w:p>
        </w:tc>
      </w:tr>
      <w:tr w:rsidR="00A7043D" w:rsidRPr="000F1831" w:rsidTr="00FD443C">
        <w:trPr>
          <w:tblCellSpacing w:w="0" w:type="dxa"/>
        </w:trPr>
        <w:tc>
          <w:tcPr>
            <w:tcW w:w="0" w:type="auto"/>
            <w:vMerge/>
            <w:vAlign w:val="center"/>
            <w:hideMark/>
          </w:tcPr>
          <w:p w:rsidR="00A7043D" w:rsidRPr="000F1831" w:rsidRDefault="00A7043D" w:rsidP="00FD443C">
            <w:pPr>
              <w:pStyle w:val="Bezmezer"/>
            </w:pPr>
          </w:p>
        </w:tc>
        <w:tc>
          <w:tcPr>
            <w:tcW w:w="3623" w:type="dxa"/>
            <w:gridSpan w:val="2"/>
            <w:tcMar>
              <w:top w:w="0" w:type="dxa"/>
              <w:left w:w="0" w:type="dxa"/>
              <w:bottom w:w="0" w:type="dxa"/>
              <w:right w:w="0" w:type="dxa"/>
            </w:tcMar>
            <w:vAlign w:val="center"/>
            <w:hideMark/>
          </w:tcPr>
          <w:p w:rsidR="00A7043D" w:rsidRPr="000F1831" w:rsidRDefault="00A7043D" w:rsidP="00FD443C">
            <w:pPr>
              <w:pStyle w:val="Bezmezer"/>
            </w:pPr>
          </w:p>
        </w:tc>
        <w:tc>
          <w:tcPr>
            <w:tcW w:w="5655" w:type="dxa"/>
            <w:tcMar>
              <w:top w:w="0" w:type="dxa"/>
              <w:left w:w="0" w:type="dxa"/>
              <w:bottom w:w="0" w:type="dxa"/>
              <w:right w:w="0" w:type="dxa"/>
            </w:tcMar>
            <w:vAlign w:val="center"/>
            <w:hideMark/>
          </w:tcPr>
          <w:p w:rsidR="00A7043D" w:rsidRPr="000F1831" w:rsidRDefault="00A7043D" w:rsidP="00FD443C">
            <w:pPr>
              <w:pStyle w:val="Bezmezer"/>
            </w:pPr>
          </w:p>
        </w:tc>
      </w:tr>
      <w:tr w:rsidR="00A7043D" w:rsidRPr="000F1831" w:rsidTr="00FD443C">
        <w:trPr>
          <w:trHeight w:val="168"/>
          <w:tblCellSpacing w:w="0" w:type="dxa"/>
        </w:trPr>
        <w:tc>
          <w:tcPr>
            <w:tcW w:w="1347" w:type="dxa"/>
            <w:gridSpan w:val="2"/>
            <w:tcMar>
              <w:top w:w="0" w:type="dxa"/>
              <w:left w:w="0" w:type="dxa"/>
              <w:bottom w:w="0" w:type="dxa"/>
              <w:right w:w="0" w:type="dxa"/>
            </w:tcMar>
            <w:vAlign w:val="bottom"/>
            <w:hideMark/>
          </w:tcPr>
          <w:p w:rsidR="00A7043D" w:rsidRPr="000F1831" w:rsidRDefault="00A7043D" w:rsidP="00A7043D">
            <w:pPr>
              <w:pStyle w:val="Bezmezer"/>
            </w:pPr>
            <w:r w:rsidRPr="000F1831">
              <w:t>1</w:t>
            </w:r>
            <w:r>
              <w:t>1</w:t>
            </w:r>
            <w:r w:rsidRPr="000F1831">
              <w:t>.30 hod.</w:t>
            </w:r>
          </w:p>
        </w:tc>
        <w:tc>
          <w:tcPr>
            <w:tcW w:w="8277" w:type="dxa"/>
            <w:gridSpan w:val="2"/>
            <w:tcMar>
              <w:top w:w="0" w:type="dxa"/>
              <w:left w:w="0" w:type="dxa"/>
              <w:bottom w:w="0" w:type="dxa"/>
              <w:right w:w="0" w:type="dxa"/>
            </w:tcMar>
            <w:hideMark/>
          </w:tcPr>
          <w:p w:rsidR="00A7043D" w:rsidRPr="000F1831" w:rsidRDefault="00A7043D" w:rsidP="00FD443C">
            <w:pPr>
              <w:pStyle w:val="Bezmezer"/>
            </w:pPr>
          </w:p>
        </w:tc>
      </w:tr>
      <w:tr w:rsidR="00A7043D" w:rsidRPr="000F1831" w:rsidTr="00FD443C">
        <w:trPr>
          <w:tblCellSpacing w:w="0" w:type="dxa"/>
        </w:trPr>
        <w:tc>
          <w:tcPr>
            <w:tcW w:w="346" w:type="dxa"/>
            <w:vMerge w:val="restart"/>
            <w:tcMar>
              <w:top w:w="0" w:type="dxa"/>
              <w:left w:w="0" w:type="dxa"/>
              <w:bottom w:w="0" w:type="dxa"/>
              <w:right w:w="0" w:type="dxa"/>
            </w:tcMar>
            <w:hideMark/>
          </w:tcPr>
          <w:p w:rsidR="00A7043D" w:rsidRPr="000F1831" w:rsidRDefault="00A7043D" w:rsidP="00FD443C">
            <w:pPr>
              <w:pStyle w:val="Bezmezer"/>
            </w:pPr>
            <w:r w:rsidRPr="000F1831">
              <w:t>2.</w:t>
            </w:r>
          </w:p>
        </w:tc>
        <w:tc>
          <w:tcPr>
            <w:tcW w:w="9278" w:type="dxa"/>
            <w:gridSpan w:val="3"/>
            <w:tcMar>
              <w:top w:w="0" w:type="dxa"/>
              <w:left w:w="0" w:type="dxa"/>
              <w:bottom w:w="0" w:type="dxa"/>
              <w:right w:w="0" w:type="dxa"/>
            </w:tcMar>
            <w:hideMark/>
          </w:tcPr>
          <w:p w:rsidR="00A7043D" w:rsidRPr="000F1831" w:rsidRDefault="00A7043D" w:rsidP="00A7043D">
            <w:pPr>
              <w:pStyle w:val="Bezmezer"/>
              <w:jc w:val="both"/>
            </w:pPr>
            <w:r>
              <w:t>Informace o suchu, konkrétně o průběžných závěrech tzv. Národní koalice pro boj se suchem, navrhovaných krocích pro boj se suchem v příštím roce a plánované součinnosti s dalšími institucemi</w:t>
            </w:r>
          </w:p>
        </w:tc>
      </w:tr>
      <w:tr w:rsidR="00A7043D" w:rsidRPr="000F1831" w:rsidTr="00FD443C">
        <w:trPr>
          <w:tblCellSpacing w:w="0" w:type="dxa"/>
        </w:trPr>
        <w:tc>
          <w:tcPr>
            <w:tcW w:w="0" w:type="auto"/>
            <w:vMerge/>
            <w:vAlign w:val="center"/>
            <w:hideMark/>
          </w:tcPr>
          <w:p w:rsidR="00A7043D" w:rsidRPr="000F1831" w:rsidRDefault="00A7043D" w:rsidP="00FD443C">
            <w:pPr>
              <w:pStyle w:val="Bezmezer"/>
            </w:pPr>
          </w:p>
        </w:tc>
        <w:tc>
          <w:tcPr>
            <w:tcW w:w="3623" w:type="dxa"/>
            <w:gridSpan w:val="2"/>
            <w:tcMar>
              <w:top w:w="0" w:type="dxa"/>
              <w:left w:w="0" w:type="dxa"/>
              <w:bottom w:w="0" w:type="dxa"/>
              <w:right w:w="0" w:type="dxa"/>
            </w:tcMar>
            <w:vAlign w:val="center"/>
          </w:tcPr>
          <w:p w:rsidR="00A7043D" w:rsidRPr="000F1831" w:rsidRDefault="00A7043D" w:rsidP="00FD443C">
            <w:pPr>
              <w:pStyle w:val="Bezmezer"/>
            </w:pPr>
          </w:p>
        </w:tc>
        <w:tc>
          <w:tcPr>
            <w:tcW w:w="5655" w:type="dxa"/>
            <w:tcMar>
              <w:top w:w="0" w:type="dxa"/>
              <w:left w:w="0" w:type="dxa"/>
              <w:bottom w:w="0" w:type="dxa"/>
              <w:right w:w="0" w:type="dxa"/>
            </w:tcMar>
            <w:vAlign w:val="center"/>
          </w:tcPr>
          <w:p w:rsidR="00A7043D" w:rsidRPr="000F1831" w:rsidRDefault="00A7043D" w:rsidP="00FD443C">
            <w:pPr>
              <w:pStyle w:val="Bezmezer"/>
            </w:pPr>
          </w:p>
        </w:tc>
      </w:tr>
      <w:tr w:rsidR="00A7043D" w:rsidRPr="000F1831" w:rsidTr="00FD443C">
        <w:trPr>
          <w:trHeight w:val="168"/>
          <w:tblCellSpacing w:w="0" w:type="dxa"/>
        </w:trPr>
        <w:tc>
          <w:tcPr>
            <w:tcW w:w="1347" w:type="dxa"/>
            <w:gridSpan w:val="2"/>
            <w:tcMar>
              <w:top w:w="0" w:type="dxa"/>
              <w:left w:w="0" w:type="dxa"/>
              <w:bottom w:w="0" w:type="dxa"/>
              <w:right w:w="0" w:type="dxa"/>
            </w:tcMar>
            <w:vAlign w:val="bottom"/>
            <w:hideMark/>
          </w:tcPr>
          <w:p w:rsidR="00A7043D" w:rsidRPr="000F1831" w:rsidRDefault="00A7043D" w:rsidP="00A7043D">
            <w:pPr>
              <w:pStyle w:val="Bezmezer"/>
            </w:pPr>
            <w:r w:rsidRPr="000F1831">
              <w:t>1</w:t>
            </w:r>
            <w:r>
              <w:t>2</w:t>
            </w:r>
            <w:r w:rsidRPr="000F1831">
              <w:t>.</w:t>
            </w:r>
            <w:r>
              <w:t>15</w:t>
            </w:r>
            <w:r w:rsidR="00484300">
              <w:t xml:space="preserve"> </w:t>
            </w:r>
            <w:r w:rsidRPr="000F1831">
              <w:t>hod.</w:t>
            </w:r>
          </w:p>
        </w:tc>
        <w:tc>
          <w:tcPr>
            <w:tcW w:w="8277" w:type="dxa"/>
            <w:gridSpan w:val="2"/>
            <w:tcMar>
              <w:top w:w="0" w:type="dxa"/>
              <w:left w:w="0" w:type="dxa"/>
              <w:bottom w:w="0" w:type="dxa"/>
              <w:right w:w="0" w:type="dxa"/>
            </w:tcMar>
            <w:hideMark/>
          </w:tcPr>
          <w:p w:rsidR="00A7043D" w:rsidRPr="000F1831" w:rsidRDefault="00A7043D" w:rsidP="00FD443C">
            <w:pPr>
              <w:pStyle w:val="Bezmezer"/>
            </w:pPr>
          </w:p>
        </w:tc>
      </w:tr>
      <w:tr w:rsidR="00A7043D" w:rsidRPr="000F1831" w:rsidTr="00FD443C">
        <w:trPr>
          <w:tblCellSpacing w:w="0" w:type="dxa"/>
        </w:trPr>
        <w:tc>
          <w:tcPr>
            <w:tcW w:w="346" w:type="dxa"/>
            <w:tcMar>
              <w:top w:w="0" w:type="dxa"/>
              <w:left w:w="0" w:type="dxa"/>
              <w:bottom w:w="0" w:type="dxa"/>
              <w:right w:w="0" w:type="dxa"/>
            </w:tcMar>
            <w:hideMark/>
          </w:tcPr>
          <w:p w:rsidR="00A7043D" w:rsidRPr="000F1831" w:rsidRDefault="00A7043D" w:rsidP="00FD443C">
            <w:pPr>
              <w:pStyle w:val="Bezmezer"/>
            </w:pPr>
            <w:r w:rsidRPr="000F1831">
              <w:t>3.</w:t>
            </w:r>
          </w:p>
        </w:tc>
        <w:tc>
          <w:tcPr>
            <w:tcW w:w="9278" w:type="dxa"/>
            <w:gridSpan w:val="3"/>
            <w:tcMar>
              <w:top w:w="0" w:type="dxa"/>
              <w:left w:w="0" w:type="dxa"/>
              <w:bottom w:w="0" w:type="dxa"/>
              <w:right w:w="0" w:type="dxa"/>
            </w:tcMar>
            <w:hideMark/>
          </w:tcPr>
          <w:p w:rsidR="00A7043D" w:rsidRPr="000F1831" w:rsidRDefault="00A7043D" w:rsidP="00A7043D">
            <w:pPr>
              <w:pStyle w:val="Bezmezer"/>
              <w:jc w:val="both"/>
            </w:pPr>
            <w:r>
              <w:t>Vládní návrh zákona, kterým se mění některé zákony v souvislosti s přijetím nařízení Evropského parlamentu a Rady o rtuti (tisk 172)</w:t>
            </w:r>
          </w:p>
          <w:p w:rsidR="00A7043D" w:rsidRPr="000F1831" w:rsidRDefault="00A7043D" w:rsidP="00A7043D">
            <w:pPr>
              <w:pStyle w:val="Bezmezer"/>
              <w:jc w:val="both"/>
            </w:pPr>
            <w:r w:rsidRPr="000F1831">
              <w:t xml:space="preserve"> </w:t>
            </w:r>
          </w:p>
        </w:tc>
      </w:tr>
      <w:tr w:rsidR="00A7043D" w:rsidRPr="000F1831" w:rsidTr="00FD443C">
        <w:trPr>
          <w:trHeight w:val="168"/>
          <w:tblCellSpacing w:w="0" w:type="dxa"/>
        </w:trPr>
        <w:tc>
          <w:tcPr>
            <w:tcW w:w="1347" w:type="dxa"/>
            <w:gridSpan w:val="2"/>
            <w:tcMar>
              <w:top w:w="0" w:type="dxa"/>
              <w:left w:w="0" w:type="dxa"/>
              <w:bottom w:w="0" w:type="dxa"/>
              <w:right w:w="0" w:type="dxa"/>
            </w:tcMar>
            <w:vAlign w:val="bottom"/>
            <w:hideMark/>
          </w:tcPr>
          <w:p w:rsidR="00A7043D" w:rsidRPr="000F1831" w:rsidRDefault="00A7043D" w:rsidP="00A7043D">
            <w:pPr>
              <w:pStyle w:val="Bezmezer"/>
            </w:pPr>
            <w:r w:rsidRPr="000F1831">
              <w:t>1</w:t>
            </w:r>
            <w:r>
              <w:t>3</w:t>
            </w:r>
            <w:r w:rsidRPr="000F1831">
              <w:t>.00 hod.</w:t>
            </w:r>
          </w:p>
        </w:tc>
        <w:tc>
          <w:tcPr>
            <w:tcW w:w="8277" w:type="dxa"/>
            <w:gridSpan w:val="2"/>
            <w:tcMar>
              <w:top w:w="0" w:type="dxa"/>
              <w:left w:w="0" w:type="dxa"/>
              <w:bottom w:w="0" w:type="dxa"/>
              <w:right w:w="0" w:type="dxa"/>
            </w:tcMar>
            <w:hideMark/>
          </w:tcPr>
          <w:p w:rsidR="00A7043D" w:rsidRPr="000F1831" w:rsidRDefault="00A7043D" w:rsidP="00FD443C">
            <w:pPr>
              <w:pStyle w:val="Bezmezer"/>
            </w:pPr>
          </w:p>
        </w:tc>
      </w:tr>
      <w:tr w:rsidR="00A7043D" w:rsidRPr="000F1831" w:rsidTr="00FD443C">
        <w:trPr>
          <w:tblCellSpacing w:w="0" w:type="dxa"/>
        </w:trPr>
        <w:tc>
          <w:tcPr>
            <w:tcW w:w="346" w:type="dxa"/>
            <w:vMerge w:val="restart"/>
            <w:tcMar>
              <w:top w:w="0" w:type="dxa"/>
              <w:left w:w="0" w:type="dxa"/>
              <w:bottom w:w="0" w:type="dxa"/>
              <w:right w:w="0" w:type="dxa"/>
            </w:tcMar>
            <w:hideMark/>
          </w:tcPr>
          <w:p w:rsidR="00A7043D" w:rsidRPr="000F1831" w:rsidRDefault="00A7043D" w:rsidP="00FD443C">
            <w:pPr>
              <w:pStyle w:val="Bezmezer"/>
            </w:pPr>
          </w:p>
        </w:tc>
        <w:tc>
          <w:tcPr>
            <w:tcW w:w="9278" w:type="dxa"/>
            <w:gridSpan w:val="3"/>
            <w:tcMar>
              <w:top w:w="0" w:type="dxa"/>
              <w:left w:w="0" w:type="dxa"/>
              <w:bottom w:w="0" w:type="dxa"/>
              <w:right w:w="0" w:type="dxa"/>
            </w:tcMar>
            <w:hideMark/>
          </w:tcPr>
          <w:p w:rsidR="00A7043D" w:rsidRDefault="00A7043D" w:rsidP="00FD443C">
            <w:pPr>
              <w:pStyle w:val="Bezmezer"/>
            </w:pPr>
            <w:r>
              <w:t>Různé</w:t>
            </w:r>
          </w:p>
          <w:p w:rsidR="00A7043D" w:rsidRDefault="00A7043D" w:rsidP="00A7043D">
            <w:pPr>
              <w:pStyle w:val="Bezmezer"/>
              <w:numPr>
                <w:ilvl w:val="0"/>
                <w:numId w:val="30"/>
              </w:numPr>
            </w:pPr>
            <w:r>
              <w:t>Informace o aktuálních seminářích, kulatých stolech a výjezdních zasedáních</w:t>
            </w:r>
          </w:p>
          <w:p w:rsidR="00A7043D" w:rsidRDefault="00A7043D" w:rsidP="00A7043D">
            <w:pPr>
              <w:pStyle w:val="Bezmezer"/>
              <w:numPr>
                <w:ilvl w:val="0"/>
                <w:numId w:val="30"/>
              </w:numPr>
            </w:pPr>
            <w:r>
              <w:t>informace o proběhlé zahraniční cestě do Gruzie</w:t>
            </w:r>
          </w:p>
          <w:p w:rsidR="00A7043D" w:rsidRPr="000F1831" w:rsidRDefault="00A7043D" w:rsidP="00A7043D">
            <w:pPr>
              <w:pStyle w:val="Bezmezer"/>
              <w:numPr>
                <w:ilvl w:val="0"/>
                <w:numId w:val="30"/>
              </w:numPr>
            </w:pPr>
            <w:r>
              <w:t>informace o dění v oblasti životního prostředí na úrovni EU</w:t>
            </w:r>
          </w:p>
        </w:tc>
      </w:tr>
      <w:tr w:rsidR="00A7043D" w:rsidRPr="000F1831" w:rsidTr="00FD443C">
        <w:trPr>
          <w:tblCellSpacing w:w="0" w:type="dxa"/>
        </w:trPr>
        <w:tc>
          <w:tcPr>
            <w:tcW w:w="0" w:type="auto"/>
            <w:vMerge/>
            <w:vAlign w:val="center"/>
            <w:hideMark/>
          </w:tcPr>
          <w:p w:rsidR="00A7043D" w:rsidRPr="000F1831" w:rsidRDefault="00A7043D" w:rsidP="00FD443C">
            <w:pPr>
              <w:pStyle w:val="Bezmezer"/>
            </w:pPr>
          </w:p>
        </w:tc>
        <w:tc>
          <w:tcPr>
            <w:tcW w:w="3623" w:type="dxa"/>
            <w:gridSpan w:val="2"/>
            <w:tcMar>
              <w:top w:w="0" w:type="dxa"/>
              <w:left w:w="0" w:type="dxa"/>
              <w:bottom w:w="0" w:type="dxa"/>
              <w:right w:w="0" w:type="dxa"/>
            </w:tcMar>
            <w:vAlign w:val="center"/>
            <w:hideMark/>
          </w:tcPr>
          <w:p w:rsidR="00A7043D" w:rsidRPr="000F1831" w:rsidRDefault="00A7043D" w:rsidP="00FD443C">
            <w:pPr>
              <w:pStyle w:val="Bezmezer"/>
            </w:pPr>
          </w:p>
        </w:tc>
        <w:tc>
          <w:tcPr>
            <w:tcW w:w="5655" w:type="dxa"/>
            <w:tcMar>
              <w:top w:w="0" w:type="dxa"/>
              <w:left w:w="0" w:type="dxa"/>
              <w:bottom w:w="0" w:type="dxa"/>
              <w:right w:w="0" w:type="dxa"/>
            </w:tcMar>
            <w:vAlign w:val="center"/>
            <w:hideMark/>
          </w:tcPr>
          <w:p w:rsidR="00A7043D" w:rsidRPr="000F1831" w:rsidRDefault="00A7043D" w:rsidP="00FD443C">
            <w:pPr>
              <w:pStyle w:val="Bezmezer"/>
            </w:pPr>
          </w:p>
        </w:tc>
      </w:tr>
    </w:tbl>
    <w:p w:rsidR="00145816" w:rsidRPr="009C0E45" w:rsidRDefault="00145816" w:rsidP="009C0E45">
      <w:pPr>
        <w:spacing w:after="0" w:line="240" w:lineRule="auto"/>
        <w:jc w:val="both"/>
        <w:rPr>
          <w:rFonts w:eastAsia="Times New Roman" w:cs="Times New Roman"/>
          <w:color w:val="000000"/>
          <w:szCs w:val="24"/>
          <w:lang w:eastAsia="cs-CZ"/>
        </w:rPr>
      </w:pPr>
    </w:p>
    <w:p w:rsidR="00496812" w:rsidRPr="00E12B2D" w:rsidRDefault="00496812" w:rsidP="001F6F53">
      <w:pPr>
        <w:pStyle w:val="Bezmezer"/>
        <w:jc w:val="both"/>
        <w:rPr>
          <w:b/>
        </w:rPr>
      </w:pPr>
      <w:r>
        <w:rPr>
          <w:b/>
        </w:rPr>
        <w:tab/>
      </w:r>
    </w:p>
    <w:p w:rsidR="00145816" w:rsidRDefault="00145816" w:rsidP="00145816">
      <w:r>
        <w:t>Schůzi zahájila a řídila předsedkyně výboru Ing. Dana Balcarová.</w:t>
      </w:r>
    </w:p>
    <w:p w:rsidR="009C0E45" w:rsidRDefault="00157099" w:rsidP="00157099">
      <w:pPr>
        <w:jc w:val="both"/>
      </w:pPr>
      <w:r>
        <w:t>Z důvodu</w:t>
      </w:r>
      <w:r w:rsidR="009C0E45">
        <w:t xml:space="preserve"> nepřítomnosti z pracovních důvodů ministra životního prostředí Mgr. Richarda Brabce </w:t>
      </w:r>
      <w:r w:rsidR="00484300">
        <w:t xml:space="preserve">se hlasovalo o změně programu tak, aby se ministr mohl účastnit bodu </w:t>
      </w:r>
      <w:r w:rsidR="00D3060D">
        <w:t>o protierozní vyhlášce (bod přesunut</w:t>
      </w:r>
      <w:r w:rsidR="00484300">
        <w:t xml:space="preserve"> na </w:t>
      </w:r>
      <w:r w:rsidR="00D3060D">
        <w:t>pozdější dobu v rámci</w:t>
      </w:r>
      <w:r w:rsidR="00484300">
        <w:t xml:space="preserve"> jednání výboru).</w:t>
      </w:r>
      <w:r w:rsidR="009C0E45">
        <w:t xml:space="preserve"> </w:t>
      </w:r>
    </w:p>
    <w:p w:rsidR="00145816" w:rsidRDefault="00145816" w:rsidP="00216731">
      <w:pPr>
        <w:pStyle w:val="Bezmezer"/>
      </w:pPr>
      <w:r>
        <w:t xml:space="preserve">Hlasování o </w:t>
      </w:r>
      <w:r w:rsidR="009C0E45">
        <w:t xml:space="preserve">změně </w:t>
      </w:r>
      <w:r>
        <w:t>programu:</w:t>
      </w:r>
    </w:p>
    <w:p w:rsidR="00145816" w:rsidRDefault="00145816" w:rsidP="00145816">
      <w:r>
        <w:t xml:space="preserve">Pro: </w:t>
      </w:r>
      <w:r w:rsidR="009C0E45">
        <w:t>10</w:t>
      </w:r>
      <w:r w:rsidR="001A7250">
        <w:tab/>
      </w:r>
      <w:r>
        <w:t xml:space="preserve"> </w:t>
      </w:r>
      <w:r>
        <w:tab/>
        <w:t xml:space="preserve">Proti 0 </w:t>
      </w:r>
      <w:r>
        <w:tab/>
      </w:r>
      <w:r>
        <w:tab/>
        <w:t>Zdržel 0</w:t>
      </w:r>
    </w:p>
    <w:p w:rsidR="00145816" w:rsidRDefault="00F86F18" w:rsidP="00216731">
      <w:pPr>
        <w:pStyle w:val="Bezmezer"/>
      </w:pPr>
      <w:r>
        <w:t>Ověřovatelem byl</w:t>
      </w:r>
      <w:r w:rsidR="00D635B4">
        <w:t>a</w:t>
      </w:r>
      <w:r>
        <w:t xml:space="preserve"> pověřen</w:t>
      </w:r>
      <w:r w:rsidR="001F6F53">
        <w:t>a Ing. Eva Fialová</w:t>
      </w:r>
      <w:r w:rsidR="001A7250">
        <w:t xml:space="preserve"> </w:t>
      </w:r>
    </w:p>
    <w:p w:rsidR="009C0E45" w:rsidRDefault="009C0E45" w:rsidP="00216731">
      <w:pPr>
        <w:pStyle w:val="Bezmezer"/>
      </w:pPr>
    </w:p>
    <w:p w:rsidR="00F86F18" w:rsidRDefault="00F86F18" w:rsidP="00216731">
      <w:pPr>
        <w:pStyle w:val="Bezmezer"/>
      </w:pPr>
      <w:r>
        <w:t>Vystoupení hostů po dobu 2 minut:</w:t>
      </w:r>
    </w:p>
    <w:p w:rsidR="00F86F18" w:rsidRDefault="00F86F18" w:rsidP="00145816">
      <w:r>
        <w:t xml:space="preserve">Hlasování: Pro </w:t>
      </w:r>
      <w:r w:rsidR="009C0E45">
        <w:t>10</w:t>
      </w:r>
      <w:r>
        <w:t xml:space="preserve"> </w:t>
      </w:r>
      <w:r>
        <w:tab/>
        <w:t xml:space="preserve">Proti 0 </w:t>
      </w:r>
      <w:r>
        <w:tab/>
      </w:r>
      <w:r>
        <w:tab/>
      </w:r>
      <w:r w:rsidR="00216731">
        <w:t>Zdržel 0</w:t>
      </w:r>
    </w:p>
    <w:p w:rsidR="001F6F53" w:rsidRDefault="001F6F53" w:rsidP="00145816"/>
    <w:p w:rsidR="00997175" w:rsidRDefault="00997175">
      <w:pPr>
        <w:rPr>
          <w:b/>
        </w:rPr>
      </w:pPr>
      <w:r>
        <w:rPr>
          <w:b/>
        </w:rPr>
        <w:br w:type="page"/>
      </w:r>
    </w:p>
    <w:p w:rsidR="00D94CD2" w:rsidRPr="00D94CD2" w:rsidRDefault="00D94CD2" w:rsidP="00D94CD2">
      <w:pPr>
        <w:jc w:val="both"/>
        <w:rPr>
          <w:b/>
        </w:rPr>
      </w:pPr>
      <w:r w:rsidRPr="00D94CD2">
        <w:rPr>
          <w:b/>
        </w:rPr>
        <w:lastRenderedPageBreak/>
        <w:t>Bod 1.</w:t>
      </w:r>
      <w:r w:rsidR="00484300">
        <w:rPr>
          <w:b/>
        </w:rPr>
        <w:t xml:space="preserve"> - Rtuť</w:t>
      </w:r>
    </w:p>
    <w:p w:rsidR="00FD4A35" w:rsidRDefault="00D94CD2" w:rsidP="00D94CD2">
      <w:pPr>
        <w:jc w:val="both"/>
        <w:rPr>
          <w:rFonts w:eastAsia="Calibri" w:cs="Times New Roman"/>
        </w:rPr>
      </w:pPr>
      <w:r>
        <w:rPr>
          <w:rFonts w:eastAsia="Calibri" w:cs="Times New Roman"/>
        </w:rPr>
        <w:t xml:space="preserve">Vládní návrh zákona, kterým se mění některé zákony v souvislosti s přijetím nařízení Evropského parlamentu a Rady o rtuti (tisk 172) </w:t>
      </w:r>
    </w:p>
    <w:p w:rsidR="00484300" w:rsidRDefault="00BA4169" w:rsidP="00D94CD2">
      <w:pPr>
        <w:jc w:val="both"/>
        <w:rPr>
          <w:rFonts w:eastAsia="Calibri" w:cs="Times New Roman"/>
        </w:rPr>
      </w:pPr>
      <w:r>
        <w:rPr>
          <w:rFonts w:eastAsia="Calibri" w:cs="Times New Roman"/>
        </w:rPr>
        <w:t xml:space="preserve">Předkladatelskou zprávu přednesla náměstkyně ministra Ing. Berenika Peštová, Ph.D. </w:t>
      </w:r>
      <w:r w:rsidR="002638B5">
        <w:rPr>
          <w:rFonts w:eastAsia="Calibri" w:cs="Times New Roman"/>
        </w:rPr>
        <w:t xml:space="preserve">Seznámila poslance s předloženým návrhem. Jde o </w:t>
      </w:r>
      <w:r w:rsidR="00674075">
        <w:rPr>
          <w:rFonts w:eastAsia="Calibri" w:cs="Times New Roman"/>
        </w:rPr>
        <w:t>adaptac</w:t>
      </w:r>
      <w:r w:rsidR="002638B5">
        <w:rPr>
          <w:rFonts w:eastAsia="Calibri" w:cs="Times New Roman"/>
        </w:rPr>
        <w:t>i</w:t>
      </w:r>
      <w:r w:rsidR="00674075">
        <w:rPr>
          <w:rFonts w:eastAsia="Calibri" w:cs="Times New Roman"/>
        </w:rPr>
        <w:t xml:space="preserve"> ustanovení Nařízení Evropského parlamentu a Rady (EU)   2017/852 o rtuti a o zrušení nařízení (ES) č. 1102/2008 do českého právního řádu. Konkrétně jsou změny promítnuty do</w:t>
      </w:r>
      <w:r w:rsidR="00484300">
        <w:rPr>
          <w:rFonts w:eastAsia="Calibri" w:cs="Times New Roman"/>
        </w:rPr>
        <w:t xml:space="preserve"> 4 zákonů:</w:t>
      </w:r>
    </w:p>
    <w:p w:rsidR="00484300" w:rsidRDefault="00674075" w:rsidP="00484300">
      <w:pPr>
        <w:pStyle w:val="Odstavecseseznamem"/>
        <w:numPr>
          <w:ilvl w:val="0"/>
          <w:numId w:val="43"/>
        </w:numPr>
        <w:jc w:val="both"/>
        <w:rPr>
          <w:rFonts w:eastAsia="Calibri" w:cs="Times New Roman"/>
        </w:rPr>
      </w:pPr>
      <w:r w:rsidRPr="00484300">
        <w:rPr>
          <w:rFonts w:eastAsia="Calibri" w:cs="Times New Roman"/>
        </w:rPr>
        <w:t>zákona č. 48/1997 Sb., o veřejném zdravotním pojištění a o změně a doplnění některých</w:t>
      </w:r>
      <w:r w:rsidR="00C67602" w:rsidRPr="00484300">
        <w:rPr>
          <w:rFonts w:eastAsia="Calibri" w:cs="Times New Roman"/>
        </w:rPr>
        <w:t xml:space="preserve"> souvisejících zákonů, </w:t>
      </w:r>
    </w:p>
    <w:p w:rsidR="00484300" w:rsidRDefault="00C67602" w:rsidP="00484300">
      <w:pPr>
        <w:pStyle w:val="Odstavecseseznamem"/>
        <w:numPr>
          <w:ilvl w:val="0"/>
          <w:numId w:val="43"/>
        </w:numPr>
        <w:jc w:val="both"/>
        <w:rPr>
          <w:rFonts w:eastAsia="Calibri" w:cs="Times New Roman"/>
        </w:rPr>
      </w:pPr>
      <w:r w:rsidRPr="00484300">
        <w:rPr>
          <w:rFonts w:eastAsia="Calibri" w:cs="Times New Roman"/>
        </w:rPr>
        <w:t xml:space="preserve">zákona č. 185/2001 Sb., o odpadech a o změně některých dalších zákonů, </w:t>
      </w:r>
    </w:p>
    <w:p w:rsidR="00484300" w:rsidRDefault="00C67602" w:rsidP="00484300">
      <w:pPr>
        <w:pStyle w:val="Odstavecseseznamem"/>
        <w:numPr>
          <w:ilvl w:val="0"/>
          <w:numId w:val="43"/>
        </w:numPr>
        <w:jc w:val="both"/>
        <w:rPr>
          <w:rFonts w:eastAsia="Calibri" w:cs="Times New Roman"/>
        </w:rPr>
      </w:pPr>
      <w:r w:rsidRPr="00484300">
        <w:rPr>
          <w:rFonts w:eastAsia="Calibri" w:cs="Times New Roman"/>
        </w:rPr>
        <w:t xml:space="preserve">zákona č. 350/2011 Sb., o chemických látkách a chemických směsích a o změně některých zákonů a </w:t>
      </w:r>
    </w:p>
    <w:p w:rsidR="00484300" w:rsidRDefault="00C67602" w:rsidP="00484300">
      <w:pPr>
        <w:pStyle w:val="Odstavecseseznamem"/>
        <w:numPr>
          <w:ilvl w:val="0"/>
          <w:numId w:val="43"/>
        </w:numPr>
        <w:jc w:val="both"/>
        <w:rPr>
          <w:rFonts w:eastAsia="Calibri" w:cs="Times New Roman"/>
        </w:rPr>
      </w:pPr>
      <w:r w:rsidRPr="00484300">
        <w:rPr>
          <w:rFonts w:eastAsia="Calibri" w:cs="Times New Roman"/>
        </w:rPr>
        <w:t xml:space="preserve">zákona č. 372/2011 Sb., o zdravotních službách a podmínkách jejich poskytování (zákon o zdravotních službách). </w:t>
      </w:r>
    </w:p>
    <w:p w:rsidR="00FD443C" w:rsidRDefault="00FD443C" w:rsidP="00484300">
      <w:pPr>
        <w:ind w:left="60"/>
        <w:jc w:val="both"/>
        <w:rPr>
          <w:rFonts w:eastAsia="Calibri" w:cs="Times New Roman"/>
        </w:rPr>
      </w:pPr>
      <w:r>
        <w:rPr>
          <w:rFonts w:eastAsia="Calibri" w:cs="Times New Roman"/>
        </w:rPr>
        <w:t>V </w:t>
      </w:r>
      <w:r w:rsidRPr="005551B6">
        <w:rPr>
          <w:rFonts w:eastAsia="Calibri" w:cs="Times New Roman"/>
          <w:b/>
        </w:rPr>
        <w:t>zákoně o veřejném zdravotním pojištění se mění podmínky úhrady</w:t>
      </w:r>
      <w:r>
        <w:rPr>
          <w:rFonts w:eastAsia="Calibri" w:cs="Times New Roman"/>
        </w:rPr>
        <w:t xml:space="preserve"> pro výplň stálého zubu, nově se bude hradit pro výplň stálé</w:t>
      </w:r>
      <w:r w:rsidR="0018447B">
        <w:rPr>
          <w:rFonts w:eastAsia="Calibri" w:cs="Times New Roman"/>
        </w:rPr>
        <w:t>ho zubu pouze dózovaný amalgám a</w:t>
      </w:r>
      <w:r>
        <w:rPr>
          <w:rFonts w:eastAsia="Calibri" w:cs="Times New Roman"/>
        </w:rPr>
        <w:t xml:space="preserve"> pro výplň dočasného zubu u dětí do 15 let, těhotných</w:t>
      </w:r>
      <w:r w:rsidR="0018447B">
        <w:rPr>
          <w:rFonts w:eastAsia="Calibri" w:cs="Times New Roman"/>
        </w:rPr>
        <w:t xml:space="preserve"> a kojících jen plastické výplně</w:t>
      </w:r>
      <w:r>
        <w:rPr>
          <w:rFonts w:eastAsia="Calibri" w:cs="Times New Roman"/>
        </w:rPr>
        <w:t xml:space="preserve"> (s výjimkou případu, kdy užití plastické výplně neumožňuje stav pojištěnce).</w:t>
      </w:r>
    </w:p>
    <w:p w:rsidR="00FD443C" w:rsidRDefault="00FD443C" w:rsidP="00484300">
      <w:pPr>
        <w:ind w:left="60"/>
        <w:jc w:val="both"/>
        <w:rPr>
          <w:rFonts w:eastAsia="Calibri" w:cs="Times New Roman"/>
        </w:rPr>
      </w:pPr>
      <w:r>
        <w:rPr>
          <w:rFonts w:eastAsia="Calibri" w:cs="Times New Roman"/>
        </w:rPr>
        <w:t>V </w:t>
      </w:r>
      <w:r w:rsidRPr="005551B6">
        <w:rPr>
          <w:rFonts w:eastAsia="Calibri" w:cs="Times New Roman"/>
          <w:b/>
        </w:rPr>
        <w:t>zákonu o odpadech nově přibydou sankce za špatné nakládání se rtutí</w:t>
      </w:r>
      <w:r>
        <w:rPr>
          <w:rFonts w:eastAsia="Calibri" w:cs="Times New Roman"/>
        </w:rPr>
        <w:t xml:space="preserve"> a rtuť s vlastností HP14 bude označena jako „ekotoxická“. V souvislosti se změnami dojde také k novelizaci několika prováděcích vyhlášek v oblasti odpadů.</w:t>
      </w:r>
    </w:p>
    <w:p w:rsidR="00BA4169" w:rsidRDefault="00FD443C" w:rsidP="00FD443C">
      <w:pPr>
        <w:ind w:left="60"/>
        <w:jc w:val="both"/>
        <w:rPr>
          <w:rFonts w:eastAsia="Calibri" w:cs="Times New Roman"/>
        </w:rPr>
      </w:pPr>
      <w:r>
        <w:rPr>
          <w:rFonts w:eastAsia="Calibri" w:cs="Times New Roman"/>
        </w:rPr>
        <w:t xml:space="preserve">Do </w:t>
      </w:r>
      <w:r w:rsidRPr="005551B6">
        <w:rPr>
          <w:rFonts w:eastAsia="Calibri" w:cs="Times New Roman"/>
          <w:b/>
        </w:rPr>
        <w:t>chemického zákona byly doplněny povinnosti a kompetence ministerstva</w:t>
      </w:r>
      <w:r>
        <w:rPr>
          <w:rFonts w:eastAsia="Calibri" w:cs="Times New Roman"/>
        </w:rPr>
        <w:t xml:space="preserve"> životního prostředí a ministerstva zdravotnictví ve věci posuzování </w:t>
      </w:r>
      <w:r w:rsidR="0018447B">
        <w:rPr>
          <w:rFonts w:eastAsia="Calibri" w:cs="Times New Roman"/>
        </w:rPr>
        <w:t xml:space="preserve">ohlášení </w:t>
      </w:r>
      <w:r>
        <w:rPr>
          <w:rFonts w:eastAsia="Calibri" w:cs="Times New Roman"/>
        </w:rPr>
        <w:t>nových výrobků s přidanou rtutí a výrobních procesů. Ministerst</w:t>
      </w:r>
      <w:r w:rsidR="0018447B">
        <w:rPr>
          <w:rFonts w:eastAsia="Calibri" w:cs="Times New Roman"/>
        </w:rPr>
        <w:t>vu zdravotnictví je také uloženo</w:t>
      </w:r>
      <w:r>
        <w:rPr>
          <w:rFonts w:eastAsia="Calibri" w:cs="Times New Roman"/>
        </w:rPr>
        <w:t xml:space="preserve"> vydat </w:t>
      </w:r>
      <w:r w:rsidRPr="005551B6">
        <w:rPr>
          <w:rFonts w:eastAsia="Calibri" w:cs="Times New Roman"/>
          <w:b/>
        </w:rPr>
        <w:t>plán opatření omezení užívání amalgámu</w:t>
      </w:r>
      <w:r>
        <w:rPr>
          <w:rFonts w:eastAsia="Calibri" w:cs="Times New Roman"/>
        </w:rPr>
        <w:t xml:space="preserve">. </w:t>
      </w:r>
      <w:r w:rsidRPr="005551B6">
        <w:rPr>
          <w:rFonts w:eastAsia="Calibri" w:cs="Times New Roman"/>
          <w:b/>
        </w:rPr>
        <w:t xml:space="preserve">Okruh kontrolovaných </w:t>
      </w:r>
      <w:r>
        <w:rPr>
          <w:rFonts w:eastAsia="Calibri" w:cs="Times New Roman"/>
        </w:rPr>
        <w:t xml:space="preserve">orgány státní správy (ČIŽP, krajskými hygienickými stanicemi a Státním úřadem bezpečnosti práce) se rozšiřuje i na další uživatele. Doplněny byly také výjimky z tzv. </w:t>
      </w:r>
      <w:r w:rsidR="0018447B">
        <w:rPr>
          <w:rFonts w:eastAsia="Calibri" w:cs="Times New Roman"/>
        </w:rPr>
        <w:t xml:space="preserve">nařízení </w:t>
      </w:r>
      <w:r>
        <w:rPr>
          <w:rFonts w:eastAsia="Calibri" w:cs="Times New Roman"/>
        </w:rPr>
        <w:t xml:space="preserve">REACH pro </w:t>
      </w:r>
      <w:r w:rsidRPr="005551B6">
        <w:rPr>
          <w:rFonts w:eastAsia="Calibri" w:cs="Times New Roman"/>
          <w:b/>
        </w:rPr>
        <w:t>zařízení k obraně státu</w:t>
      </w:r>
      <w:r>
        <w:rPr>
          <w:rFonts w:eastAsia="Calibri" w:cs="Times New Roman"/>
        </w:rPr>
        <w:t xml:space="preserve"> – ty bude posuzovat ministerstvo obrany ve spolupráci s ministerstvem životního prostředí (výjimka</w:t>
      </w:r>
      <w:r w:rsidRPr="00484300">
        <w:rPr>
          <w:rFonts w:eastAsia="Calibri" w:cs="Times New Roman"/>
        </w:rPr>
        <w:t xml:space="preserve"> podle čl. 2 odst. 3 Nařízení Evropského parlamentu a Rady (ES) č. 1907/2006 ze dne 18. prosince 2006 o registraci, hodnocení, povolování a omezování chemických látek</w:t>
      </w:r>
      <w:r>
        <w:rPr>
          <w:rFonts w:eastAsia="Calibri" w:cs="Times New Roman"/>
        </w:rPr>
        <w:t>).</w:t>
      </w:r>
    </w:p>
    <w:p w:rsidR="00FD443C" w:rsidRDefault="00FD443C" w:rsidP="00FD443C">
      <w:pPr>
        <w:ind w:left="60"/>
        <w:jc w:val="both"/>
        <w:rPr>
          <w:rFonts w:eastAsia="Calibri" w:cs="Times New Roman"/>
        </w:rPr>
      </w:pPr>
      <w:r>
        <w:rPr>
          <w:rFonts w:eastAsia="Calibri" w:cs="Times New Roman"/>
        </w:rPr>
        <w:t>V </w:t>
      </w:r>
      <w:r w:rsidRPr="005551B6">
        <w:rPr>
          <w:rFonts w:eastAsia="Calibri" w:cs="Times New Roman"/>
          <w:b/>
        </w:rPr>
        <w:t>zákonu o zdravotních službách</w:t>
      </w:r>
      <w:r>
        <w:rPr>
          <w:rFonts w:eastAsia="Calibri" w:cs="Times New Roman"/>
        </w:rPr>
        <w:t xml:space="preserve"> přibyly nově možné sankce pro </w:t>
      </w:r>
      <w:r w:rsidRPr="005551B6">
        <w:rPr>
          <w:rFonts w:eastAsia="Calibri" w:cs="Times New Roman"/>
          <w:b/>
        </w:rPr>
        <w:t>poskytovate</w:t>
      </w:r>
      <w:r w:rsidR="0018447B" w:rsidRPr="005551B6">
        <w:rPr>
          <w:rFonts w:eastAsia="Calibri" w:cs="Times New Roman"/>
          <w:b/>
        </w:rPr>
        <w:t>le zdravotních služeb, který nyní nese odpovědnost</w:t>
      </w:r>
      <w:r w:rsidRPr="005551B6">
        <w:rPr>
          <w:rFonts w:eastAsia="Calibri" w:cs="Times New Roman"/>
          <w:b/>
        </w:rPr>
        <w:t xml:space="preserve"> za užití amalgámu </w:t>
      </w:r>
      <w:r>
        <w:rPr>
          <w:rFonts w:eastAsia="Calibri" w:cs="Times New Roman"/>
        </w:rPr>
        <w:t>v souladu s nařízením o rtuti.</w:t>
      </w:r>
    </w:p>
    <w:p w:rsidR="00367D43" w:rsidRDefault="00901810" w:rsidP="00D94CD2">
      <w:pPr>
        <w:jc w:val="both"/>
        <w:rPr>
          <w:rFonts w:eastAsia="Calibri" w:cs="Times New Roman"/>
        </w:rPr>
      </w:pPr>
      <w:r>
        <w:rPr>
          <w:rFonts w:eastAsia="Calibri" w:cs="Times New Roman"/>
        </w:rPr>
        <w:t xml:space="preserve">Zpravodajka </w:t>
      </w:r>
      <w:r w:rsidR="00356F41">
        <w:rPr>
          <w:rFonts w:eastAsia="Calibri" w:cs="Times New Roman"/>
        </w:rPr>
        <w:t xml:space="preserve">Eva </w:t>
      </w:r>
      <w:r>
        <w:rPr>
          <w:rFonts w:eastAsia="Calibri" w:cs="Times New Roman"/>
        </w:rPr>
        <w:t xml:space="preserve">Fialová </w:t>
      </w:r>
      <w:r w:rsidR="0018447B">
        <w:rPr>
          <w:rFonts w:eastAsia="Calibri" w:cs="Times New Roman"/>
        </w:rPr>
        <w:t>z</w:t>
      </w:r>
      <w:r w:rsidR="002638B5">
        <w:rPr>
          <w:rFonts w:eastAsia="Calibri" w:cs="Times New Roman"/>
        </w:rPr>
        <w:t>novu</w:t>
      </w:r>
      <w:r w:rsidR="0018447B">
        <w:rPr>
          <w:rFonts w:eastAsia="Calibri" w:cs="Times New Roman"/>
        </w:rPr>
        <w:t xml:space="preserve"> shrnula obsah změn, které novela přináší, a informovala, že v</w:t>
      </w:r>
      <w:r w:rsidR="005C7796">
        <w:rPr>
          <w:rFonts w:eastAsia="Calibri" w:cs="Times New Roman"/>
        </w:rPr>
        <w:t xml:space="preserve">ýbor pro životní prostředí obdržel </w:t>
      </w:r>
      <w:r w:rsidR="009039D1">
        <w:rPr>
          <w:rFonts w:eastAsia="Calibri" w:cs="Times New Roman"/>
        </w:rPr>
        <w:t>jediný</w:t>
      </w:r>
      <w:r w:rsidR="005C7796">
        <w:rPr>
          <w:rFonts w:eastAsia="Calibri" w:cs="Times New Roman"/>
        </w:rPr>
        <w:t xml:space="preserve"> pozměňující návrh</w:t>
      </w:r>
      <w:r w:rsidR="009039D1">
        <w:rPr>
          <w:rFonts w:eastAsia="Calibri" w:cs="Times New Roman"/>
        </w:rPr>
        <w:t xml:space="preserve">, </w:t>
      </w:r>
      <w:r w:rsidR="005C7796">
        <w:rPr>
          <w:rFonts w:eastAsia="Calibri" w:cs="Times New Roman"/>
        </w:rPr>
        <w:t xml:space="preserve">který se </w:t>
      </w:r>
      <w:r w:rsidR="009039D1">
        <w:rPr>
          <w:rFonts w:eastAsia="Calibri" w:cs="Times New Roman"/>
        </w:rPr>
        <w:t>týká legislativně technických změn</w:t>
      </w:r>
      <w:r w:rsidR="005C7796">
        <w:rPr>
          <w:rFonts w:eastAsia="Calibri" w:cs="Times New Roman"/>
        </w:rPr>
        <w:t>.</w:t>
      </w:r>
      <w:r w:rsidR="009039D1">
        <w:rPr>
          <w:rFonts w:eastAsia="Calibri" w:cs="Times New Roman"/>
        </w:rPr>
        <w:t xml:space="preserve"> </w:t>
      </w:r>
      <w:r w:rsidR="005C7796">
        <w:rPr>
          <w:rFonts w:eastAsia="Calibri" w:cs="Times New Roman"/>
        </w:rPr>
        <w:t>Up</w:t>
      </w:r>
      <w:r w:rsidR="009039D1">
        <w:rPr>
          <w:rFonts w:eastAsia="Calibri" w:cs="Times New Roman"/>
        </w:rPr>
        <w:t>ravuje účinnost tohoto zákona</w:t>
      </w:r>
      <w:r w:rsidR="005C7796">
        <w:rPr>
          <w:rFonts w:eastAsia="Calibri" w:cs="Times New Roman"/>
        </w:rPr>
        <w:t xml:space="preserve"> tak, že</w:t>
      </w:r>
      <w:r w:rsidR="009039D1">
        <w:rPr>
          <w:rFonts w:eastAsia="Calibri" w:cs="Times New Roman"/>
        </w:rPr>
        <w:t xml:space="preserve"> t</w:t>
      </w:r>
      <w:r w:rsidR="00356F41">
        <w:rPr>
          <w:rFonts w:eastAsia="Calibri" w:cs="Times New Roman"/>
        </w:rPr>
        <w:t>e</w:t>
      </w:r>
      <w:r w:rsidR="009039D1">
        <w:rPr>
          <w:rFonts w:eastAsia="Calibri" w:cs="Times New Roman"/>
        </w:rPr>
        <w:t>nto zákon na</w:t>
      </w:r>
      <w:r w:rsidR="00356F41">
        <w:rPr>
          <w:rFonts w:eastAsia="Calibri" w:cs="Times New Roman"/>
        </w:rPr>
        <w:t>b</w:t>
      </w:r>
      <w:r w:rsidR="0018447B">
        <w:rPr>
          <w:rFonts w:eastAsia="Calibri" w:cs="Times New Roman"/>
        </w:rPr>
        <w:t xml:space="preserve">ývá účinnosti prvním </w:t>
      </w:r>
      <w:r w:rsidR="009039D1">
        <w:rPr>
          <w:rFonts w:eastAsia="Calibri" w:cs="Times New Roman"/>
        </w:rPr>
        <w:t xml:space="preserve">dnem kalendářního měsíce následujícího po dni jeho vyhlášení. </w:t>
      </w:r>
    </w:p>
    <w:p w:rsidR="00A25001" w:rsidRDefault="0018447B" w:rsidP="00D94CD2">
      <w:pPr>
        <w:jc w:val="both"/>
        <w:rPr>
          <w:rFonts w:eastAsia="Calibri" w:cs="Times New Roman"/>
        </w:rPr>
      </w:pPr>
      <w:r>
        <w:rPr>
          <w:rFonts w:eastAsia="Calibri" w:cs="Times New Roman"/>
        </w:rPr>
        <w:t>Do rozpravy nebyly žádné dotazy ani připomínky, zpravodajka proto výbor seznámila s přesným zněním pozměňovacího návrhu a celého usnesení, o kterých se následně hlasovalo.</w:t>
      </w:r>
    </w:p>
    <w:p w:rsidR="00367D43" w:rsidRPr="0018447B" w:rsidRDefault="0018447B" w:rsidP="00D94CD2">
      <w:pPr>
        <w:jc w:val="both"/>
        <w:rPr>
          <w:rFonts w:eastAsia="Calibri" w:cs="Times New Roman"/>
          <w:u w:val="single"/>
        </w:rPr>
      </w:pPr>
      <w:r>
        <w:rPr>
          <w:rFonts w:eastAsia="Calibri" w:cs="Times New Roman"/>
        </w:rPr>
        <w:lastRenderedPageBreak/>
        <w:br/>
      </w:r>
      <w:r w:rsidR="00A25001" w:rsidRPr="0018447B">
        <w:rPr>
          <w:rFonts w:eastAsia="Calibri" w:cs="Times New Roman"/>
          <w:u w:val="single"/>
        </w:rPr>
        <w:t>Hlasování o pozměňovacím návrhu – účinnost zákona</w:t>
      </w:r>
    </w:p>
    <w:p w:rsidR="00A25001" w:rsidRDefault="00A25001" w:rsidP="00D94CD2">
      <w:pPr>
        <w:jc w:val="both"/>
        <w:rPr>
          <w:rFonts w:eastAsia="Calibri" w:cs="Times New Roman"/>
        </w:rPr>
      </w:pPr>
      <w:r>
        <w:rPr>
          <w:rFonts w:eastAsia="Calibri" w:cs="Times New Roman"/>
        </w:rPr>
        <w:t>Stanovisko předkladatele – souhlasné</w:t>
      </w:r>
    </w:p>
    <w:p w:rsidR="00A25001" w:rsidRDefault="0018447B" w:rsidP="00D94CD2">
      <w:pPr>
        <w:jc w:val="both"/>
        <w:rPr>
          <w:rFonts w:eastAsia="Calibri" w:cs="Times New Roman"/>
        </w:rPr>
      </w:pPr>
      <w:r>
        <w:rPr>
          <w:rFonts w:eastAsia="Calibri" w:cs="Times New Roman"/>
        </w:rPr>
        <w:t>Stanovisko předkladatelky –</w:t>
      </w:r>
      <w:r w:rsidR="00A25001">
        <w:rPr>
          <w:rFonts w:eastAsia="Calibri" w:cs="Times New Roman"/>
        </w:rPr>
        <w:t xml:space="preserve"> doporučující</w:t>
      </w:r>
    </w:p>
    <w:p w:rsidR="00A25001" w:rsidRDefault="00A25001" w:rsidP="00D94CD2">
      <w:pPr>
        <w:jc w:val="both"/>
        <w:rPr>
          <w:rFonts w:eastAsia="Calibri" w:cs="Times New Roman"/>
        </w:rPr>
      </w:pPr>
      <w:r>
        <w:rPr>
          <w:rFonts w:eastAsia="Calibri" w:cs="Times New Roman"/>
        </w:rPr>
        <w:t xml:space="preserve">Hlasování: Pro 12 </w:t>
      </w:r>
      <w:r>
        <w:rPr>
          <w:rFonts w:eastAsia="Calibri" w:cs="Times New Roman"/>
        </w:rPr>
        <w:tab/>
      </w:r>
      <w:r>
        <w:rPr>
          <w:rFonts w:eastAsia="Calibri" w:cs="Times New Roman"/>
        </w:rPr>
        <w:tab/>
        <w:t xml:space="preserve">Proti 0 </w:t>
      </w:r>
      <w:r>
        <w:rPr>
          <w:rFonts w:eastAsia="Calibri" w:cs="Times New Roman"/>
        </w:rPr>
        <w:tab/>
      </w:r>
      <w:r>
        <w:rPr>
          <w:rFonts w:eastAsia="Calibri" w:cs="Times New Roman"/>
        </w:rPr>
        <w:tab/>
      </w:r>
      <w:r>
        <w:rPr>
          <w:rFonts w:eastAsia="Calibri" w:cs="Times New Roman"/>
        </w:rPr>
        <w:tab/>
        <w:t>Zdržel 0</w:t>
      </w:r>
    </w:p>
    <w:p w:rsidR="0018447B" w:rsidRDefault="0018447B" w:rsidP="00D94CD2">
      <w:pPr>
        <w:jc w:val="both"/>
        <w:rPr>
          <w:rFonts w:eastAsia="Calibri" w:cs="Times New Roman"/>
        </w:rPr>
      </w:pPr>
    </w:p>
    <w:p w:rsidR="00A25001" w:rsidRDefault="00A25001" w:rsidP="00D94CD2">
      <w:pPr>
        <w:jc w:val="both"/>
        <w:rPr>
          <w:rFonts w:eastAsia="Calibri" w:cs="Times New Roman"/>
        </w:rPr>
      </w:pPr>
      <w:r w:rsidRPr="0018447B">
        <w:rPr>
          <w:rFonts w:eastAsia="Calibri" w:cs="Times New Roman"/>
          <w:u w:val="single"/>
        </w:rPr>
        <w:t>Hlasování o usnesení</w:t>
      </w:r>
      <w:r>
        <w:rPr>
          <w:rFonts w:eastAsia="Calibri" w:cs="Times New Roman"/>
        </w:rPr>
        <w:t>:</w:t>
      </w:r>
    </w:p>
    <w:p w:rsidR="00A25001" w:rsidRDefault="00A25001" w:rsidP="00D94CD2">
      <w:pPr>
        <w:jc w:val="both"/>
        <w:rPr>
          <w:rFonts w:eastAsia="Calibri" w:cs="Times New Roman"/>
        </w:rPr>
      </w:pPr>
      <w:r>
        <w:rPr>
          <w:rFonts w:eastAsia="Calibri" w:cs="Times New Roman"/>
        </w:rPr>
        <w:t xml:space="preserve">Hlasování: Pro 12 </w:t>
      </w:r>
      <w:r>
        <w:rPr>
          <w:rFonts w:eastAsia="Calibri" w:cs="Times New Roman"/>
        </w:rPr>
        <w:tab/>
      </w:r>
      <w:r>
        <w:rPr>
          <w:rFonts w:eastAsia="Calibri" w:cs="Times New Roman"/>
        </w:rPr>
        <w:tab/>
        <w:t xml:space="preserve">Proti 0 </w:t>
      </w:r>
      <w:r>
        <w:rPr>
          <w:rFonts w:eastAsia="Calibri" w:cs="Times New Roman"/>
        </w:rPr>
        <w:tab/>
      </w:r>
      <w:r>
        <w:rPr>
          <w:rFonts w:eastAsia="Calibri" w:cs="Times New Roman"/>
        </w:rPr>
        <w:tab/>
      </w:r>
      <w:r>
        <w:rPr>
          <w:rFonts w:eastAsia="Calibri" w:cs="Times New Roman"/>
        </w:rPr>
        <w:tab/>
        <w:t>Zdržel 0</w:t>
      </w:r>
    </w:p>
    <w:p w:rsidR="00E77CC4" w:rsidRDefault="00A25001" w:rsidP="00D94CD2">
      <w:pPr>
        <w:jc w:val="both"/>
        <w:rPr>
          <w:rFonts w:eastAsia="Calibri" w:cs="Times New Roman"/>
        </w:rPr>
      </w:pPr>
      <w:r>
        <w:rPr>
          <w:rFonts w:eastAsia="Calibri" w:cs="Times New Roman"/>
        </w:rPr>
        <w:t xml:space="preserve">Usnesení č. </w:t>
      </w:r>
      <w:r w:rsidR="00712AD5">
        <w:rPr>
          <w:rFonts w:eastAsia="Calibri" w:cs="Times New Roman"/>
        </w:rPr>
        <w:t>39</w:t>
      </w:r>
    </w:p>
    <w:p w:rsidR="00E77CC4" w:rsidRDefault="00147731" w:rsidP="00D94CD2">
      <w:pPr>
        <w:jc w:val="both"/>
        <w:rPr>
          <w:rFonts w:eastAsia="Calibri" w:cs="Times New Roman"/>
        </w:rPr>
      </w:pPr>
      <w:hyperlink r:id="rId8" w:history="1">
        <w:r w:rsidR="0018447B" w:rsidRPr="008D4818">
          <w:rPr>
            <w:rStyle w:val="Hypertextovodkaz"/>
            <w:rFonts w:eastAsia="Calibri" w:cs="Times New Roman"/>
          </w:rPr>
          <w:t>http://www.psp.cz/sqw/text/text2.sqw?idd=151161</w:t>
        </w:r>
      </w:hyperlink>
    </w:p>
    <w:p w:rsidR="00A25001" w:rsidRPr="00484300" w:rsidRDefault="00A25001" w:rsidP="00D94CD2">
      <w:pPr>
        <w:jc w:val="both"/>
        <w:rPr>
          <w:rFonts w:eastAsia="Calibri" w:cs="Times New Roman"/>
          <w:b/>
        </w:rPr>
      </w:pPr>
      <w:r>
        <w:rPr>
          <w:rFonts w:eastAsia="Calibri" w:cs="Times New Roman"/>
        </w:rPr>
        <w:tab/>
      </w:r>
      <w:r>
        <w:rPr>
          <w:rFonts w:eastAsia="Calibri" w:cs="Times New Roman"/>
        </w:rPr>
        <w:tab/>
      </w:r>
      <w:r w:rsidRPr="00484300">
        <w:rPr>
          <w:rFonts w:eastAsia="Calibri" w:cs="Times New Roman"/>
          <w:b/>
        </w:rPr>
        <w:tab/>
      </w:r>
    </w:p>
    <w:p w:rsidR="00A40CE5" w:rsidRDefault="00A40CE5">
      <w:pPr>
        <w:rPr>
          <w:b/>
        </w:rPr>
      </w:pPr>
      <w:r>
        <w:rPr>
          <w:b/>
        </w:rPr>
        <w:br w:type="page"/>
      </w:r>
    </w:p>
    <w:p w:rsidR="00A25001" w:rsidRDefault="00484300" w:rsidP="00D94CD2">
      <w:pPr>
        <w:jc w:val="both"/>
        <w:rPr>
          <w:b/>
        </w:rPr>
      </w:pPr>
      <w:r w:rsidRPr="00484300">
        <w:rPr>
          <w:b/>
        </w:rPr>
        <w:lastRenderedPageBreak/>
        <w:t>Bod 2.</w:t>
      </w:r>
      <w:r w:rsidR="002638B5">
        <w:rPr>
          <w:b/>
        </w:rPr>
        <w:t xml:space="preserve"> -</w:t>
      </w:r>
      <w:r w:rsidRPr="00484300">
        <w:rPr>
          <w:b/>
        </w:rPr>
        <w:t xml:space="preserve"> Sucho</w:t>
      </w:r>
    </w:p>
    <w:p w:rsidR="005551B6" w:rsidRDefault="005551B6" w:rsidP="00D94CD2">
      <w:pPr>
        <w:jc w:val="both"/>
        <w:rPr>
          <w:b/>
        </w:rPr>
      </w:pPr>
    </w:p>
    <w:p w:rsidR="005551B6" w:rsidRDefault="005551B6" w:rsidP="005551B6">
      <w:pPr>
        <w:jc w:val="both"/>
        <w:rPr>
          <w:rFonts w:cs="Times New Roman"/>
          <w:szCs w:val="24"/>
          <w:u w:val="single"/>
        </w:rPr>
      </w:pPr>
      <w:r w:rsidRPr="00D87463">
        <w:rPr>
          <w:rFonts w:cs="Times New Roman"/>
          <w:szCs w:val="24"/>
          <w:u w:val="single"/>
        </w:rPr>
        <w:t>Shrnutí</w:t>
      </w:r>
    </w:p>
    <w:p w:rsidR="005551B6" w:rsidRPr="00663D30" w:rsidRDefault="005551B6" w:rsidP="005551B6">
      <w:pPr>
        <w:jc w:val="both"/>
        <w:rPr>
          <w:rFonts w:cs="Times New Roman"/>
          <w:szCs w:val="24"/>
        </w:rPr>
      </w:pPr>
      <w:r w:rsidRPr="00663D30">
        <w:rPr>
          <w:rFonts w:cs="Times New Roman"/>
          <w:szCs w:val="24"/>
        </w:rPr>
        <w:t>K tomuto bodu vystoupila náměstkyně ministra pro životní prostředí Berenika Peštová</w:t>
      </w:r>
      <w:r>
        <w:rPr>
          <w:rFonts w:cs="Times New Roman"/>
          <w:szCs w:val="24"/>
        </w:rPr>
        <w:t xml:space="preserve"> </w:t>
      </w:r>
      <w:r w:rsidRPr="00663D30">
        <w:rPr>
          <w:rFonts w:cs="Times New Roman"/>
          <w:szCs w:val="24"/>
        </w:rPr>
        <w:t xml:space="preserve">a ředitel odboru kanceláře ministra životního prostředí Jiří Holík. </w:t>
      </w:r>
    </w:p>
    <w:p w:rsidR="005551B6" w:rsidRDefault="005551B6" w:rsidP="005551B6">
      <w:pPr>
        <w:jc w:val="both"/>
        <w:rPr>
          <w:rFonts w:cs="Times New Roman"/>
          <w:szCs w:val="24"/>
        </w:rPr>
      </w:pPr>
      <w:r w:rsidRPr="00663D30">
        <w:rPr>
          <w:rFonts w:cs="Times New Roman"/>
          <w:szCs w:val="24"/>
        </w:rPr>
        <w:t>Do následné diskuze se zapojili poslanci Jan Zahradník, Karla Maříková, Josef Kott, Dana Balcarová, František Elfmark, Jan Schiller, Jana Krutáková, Karel Tureček a zástupce ministerstva zemědělství, sekce vodního hospodářství Pavel Punčochář. Zhruba ve 12 hodin se prostřednictvím přítomného zástupce ministerstva omluvil z jednání výboru ministr životního prostředí Richard Brabec.</w:t>
      </w:r>
    </w:p>
    <w:p w:rsidR="005551B6" w:rsidRPr="00663D30" w:rsidRDefault="005551B6" w:rsidP="005551B6">
      <w:pPr>
        <w:jc w:val="both"/>
        <w:rPr>
          <w:rFonts w:cs="Times New Roman"/>
          <w:szCs w:val="24"/>
        </w:rPr>
      </w:pPr>
      <w:r w:rsidRPr="00663D30">
        <w:rPr>
          <w:rFonts w:cs="Times New Roman"/>
          <w:szCs w:val="24"/>
        </w:rPr>
        <w:t xml:space="preserve">V úvodu bodu k suchu rozdal zástupce ministerstva životního prostředí přítomným tištěný materiál Závěry jednání Národní koalice pro boj se suchem 29. 8. 2018, ze kterého později náměstkyně </w:t>
      </w:r>
      <w:r>
        <w:rPr>
          <w:rFonts w:cs="Times New Roman"/>
          <w:szCs w:val="24"/>
        </w:rPr>
        <w:t xml:space="preserve">Peštová </w:t>
      </w:r>
      <w:r w:rsidRPr="00663D30">
        <w:rPr>
          <w:rFonts w:cs="Times New Roman"/>
          <w:szCs w:val="24"/>
        </w:rPr>
        <w:t>četla vybrané záměry.</w:t>
      </w:r>
    </w:p>
    <w:p w:rsidR="005551B6" w:rsidRPr="00C82D95" w:rsidRDefault="005551B6" w:rsidP="005551B6">
      <w:pPr>
        <w:jc w:val="both"/>
        <w:rPr>
          <w:rFonts w:cs="Times New Roman"/>
          <w:szCs w:val="24"/>
          <w:u w:val="single"/>
        </w:rPr>
      </w:pPr>
      <w:r w:rsidRPr="00C82D95">
        <w:rPr>
          <w:rFonts w:cs="Times New Roman"/>
          <w:szCs w:val="24"/>
          <w:u w:val="single"/>
        </w:rPr>
        <w:t>Zpráva MŽP</w:t>
      </w:r>
    </w:p>
    <w:p w:rsidR="005551B6" w:rsidRDefault="002638B5" w:rsidP="005551B6">
      <w:pPr>
        <w:jc w:val="both"/>
        <w:rPr>
          <w:rFonts w:cs="Times New Roman"/>
          <w:szCs w:val="24"/>
        </w:rPr>
      </w:pPr>
      <w:r>
        <w:rPr>
          <w:rFonts w:cs="Times New Roman"/>
          <w:szCs w:val="24"/>
        </w:rPr>
        <w:t xml:space="preserve">V úvodním proslovu </w:t>
      </w:r>
      <w:r w:rsidR="005551B6" w:rsidRPr="00663D30">
        <w:rPr>
          <w:rFonts w:cs="Times New Roman"/>
          <w:szCs w:val="24"/>
        </w:rPr>
        <w:t xml:space="preserve">náměstkyně Peštová přečetla zprávu, ve které uvedla, že sucho je třeba řešit podobně jako povodně. V roce 2014 vznikla mezirezortní komise </w:t>
      </w:r>
      <w:r w:rsidR="005551B6" w:rsidRPr="00C82D95">
        <w:rPr>
          <w:rFonts w:cs="Times New Roman"/>
          <w:b/>
          <w:szCs w:val="24"/>
        </w:rPr>
        <w:t>Voda-Sucho</w:t>
      </w:r>
      <w:r w:rsidR="005551B6" w:rsidRPr="00663D30">
        <w:rPr>
          <w:rFonts w:cs="Times New Roman"/>
          <w:szCs w:val="24"/>
        </w:rPr>
        <w:t xml:space="preserve">, jejímž výsledkem byl materiál Příprava realizace opatření pro zmírnění negativních dopadů sucha a nedostatků vody. Tento materiál dne 29. července 2015 schválila vláda usnesením č. 620. Obsahoval 49 úkolů, jejichž splněním byli pověření zástupci rezortů. Informace o plnění jednotlivých úkolů byla předložena vládě v lednu 2017. Komise Voda-Sucho dále připravila </w:t>
      </w:r>
      <w:r w:rsidR="005551B6" w:rsidRPr="00C82D95">
        <w:rPr>
          <w:rFonts w:cs="Times New Roman"/>
          <w:b/>
          <w:szCs w:val="24"/>
        </w:rPr>
        <w:t>Koncepci ochrany před následky sucha pro území ČR, která byla schválena 24. 7. 2017</w:t>
      </w:r>
      <w:r w:rsidR="005551B6" w:rsidRPr="00663D30">
        <w:rPr>
          <w:rFonts w:cs="Times New Roman"/>
          <w:szCs w:val="24"/>
        </w:rPr>
        <w:t xml:space="preserve"> usnesením vlády č. 528. Navrh</w:t>
      </w:r>
      <w:r w:rsidR="00F84C57">
        <w:rPr>
          <w:rFonts w:cs="Times New Roman"/>
          <w:szCs w:val="24"/>
        </w:rPr>
        <w:t>ovaná opatření lze rozdělit do několika</w:t>
      </w:r>
      <w:r w:rsidR="005551B6" w:rsidRPr="00663D30">
        <w:rPr>
          <w:rFonts w:cs="Times New Roman"/>
          <w:szCs w:val="24"/>
        </w:rPr>
        <w:t xml:space="preserve"> pilířů, které je třeba realizovat současně: zlepšování monitoringu hydrologické situ</w:t>
      </w:r>
      <w:r w:rsidR="005551B6">
        <w:rPr>
          <w:rFonts w:cs="Times New Roman"/>
          <w:szCs w:val="24"/>
        </w:rPr>
        <w:t>ace ve vztahu k suchu,</w:t>
      </w:r>
      <w:r w:rsidR="005551B6" w:rsidRPr="00663D30">
        <w:rPr>
          <w:rFonts w:cs="Times New Roman"/>
          <w:szCs w:val="24"/>
        </w:rPr>
        <w:t xml:space="preserve"> predikce vývoje, důraz je kladen na realizaci opatření na zemědělské půdě a krajině za účelem zvýšení retence vody v krajině, přijímání těchto opatření je třeba zrychlit. Je třeba pokračovat či zahájit složitější strategická opatření, která mají potenciál razantně snížit zranitelnost – např. opatření na stávající vodárenské a vodohospodářské infrastruktuře, včetně zajištění nových nebo alternativních zdrojů vody. Do další skupiny patří opatření pro nastavení procesu pro operativní řešení sucha a nedostatku vody – což je oblas</w:t>
      </w:r>
      <w:r w:rsidR="005551B6">
        <w:rPr>
          <w:rFonts w:cs="Times New Roman"/>
          <w:szCs w:val="24"/>
        </w:rPr>
        <w:t>t, která zahrnuje přípravu „nové hlavy</w:t>
      </w:r>
      <w:r w:rsidR="005551B6" w:rsidRPr="00663D30">
        <w:rPr>
          <w:rFonts w:cs="Times New Roman"/>
          <w:szCs w:val="24"/>
        </w:rPr>
        <w:t xml:space="preserve">“ vodního zákona a přípravu plánu pro zvládání sucha. </w:t>
      </w:r>
    </w:p>
    <w:p w:rsidR="005551B6" w:rsidRPr="00663D30" w:rsidRDefault="005551B6" w:rsidP="005551B6">
      <w:pPr>
        <w:jc w:val="both"/>
        <w:rPr>
          <w:rFonts w:cs="Times New Roman"/>
          <w:szCs w:val="24"/>
        </w:rPr>
      </w:pPr>
      <w:r w:rsidRPr="00663D30">
        <w:rPr>
          <w:rFonts w:cs="Times New Roman"/>
          <w:szCs w:val="24"/>
        </w:rPr>
        <w:t>Zpráva o naplňování této Koncepce má být vládě předložena do 30. 12. 2022 a na konci každého roku budou mezirezortní komisí Voda-Sucho zpracovány a vydány poziční zprávy o pokroku.</w:t>
      </w:r>
    </w:p>
    <w:p w:rsidR="005551B6" w:rsidRPr="00663D30" w:rsidRDefault="005551B6" w:rsidP="005551B6">
      <w:pPr>
        <w:jc w:val="both"/>
        <w:rPr>
          <w:rFonts w:cs="Times New Roman"/>
          <w:szCs w:val="24"/>
        </w:rPr>
      </w:pPr>
      <w:r w:rsidRPr="00663D30">
        <w:rPr>
          <w:rFonts w:cs="Times New Roman"/>
          <w:szCs w:val="24"/>
        </w:rPr>
        <w:t xml:space="preserve">Na základě dohody ministrů MŽP, MZe a MMR bylo </w:t>
      </w:r>
      <w:r w:rsidR="00A40CE5">
        <w:rPr>
          <w:rFonts w:cs="Times New Roman"/>
          <w:szCs w:val="24"/>
        </w:rPr>
        <w:t xml:space="preserve">dále </w:t>
      </w:r>
      <w:r w:rsidRPr="00663D30">
        <w:rPr>
          <w:rFonts w:cs="Times New Roman"/>
          <w:szCs w:val="24"/>
        </w:rPr>
        <w:t xml:space="preserve">iniciováno jednání </w:t>
      </w:r>
      <w:r w:rsidRPr="00C82D95">
        <w:rPr>
          <w:rFonts w:cs="Times New Roman"/>
          <w:b/>
          <w:szCs w:val="24"/>
        </w:rPr>
        <w:t>Národní koalice pro boj se suchem</w:t>
      </w:r>
      <w:r w:rsidRPr="00663D30">
        <w:rPr>
          <w:rFonts w:cs="Times New Roman"/>
          <w:szCs w:val="24"/>
        </w:rPr>
        <w:t xml:space="preserve"> dne 29. 8. 2018. Cílem bylo najít další možnosti, jak </w:t>
      </w:r>
      <w:r w:rsidR="00A40CE5">
        <w:rPr>
          <w:rFonts w:cs="Times New Roman"/>
          <w:szCs w:val="24"/>
        </w:rPr>
        <w:t xml:space="preserve">stát může </w:t>
      </w:r>
      <w:r w:rsidRPr="00663D30">
        <w:rPr>
          <w:rFonts w:cs="Times New Roman"/>
          <w:szCs w:val="24"/>
        </w:rPr>
        <w:t>extrémní</w:t>
      </w:r>
      <w:r>
        <w:rPr>
          <w:rFonts w:cs="Times New Roman"/>
          <w:szCs w:val="24"/>
        </w:rPr>
        <w:t>mu suchu</w:t>
      </w:r>
      <w:r w:rsidR="00A40CE5">
        <w:rPr>
          <w:rFonts w:cs="Times New Roman"/>
          <w:szCs w:val="24"/>
        </w:rPr>
        <w:t xml:space="preserve"> </w:t>
      </w:r>
      <w:r w:rsidRPr="00663D30">
        <w:rPr>
          <w:rFonts w:cs="Times New Roman"/>
          <w:szCs w:val="24"/>
        </w:rPr>
        <w:t>co nejúčinněji a nejrychleji čelit</w:t>
      </w:r>
      <w:r>
        <w:rPr>
          <w:rFonts w:cs="Times New Roman"/>
          <w:szCs w:val="24"/>
        </w:rPr>
        <w:t>,</w:t>
      </w:r>
      <w:r w:rsidRPr="00663D30">
        <w:rPr>
          <w:rFonts w:cs="Times New Roman"/>
          <w:szCs w:val="24"/>
        </w:rPr>
        <w:t xml:space="preserve"> a stanovit priority dalšího postupu státu. 6 hlavních oblastí diskuze bylo: udržení vody v krajině a zemědělství, zajištění pitné vody a vodárenství, dešťovka, průmysl, věda a výzkum, legislativa. Bylo dohodnuto se scházet jednou za dva měsíce či dle potřeby.</w:t>
      </w:r>
    </w:p>
    <w:p w:rsidR="005551B6" w:rsidRPr="00663D30" w:rsidRDefault="005551B6" w:rsidP="005551B6">
      <w:pPr>
        <w:jc w:val="both"/>
        <w:rPr>
          <w:rFonts w:cs="Times New Roman"/>
          <w:szCs w:val="24"/>
        </w:rPr>
      </w:pPr>
      <w:r w:rsidRPr="00663D30">
        <w:rPr>
          <w:rFonts w:cs="Times New Roman"/>
          <w:szCs w:val="24"/>
        </w:rPr>
        <w:t>Z jednání vyplynula řada záměrů a námětů. Jak později doplnil ředitel odboru kanceláře ministra životního prostředí J. Holík, tzv. „náměty“ jsou návrhy účastníků jednání</w:t>
      </w:r>
      <w:r w:rsidR="00A40CE5">
        <w:rPr>
          <w:rFonts w:cs="Times New Roman"/>
          <w:szCs w:val="24"/>
        </w:rPr>
        <w:t xml:space="preserve"> z řad odborné veřejnosti</w:t>
      </w:r>
      <w:r w:rsidRPr="00663D30">
        <w:rPr>
          <w:rFonts w:cs="Times New Roman"/>
          <w:szCs w:val="24"/>
        </w:rPr>
        <w:t xml:space="preserve">, zatímco „záměry“ jsou deklarované cíle zúčastněných ministrů. Ministři se </w:t>
      </w:r>
      <w:r w:rsidR="00A40CE5">
        <w:rPr>
          <w:rFonts w:cs="Times New Roman"/>
          <w:szCs w:val="24"/>
        </w:rPr>
        <w:t xml:space="preserve">přitom </w:t>
      </w:r>
      <w:r w:rsidRPr="00663D30">
        <w:rPr>
          <w:rFonts w:cs="Times New Roman"/>
          <w:szCs w:val="24"/>
        </w:rPr>
        <w:lastRenderedPageBreak/>
        <w:t>neúkol</w:t>
      </w:r>
      <w:r w:rsidR="00A40CE5">
        <w:rPr>
          <w:rFonts w:cs="Times New Roman"/>
          <w:szCs w:val="24"/>
        </w:rPr>
        <w:t>ovali</w:t>
      </w:r>
      <w:r w:rsidRPr="00663D30">
        <w:rPr>
          <w:rFonts w:cs="Times New Roman"/>
          <w:szCs w:val="24"/>
        </w:rPr>
        <w:t xml:space="preserve"> navzájem, ale sami se přihl</w:t>
      </w:r>
      <w:r w:rsidR="00A40CE5">
        <w:rPr>
          <w:rFonts w:cs="Times New Roman"/>
          <w:szCs w:val="24"/>
        </w:rPr>
        <w:t>ásili</w:t>
      </w:r>
      <w:r w:rsidRPr="00663D30">
        <w:rPr>
          <w:rFonts w:cs="Times New Roman"/>
          <w:szCs w:val="24"/>
        </w:rPr>
        <w:t xml:space="preserve"> ke svým opatřením. Náměty i záměry jsou součástí přítomným rozdaného materiálu Závěry jednání Národní koalice pro boj se suchem 29. 8. 2018.</w:t>
      </w:r>
    </w:p>
    <w:p w:rsidR="005551B6" w:rsidRPr="00663D30" w:rsidRDefault="005551B6" w:rsidP="005551B6">
      <w:pPr>
        <w:jc w:val="both"/>
        <w:rPr>
          <w:rFonts w:cs="Times New Roman"/>
          <w:szCs w:val="24"/>
        </w:rPr>
      </w:pPr>
      <w:r w:rsidRPr="00663D30">
        <w:rPr>
          <w:rFonts w:cs="Times New Roman"/>
          <w:szCs w:val="24"/>
        </w:rPr>
        <w:br/>
        <w:t>Náměstkyně Peštová citovala z dokumentu Závěry jednání Národní koalice pro boj se suchem 29. 8. 2018 některé ministerské záměry:</w:t>
      </w:r>
    </w:p>
    <w:p w:rsidR="005551B6" w:rsidRPr="00663D30" w:rsidRDefault="005551B6" w:rsidP="005551B6">
      <w:pPr>
        <w:pStyle w:val="Odstavecseseznamem"/>
        <w:jc w:val="both"/>
        <w:rPr>
          <w:rFonts w:cs="Times New Roman"/>
          <w:szCs w:val="24"/>
        </w:rPr>
      </w:pP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Zjednodušit podmínky pro stavbu malých vodních nádrží na vlastním pozemku (rybníky do 2 ha s výškou hráze do 1,5m , na ohlášení),</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zjednodušit vytváření terénních úprav s výškou do 1,5 m (na oznámení) k zadržení dešťovky,</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 xml:space="preserve">navýšit zásobní prostor Novomlýnských nádrží o 9 mil. m3 vody, </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realizovat dotační podporu obnovy, rozvoje a rekonstrukce závlahových zařízení,</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navrhnout možná opatření a otevřít diskusi k tématu změn velikosti obhospodařovaných pozemků (tzv. zmenšení půdních boků),</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v rámci rekodifikace stavebního práva usnadnit realizaci opatření na retenci vody v krajině za využití celostátní územní dokumentace, která bude řešit národní zájmy a</w:t>
      </w:r>
      <w:r>
        <w:rPr>
          <w:rFonts w:cs="Times New Roman"/>
          <w:szCs w:val="24"/>
        </w:rPr>
        <w:t xml:space="preserve"> ze které budou</w:t>
      </w:r>
      <w:r w:rsidRPr="00663D30">
        <w:rPr>
          <w:rFonts w:cs="Times New Roman"/>
          <w:szCs w:val="24"/>
        </w:rPr>
        <w:t xml:space="preserve"> vycházet další územní plány,</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realizovat projekty umělé infiltrace,</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dokončit a spustit předpovědní systém HAMR – který od roku 2020 pomůže predikovat stav a vývoj sucha až na 2 měsíce dopředu,</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připravit pokračování ČGS rebilance zásob podzemních vod, který dosud pokryl jen nejhlubší geologické vrstvy,</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koordinovat probíhající aktualizace PRVKÚK, zajistit jejich koordinaci a propojení mezi jednotlivými kraji s cílem posílit propojování infrastruktury,</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realizovat finanční podporu na rekonstrukci vodárenských přivaděčů,</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realizovat dotační podporu výstavby vodárenských přivaděčů,</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vyhlásit národní dotační titul na podporu projektů zaměřených na záchyt dešťové vody u bytové výstavby nebo budování vsakovacích pásů při modernizaci místních komunikací,</w:t>
      </w:r>
    </w:p>
    <w:p w:rsidR="005551B6" w:rsidRPr="00663D30" w:rsidRDefault="005551B6" w:rsidP="005551B6">
      <w:pPr>
        <w:pStyle w:val="Odstavecseseznamem"/>
        <w:numPr>
          <w:ilvl w:val="1"/>
          <w:numId w:val="44"/>
        </w:numPr>
        <w:jc w:val="both"/>
        <w:rPr>
          <w:rFonts w:cs="Times New Roman"/>
          <w:szCs w:val="24"/>
        </w:rPr>
      </w:pPr>
      <w:r w:rsidRPr="00663D30">
        <w:rPr>
          <w:rFonts w:cs="Times New Roman"/>
          <w:szCs w:val="24"/>
        </w:rPr>
        <w:t>navrhnout vhodné úpravy stavebního zákona a prováděcích vyhlášek směrem k posílení zasakování a využití vody.</w:t>
      </w:r>
    </w:p>
    <w:p w:rsidR="005551B6" w:rsidRPr="00663D30" w:rsidRDefault="005551B6" w:rsidP="005551B6">
      <w:pPr>
        <w:pStyle w:val="Odstavecseseznamem"/>
        <w:ind w:left="1440"/>
        <w:jc w:val="both"/>
        <w:rPr>
          <w:rFonts w:cs="Times New Roman"/>
          <w:szCs w:val="24"/>
        </w:rPr>
      </w:pPr>
    </w:p>
    <w:p w:rsidR="005551B6" w:rsidRPr="00663D30" w:rsidRDefault="005551B6" w:rsidP="005551B6">
      <w:pPr>
        <w:jc w:val="both"/>
        <w:rPr>
          <w:rFonts w:cs="Times New Roman"/>
          <w:szCs w:val="24"/>
        </w:rPr>
      </w:pPr>
      <w:r w:rsidRPr="00A40CE5">
        <w:rPr>
          <w:rStyle w:val="Hypertextovodkaz"/>
          <w:rFonts w:cs="Times New Roman"/>
          <w:color w:val="auto"/>
          <w:szCs w:val="24"/>
          <w:u w:val="none"/>
        </w:rPr>
        <w:t xml:space="preserve">Paní náměstkyně dále uvedla, že existuje portál </w:t>
      </w:r>
      <w:hyperlink r:id="rId9" w:history="1">
        <w:r w:rsidRPr="00663D30">
          <w:rPr>
            <w:rStyle w:val="Hypertextovodkaz"/>
            <w:rFonts w:cs="Times New Roman"/>
            <w:szCs w:val="24"/>
          </w:rPr>
          <w:t>www.suchovkrajine.cz</w:t>
        </w:r>
      </w:hyperlink>
      <w:r w:rsidRPr="00663D30">
        <w:rPr>
          <w:rFonts w:cs="Times New Roman"/>
          <w:szCs w:val="24"/>
        </w:rPr>
        <w:t xml:space="preserve"> pro od</w:t>
      </w:r>
      <w:r>
        <w:rPr>
          <w:rFonts w:cs="Times New Roman"/>
          <w:szCs w:val="24"/>
        </w:rPr>
        <w:t xml:space="preserve">bornou veřejnost, státní správu, kde budou </w:t>
      </w:r>
      <w:r w:rsidRPr="00663D30">
        <w:rPr>
          <w:rFonts w:cs="Times New Roman"/>
          <w:szCs w:val="24"/>
        </w:rPr>
        <w:t>i základní informace k suchu pro laickou veřejnost, stejně jako veškeré výstupy projektů k suchu.</w:t>
      </w:r>
    </w:p>
    <w:p w:rsidR="005551B6" w:rsidRDefault="005551B6" w:rsidP="00A40CE5">
      <w:pPr>
        <w:jc w:val="both"/>
        <w:rPr>
          <w:rFonts w:cs="Times New Roman"/>
          <w:szCs w:val="24"/>
        </w:rPr>
      </w:pPr>
      <w:r w:rsidRPr="00663D30">
        <w:rPr>
          <w:rFonts w:cs="Times New Roman"/>
          <w:szCs w:val="24"/>
        </w:rPr>
        <w:t>Na závěr shrnula, že vedle probíhající změny klimatu je třeba hledat i antropogenní důvody dlouhodobého sucha ve stavu české krajiny a způsobu jejího využívání. Jde o zrychlený odtok vody z krajiny v důsledku lidské činnosti – ten rozhodně nelze ignorovat, důsledkem jsou nejen povodňové škody, ale i nedostatek vody. Realizace jakýchkoli nových opatření by měla s ohledem na možnosti v dané lokalitě vhodně kombinovat technická a přírodě blízká opatření. Klíčovou roli při adaptaci na očekávané dopady změny klimatu hraje přirozená schopnost přírody tyto dopady zmírnit.</w:t>
      </w:r>
    </w:p>
    <w:p w:rsidR="005551B6" w:rsidRPr="00663D30" w:rsidRDefault="005551B6" w:rsidP="005551B6">
      <w:pPr>
        <w:jc w:val="both"/>
        <w:rPr>
          <w:rFonts w:cs="Times New Roman"/>
          <w:szCs w:val="24"/>
        </w:rPr>
      </w:pPr>
    </w:p>
    <w:p w:rsidR="005551B6" w:rsidRPr="00C82D95" w:rsidRDefault="005551B6" w:rsidP="005551B6">
      <w:pPr>
        <w:jc w:val="both"/>
        <w:rPr>
          <w:rFonts w:cs="Times New Roman"/>
          <w:szCs w:val="24"/>
          <w:u w:val="single"/>
        </w:rPr>
      </w:pPr>
      <w:r w:rsidRPr="00C82D95">
        <w:rPr>
          <w:rFonts w:cs="Times New Roman"/>
          <w:szCs w:val="24"/>
          <w:u w:val="single"/>
        </w:rPr>
        <w:t>Diskuze</w:t>
      </w:r>
    </w:p>
    <w:p w:rsidR="005551B6" w:rsidRPr="00663D30" w:rsidRDefault="005551B6" w:rsidP="005551B6">
      <w:pPr>
        <w:jc w:val="both"/>
        <w:rPr>
          <w:rFonts w:cs="Times New Roman"/>
          <w:szCs w:val="24"/>
        </w:rPr>
      </w:pPr>
      <w:r w:rsidRPr="00663D30">
        <w:rPr>
          <w:rFonts w:cs="Times New Roman"/>
          <w:szCs w:val="24"/>
        </w:rPr>
        <w:t xml:space="preserve">Poslankyně Karla Maříková a později i poslanec Karel Tureček se dotazovali, </w:t>
      </w:r>
      <w:r w:rsidRPr="00C82D95">
        <w:rPr>
          <w:rFonts w:cs="Times New Roman"/>
          <w:b/>
          <w:szCs w:val="24"/>
        </w:rPr>
        <w:t>zda ministerstvo plánuje řešit mizení zemědělského a lesního půdního fondu</w:t>
      </w:r>
      <w:r w:rsidRPr="00663D30">
        <w:rPr>
          <w:rFonts w:cs="Times New Roman"/>
          <w:szCs w:val="24"/>
        </w:rPr>
        <w:t xml:space="preserve">, které se uvádí cca 11-17 ha denně. </w:t>
      </w:r>
      <w:r w:rsidRPr="00663D30">
        <w:rPr>
          <w:rFonts w:cs="Times New Roman"/>
          <w:szCs w:val="24"/>
        </w:rPr>
        <w:br/>
        <w:t>Paní náměstkyně Peštová uvedla, že MŽP má dotační titul „velká dešťovka“, který má zajistit, aby velká parkoviště byla ze zasakovatelných materiálů. Zároveň se připravuje novela vodního zákona, která je momentálně po vnitřním připomínkovém řízení a půjde do mezirezortního. Novela pamatuje na materiály, které umožňují zasakování.  Dále zmínila zákon o odjímání půdy, která pamatuje na to, že v případě veřejného zájmu lze půdu odejmout.</w:t>
      </w:r>
    </w:p>
    <w:p w:rsidR="005551B6" w:rsidRPr="00663D30" w:rsidRDefault="005551B6" w:rsidP="005551B6">
      <w:pPr>
        <w:jc w:val="both"/>
        <w:rPr>
          <w:rFonts w:cs="Times New Roman"/>
          <w:szCs w:val="24"/>
        </w:rPr>
      </w:pPr>
      <w:r w:rsidRPr="00663D30">
        <w:rPr>
          <w:rFonts w:cs="Times New Roman"/>
          <w:szCs w:val="24"/>
        </w:rPr>
        <w:t>Vzhledem k tomu, že poslanci žádali informace, zda má ministerstvo v plánu legislativně bránit mizení půdního fondu, dohodli se na písemné odpovědi ministerstva na tuto otázku do příštího jednání výboru.</w:t>
      </w:r>
    </w:p>
    <w:p w:rsidR="005551B6" w:rsidRPr="00663D30" w:rsidRDefault="005551B6" w:rsidP="005551B6">
      <w:pPr>
        <w:jc w:val="both"/>
        <w:rPr>
          <w:rFonts w:cs="Times New Roman"/>
          <w:szCs w:val="24"/>
        </w:rPr>
      </w:pPr>
      <w:r w:rsidRPr="00663D30">
        <w:rPr>
          <w:rFonts w:cs="Times New Roman"/>
          <w:szCs w:val="24"/>
        </w:rPr>
        <w:t xml:space="preserve">Poslanec Jan Zahradník se dotázal, o kolik </w:t>
      </w:r>
      <w:r w:rsidRPr="00C82D95">
        <w:rPr>
          <w:rFonts w:cs="Times New Roman"/>
          <w:b/>
          <w:szCs w:val="24"/>
        </w:rPr>
        <w:t>plánované zvýšení objemu vodní nádrže Nové Mlýny</w:t>
      </w:r>
      <w:r w:rsidRPr="00663D30">
        <w:rPr>
          <w:rFonts w:cs="Times New Roman"/>
          <w:szCs w:val="24"/>
        </w:rPr>
        <w:t xml:space="preserve"> zvedne hladinu vody (</w:t>
      </w:r>
      <w:r w:rsidR="00A40CE5">
        <w:rPr>
          <w:rFonts w:cs="Times New Roman"/>
          <w:szCs w:val="24"/>
        </w:rPr>
        <w:t xml:space="preserve">odpověď: o </w:t>
      </w:r>
      <w:r w:rsidRPr="00663D30">
        <w:rPr>
          <w:rFonts w:cs="Times New Roman"/>
          <w:szCs w:val="24"/>
        </w:rPr>
        <w:t xml:space="preserve">cca 35 cm). Komentoval, že </w:t>
      </w:r>
      <w:r w:rsidRPr="00C82D95">
        <w:rPr>
          <w:rFonts w:cs="Times New Roman"/>
          <w:b/>
          <w:szCs w:val="24"/>
        </w:rPr>
        <w:t>omezení velikosti obhospodařované plochy</w:t>
      </w:r>
      <w:r w:rsidRPr="00663D30">
        <w:rPr>
          <w:rFonts w:cs="Times New Roman"/>
          <w:szCs w:val="24"/>
        </w:rPr>
        <w:t xml:space="preserve"> by bylo pro některé techniky obhospodařování nevhodné. Ptal se na další body z rozdaného materiálu, které paní náměstkyně nezmínila – např. </w:t>
      </w:r>
      <w:r w:rsidRPr="00C82D95">
        <w:rPr>
          <w:rFonts w:cs="Times New Roman"/>
          <w:b/>
          <w:szCs w:val="24"/>
        </w:rPr>
        <w:t>water reuse, Generel vodního hospodářství.</w:t>
      </w:r>
      <w:r w:rsidRPr="00663D30">
        <w:rPr>
          <w:rFonts w:cs="Times New Roman"/>
          <w:szCs w:val="24"/>
        </w:rPr>
        <w:t xml:space="preserve"> K využití </w:t>
      </w:r>
      <w:r w:rsidRPr="00C82D95">
        <w:rPr>
          <w:rFonts w:cs="Times New Roman"/>
          <w:b/>
          <w:szCs w:val="24"/>
        </w:rPr>
        <w:t xml:space="preserve">dešťovky </w:t>
      </w:r>
      <w:r w:rsidRPr="00663D30">
        <w:rPr>
          <w:rFonts w:cs="Times New Roman"/>
          <w:szCs w:val="24"/>
        </w:rPr>
        <w:t xml:space="preserve">uvedl, že je vhodné ji využít na zalévání, kdy se vsákne do půdy, kdežto při využití v domácnosti odteče kanalizací. Uvedl také, že </w:t>
      </w:r>
      <w:r w:rsidRPr="00C82D95">
        <w:rPr>
          <w:rFonts w:cs="Times New Roman"/>
          <w:b/>
          <w:szCs w:val="24"/>
        </w:rPr>
        <w:t>zadržení organické hmoty v půdě</w:t>
      </w:r>
      <w:r w:rsidRPr="00663D30">
        <w:rPr>
          <w:rFonts w:cs="Times New Roman"/>
          <w:szCs w:val="24"/>
        </w:rPr>
        <w:t xml:space="preserve"> je komplikované kvůli celé řadě současných norem, kdy se část organické hmoty stává odpadem (kaly z čističek, bahno z rybníků). Tázal se také na využití </w:t>
      </w:r>
      <w:r w:rsidRPr="00C82D95">
        <w:rPr>
          <w:rFonts w:cs="Times New Roman"/>
          <w:b/>
          <w:szCs w:val="24"/>
        </w:rPr>
        <w:t>kapacity stávajících rybníků</w:t>
      </w:r>
      <w:r w:rsidRPr="00663D30">
        <w:rPr>
          <w:rFonts w:cs="Times New Roman"/>
          <w:szCs w:val="24"/>
        </w:rPr>
        <w:t>, jejichž odbahněním vy se zvýšila jejich retenční kapacita a na plány podpořit legislativně využití bahna.</w:t>
      </w:r>
    </w:p>
    <w:p w:rsidR="005551B6" w:rsidRPr="00663D30" w:rsidRDefault="005551B6" w:rsidP="005551B6">
      <w:pPr>
        <w:jc w:val="both"/>
        <w:rPr>
          <w:rFonts w:cs="Times New Roman"/>
          <w:szCs w:val="24"/>
        </w:rPr>
      </w:pPr>
      <w:r w:rsidRPr="00663D30">
        <w:rPr>
          <w:rFonts w:cs="Times New Roman"/>
          <w:szCs w:val="24"/>
        </w:rPr>
        <w:t xml:space="preserve">Uvedl také, že by ocenil </w:t>
      </w:r>
      <w:r w:rsidRPr="00C82D95">
        <w:rPr>
          <w:rFonts w:cs="Times New Roman"/>
          <w:b/>
          <w:szCs w:val="24"/>
        </w:rPr>
        <w:t>aktualizaci a rozšíření Generelu lokalit pro akumulaci povrchových vod</w:t>
      </w:r>
      <w:r w:rsidRPr="00663D30">
        <w:rPr>
          <w:rFonts w:cs="Times New Roman"/>
          <w:szCs w:val="24"/>
        </w:rPr>
        <w:t>, protože je třeba za pomocí přehrad řešit aktuální potřebu vody, kterou nezajistí tzv. měkká opatření (vsakování, tůňky apod.).</w:t>
      </w:r>
    </w:p>
    <w:p w:rsidR="005551B6" w:rsidRDefault="005551B6" w:rsidP="005551B6">
      <w:pPr>
        <w:jc w:val="both"/>
        <w:rPr>
          <w:rFonts w:cs="Times New Roman"/>
          <w:szCs w:val="24"/>
        </w:rPr>
      </w:pPr>
      <w:r w:rsidRPr="00663D30">
        <w:rPr>
          <w:rFonts w:cs="Times New Roman"/>
          <w:szCs w:val="24"/>
        </w:rPr>
        <w:t>Ředitel odboru kanceláře ministra uvedl, že některé dotazy by bylo vhodné směřovat na MZe, neboť je jejich gestorem: zmenšení půdních bloků, organická hmota v půdě, odbahnění rybníků, generel lokalit přirozené akumulace.</w:t>
      </w:r>
    </w:p>
    <w:p w:rsidR="00A40CE5" w:rsidRDefault="005551B6" w:rsidP="005551B6">
      <w:pPr>
        <w:jc w:val="both"/>
        <w:rPr>
          <w:rFonts w:cs="Times New Roman"/>
          <w:szCs w:val="24"/>
        </w:rPr>
      </w:pPr>
      <w:r w:rsidRPr="00663D30">
        <w:rPr>
          <w:rFonts w:cs="Times New Roman"/>
          <w:szCs w:val="24"/>
        </w:rPr>
        <w:t>K water reuse uvedl, že jde o nařízení na úrovní EU, které nyní vzniká. MŽP se toto téma snaží zatím podporovat pomocí dotačního titulu tzv. „malé dešťovky“. Uvedl, že je třeba zvážit, co vše lze realizovat, aby to splnilo hygienické normy.</w:t>
      </w:r>
      <w:r>
        <w:rPr>
          <w:rFonts w:cs="Times New Roman"/>
          <w:szCs w:val="24"/>
        </w:rPr>
        <w:t xml:space="preserve"> </w:t>
      </w:r>
    </w:p>
    <w:p w:rsidR="005551B6" w:rsidRPr="00A40CE5" w:rsidRDefault="005551B6" w:rsidP="005551B6">
      <w:pPr>
        <w:jc w:val="both"/>
        <w:rPr>
          <w:rFonts w:cs="Times New Roman"/>
          <w:szCs w:val="24"/>
        </w:rPr>
      </w:pPr>
      <w:r w:rsidRPr="00663D30">
        <w:rPr>
          <w:rFonts w:cs="Times New Roman"/>
          <w:szCs w:val="24"/>
        </w:rPr>
        <w:t>Do diskuze se dále zapojil Pavel Punčochář ze sekce vodního hospodářství ministerstva zemědělství.  Stavěl se kladně k rozšíření kapacit umělých nádrží a připomněl profesora Skleničku, rektora ČZÚ, který se k této problematice aktuálně vyjadřoval v médiích. Generel pro akumulaci povrchových vod MZe plánuje aktualizova</w:t>
      </w:r>
      <w:r>
        <w:rPr>
          <w:rFonts w:cs="Times New Roman"/>
          <w:szCs w:val="24"/>
        </w:rPr>
        <w:t>t</w:t>
      </w:r>
      <w:r w:rsidRPr="00663D30">
        <w:rPr>
          <w:rFonts w:cs="Times New Roman"/>
          <w:szCs w:val="24"/>
        </w:rPr>
        <w:t xml:space="preserve"> a doplnit, již jsou obeslány státní podniky povodí. V roce 2015 se nepovedlo zvýšit počet lokalit pro nádrže. Nyní MZe došlo k tomu, že </w:t>
      </w:r>
      <w:r>
        <w:rPr>
          <w:rFonts w:cs="Times New Roman"/>
          <w:szCs w:val="24"/>
        </w:rPr>
        <w:t>je třeba využít</w:t>
      </w:r>
      <w:r w:rsidRPr="00663D30">
        <w:rPr>
          <w:rFonts w:cs="Times New Roman"/>
          <w:szCs w:val="24"/>
        </w:rPr>
        <w:t xml:space="preserve"> i historické materiály</w:t>
      </w:r>
      <w:r w:rsidRPr="00663D30">
        <w:rPr>
          <w:rFonts w:cs="Times New Roman"/>
          <w:szCs w:val="24"/>
          <w:shd w:val="clear" w:color="auto" w:fill="FFFFFF"/>
        </w:rPr>
        <w:t>, kde je více možných lokalit pro nádrže</w:t>
      </w:r>
      <w:r>
        <w:rPr>
          <w:rFonts w:cs="Times New Roman"/>
          <w:szCs w:val="24"/>
          <w:shd w:val="clear" w:color="auto" w:fill="FFFFFF"/>
        </w:rPr>
        <w:t xml:space="preserve"> </w:t>
      </w:r>
      <w:r w:rsidRPr="00663D30">
        <w:rPr>
          <w:rFonts w:cs="Times New Roman"/>
          <w:szCs w:val="24"/>
        </w:rPr>
        <w:t>(až</w:t>
      </w:r>
      <w:r w:rsidRPr="00663D30">
        <w:rPr>
          <w:rFonts w:cs="Times New Roman"/>
          <w:szCs w:val="24"/>
          <w:shd w:val="clear" w:color="auto" w:fill="FFFFFF"/>
        </w:rPr>
        <w:t xml:space="preserve"> 426 lokalit i na bočních přítocích). </w:t>
      </w:r>
      <w:r>
        <w:rPr>
          <w:rFonts w:cs="Times New Roman"/>
          <w:szCs w:val="24"/>
          <w:shd w:val="clear" w:color="auto" w:fill="FFFFFF"/>
        </w:rPr>
        <w:t>Generel</w:t>
      </w:r>
      <w:r w:rsidRPr="00663D30">
        <w:rPr>
          <w:rFonts w:cs="Times New Roman"/>
          <w:szCs w:val="24"/>
          <w:shd w:val="clear" w:color="auto" w:fill="FFFFFF"/>
        </w:rPr>
        <w:t xml:space="preserve"> se</w:t>
      </w:r>
      <w:r>
        <w:rPr>
          <w:rFonts w:cs="Times New Roman"/>
          <w:szCs w:val="24"/>
          <w:shd w:val="clear" w:color="auto" w:fill="FFFFFF"/>
        </w:rPr>
        <w:t xml:space="preserve"> zřejmě</w:t>
      </w:r>
      <w:r w:rsidRPr="00663D30">
        <w:rPr>
          <w:rFonts w:cs="Times New Roman"/>
          <w:szCs w:val="24"/>
          <w:shd w:val="clear" w:color="auto" w:fill="FFFFFF"/>
        </w:rPr>
        <w:t xml:space="preserve"> otevře k navýšení počtu lokalit.</w:t>
      </w:r>
    </w:p>
    <w:p w:rsidR="005551B6" w:rsidRPr="00663D30" w:rsidRDefault="005551B6" w:rsidP="005551B6">
      <w:pPr>
        <w:jc w:val="both"/>
        <w:rPr>
          <w:rFonts w:cs="Times New Roman"/>
          <w:szCs w:val="24"/>
          <w:shd w:val="clear" w:color="auto" w:fill="FFFFFF"/>
        </w:rPr>
      </w:pPr>
      <w:r w:rsidRPr="00663D30">
        <w:rPr>
          <w:rFonts w:cs="Times New Roman"/>
          <w:szCs w:val="24"/>
          <w:shd w:val="clear" w:color="auto" w:fill="FFFFFF"/>
        </w:rPr>
        <w:t>K rybníkům P. Punčochář uvedl, že máme 23 tis. rybníků, které mají objem vody 600 mil m</w:t>
      </w:r>
      <w:r w:rsidRPr="00C82D95">
        <w:rPr>
          <w:rFonts w:cs="Times New Roman"/>
          <w:szCs w:val="24"/>
          <w:shd w:val="clear" w:color="auto" w:fill="FFFFFF"/>
          <w:vertAlign w:val="superscript"/>
        </w:rPr>
        <w:t>3</w:t>
      </w:r>
      <w:r w:rsidRPr="00663D30">
        <w:rPr>
          <w:rFonts w:cs="Times New Roman"/>
          <w:szCs w:val="24"/>
          <w:shd w:val="clear" w:color="auto" w:fill="FFFFFF"/>
        </w:rPr>
        <w:t>. Sami rybáři uvádějí, že možná 100-200 mil. m</w:t>
      </w:r>
      <w:r w:rsidRPr="00C82D95">
        <w:rPr>
          <w:rFonts w:cs="Times New Roman"/>
          <w:szCs w:val="24"/>
          <w:shd w:val="clear" w:color="auto" w:fill="FFFFFF"/>
          <w:vertAlign w:val="superscript"/>
        </w:rPr>
        <w:t>3</w:t>
      </w:r>
      <w:r w:rsidRPr="00663D30">
        <w:rPr>
          <w:rFonts w:cs="Times New Roman"/>
          <w:szCs w:val="24"/>
          <w:shd w:val="clear" w:color="auto" w:fill="FFFFFF"/>
        </w:rPr>
        <w:t xml:space="preserve"> je bahno. To je 7x méně než má 165 </w:t>
      </w:r>
      <w:r w:rsidRPr="00663D30">
        <w:rPr>
          <w:rFonts w:cs="Times New Roman"/>
          <w:szCs w:val="24"/>
          <w:shd w:val="clear" w:color="auto" w:fill="FFFFFF"/>
        </w:rPr>
        <w:lastRenderedPageBreak/>
        <w:t>významných přehrad, ale rybníky jsou důležité pro lokální mikroklima. Odstraňování sedimentů je v programech MZe, ale objem potřebných prostředků je velký.</w:t>
      </w:r>
    </w:p>
    <w:p w:rsidR="005551B6" w:rsidRPr="00663D30" w:rsidRDefault="005551B6" w:rsidP="005551B6">
      <w:pPr>
        <w:jc w:val="both"/>
        <w:rPr>
          <w:rFonts w:cs="Times New Roman"/>
          <w:szCs w:val="24"/>
          <w:shd w:val="clear" w:color="auto" w:fill="FFFFFF"/>
        </w:rPr>
      </w:pPr>
      <w:r w:rsidRPr="00663D30">
        <w:rPr>
          <w:rFonts w:cs="Times New Roman"/>
          <w:szCs w:val="24"/>
          <w:shd w:val="clear" w:color="auto" w:fill="FFFFFF"/>
        </w:rPr>
        <w:t>K water reuse P. Punčochář uvedl, že jde o nařízení EK, ke kterému má řadu výhrad. Kvalitativní parametry se zabývají klasickou chemií a mikrobiologií, ale ne novodobými mikropolutanty (léčiva, kosmetika apod.). Znovupoužití vody si tak dovede představit např. při čištění ulic, nicméně nikoli na závlahy v zemědělství. Uvedl, že v Izraeli mají s mikropolutanty problém.</w:t>
      </w:r>
      <w:r w:rsidRPr="00663D30">
        <w:rPr>
          <w:rFonts w:cs="Times New Roman"/>
          <w:szCs w:val="24"/>
          <w:shd w:val="clear" w:color="auto" w:fill="FFFFFF"/>
        </w:rPr>
        <w:br/>
        <w:t xml:space="preserve"> </w:t>
      </w:r>
      <w:r w:rsidRPr="00663D30">
        <w:rPr>
          <w:rFonts w:cs="Times New Roman"/>
          <w:szCs w:val="24"/>
          <w:shd w:val="clear" w:color="auto" w:fill="FFFFFF"/>
        </w:rPr>
        <w:br/>
        <w:t>Ke kalům P. Punčochář uvedl, že existují studie, že některé mikropolutanty přecházejí do rostlin i jejich plodů. Evropský trend je tedy směřovat kaly z ČOV raději k energetickému využití. Bahno z rybníků lze využít, pokud neobsahuje těžké kovy.</w:t>
      </w:r>
    </w:p>
    <w:p w:rsidR="005551B6" w:rsidRPr="00663D30" w:rsidRDefault="005551B6" w:rsidP="005551B6">
      <w:pPr>
        <w:jc w:val="both"/>
        <w:rPr>
          <w:rFonts w:cs="Times New Roman"/>
          <w:szCs w:val="24"/>
          <w:shd w:val="clear" w:color="auto" w:fill="FFFFFF"/>
        </w:rPr>
      </w:pPr>
      <w:r w:rsidRPr="00663D30">
        <w:rPr>
          <w:rFonts w:cs="Times New Roman"/>
          <w:szCs w:val="24"/>
          <w:shd w:val="clear" w:color="auto" w:fill="FFFFFF"/>
        </w:rPr>
        <w:t xml:space="preserve">Poslanec František Elfmark se MŽP dotázal, zda pokládá </w:t>
      </w:r>
      <w:r w:rsidRPr="00C82D95">
        <w:rPr>
          <w:rFonts w:cs="Times New Roman"/>
          <w:b/>
          <w:szCs w:val="24"/>
          <w:shd w:val="clear" w:color="auto" w:fill="FFFFFF"/>
        </w:rPr>
        <w:t>termíny záměrů jmenovaných v materiálu „Závěry jednání Národní koalice pro boj se suchem 29. 8. 2018“ do konce roku 2018 za realistické.</w:t>
      </w:r>
      <w:r w:rsidRPr="00663D30">
        <w:rPr>
          <w:rFonts w:cs="Times New Roman"/>
          <w:szCs w:val="24"/>
          <w:shd w:val="clear" w:color="auto" w:fill="FFFFFF"/>
        </w:rPr>
        <w:t xml:space="preserve"> Dále se dotázal, zda by bylo možné výstupy z Národní koalice pro boj se suchem směřovat i na výbor pro životní prostředí, aby měli jeho členové přehled o činnosti komise.</w:t>
      </w:r>
    </w:p>
    <w:p w:rsidR="005551B6" w:rsidRPr="00663D30" w:rsidRDefault="005551B6" w:rsidP="005551B6">
      <w:pPr>
        <w:jc w:val="both"/>
        <w:rPr>
          <w:rFonts w:cs="Times New Roman"/>
          <w:szCs w:val="24"/>
          <w:shd w:val="clear" w:color="auto" w:fill="FFFFFF"/>
        </w:rPr>
      </w:pPr>
      <w:r w:rsidRPr="00663D30">
        <w:rPr>
          <w:rFonts w:cs="Times New Roman"/>
          <w:szCs w:val="24"/>
          <w:shd w:val="clear" w:color="auto" w:fill="FFFFFF"/>
        </w:rPr>
        <w:t>Náměstkyně B. Peštová uvedla, že některá opatření se dají splnit do konce roku a něco se možná protáhne. Uvedla také, že jistě není problém, aby se výstupy z Národní koalice pro boj se suchem dostávaly i na VŽP, přestože to tak původně zřejmě nebylo zamýšleno.</w:t>
      </w:r>
    </w:p>
    <w:p w:rsidR="005551B6" w:rsidRPr="00663D30" w:rsidRDefault="005551B6" w:rsidP="005551B6">
      <w:pPr>
        <w:jc w:val="both"/>
        <w:rPr>
          <w:rFonts w:cs="Times New Roman"/>
          <w:szCs w:val="24"/>
          <w:shd w:val="clear" w:color="auto" w:fill="FFFFFF"/>
        </w:rPr>
      </w:pPr>
      <w:r w:rsidRPr="00663D30">
        <w:rPr>
          <w:rFonts w:cs="Times New Roman"/>
          <w:szCs w:val="24"/>
          <w:shd w:val="clear" w:color="auto" w:fill="FFFFFF"/>
        </w:rPr>
        <w:t xml:space="preserve">Pan poslanec Josef Kott uvedl, že na rozdíl od výše uvedeného názoru ministr zemědělství podporuje ukládání čistírenských kalů na zemědělskou půdu. Dále se věnoval </w:t>
      </w:r>
      <w:r w:rsidRPr="00C82D95">
        <w:rPr>
          <w:rFonts w:cs="Times New Roman"/>
          <w:b/>
          <w:szCs w:val="24"/>
          <w:shd w:val="clear" w:color="auto" w:fill="FFFFFF"/>
        </w:rPr>
        <w:t>pracovní skupině k vodnímu dílu Želivka</w:t>
      </w:r>
      <w:r w:rsidRPr="00663D30">
        <w:rPr>
          <w:rFonts w:cs="Times New Roman"/>
          <w:szCs w:val="24"/>
          <w:shd w:val="clear" w:color="auto" w:fill="FFFFFF"/>
        </w:rPr>
        <w:t>, která byla ustanovena na základě vyhlášky Středočeského kraje. V druhé polovině října by z této skupiny měl být výstup. Budou zpracovány komplexní materiály jak z pohledů měst, zdravotních zařízení, tak zemědělských podniků. Je třeba připravit se v nastávajícím programovacím období, aby tam bylo počítáno s finančními prostředky na čistírenské nádrže, abychom je udrželi ve stávajícím stavu. Pan poslanec přislíbil informovat o této problematice na tomto i zemědělském výboru.</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Předsedkyně výboru poslankyně Dana Balcarová se dotázala, </w:t>
      </w:r>
      <w:r w:rsidRPr="00C82D95">
        <w:rPr>
          <w:rFonts w:cs="Times New Roman"/>
          <w:b/>
          <w:szCs w:val="24"/>
          <w:shd w:val="clear" w:color="auto" w:fill="FFFFFF"/>
        </w:rPr>
        <w:t>jaká je vazba mezi skupinou Voda-Sucho a Národní koalicí pro boj se suchem a jejich plánovanou spolupráci</w:t>
      </w:r>
      <w:r w:rsidRPr="00663D30">
        <w:rPr>
          <w:rFonts w:cs="Times New Roman"/>
          <w:szCs w:val="24"/>
          <w:shd w:val="clear" w:color="auto" w:fill="FFFFFF"/>
        </w:rPr>
        <w:t xml:space="preserve">. Dotázala se také na to, jak je pracováno s Koncepcí ochrany před následky sucha z roku 2017, zda byl podkladem pro Národní koalici pro boj se suchem. </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Uvedla také, že by ráda zorganizovala kulatý stůl k připravovanému vodnímu zákonu dříve, než bude předložen do výboru. </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Byla také překvapena, že v předloženém dokumentu „Závěry jednání Národní koalice pro boj se suchem 29. 8. 2018“ nevidí žádnou zmínku o </w:t>
      </w:r>
      <w:r w:rsidRPr="00C82D95">
        <w:rPr>
          <w:rFonts w:cs="Times New Roman"/>
          <w:b/>
          <w:szCs w:val="24"/>
          <w:shd w:val="clear" w:color="auto" w:fill="FFFFFF"/>
        </w:rPr>
        <w:t>využití lesů k zadržení vody</w:t>
      </w:r>
      <w:r w:rsidRPr="00663D30">
        <w:rPr>
          <w:rFonts w:cs="Times New Roman"/>
          <w:szCs w:val="24"/>
          <w:shd w:val="clear" w:color="auto" w:fill="FFFFFF"/>
        </w:rPr>
        <w:t>.</w:t>
      </w:r>
      <w:r>
        <w:rPr>
          <w:rFonts w:cs="Times New Roman"/>
          <w:szCs w:val="24"/>
          <w:shd w:val="clear" w:color="auto" w:fill="FFFFFF"/>
        </w:rPr>
        <w:t xml:space="preserve"> Ptala se tedy, zda se počítá s využití retenční kapacity lesů. Dále se</w:t>
      </w:r>
      <w:r w:rsidRPr="00663D30">
        <w:rPr>
          <w:rFonts w:cs="Times New Roman"/>
          <w:szCs w:val="24"/>
          <w:shd w:val="clear" w:color="auto" w:fill="FFFFFF"/>
        </w:rPr>
        <w:t xml:space="preserve"> ptala na existenci strategie a orgánu, který by se zabýval krajinou.</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Náměstkyně ministra Peštová uvedla, že krajinu má pod sebou náměstek Dolejský a řeší ji organizace AOPK. Hlavním gestorem zákona o vodách je MZe a pro lesy existuje Národní akční plán adaptační strategie. </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lastRenderedPageBreak/>
        <w:t>Otázku na lesy později znovu opakoval poslanec J. Zahradník a paní náměstkyně B. Peštová uvedla, že vzhledem k tomu, že nejde o jeji sekci, odpoví MŽP písemně. Dotaz by měl být směřován i na MZe, pod které lesy spadají.</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Role komise Voda-Sucho a Národní koalice pro boj se suchem ujasňoval ředitel kanceláře ministra J. Holík: komise Voda-Sucho měla vytvořit koncepci a nyní ji vyhodnocovat. Národní koalice vznikla jako inciativní orgán, činnosti těchto dvou skupiny by se neměly nijak překrývat. Řada</w:t>
      </w:r>
      <w:r>
        <w:rPr>
          <w:rFonts w:cs="Times New Roman"/>
          <w:szCs w:val="24"/>
          <w:shd w:val="clear" w:color="auto" w:fill="FFFFFF"/>
        </w:rPr>
        <w:t xml:space="preserve"> záměrů z koalice je obsažena</w:t>
      </w:r>
      <w:r w:rsidRPr="00663D30">
        <w:rPr>
          <w:rFonts w:cs="Times New Roman"/>
          <w:szCs w:val="24"/>
          <w:shd w:val="clear" w:color="auto" w:fill="FFFFFF"/>
        </w:rPr>
        <w:t xml:space="preserve"> třeba v Koncepci nebo v Národním akčním plánu adaptace na změnu klimatu. </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P. Punčochář z MZe uvedl, že komise Voda-Sucho bude každoročně předkládat zprávu o plnění ministrům. V Senátu vznikla pracovní skupina kolem místopředsedy senátu Ivo Bárka, která chce zprávy sledovat. Uvedl, že na MŽP vnikla ještě tzv. „platforma pro vědu a výzkum k suchu“.</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Předsedkyně výboru D. Balcarová uvedla, že výbor pro životní prostředí má také zájem dostávat pravidelnou zprávu o plnění Koncepce ochrany před následky sucha pro území ČR.</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Náměstkyně ministra B. Peštová uvedla, že vědecká skupina by měla doplňovat skupinu Voda-Sucho, na což poslankyně D. Balcarová reagovala, že to působí jako paralelní skupiny.</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Poslanec Jan Schiller zmínil </w:t>
      </w:r>
      <w:r w:rsidRPr="00C82D95">
        <w:rPr>
          <w:rFonts w:cs="Times New Roman"/>
          <w:b/>
          <w:szCs w:val="24"/>
          <w:shd w:val="clear" w:color="auto" w:fill="FFFFFF"/>
        </w:rPr>
        <w:t>problematiku mikropolutantů z lékařských a kosmetických produktů</w:t>
      </w:r>
      <w:r w:rsidRPr="00663D30">
        <w:rPr>
          <w:rFonts w:cs="Times New Roman"/>
          <w:szCs w:val="24"/>
          <w:shd w:val="clear" w:color="auto" w:fill="FFFFFF"/>
        </w:rPr>
        <w:t xml:space="preserve"> a </w:t>
      </w:r>
      <w:r>
        <w:rPr>
          <w:rFonts w:cs="Times New Roman"/>
          <w:szCs w:val="24"/>
          <w:shd w:val="clear" w:color="auto" w:fill="FFFFFF"/>
        </w:rPr>
        <w:t xml:space="preserve">tázal se, </w:t>
      </w:r>
      <w:r w:rsidRPr="00663D30">
        <w:rPr>
          <w:rFonts w:cs="Times New Roman"/>
          <w:szCs w:val="24"/>
          <w:shd w:val="clear" w:color="auto" w:fill="FFFFFF"/>
        </w:rPr>
        <w:t>zda existuj</w:t>
      </w:r>
      <w:r>
        <w:rPr>
          <w:rFonts w:cs="Times New Roman"/>
          <w:szCs w:val="24"/>
          <w:shd w:val="clear" w:color="auto" w:fill="FFFFFF"/>
        </w:rPr>
        <w:t>e plán iniciovat v tomto nějaké výzkumy.</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P. Punčochář ze sekce vodního hospodářství MZe uvedl, že jde o celosvětový problém, metody čištění jsou známé, ale navyšují provozní náklady čistíren odpadních vod. Zmínil, že v Plzni nová úpravna vody umí snižovat množství pesticidů ve vodě. Uvedl také, že od hygieniků a zdravotníků není potvrzené, které látky nejvíc působí, příp. jaký mix je ten nejhorší.</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Obdobně se vyjádřila i náměstkyně B. Peštová, která uvedla, že co se týká antibiotik, antikoncepcí a drog ve vodě a kalec</w:t>
      </w:r>
      <w:r>
        <w:rPr>
          <w:rFonts w:cs="Times New Roman"/>
          <w:szCs w:val="24"/>
          <w:shd w:val="clear" w:color="auto" w:fill="FFFFFF"/>
        </w:rPr>
        <w:t>h</w:t>
      </w:r>
      <w:r w:rsidRPr="00663D30">
        <w:rPr>
          <w:rFonts w:cs="Times New Roman"/>
          <w:szCs w:val="24"/>
          <w:shd w:val="clear" w:color="auto" w:fill="FFFFFF"/>
        </w:rPr>
        <w:t xml:space="preserve">, tak víme koncentrace, jaké tam jsou, ale nevíme, jaké množství je škodlivé. A nevíme, jaký mix je škodlivý. </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Pos</w:t>
      </w:r>
      <w:r>
        <w:rPr>
          <w:rFonts w:cs="Times New Roman"/>
          <w:szCs w:val="24"/>
          <w:shd w:val="clear" w:color="auto" w:fill="FFFFFF"/>
        </w:rPr>
        <w:t>lankyně Jana Krutáková se ptala</w:t>
      </w:r>
      <w:r w:rsidRPr="00663D30">
        <w:rPr>
          <w:rFonts w:cs="Times New Roman"/>
          <w:szCs w:val="24"/>
          <w:shd w:val="clear" w:color="auto" w:fill="FFFFFF"/>
        </w:rPr>
        <w:t xml:space="preserve"> na </w:t>
      </w:r>
      <w:r w:rsidRPr="00C82D95">
        <w:rPr>
          <w:rFonts w:cs="Times New Roman"/>
          <w:b/>
          <w:szCs w:val="24"/>
          <w:shd w:val="clear" w:color="auto" w:fill="FFFFFF"/>
        </w:rPr>
        <w:t>realizaci a podporu obnovy záplavových soustav – z pohledu stavebního řízení budeme narážet na vlastnické vztahy</w:t>
      </w:r>
      <w:r w:rsidRPr="00663D30">
        <w:rPr>
          <w:rFonts w:cs="Times New Roman"/>
          <w:szCs w:val="24"/>
          <w:shd w:val="clear" w:color="auto" w:fill="FFFFFF"/>
        </w:rPr>
        <w:t xml:space="preserve">. Dotaz zněl, zda s tím počítá </w:t>
      </w:r>
      <w:r w:rsidR="00A40CE5">
        <w:rPr>
          <w:rFonts w:cs="Times New Roman"/>
          <w:szCs w:val="24"/>
          <w:shd w:val="clear" w:color="auto" w:fill="FFFFFF"/>
        </w:rPr>
        <w:t>novela vodního zákona v</w:t>
      </w:r>
      <w:r w:rsidRPr="00663D30">
        <w:rPr>
          <w:rFonts w:cs="Times New Roman"/>
          <w:szCs w:val="24"/>
          <w:shd w:val="clear" w:color="auto" w:fill="FFFFFF"/>
        </w:rPr>
        <w:t xml:space="preserve"> hlavě „sucho“, nebo to bude muset být</w:t>
      </w:r>
      <w:r w:rsidR="00A40CE5">
        <w:rPr>
          <w:rFonts w:cs="Times New Roman"/>
          <w:szCs w:val="24"/>
          <w:shd w:val="clear" w:color="auto" w:fill="FFFFFF"/>
        </w:rPr>
        <w:t xml:space="preserve"> rekodifikací stavebního zákona.</w:t>
      </w:r>
    </w:p>
    <w:p w:rsidR="005551B6" w:rsidRPr="00663D30" w:rsidRDefault="005551B6" w:rsidP="005551B6">
      <w:pPr>
        <w:tabs>
          <w:tab w:val="left" w:pos="900"/>
        </w:tabs>
        <w:jc w:val="both"/>
        <w:rPr>
          <w:rFonts w:cs="Times New Roman"/>
          <w:szCs w:val="24"/>
          <w:shd w:val="clear" w:color="auto" w:fill="FFFFFF"/>
        </w:rPr>
      </w:pPr>
      <w:r w:rsidRPr="00663D30">
        <w:rPr>
          <w:rFonts w:cs="Times New Roman"/>
          <w:szCs w:val="24"/>
          <w:shd w:val="clear" w:color="auto" w:fill="FFFFFF"/>
        </w:rPr>
        <w:t xml:space="preserve">P. Punčochář z MZe uvedl, že v připravované novele vodního zákona se s tím nepočítá, nicméně řada pozemků patří hospodařícím subjektům. Do budoucna je to ale problém – mnohem větší u kanalizací a vodních sítí, tam je třeba to řešit. Mělo by se to objevit ve stavebním zákonu. </w:t>
      </w:r>
    </w:p>
    <w:p w:rsidR="005551B6" w:rsidRDefault="005551B6" w:rsidP="005551B6">
      <w:pPr>
        <w:tabs>
          <w:tab w:val="left" w:pos="900"/>
          <w:tab w:val="left" w:pos="5655"/>
        </w:tabs>
        <w:jc w:val="both"/>
        <w:rPr>
          <w:rFonts w:cs="Times New Roman"/>
          <w:szCs w:val="24"/>
          <w:shd w:val="clear" w:color="auto" w:fill="FFFFFF"/>
        </w:rPr>
      </w:pPr>
      <w:r w:rsidRPr="00663D30">
        <w:rPr>
          <w:rFonts w:cs="Times New Roman"/>
          <w:szCs w:val="24"/>
          <w:shd w:val="clear" w:color="auto" w:fill="FFFFFF"/>
        </w:rPr>
        <w:t>Poslanec Karel Tureček se vrátil k mizení půdního fondu a uvedl, že v tomto směru nevidí žád</w:t>
      </w:r>
      <w:r>
        <w:rPr>
          <w:rFonts w:cs="Times New Roman"/>
          <w:szCs w:val="24"/>
          <w:shd w:val="clear" w:color="auto" w:fill="FFFFFF"/>
        </w:rPr>
        <w:t>n</w:t>
      </w:r>
      <w:r w:rsidRPr="00663D30">
        <w:rPr>
          <w:rFonts w:cs="Times New Roman"/>
          <w:szCs w:val="24"/>
          <w:shd w:val="clear" w:color="auto" w:fill="FFFFFF"/>
        </w:rPr>
        <w:t xml:space="preserve">ou strategii, ani hlubokou diskuzi o skutečné </w:t>
      </w:r>
      <w:r w:rsidRPr="00C82D95">
        <w:rPr>
          <w:rFonts w:cs="Times New Roman"/>
          <w:b/>
          <w:szCs w:val="24"/>
          <w:shd w:val="clear" w:color="auto" w:fill="FFFFFF"/>
        </w:rPr>
        <w:t>ochraně půdního fondu</w:t>
      </w:r>
      <w:r w:rsidRPr="00663D30">
        <w:rPr>
          <w:rFonts w:cs="Times New Roman"/>
          <w:szCs w:val="24"/>
          <w:shd w:val="clear" w:color="auto" w:fill="FFFFFF"/>
        </w:rPr>
        <w:t xml:space="preserve">. Je to klíčové, to zadržování vody v krajině, ale v materiálech to chybí. Je třeba zvýšit tu retenci. Uvedl, že za první republiky bylo zpoplatnění odvodu dešťových vod do vod povrchových. </w:t>
      </w:r>
    </w:p>
    <w:p w:rsidR="005551B6" w:rsidRPr="00663D30" w:rsidRDefault="005551B6" w:rsidP="005551B6">
      <w:pPr>
        <w:tabs>
          <w:tab w:val="left" w:pos="900"/>
          <w:tab w:val="left" w:pos="5655"/>
        </w:tabs>
        <w:jc w:val="both"/>
        <w:rPr>
          <w:rFonts w:cs="Times New Roman"/>
          <w:szCs w:val="24"/>
          <w:shd w:val="clear" w:color="auto" w:fill="FFFFFF"/>
        </w:rPr>
      </w:pPr>
      <w:r>
        <w:rPr>
          <w:rFonts w:cs="Times New Roman"/>
          <w:szCs w:val="24"/>
          <w:shd w:val="clear" w:color="auto" w:fill="FFFFFF"/>
        </w:rPr>
        <w:t xml:space="preserve">Předsedkyně Balcarová na závěr diskuze poděkovala za vystoupení ministerstva a shrnula, že jde o závažné téma, které vzbudilo celou řadu otázek. Připomněla, že výbor si žádá zprávy o postupu v plnění Koncepce ochrany před následky sucha pro území ČR, které každoročně bude </w:t>
      </w:r>
      <w:r>
        <w:rPr>
          <w:rFonts w:cs="Times New Roman"/>
          <w:szCs w:val="24"/>
          <w:shd w:val="clear" w:color="auto" w:fill="FFFFFF"/>
        </w:rPr>
        <w:lastRenderedPageBreak/>
        <w:t>vypracovávat komise Voda-Sucho. Stejně tak výbor obdrží písemné odpovědi na výše vznesené otázky, které na j</w:t>
      </w:r>
      <w:r w:rsidR="00997175">
        <w:rPr>
          <w:rFonts w:cs="Times New Roman"/>
          <w:szCs w:val="24"/>
          <w:shd w:val="clear" w:color="auto" w:fill="FFFFFF"/>
        </w:rPr>
        <w:t>ednání, vzhledem k absenci odborníků z MŽP na dané téma, nemohly být zodpovězeny.</w:t>
      </w:r>
    </w:p>
    <w:p w:rsidR="005551B6" w:rsidRPr="00484300" w:rsidRDefault="005551B6" w:rsidP="00D94CD2">
      <w:pPr>
        <w:jc w:val="both"/>
        <w:rPr>
          <w:b/>
        </w:rPr>
      </w:pPr>
    </w:p>
    <w:p w:rsidR="00FD4A35" w:rsidRPr="00484300" w:rsidRDefault="00484300" w:rsidP="00B53FB5">
      <w:pPr>
        <w:keepNext/>
        <w:tabs>
          <w:tab w:val="center" w:pos="1701"/>
          <w:tab w:val="center" w:pos="4536"/>
          <w:tab w:val="center" w:pos="7371"/>
        </w:tabs>
        <w:spacing w:after="0" w:line="240" w:lineRule="auto"/>
        <w:jc w:val="both"/>
        <w:rPr>
          <w:rFonts w:eastAsia="Calibri" w:cs="Times New Roman"/>
          <w:b/>
        </w:rPr>
      </w:pPr>
      <w:r w:rsidRPr="00484300">
        <w:rPr>
          <w:rFonts w:eastAsia="Calibri" w:cs="Times New Roman"/>
          <w:b/>
        </w:rPr>
        <w:t>Bod 3.</w:t>
      </w:r>
      <w:r w:rsidR="00A40CE5">
        <w:rPr>
          <w:rFonts w:eastAsia="Calibri" w:cs="Times New Roman"/>
          <w:b/>
        </w:rPr>
        <w:t xml:space="preserve"> -</w:t>
      </w:r>
      <w:r w:rsidRPr="00484300">
        <w:rPr>
          <w:rFonts w:eastAsia="Calibri" w:cs="Times New Roman"/>
          <w:b/>
        </w:rPr>
        <w:t xml:space="preserve"> Protierozní vyhláška</w:t>
      </w:r>
    </w:p>
    <w:p w:rsidR="00484300" w:rsidRDefault="00484300" w:rsidP="00B53FB5">
      <w:pPr>
        <w:keepNext/>
        <w:tabs>
          <w:tab w:val="center" w:pos="1701"/>
          <w:tab w:val="center" w:pos="4536"/>
          <w:tab w:val="center" w:pos="7371"/>
        </w:tabs>
        <w:spacing w:after="0" w:line="240" w:lineRule="auto"/>
        <w:jc w:val="both"/>
        <w:rPr>
          <w:rFonts w:eastAsia="Calibri" w:cs="Times New Roman"/>
        </w:rPr>
      </w:pPr>
    </w:p>
    <w:p w:rsidR="00484300" w:rsidRDefault="00484300" w:rsidP="00B53FB5">
      <w:pPr>
        <w:keepNext/>
        <w:tabs>
          <w:tab w:val="center" w:pos="1701"/>
          <w:tab w:val="center" w:pos="4536"/>
          <w:tab w:val="center" w:pos="7371"/>
        </w:tabs>
        <w:spacing w:after="0" w:line="240" w:lineRule="auto"/>
        <w:jc w:val="both"/>
        <w:rPr>
          <w:rFonts w:eastAsia="Calibri" w:cs="Times New Roman"/>
        </w:rPr>
      </w:pPr>
      <w:r>
        <w:rPr>
          <w:rFonts w:eastAsia="Calibri" w:cs="Times New Roman"/>
        </w:rPr>
        <w:t>Z důvodu omluvy ministra životního prostředí Richarda Brabce</w:t>
      </w:r>
      <w:r w:rsidR="00997175">
        <w:rPr>
          <w:rFonts w:eastAsia="Calibri" w:cs="Times New Roman"/>
        </w:rPr>
        <w:t xml:space="preserve"> a nepřítomnosti </w:t>
      </w:r>
      <w:r w:rsidR="00997175">
        <w:rPr>
          <w:color w:val="000000"/>
        </w:rPr>
        <w:t xml:space="preserve">jiného zástupce MŽP, který by dané bod odborně pokryl, </w:t>
      </w:r>
      <w:r>
        <w:rPr>
          <w:rFonts w:eastAsia="Calibri" w:cs="Times New Roman"/>
        </w:rPr>
        <w:t>byl tento bod operativně přesunut na následující jednání výboru.</w:t>
      </w:r>
    </w:p>
    <w:p w:rsidR="00484300" w:rsidRDefault="00484300" w:rsidP="00B53FB5">
      <w:pPr>
        <w:keepNext/>
        <w:tabs>
          <w:tab w:val="center" w:pos="1701"/>
          <w:tab w:val="center" w:pos="4536"/>
          <w:tab w:val="center" w:pos="7371"/>
        </w:tabs>
        <w:spacing w:after="0" w:line="240" w:lineRule="auto"/>
        <w:jc w:val="both"/>
        <w:rPr>
          <w:rFonts w:eastAsia="Calibri" w:cs="Times New Roman"/>
        </w:rPr>
      </w:pPr>
    </w:p>
    <w:p w:rsidR="00A40CE5" w:rsidRDefault="00A40CE5" w:rsidP="00B53FB5">
      <w:pPr>
        <w:keepNext/>
        <w:tabs>
          <w:tab w:val="center" w:pos="1701"/>
          <w:tab w:val="center" w:pos="4536"/>
          <w:tab w:val="center" w:pos="7371"/>
        </w:tabs>
        <w:spacing w:after="0" w:line="240" w:lineRule="auto"/>
        <w:jc w:val="both"/>
        <w:rPr>
          <w:rFonts w:eastAsia="Calibri" w:cs="Times New Roman"/>
        </w:rPr>
      </w:pPr>
    </w:p>
    <w:p w:rsidR="00484300" w:rsidRPr="00484300" w:rsidRDefault="00484300" w:rsidP="00B53FB5">
      <w:pPr>
        <w:keepNext/>
        <w:tabs>
          <w:tab w:val="center" w:pos="1701"/>
          <w:tab w:val="center" w:pos="4536"/>
          <w:tab w:val="center" w:pos="7371"/>
        </w:tabs>
        <w:spacing w:after="0" w:line="240" w:lineRule="auto"/>
        <w:jc w:val="both"/>
        <w:rPr>
          <w:rFonts w:eastAsia="Calibri" w:cs="Times New Roman"/>
          <w:b/>
        </w:rPr>
      </w:pPr>
      <w:r w:rsidRPr="00484300">
        <w:rPr>
          <w:rFonts w:eastAsia="Calibri" w:cs="Times New Roman"/>
          <w:b/>
        </w:rPr>
        <w:t xml:space="preserve">Bod 4. </w:t>
      </w:r>
      <w:r w:rsidR="00A40CE5">
        <w:rPr>
          <w:rFonts w:eastAsia="Calibri" w:cs="Times New Roman"/>
          <w:b/>
        </w:rPr>
        <w:t xml:space="preserve">- </w:t>
      </w:r>
      <w:r w:rsidRPr="00484300">
        <w:rPr>
          <w:rFonts w:eastAsia="Calibri" w:cs="Times New Roman"/>
          <w:b/>
        </w:rPr>
        <w:t>Různé</w:t>
      </w:r>
    </w:p>
    <w:p w:rsidR="003A4D30" w:rsidRDefault="003A4D30" w:rsidP="00B53FB5">
      <w:pPr>
        <w:keepNext/>
        <w:tabs>
          <w:tab w:val="center" w:pos="1701"/>
          <w:tab w:val="center" w:pos="4536"/>
          <w:tab w:val="center" w:pos="7371"/>
        </w:tabs>
        <w:spacing w:after="0" w:line="240" w:lineRule="auto"/>
        <w:jc w:val="both"/>
        <w:rPr>
          <w:rFonts w:eastAsia="Calibri" w:cs="Times New Roman"/>
        </w:rPr>
      </w:pPr>
    </w:p>
    <w:p w:rsidR="00A57738" w:rsidRPr="00B21BC9" w:rsidRDefault="003A4D30" w:rsidP="00B21BC9">
      <w:pPr>
        <w:pStyle w:val="Odstavecseseznamem"/>
        <w:keepNext/>
        <w:numPr>
          <w:ilvl w:val="0"/>
          <w:numId w:val="40"/>
        </w:numPr>
        <w:tabs>
          <w:tab w:val="center" w:pos="1701"/>
          <w:tab w:val="center" w:pos="4536"/>
          <w:tab w:val="center" w:pos="7371"/>
        </w:tabs>
        <w:spacing w:after="0" w:line="240" w:lineRule="auto"/>
        <w:jc w:val="both"/>
        <w:rPr>
          <w:rFonts w:eastAsia="Calibri" w:cs="Times New Roman"/>
        </w:rPr>
      </w:pPr>
      <w:r w:rsidRPr="00B21BC9">
        <w:rPr>
          <w:rFonts w:eastAsia="Calibri" w:cs="Times New Roman"/>
        </w:rPr>
        <w:t xml:space="preserve">Předsedkyně Dana Balcarová informovala </w:t>
      </w:r>
      <w:r w:rsidR="00B21BC9" w:rsidRPr="00B21BC9">
        <w:rPr>
          <w:rFonts w:eastAsia="Calibri" w:cs="Times New Roman"/>
        </w:rPr>
        <w:t xml:space="preserve">o dalších akcích týkající se našeho výboru: </w:t>
      </w:r>
      <w:r w:rsidR="00A57738" w:rsidRPr="00B21BC9">
        <w:rPr>
          <w:rFonts w:eastAsia="Calibri" w:cs="Times New Roman"/>
        </w:rPr>
        <w:t xml:space="preserve"> </w:t>
      </w:r>
    </w:p>
    <w:p w:rsidR="003A4D30" w:rsidRPr="003A4D30" w:rsidRDefault="003A4D30" w:rsidP="003A4D30">
      <w:pPr>
        <w:pStyle w:val="Odstavecseseznamem"/>
        <w:keepNext/>
        <w:tabs>
          <w:tab w:val="center" w:pos="1701"/>
          <w:tab w:val="center" w:pos="4536"/>
          <w:tab w:val="center" w:pos="7371"/>
        </w:tabs>
        <w:spacing w:after="0" w:line="240" w:lineRule="auto"/>
        <w:jc w:val="both"/>
        <w:rPr>
          <w:rFonts w:eastAsia="Calibri" w:cs="Times New Roman"/>
        </w:rPr>
      </w:pPr>
    </w:p>
    <w:p w:rsidR="00A57738" w:rsidRPr="00B21BC9" w:rsidRDefault="00A57738" w:rsidP="00D01C18">
      <w:pPr>
        <w:pStyle w:val="Odstavecseseznamem"/>
        <w:keepNext/>
        <w:numPr>
          <w:ilvl w:val="0"/>
          <w:numId w:val="42"/>
        </w:numPr>
        <w:tabs>
          <w:tab w:val="center" w:pos="1701"/>
          <w:tab w:val="center" w:pos="4536"/>
          <w:tab w:val="center" w:pos="7371"/>
        </w:tabs>
        <w:spacing w:after="0" w:line="240" w:lineRule="auto"/>
        <w:jc w:val="both"/>
        <w:rPr>
          <w:rFonts w:eastAsia="Calibri" w:cs="Times New Roman"/>
        </w:rPr>
      </w:pPr>
      <w:r w:rsidRPr="00B21BC9">
        <w:rPr>
          <w:rFonts w:eastAsia="Calibri" w:cs="Times New Roman"/>
        </w:rPr>
        <w:t xml:space="preserve">Poslanec </w:t>
      </w:r>
      <w:r w:rsidR="0052748A" w:rsidRPr="00B21BC9">
        <w:rPr>
          <w:rFonts w:eastAsia="Calibri" w:cs="Times New Roman"/>
        </w:rPr>
        <w:t xml:space="preserve">František </w:t>
      </w:r>
      <w:r w:rsidRPr="00B21BC9">
        <w:rPr>
          <w:rFonts w:eastAsia="Calibri" w:cs="Times New Roman"/>
        </w:rPr>
        <w:t xml:space="preserve">Elfmark </w:t>
      </w:r>
      <w:r w:rsidR="003A4D30" w:rsidRPr="00B21BC9">
        <w:rPr>
          <w:rFonts w:eastAsia="Calibri" w:cs="Times New Roman"/>
        </w:rPr>
        <w:t>upřesnil</w:t>
      </w:r>
      <w:r w:rsidR="00924971">
        <w:rPr>
          <w:rFonts w:eastAsia="Calibri" w:cs="Times New Roman"/>
        </w:rPr>
        <w:t xml:space="preserve"> konání </w:t>
      </w:r>
      <w:r w:rsidRPr="00B21BC9">
        <w:rPr>
          <w:rFonts w:eastAsia="Calibri" w:cs="Times New Roman"/>
        </w:rPr>
        <w:t>seminář</w:t>
      </w:r>
      <w:r w:rsidR="00924971">
        <w:rPr>
          <w:rFonts w:eastAsia="Calibri" w:cs="Times New Roman"/>
        </w:rPr>
        <w:t>e</w:t>
      </w:r>
      <w:r w:rsidR="0035612A" w:rsidRPr="00B21BC9">
        <w:rPr>
          <w:rFonts w:eastAsia="Calibri" w:cs="Times New Roman"/>
        </w:rPr>
        <w:t xml:space="preserve"> k oběhovému hospodářství</w:t>
      </w:r>
      <w:r w:rsidR="00924971">
        <w:rPr>
          <w:rFonts w:eastAsia="Calibri" w:cs="Times New Roman"/>
        </w:rPr>
        <w:t>, které</w:t>
      </w:r>
      <w:r w:rsidR="0052748A" w:rsidRPr="00B21BC9">
        <w:rPr>
          <w:rFonts w:eastAsia="Calibri" w:cs="Times New Roman"/>
        </w:rPr>
        <w:t xml:space="preserve"> </w:t>
      </w:r>
      <w:r w:rsidR="00924971">
        <w:rPr>
          <w:rFonts w:eastAsia="Calibri" w:cs="Times New Roman"/>
        </w:rPr>
        <w:t>proběhne</w:t>
      </w:r>
      <w:r w:rsidR="0052748A" w:rsidRPr="00B21BC9">
        <w:rPr>
          <w:rFonts w:eastAsia="Calibri" w:cs="Times New Roman"/>
        </w:rPr>
        <w:t xml:space="preserve"> </w:t>
      </w:r>
      <w:r w:rsidR="0035612A" w:rsidRPr="00B21BC9">
        <w:rPr>
          <w:rFonts w:eastAsia="Calibri" w:cs="Times New Roman"/>
        </w:rPr>
        <w:t>dne</w:t>
      </w:r>
      <w:r w:rsidRPr="00B21BC9">
        <w:rPr>
          <w:rFonts w:eastAsia="Calibri" w:cs="Times New Roman"/>
        </w:rPr>
        <w:t xml:space="preserve"> 9. října 2018 v</w:t>
      </w:r>
      <w:r w:rsidR="003A4D30" w:rsidRPr="00B21BC9">
        <w:rPr>
          <w:rFonts w:eastAsia="Calibri" w:cs="Times New Roman"/>
        </w:rPr>
        <w:t> </w:t>
      </w:r>
      <w:r w:rsidRPr="00B21BC9">
        <w:rPr>
          <w:rFonts w:eastAsia="Calibri" w:cs="Times New Roman"/>
        </w:rPr>
        <w:t>Konírně</w:t>
      </w:r>
      <w:r w:rsidR="003A4D30" w:rsidRPr="00B21BC9">
        <w:rPr>
          <w:rFonts w:eastAsia="Calibri" w:cs="Times New Roman"/>
        </w:rPr>
        <w:t>. Registrace je</w:t>
      </w:r>
      <w:r w:rsidRPr="00B21BC9">
        <w:rPr>
          <w:rFonts w:eastAsia="Calibri" w:cs="Times New Roman"/>
        </w:rPr>
        <w:t xml:space="preserve"> od 8.30 hodin</w:t>
      </w:r>
      <w:r w:rsidR="003A4D30" w:rsidRPr="00B21BC9">
        <w:rPr>
          <w:rFonts w:eastAsia="Calibri" w:cs="Times New Roman"/>
        </w:rPr>
        <w:t>, možnost přihlásit se je do 5. října 2018.</w:t>
      </w:r>
    </w:p>
    <w:p w:rsidR="00B21BC9" w:rsidRPr="00B21BC9" w:rsidRDefault="00B21BC9" w:rsidP="00B21BC9">
      <w:pPr>
        <w:keepNext/>
        <w:tabs>
          <w:tab w:val="center" w:pos="1701"/>
          <w:tab w:val="center" w:pos="4536"/>
          <w:tab w:val="center" w:pos="7371"/>
        </w:tabs>
        <w:spacing w:after="0" w:line="240" w:lineRule="auto"/>
        <w:rPr>
          <w:rFonts w:eastAsia="Calibri" w:cs="Times New Roman"/>
        </w:rPr>
      </w:pPr>
    </w:p>
    <w:p w:rsidR="0035612A" w:rsidRPr="00B21BC9" w:rsidRDefault="0035612A" w:rsidP="00B21BC9">
      <w:pPr>
        <w:pStyle w:val="Odstavecseseznamem"/>
        <w:keepNext/>
        <w:numPr>
          <w:ilvl w:val="0"/>
          <w:numId w:val="34"/>
        </w:numPr>
        <w:tabs>
          <w:tab w:val="center" w:pos="1701"/>
          <w:tab w:val="center" w:pos="4536"/>
          <w:tab w:val="center" w:pos="7371"/>
        </w:tabs>
        <w:spacing w:after="0" w:line="240" w:lineRule="auto"/>
        <w:rPr>
          <w:rFonts w:eastAsia="Calibri" w:cs="Times New Roman"/>
        </w:rPr>
      </w:pPr>
      <w:r w:rsidRPr="00B21BC9">
        <w:rPr>
          <w:rFonts w:eastAsia="Calibri" w:cs="Times New Roman"/>
        </w:rPr>
        <w:t xml:space="preserve">Kulatý stůl k ekologické újmě je plánován na 10. října od 15 hodin. </w:t>
      </w:r>
    </w:p>
    <w:p w:rsidR="00BE1F17" w:rsidRDefault="00BE1F17" w:rsidP="00BE1F17">
      <w:pPr>
        <w:pStyle w:val="Odstavecseseznamem"/>
        <w:keepNext/>
        <w:tabs>
          <w:tab w:val="center" w:pos="1701"/>
          <w:tab w:val="center" w:pos="4536"/>
          <w:tab w:val="center" w:pos="7371"/>
        </w:tabs>
        <w:spacing w:after="0" w:line="240" w:lineRule="auto"/>
        <w:rPr>
          <w:rFonts w:eastAsia="Calibri" w:cs="Times New Roman"/>
        </w:rPr>
      </w:pPr>
    </w:p>
    <w:p w:rsidR="00BE1F17" w:rsidRPr="00B21BC9" w:rsidRDefault="00997175" w:rsidP="00B21BC9">
      <w:pPr>
        <w:pStyle w:val="Odstavecseseznamem"/>
        <w:keepNext/>
        <w:numPr>
          <w:ilvl w:val="0"/>
          <w:numId w:val="34"/>
        </w:numPr>
        <w:tabs>
          <w:tab w:val="center" w:pos="1701"/>
          <w:tab w:val="center" w:pos="4536"/>
          <w:tab w:val="center" w:pos="7371"/>
        </w:tabs>
        <w:spacing w:after="0" w:line="240" w:lineRule="auto"/>
        <w:rPr>
          <w:rFonts w:eastAsia="Calibri" w:cs="Times New Roman"/>
        </w:rPr>
      </w:pPr>
      <w:r>
        <w:rPr>
          <w:rFonts w:eastAsia="Calibri" w:cs="Times New Roman"/>
        </w:rPr>
        <w:t>Na příštím výboru bude ekologická újma. Na program zařadíme také neprojednaný bod ze dnešního jednání výboru „</w:t>
      </w:r>
      <w:r w:rsidR="0035612A" w:rsidRPr="00B21BC9">
        <w:rPr>
          <w:rFonts w:eastAsia="Calibri" w:cs="Times New Roman"/>
        </w:rPr>
        <w:t xml:space="preserve">Informace o protierozní vyhlášce, o jejím obsahu a stavu příprav.“  </w:t>
      </w:r>
      <w:r w:rsidR="00EE19CA" w:rsidRPr="00B21BC9">
        <w:rPr>
          <w:rFonts w:eastAsia="Calibri" w:cs="Times New Roman"/>
        </w:rPr>
        <w:t>Informovat a domluvit s</w:t>
      </w:r>
      <w:r w:rsidR="00BE1F17" w:rsidRPr="00B21BC9">
        <w:rPr>
          <w:rFonts w:eastAsia="Calibri" w:cs="Times New Roman"/>
        </w:rPr>
        <w:t> </w:t>
      </w:r>
      <w:r w:rsidR="00EE19CA" w:rsidRPr="00B21BC9">
        <w:rPr>
          <w:rFonts w:eastAsia="Calibri" w:cs="Times New Roman"/>
        </w:rPr>
        <w:t>M</w:t>
      </w:r>
      <w:r w:rsidR="00BE1F17" w:rsidRPr="00B21BC9">
        <w:rPr>
          <w:rFonts w:eastAsia="Calibri" w:cs="Times New Roman"/>
        </w:rPr>
        <w:t>ŽP.</w:t>
      </w:r>
    </w:p>
    <w:p w:rsidR="00BE1F17" w:rsidRPr="00BE1F17" w:rsidRDefault="00BE1F17" w:rsidP="00BE1F17">
      <w:pPr>
        <w:keepNext/>
        <w:tabs>
          <w:tab w:val="center" w:pos="1701"/>
          <w:tab w:val="center" w:pos="4536"/>
          <w:tab w:val="center" w:pos="7371"/>
        </w:tabs>
        <w:spacing w:after="0" w:line="240" w:lineRule="auto"/>
        <w:rPr>
          <w:rFonts w:eastAsia="Calibri" w:cs="Times New Roman"/>
        </w:rPr>
      </w:pPr>
    </w:p>
    <w:p w:rsidR="00EE19CA" w:rsidRDefault="00EE19CA" w:rsidP="00BE1F17">
      <w:pPr>
        <w:pStyle w:val="Odstavecseseznamem"/>
        <w:keepNext/>
        <w:numPr>
          <w:ilvl w:val="0"/>
          <w:numId w:val="32"/>
        </w:numPr>
        <w:tabs>
          <w:tab w:val="center" w:pos="1701"/>
          <w:tab w:val="center" w:pos="4536"/>
          <w:tab w:val="center" w:pos="7371"/>
        </w:tabs>
        <w:spacing w:after="0" w:line="240" w:lineRule="auto"/>
        <w:rPr>
          <w:rFonts w:eastAsia="Calibri" w:cs="Times New Roman"/>
        </w:rPr>
      </w:pPr>
      <w:r>
        <w:rPr>
          <w:rFonts w:eastAsia="Calibri" w:cs="Times New Roman"/>
        </w:rPr>
        <w:t xml:space="preserve">Zrušení výjezdního zasedání </w:t>
      </w:r>
      <w:r w:rsidR="00484300">
        <w:rPr>
          <w:rFonts w:eastAsia="Calibri" w:cs="Times New Roman"/>
        </w:rPr>
        <w:t>k lesnímu hospodářství společně se zemědělským výborem - ZeV zrušil svoji účast, výjezd se uskuteční zřejmě na jaře 2019.</w:t>
      </w:r>
    </w:p>
    <w:p w:rsidR="00BE1F17" w:rsidRPr="00BE1F17" w:rsidRDefault="00BE1F17" w:rsidP="00BE1F17">
      <w:pPr>
        <w:keepNext/>
        <w:tabs>
          <w:tab w:val="center" w:pos="1701"/>
          <w:tab w:val="center" w:pos="4536"/>
          <w:tab w:val="center" w:pos="7371"/>
        </w:tabs>
        <w:spacing w:after="0" w:line="240" w:lineRule="auto"/>
        <w:rPr>
          <w:rFonts w:eastAsia="Calibri" w:cs="Times New Roman"/>
        </w:rPr>
      </w:pPr>
    </w:p>
    <w:p w:rsidR="00484300" w:rsidRDefault="00E77CC4" w:rsidP="00B21BC9">
      <w:pPr>
        <w:pStyle w:val="Odstavecseseznamem"/>
        <w:keepNext/>
        <w:numPr>
          <w:ilvl w:val="0"/>
          <w:numId w:val="32"/>
        </w:numPr>
        <w:tabs>
          <w:tab w:val="center" w:pos="1701"/>
          <w:tab w:val="center" w:pos="4536"/>
          <w:tab w:val="center" w:pos="7371"/>
        </w:tabs>
        <w:spacing w:after="0" w:line="240" w:lineRule="auto"/>
        <w:jc w:val="both"/>
        <w:rPr>
          <w:rFonts w:eastAsia="Calibri" w:cs="Times New Roman"/>
        </w:rPr>
      </w:pPr>
      <w:r>
        <w:rPr>
          <w:rFonts w:eastAsia="Calibri" w:cs="Times New Roman"/>
        </w:rPr>
        <w:t>Plánuje se v</w:t>
      </w:r>
      <w:r w:rsidR="00EE19CA">
        <w:rPr>
          <w:rFonts w:eastAsia="Calibri" w:cs="Times New Roman"/>
        </w:rPr>
        <w:t>ýjezdní zasedání k odpadům na Jižní Moravu. Další</w:t>
      </w:r>
      <w:r>
        <w:rPr>
          <w:rFonts w:eastAsia="Calibri" w:cs="Times New Roman"/>
        </w:rPr>
        <w:t>m</w:t>
      </w:r>
      <w:r w:rsidR="00EE19CA">
        <w:rPr>
          <w:rFonts w:eastAsia="Calibri" w:cs="Times New Roman"/>
        </w:rPr>
        <w:t xml:space="preserve"> </w:t>
      </w:r>
      <w:r>
        <w:rPr>
          <w:rFonts w:eastAsia="Calibri" w:cs="Times New Roman"/>
        </w:rPr>
        <w:t>námětem je</w:t>
      </w:r>
      <w:r w:rsidR="00EE19CA">
        <w:rPr>
          <w:rFonts w:eastAsia="Calibri" w:cs="Times New Roman"/>
        </w:rPr>
        <w:t xml:space="preserve"> zadržování vody v</w:t>
      </w:r>
      <w:r>
        <w:rPr>
          <w:rFonts w:eastAsia="Calibri" w:cs="Times New Roman"/>
        </w:rPr>
        <w:t> </w:t>
      </w:r>
      <w:r w:rsidR="00EE19CA">
        <w:rPr>
          <w:rFonts w:eastAsia="Calibri" w:cs="Times New Roman"/>
        </w:rPr>
        <w:t>krajině</w:t>
      </w:r>
      <w:r>
        <w:rPr>
          <w:rFonts w:eastAsia="Calibri" w:cs="Times New Roman"/>
        </w:rPr>
        <w:t>.</w:t>
      </w:r>
      <w:r w:rsidR="00EE19CA">
        <w:rPr>
          <w:rFonts w:eastAsia="Calibri" w:cs="Times New Roman"/>
        </w:rPr>
        <w:t xml:space="preserve"> Termín byl </w:t>
      </w:r>
      <w:r>
        <w:rPr>
          <w:rFonts w:eastAsia="Calibri" w:cs="Times New Roman"/>
        </w:rPr>
        <w:t>navrž</w:t>
      </w:r>
      <w:r w:rsidR="00EE19CA">
        <w:rPr>
          <w:rFonts w:eastAsia="Calibri" w:cs="Times New Roman"/>
        </w:rPr>
        <w:t>en na 21. a 22. listopadu</w:t>
      </w:r>
      <w:r w:rsidR="00144773">
        <w:rPr>
          <w:rFonts w:eastAsia="Calibri" w:cs="Times New Roman"/>
        </w:rPr>
        <w:t xml:space="preserve"> 2018, odjezd od budovy Parlamentu se předpokládá v odpoledních hodinách.</w:t>
      </w:r>
    </w:p>
    <w:p w:rsidR="00EE19CA" w:rsidRDefault="00484300" w:rsidP="00484300">
      <w:pPr>
        <w:pStyle w:val="Odstavecseseznamem"/>
        <w:keepNext/>
        <w:tabs>
          <w:tab w:val="center" w:pos="1701"/>
          <w:tab w:val="center" w:pos="4536"/>
          <w:tab w:val="center" w:pos="7371"/>
        </w:tabs>
        <w:spacing w:after="0" w:line="240" w:lineRule="auto"/>
        <w:jc w:val="both"/>
        <w:rPr>
          <w:rFonts w:eastAsia="Calibri" w:cs="Times New Roman"/>
        </w:rPr>
      </w:pPr>
      <w:r>
        <w:rPr>
          <w:rFonts w:eastAsia="Calibri" w:cs="Times New Roman"/>
        </w:rPr>
        <w:br/>
        <w:t>Orientační hlasování: Pro = termín 21.-22.</w:t>
      </w:r>
      <w:r w:rsidR="0018447B">
        <w:rPr>
          <w:rFonts w:eastAsia="Calibri" w:cs="Times New Roman"/>
        </w:rPr>
        <w:t xml:space="preserve"> </w:t>
      </w:r>
      <w:r>
        <w:rPr>
          <w:rFonts w:eastAsia="Calibri" w:cs="Times New Roman"/>
        </w:rPr>
        <w:t>11. , Proti = termín 22.-23.</w:t>
      </w:r>
      <w:r w:rsidR="0018447B">
        <w:rPr>
          <w:rFonts w:eastAsia="Calibri" w:cs="Times New Roman"/>
        </w:rPr>
        <w:t xml:space="preserve"> </w:t>
      </w:r>
      <w:r>
        <w:rPr>
          <w:rFonts w:eastAsia="Calibri" w:cs="Times New Roman"/>
        </w:rPr>
        <w:t>11.</w:t>
      </w:r>
    </w:p>
    <w:p w:rsidR="00144773" w:rsidRDefault="00144773" w:rsidP="00B21BC9">
      <w:pPr>
        <w:pStyle w:val="Odstavecseseznamem"/>
        <w:keepNext/>
        <w:tabs>
          <w:tab w:val="center" w:pos="1701"/>
          <w:tab w:val="center" w:pos="4536"/>
          <w:tab w:val="center" w:pos="7371"/>
        </w:tabs>
        <w:spacing w:after="0" w:line="240" w:lineRule="auto"/>
        <w:jc w:val="both"/>
        <w:rPr>
          <w:rFonts w:eastAsia="Calibri" w:cs="Times New Roman"/>
        </w:rPr>
      </w:pPr>
    </w:p>
    <w:p w:rsidR="00144773" w:rsidRDefault="00EE19CA" w:rsidP="00144773">
      <w:r>
        <w:t>Hlasování: Pro 6</w:t>
      </w:r>
      <w:r w:rsidR="00144773">
        <w:t xml:space="preserve"> </w:t>
      </w:r>
      <w:r w:rsidR="00144773">
        <w:tab/>
        <w:t>Proti</w:t>
      </w:r>
      <w:r w:rsidR="00144773">
        <w:tab/>
        <w:t xml:space="preserve">2 </w:t>
      </w:r>
      <w:r w:rsidR="00144773">
        <w:tab/>
        <w:t xml:space="preserve">Zdržel </w:t>
      </w:r>
      <w:r w:rsidR="00144773">
        <w:tab/>
      </w:r>
      <w:r w:rsidR="00144773">
        <w:tab/>
        <w:t>1</w:t>
      </w:r>
      <w:r w:rsidR="00144773">
        <w:tab/>
      </w:r>
    </w:p>
    <w:p w:rsidR="00997175" w:rsidRDefault="00997175" w:rsidP="00997175">
      <w:pPr>
        <w:pStyle w:val="Odstavecseseznamem"/>
        <w:numPr>
          <w:ilvl w:val="0"/>
          <w:numId w:val="33"/>
        </w:numPr>
        <w:jc w:val="both"/>
      </w:pPr>
      <w:r>
        <w:t>Příští jednání výboru se plánuje na úterý 6. 11. 2018.</w:t>
      </w:r>
    </w:p>
    <w:p w:rsidR="00BE2A65" w:rsidRDefault="00144773" w:rsidP="00BC26F3">
      <w:pPr>
        <w:pStyle w:val="Odstavecseseznamem"/>
        <w:numPr>
          <w:ilvl w:val="0"/>
          <w:numId w:val="33"/>
        </w:numPr>
        <w:jc w:val="both"/>
      </w:pPr>
      <w:r>
        <w:t xml:space="preserve">Seminář k udržitelnému rozvoji – dne 6. 11. 2018 po jednání výboru </w:t>
      </w:r>
      <w:r w:rsidR="00BC0717">
        <w:t xml:space="preserve">připravuje </w:t>
      </w:r>
      <w:r>
        <w:t>kulatý stůl.</w:t>
      </w:r>
      <w:r w:rsidR="00BC0717">
        <w:t xml:space="preserve"> Je to široké téma, program se připravuje. Členem Rady pro udržitelný rozvoj je dr. Moldan, počítá se s jeho účasti na semináři.</w:t>
      </w:r>
      <w:r w:rsidR="00BE2A65">
        <w:t xml:space="preserve"> </w:t>
      </w:r>
      <w:r w:rsidR="00BC0717">
        <w:t>Na Radě pro udržitelný rozvoj se odsouhlasil</w:t>
      </w:r>
      <w:r w:rsidR="00BE2A65">
        <w:t xml:space="preserve"> dokument, který půjde do vlády.</w:t>
      </w:r>
      <w:r w:rsidR="00BC0717">
        <w:t xml:space="preserve"> </w:t>
      </w:r>
    </w:p>
    <w:p w:rsidR="001D61E6" w:rsidRDefault="00BC0717" w:rsidP="001D61E6">
      <w:pPr>
        <w:pStyle w:val="Odstavecseseznamem"/>
        <w:numPr>
          <w:ilvl w:val="0"/>
          <w:numId w:val="33"/>
        </w:numPr>
        <w:jc w:val="both"/>
      </w:pPr>
      <w:r>
        <w:lastRenderedPageBreak/>
        <w:t>Informace o dění v oblasti životního prostředí na úrovni EU</w:t>
      </w:r>
      <w:r w:rsidR="00484300">
        <w:t xml:space="preserve"> – </w:t>
      </w:r>
      <w:r w:rsidR="0018447B">
        <w:t xml:space="preserve">účast předsedkyně a tajemnice na </w:t>
      </w:r>
      <w:r w:rsidR="00484300">
        <w:t>seminář</w:t>
      </w:r>
      <w:r w:rsidR="0018447B">
        <w:t>i</w:t>
      </w:r>
      <w:r w:rsidR="00484300">
        <w:t xml:space="preserve"> na MŽP v červenci, </w:t>
      </w:r>
      <w:r w:rsidR="00576D6C">
        <w:t xml:space="preserve">přednesla tajemnice výboru Mgr. Pavlína Kroupová. </w:t>
      </w:r>
      <w:r w:rsidR="00D01C18">
        <w:t xml:space="preserve">Sdělila, že </w:t>
      </w:r>
      <w:r w:rsidR="0018447B">
        <w:t xml:space="preserve">se </w:t>
      </w:r>
      <w:r w:rsidR="00E77CC4">
        <w:t xml:space="preserve">hodnotilo </w:t>
      </w:r>
      <w:r w:rsidR="00484300">
        <w:t>b</w:t>
      </w:r>
      <w:r w:rsidR="00576D6C">
        <w:t>ul</w:t>
      </w:r>
      <w:r w:rsidR="004102AF">
        <w:t>harské předsednictví v Radě a mluvilo se o</w:t>
      </w:r>
      <w:r w:rsidR="00484300">
        <w:t xml:space="preserve"> tom, co přinese předsednictví r</w:t>
      </w:r>
      <w:r w:rsidR="004102AF">
        <w:t xml:space="preserve">akouské. </w:t>
      </w:r>
      <w:r w:rsidR="0018447B">
        <w:t>Rakouské předsednictví má v plánu řešit oběhové hospodářství, klima a emise CO</w:t>
      </w:r>
      <w:r w:rsidR="0018447B">
        <w:rPr>
          <w:vertAlign w:val="subscript"/>
        </w:rPr>
        <w:t xml:space="preserve">2, </w:t>
      </w:r>
      <w:r w:rsidR="0018447B">
        <w:t xml:space="preserve">plasty a emise z automobilového provozu. </w:t>
      </w:r>
      <w:r w:rsidR="00484300">
        <w:t>Evropská komise</w:t>
      </w:r>
      <w:r w:rsidR="0018447B">
        <w:t xml:space="preserve"> také</w:t>
      </w:r>
      <w:r w:rsidR="00484300">
        <w:t xml:space="preserve"> jedná s několika státy </w:t>
      </w:r>
      <w:r w:rsidR="0018447B">
        <w:t>o dodržování limitů v oblasti</w:t>
      </w:r>
      <w:r w:rsidR="00484300">
        <w:t xml:space="preserve"> kvality ovzduší, některé země </w:t>
      </w:r>
      <w:r w:rsidR="0018447B">
        <w:t xml:space="preserve">z tohoto důvodu </w:t>
      </w:r>
      <w:r w:rsidR="00484300">
        <w:t>dokonce posílá před Soudní dvůr EU. Česká republika má také pracovat na zlepšení ovzduší,</w:t>
      </w:r>
      <w:r w:rsidR="0018447B">
        <w:t xml:space="preserve"> nicméně není mezi žalovanými státy. Č</w:t>
      </w:r>
      <w:r w:rsidR="00484300">
        <w:t xml:space="preserve">lenové výboru se mohou zúčastnit tzv. </w:t>
      </w:r>
      <w:r w:rsidR="004102AF">
        <w:t xml:space="preserve">Clean </w:t>
      </w:r>
      <w:r w:rsidR="001D61E6">
        <w:t>A</w:t>
      </w:r>
      <w:r w:rsidR="004102AF">
        <w:t xml:space="preserve">ir </w:t>
      </w:r>
      <w:r w:rsidR="001D61E6">
        <w:t>D</w:t>
      </w:r>
      <w:r w:rsidR="00484300">
        <w:t xml:space="preserve">ialogue dne </w:t>
      </w:r>
      <w:r w:rsidR="004102AF">
        <w:t xml:space="preserve">8. 11. </w:t>
      </w:r>
      <w:r w:rsidR="00484300">
        <w:t xml:space="preserve">2018, kde </w:t>
      </w:r>
      <w:r w:rsidR="00D80310">
        <w:t>bude přítomen</w:t>
      </w:r>
      <w:r w:rsidR="004102AF">
        <w:t xml:space="preserve"> eurokom</w:t>
      </w:r>
      <w:r w:rsidR="00D80310">
        <w:t>isa</w:t>
      </w:r>
      <w:r w:rsidR="00484300">
        <w:t>ř Karmenu Vella</w:t>
      </w:r>
      <w:r w:rsidR="001D61E6">
        <w:t xml:space="preserve">. </w:t>
      </w:r>
      <w:r w:rsidR="00D80310">
        <w:t xml:space="preserve">Na stránkách MŽP v sekci, která se věnuje EU, je dostupný v elektronické podobě </w:t>
      </w:r>
      <w:r w:rsidR="00F24D84">
        <w:t xml:space="preserve">materiál </w:t>
      </w:r>
      <w:r w:rsidR="00D80310">
        <w:t xml:space="preserve">s názvem Průvodce předsednictvím Rakouska v Radě EU. </w:t>
      </w:r>
    </w:p>
    <w:p w:rsidR="001175BD" w:rsidRDefault="001175BD" w:rsidP="00D80310">
      <w:pPr>
        <w:pStyle w:val="Odstavecseseznamem"/>
        <w:jc w:val="both"/>
      </w:pPr>
    </w:p>
    <w:p w:rsidR="00F24D84" w:rsidRDefault="00F24D84" w:rsidP="00DC5FA1">
      <w:pPr>
        <w:pStyle w:val="Odstavecseseznamem"/>
        <w:numPr>
          <w:ilvl w:val="0"/>
          <w:numId w:val="33"/>
        </w:numPr>
      </w:pPr>
      <w:r>
        <w:t>Prezentace o zahraniční cestě do Gruzie, která</w:t>
      </w:r>
      <w:r w:rsidR="00D01C18">
        <w:t xml:space="preserve"> se uskutečnila</w:t>
      </w:r>
      <w:r>
        <w:t xml:space="preserve"> 4. – 11. září 2018. </w:t>
      </w:r>
    </w:p>
    <w:p w:rsidR="00F24D84" w:rsidRDefault="00484300" w:rsidP="00DC5FA1">
      <w:pPr>
        <w:pStyle w:val="Odstavecseseznamem"/>
      </w:pPr>
      <w:r>
        <w:t>Témata byla: p</w:t>
      </w:r>
      <w:r w:rsidR="00F24D84">
        <w:t xml:space="preserve">odpora rozvojových projektů v oblasti Tušsko. </w:t>
      </w:r>
      <w:r w:rsidR="001175BD">
        <w:t>k</w:t>
      </w:r>
      <w:r w:rsidR="00F24D84">
        <w:t>limatická změna, odpadové hospodářství, lesnictví a udržitelné zdroje energie.</w:t>
      </w:r>
    </w:p>
    <w:p w:rsidR="0098057F" w:rsidRDefault="00F24D84" w:rsidP="00484300">
      <w:pPr>
        <w:pStyle w:val="Odstavecseseznamem"/>
      </w:pPr>
      <w:r>
        <w:t>Příští rok se</w:t>
      </w:r>
      <w:r w:rsidR="001175BD">
        <w:t xml:space="preserve"> plánuje</w:t>
      </w:r>
      <w:r>
        <w:t xml:space="preserve"> zahraniční cesta na Island. </w:t>
      </w:r>
      <w:r w:rsidR="001175BD">
        <w:t>Předsedkyně Balcarová</w:t>
      </w:r>
      <w:r w:rsidR="00BE1F17">
        <w:t xml:space="preserve"> vyzvala m</w:t>
      </w:r>
      <w:r w:rsidR="0098057F">
        <w:t xml:space="preserve">ístopředsedy </w:t>
      </w:r>
      <w:r w:rsidR="00BE1F17">
        <w:t>výboru</w:t>
      </w:r>
      <w:r w:rsidR="00997175">
        <w:t>, aby předložili své návrhy na zahraniční cestou, kterou by poté i vedli.</w:t>
      </w:r>
    </w:p>
    <w:p w:rsidR="001175BD" w:rsidRDefault="001175BD" w:rsidP="00BE1F17">
      <w:pPr>
        <w:pStyle w:val="Odstavecseseznamem"/>
        <w:jc w:val="both"/>
      </w:pPr>
    </w:p>
    <w:p w:rsidR="00BE1F17" w:rsidRDefault="00997175" w:rsidP="00D01C18">
      <w:pPr>
        <w:pStyle w:val="Odstavecseseznamem"/>
        <w:numPr>
          <w:ilvl w:val="0"/>
          <w:numId w:val="33"/>
        </w:numPr>
        <w:jc w:val="both"/>
      </w:pPr>
      <w:r>
        <w:t xml:space="preserve">Poslanec Zahradník požádal, aby se na příští </w:t>
      </w:r>
      <w:r w:rsidR="0098057F">
        <w:t>jednání výboru zařadi</w:t>
      </w:r>
      <w:r>
        <w:t>l</w:t>
      </w:r>
      <w:r w:rsidR="0098057F">
        <w:t xml:space="preserve"> bod Informace </w:t>
      </w:r>
      <w:r>
        <w:t xml:space="preserve">MŽP </w:t>
      </w:r>
      <w:r w:rsidR="0098057F">
        <w:t>o kůrovcové kalamitě v roce 2018 a o plánech na její řešení v roce 2019.</w:t>
      </w:r>
      <w:r>
        <w:t xml:space="preserve"> K danému bodu si přeje pozvat</w:t>
      </w:r>
      <w:r w:rsidR="0098057F">
        <w:t xml:space="preserve"> </w:t>
      </w:r>
      <w:r>
        <w:t xml:space="preserve">ministra životního prostředí. Předsedkyně výboru navrhla k tomuto bodu přizvat i </w:t>
      </w:r>
      <w:r w:rsidR="0098057F">
        <w:t>zástupce Ministerstva zemědělství.</w:t>
      </w:r>
    </w:p>
    <w:p w:rsidR="00BE1F17" w:rsidRDefault="00BE1F17" w:rsidP="00D01C18">
      <w:pPr>
        <w:pStyle w:val="Odstavecseseznamem"/>
        <w:jc w:val="both"/>
      </w:pPr>
    </w:p>
    <w:p w:rsidR="0098057F" w:rsidRDefault="00627424" w:rsidP="001175BD">
      <w:pPr>
        <w:pStyle w:val="Odstavecseseznamem"/>
        <w:numPr>
          <w:ilvl w:val="0"/>
          <w:numId w:val="33"/>
        </w:numPr>
        <w:jc w:val="both"/>
      </w:pPr>
      <w:r>
        <w:t xml:space="preserve">Poslanec Koníček </w:t>
      </w:r>
      <w:r w:rsidR="00662FA6">
        <w:t>se s kolegy Schillerem a Zahradníkem účastnili</w:t>
      </w:r>
      <w:r>
        <w:t xml:space="preserve"> pracovní skupin</w:t>
      </w:r>
      <w:r w:rsidR="00662FA6">
        <w:t>y</w:t>
      </w:r>
      <w:r w:rsidR="00EA2857">
        <w:t xml:space="preserve"> k ovzduší, k omezení potenciálního rozsahu výjimek z BAT, která byla založena z podnětu výboru ze dne 28. 3. 2018, usnesením č. 24</w:t>
      </w:r>
      <w:r w:rsidR="00662FA6">
        <w:t>. Další setkání se plánuje na konec roku.</w:t>
      </w:r>
    </w:p>
    <w:p w:rsidR="00F24D84" w:rsidRDefault="00F24D84" w:rsidP="001175BD">
      <w:pPr>
        <w:pStyle w:val="Odstavecseseznamem"/>
        <w:jc w:val="both"/>
      </w:pPr>
    </w:p>
    <w:p w:rsidR="00BE2A65" w:rsidRDefault="00BE2A65" w:rsidP="001175BD">
      <w:pPr>
        <w:pStyle w:val="Odstavecseseznamem"/>
        <w:jc w:val="both"/>
      </w:pPr>
    </w:p>
    <w:p w:rsidR="00BE2A65" w:rsidRDefault="00BE2A65" w:rsidP="001175BD">
      <w:pPr>
        <w:pStyle w:val="Odstavecseseznamem"/>
        <w:jc w:val="both"/>
      </w:pPr>
    </w:p>
    <w:p w:rsidR="00BE2A65" w:rsidRDefault="000304E8" w:rsidP="00BE2A65">
      <w:pPr>
        <w:pStyle w:val="Odstavecseseznamem"/>
        <w:jc w:val="center"/>
      </w:pPr>
      <w:r>
        <w:t>Jednání skončilo v</w:t>
      </w:r>
      <w:r w:rsidR="00BE2A65">
        <w:t xml:space="preserve"> 13.15 hodin</w:t>
      </w:r>
    </w:p>
    <w:p w:rsidR="00A57738" w:rsidRPr="00FA2977" w:rsidRDefault="00A57738" w:rsidP="00FA2977"/>
    <w:p w:rsidR="00FD4A35" w:rsidRDefault="00FD4A35" w:rsidP="00B53FB5">
      <w:pPr>
        <w:keepNext/>
        <w:tabs>
          <w:tab w:val="center" w:pos="1701"/>
          <w:tab w:val="center" w:pos="4536"/>
          <w:tab w:val="center" w:pos="7371"/>
        </w:tabs>
        <w:spacing w:after="0" w:line="240" w:lineRule="auto"/>
        <w:jc w:val="both"/>
        <w:rPr>
          <w:rFonts w:eastAsia="Calibri" w:cs="Times New Roman"/>
        </w:rPr>
      </w:pPr>
    </w:p>
    <w:p w:rsidR="00FD4A35" w:rsidRPr="00B53FB5" w:rsidRDefault="00FD4A35" w:rsidP="00B53FB5">
      <w:pPr>
        <w:keepNext/>
        <w:tabs>
          <w:tab w:val="center" w:pos="1701"/>
          <w:tab w:val="center" w:pos="4536"/>
          <w:tab w:val="center" w:pos="7371"/>
        </w:tabs>
        <w:spacing w:after="0" w:line="240" w:lineRule="auto"/>
        <w:jc w:val="both"/>
        <w:rPr>
          <w:rFonts w:eastAsia="Calibri" w:cs="Times New Roman"/>
        </w:rPr>
      </w:pPr>
    </w:p>
    <w:p w:rsidR="00B53FB5" w:rsidRDefault="00B53FB5" w:rsidP="00B53FB5">
      <w:pPr>
        <w:keepNext/>
        <w:tabs>
          <w:tab w:val="center" w:pos="1701"/>
          <w:tab w:val="center" w:pos="4536"/>
          <w:tab w:val="center" w:pos="7371"/>
        </w:tabs>
        <w:spacing w:after="0" w:line="240" w:lineRule="auto"/>
        <w:jc w:val="both"/>
        <w:rPr>
          <w:rFonts w:eastAsia="Calibri" w:cs="Times New Roman"/>
        </w:rPr>
      </w:pPr>
    </w:p>
    <w:p w:rsidR="00B53FB5" w:rsidRPr="00D94E47" w:rsidRDefault="00B53FB5" w:rsidP="00B53FB5">
      <w:pPr>
        <w:keepNext/>
        <w:tabs>
          <w:tab w:val="center" w:pos="1701"/>
          <w:tab w:val="center" w:pos="4536"/>
          <w:tab w:val="center" w:pos="7371"/>
        </w:tabs>
        <w:spacing w:after="0" w:line="240" w:lineRule="auto"/>
        <w:rPr>
          <w:rFonts w:eastAsia="Calibri" w:cs="Times New Roman"/>
        </w:rPr>
      </w:pPr>
      <w:r>
        <w:rPr>
          <w:rFonts w:eastAsia="Calibri" w:cs="Times New Roman"/>
        </w:rPr>
        <w:tab/>
      </w:r>
      <w:r w:rsidRPr="00D94E47">
        <w:rPr>
          <w:rFonts w:eastAsia="Calibri" w:cs="Times New Roman"/>
        </w:rPr>
        <w:t xml:space="preserve">Ing. </w:t>
      </w:r>
      <w:r>
        <w:rPr>
          <w:rFonts w:eastAsia="Calibri" w:cs="Times New Roman"/>
        </w:rPr>
        <w:t>Eva FIALOVÁ</w:t>
      </w:r>
      <w:r w:rsidR="00147731">
        <w:rPr>
          <w:rFonts w:eastAsia="Calibri" w:cs="Times New Roman"/>
        </w:rPr>
        <w:t xml:space="preserve"> v.r.</w:t>
      </w:r>
      <w:r w:rsidRPr="00D94E47">
        <w:rPr>
          <w:rFonts w:eastAsia="Calibri" w:cs="Times New Roman"/>
        </w:rPr>
        <w:tab/>
      </w:r>
      <w:r w:rsidRPr="00D94E47">
        <w:rPr>
          <w:rFonts w:eastAsia="Calibri" w:cs="Times New Roman"/>
        </w:rPr>
        <w:tab/>
        <w:t xml:space="preserve">Ing. Dana BALCAROVÁ </w:t>
      </w:r>
      <w:r w:rsidR="00147731">
        <w:rPr>
          <w:rFonts w:eastAsia="Calibri" w:cs="Times New Roman"/>
        </w:rPr>
        <w:t>v.r.</w:t>
      </w:r>
      <w:bookmarkStart w:id="0" w:name="_GoBack"/>
      <w:bookmarkEnd w:id="0"/>
    </w:p>
    <w:p w:rsidR="008172AC" w:rsidRDefault="00B53FB5" w:rsidP="00B53FB5">
      <w:pPr>
        <w:keepNext/>
        <w:tabs>
          <w:tab w:val="center" w:pos="1701"/>
          <w:tab w:val="center" w:pos="4536"/>
          <w:tab w:val="center" w:pos="7371"/>
        </w:tabs>
        <w:spacing w:after="0" w:line="240" w:lineRule="auto"/>
        <w:rPr>
          <w:rFonts w:eastAsia="Calibri" w:cs="Times New Roman"/>
        </w:rPr>
      </w:pPr>
      <w:r w:rsidRPr="00D94E47">
        <w:rPr>
          <w:rFonts w:eastAsia="Calibri" w:cs="Times New Roman"/>
        </w:rPr>
        <w:tab/>
        <w:t>ověřovatelka</w:t>
      </w:r>
      <w:r w:rsidRPr="00D94E47">
        <w:rPr>
          <w:rFonts w:eastAsia="Calibri" w:cs="Times New Roman"/>
        </w:rPr>
        <w:tab/>
      </w:r>
      <w:r w:rsidRPr="00D94E47">
        <w:rPr>
          <w:rFonts w:eastAsia="Calibri" w:cs="Times New Roman"/>
        </w:rPr>
        <w:tab/>
        <w:t>předsedkyně</w:t>
      </w:r>
      <w:r w:rsidR="00CE703F">
        <w:rPr>
          <w:rFonts w:eastAsia="Calibri" w:cs="Times New Roman"/>
        </w:rPr>
        <w:t xml:space="preserve"> výboru</w:t>
      </w:r>
    </w:p>
    <w:p w:rsidR="005F71BC" w:rsidRDefault="008172AC">
      <w:pPr>
        <w:rPr>
          <w:rFonts w:eastAsia="Calibri" w:cs="Times New Roman"/>
        </w:rPr>
      </w:pPr>
      <w:r>
        <w:rPr>
          <w:rFonts w:eastAsia="Calibri" w:cs="Times New Roman"/>
        </w:rP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pPr>
              <w:rPr>
                <w:sz w:val="20"/>
              </w:rPr>
            </w:pPr>
          </w:p>
        </w:tc>
        <w:tc>
          <w:tcPr>
            <w:tcW w:w="5000" w:type="pct"/>
            <w:vAlign w:val="center"/>
            <w:hideMark/>
          </w:tcPr>
          <w:p w:rsidR="005F71BC" w:rsidRDefault="005F71BC">
            <w:pPr>
              <w:pStyle w:val="Nzev7"/>
            </w:pPr>
            <w:r>
              <w:t>Výbor pro životní prostředí PSP</w:t>
            </w:r>
            <w:r>
              <w:br/>
              <w:t>12. schůze</w:t>
            </w:r>
            <w:r>
              <w:br/>
              <w:t>26.09.2018 - 11:04:32</w:t>
            </w:r>
          </w:p>
          <w:p w:rsidR="005F71BC" w:rsidRDefault="005F71BC">
            <w:pPr>
              <w:pStyle w:val="Normlnweb"/>
              <w:jc w:val="center"/>
              <w:rPr>
                <w:b/>
                <w:bCs/>
              </w:rPr>
            </w:pPr>
            <w:r>
              <w:rPr>
                <w:b/>
                <w:bCs/>
              </w:rPr>
              <w:t xml:space="preserve">1. hlasování, návrh </w:t>
            </w:r>
          </w:p>
          <w:p w:rsidR="005F71BC" w:rsidRDefault="005F71BC">
            <w:pPr>
              <w:pStyle w:val="subject"/>
            </w:pPr>
            <w:r>
              <w:t xml:space="preserve">Schválení návrhu programu </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10</w:t>
                  </w:r>
                </w:p>
              </w:tc>
              <w:tc>
                <w:tcPr>
                  <w:tcW w:w="1250" w:type="pct"/>
                  <w:vAlign w:val="center"/>
                  <w:hideMark/>
                </w:tcPr>
                <w:p w:rsidR="005F71BC" w:rsidRDefault="005F71BC">
                  <w:pPr>
                    <w:jc w:val="center"/>
                    <w:rPr>
                      <w:sz w:val="21"/>
                      <w:szCs w:val="21"/>
                    </w:rPr>
                  </w:pPr>
                  <w:r>
                    <w:rPr>
                      <w:sz w:val="21"/>
                      <w:szCs w:val="21"/>
                    </w:rPr>
                    <w:t>Pro: 10</w:t>
                  </w:r>
                </w:p>
              </w:tc>
              <w:tc>
                <w:tcPr>
                  <w:tcW w:w="1250" w:type="pct"/>
                  <w:vAlign w:val="center"/>
                  <w:hideMark/>
                </w:tcPr>
                <w:p w:rsidR="005F71BC" w:rsidRDefault="005F71BC">
                  <w:pPr>
                    <w:jc w:val="center"/>
                    <w:rPr>
                      <w:sz w:val="21"/>
                      <w:szCs w:val="21"/>
                    </w:rPr>
                  </w:pPr>
                  <w:r>
                    <w:rPr>
                      <w:sz w:val="21"/>
                      <w:szCs w:val="21"/>
                    </w:rPr>
                    <w:t>Proti: 0</w:t>
                  </w:r>
                </w:p>
              </w:tc>
              <w:tc>
                <w:tcPr>
                  <w:tcW w:w="1250" w:type="pct"/>
                  <w:vAlign w:val="center"/>
                  <w:hideMark/>
                </w:tcPr>
                <w:p w:rsidR="005F71BC" w:rsidRDefault="005F71BC">
                  <w:pPr>
                    <w:jc w:val="center"/>
                    <w:rPr>
                      <w:sz w:val="21"/>
                      <w:szCs w:val="21"/>
                    </w:rPr>
                  </w:pPr>
                  <w:r>
                    <w:rPr>
                      <w:sz w:val="21"/>
                      <w:szCs w:val="21"/>
                    </w:rPr>
                    <w:t>Zdržel se: 0</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bl>
          <w:p w:rsidR="005F71BC" w:rsidRDefault="005F71BC">
            <w:pPr>
              <w:spacing w:after="113"/>
              <w:rPr>
                <w:rFonts w:cs="Times New Roman"/>
                <w:szCs w:val="24"/>
              </w:rPr>
            </w:pPr>
          </w:p>
        </w:tc>
      </w:tr>
    </w:tbl>
    <w:p w:rsidR="005F71BC" w:rsidRDefault="005F71BC" w:rsidP="005F71BC">
      <w:pPr>
        <w:spacing w:after="0"/>
      </w:pPr>
    </w:p>
    <w:p w:rsidR="005F71BC" w:rsidRDefault="005F71BC" w:rsidP="005F71BC">
      <w:pPr>
        <w:spacing w:after="0"/>
      </w:pPr>
    </w:p>
    <w:p w:rsidR="005F71BC" w:rsidRDefault="005F71BC" w:rsidP="005F71BC">
      <w:pPr>
        <w:spacing w:after="0"/>
      </w:pPr>
    </w:p>
    <w:p w:rsidR="005F71BC" w:rsidRDefault="005F71BC" w:rsidP="005F71BC">
      <w:pPr>
        <w:spacing w:after="0"/>
        <w:rPr>
          <w:szCs w:val="24"/>
        </w:rPr>
      </w:pPr>
      <w:r>
        <w:br/>
      </w:r>
      <w:r>
        <w:rPr>
          <w:sz w:val="20"/>
          <w:szCs w:val="20"/>
        </w:rPr>
        <w:t>ID hlasování: 1, schůze č. 12, čas 11:04:33</w:t>
      </w:r>
      <w: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tc>
        <w:tc>
          <w:tcPr>
            <w:tcW w:w="5000" w:type="pct"/>
            <w:vAlign w:val="center"/>
            <w:hideMark/>
          </w:tcPr>
          <w:p w:rsidR="005F71BC" w:rsidRDefault="005F71BC">
            <w:pPr>
              <w:pStyle w:val="Nzev7"/>
            </w:pPr>
            <w:r>
              <w:t>Výbor pro životní prostředí PSP</w:t>
            </w:r>
            <w:r>
              <w:br/>
              <w:t>12. schůze</w:t>
            </w:r>
            <w:r>
              <w:br/>
              <w:t>26.09.2018 - 11:05:34</w:t>
            </w:r>
          </w:p>
          <w:p w:rsidR="005F71BC" w:rsidRDefault="005F71BC">
            <w:pPr>
              <w:pStyle w:val="Normlnweb"/>
              <w:jc w:val="center"/>
              <w:rPr>
                <w:b/>
                <w:bCs/>
              </w:rPr>
            </w:pPr>
            <w:r>
              <w:rPr>
                <w:b/>
                <w:bCs/>
              </w:rPr>
              <w:t xml:space="preserve">2. hlasování, návrh </w:t>
            </w:r>
          </w:p>
          <w:p w:rsidR="005F71BC" w:rsidRDefault="00CD1894" w:rsidP="00CD1894">
            <w:pPr>
              <w:pStyle w:val="subject"/>
            </w:pPr>
            <w:r>
              <w:t>Vystoupení hostů</w:t>
            </w:r>
            <w:r w:rsidR="00145472">
              <w:t xml:space="preserve"> </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10</w:t>
                  </w:r>
                </w:p>
              </w:tc>
              <w:tc>
                <w:tcPr>
                  <w:tcW w:w="1250" w:type="pct"/>
                  <w:vAlign w:val="center"/>
                  <w:hideMark/>
                </w:tcPr>
                <w:p w:rsidR="005F71BC" w:rsidRDefault="005F71BC">
                  <w:pPr>
                    <w:jc w:val="center"/>
                    <w:rPr>
                      <w:sz w:val="21"/>
                      <w:szCs w:val="21"/>
                    </w:rPr>
                  </w:pPr>
                  <w:r>
                    <w:rPr>
                      <w:sz w:val="21"/>
                      <w:szCs w:val="21"/>
                    </w:rPr>
                    <w:t>Pro: 10</w:t>
                  </w:r>
                </w:p>
              </w:tc>
              <w:tc>
                <w:tcPr>
                  <w:tcW w:w="1250" w:type="pct"/>
                  <w:vAlign w:val="center"/>
                  <w:hideMark/>
                </w:tcPr>
                <w:p w:rsidR="005F71BC" w:rsidRDefault="005F71BC">
                  <w:pPr>
                    <w:jc w:val="center"/>
                    <w:rPr>
                      <w:sz w:val="21"/>
                      <w:szCs w:val="21"/>
                    </w:rPr>
                  </w:pPr>
                  <w:r>
                    <w:rPr>
                      <w:sz w:val="21"/>
                      <w:szCs w:val="21"/>
                    </w:rPr>
                    <w:t>Proti: 0</w:t>
                  </w:r>
                </w:p>
              </w:tc>
              <w:tc>
                <w:tcPr>
                  <w:tcW w:w="1250" w:type="pct"/>
                  <w:vAlign w:val="center"/>
                  <w:hideMark/>
                </w:tcPr>
                <w:p w:rsidR="005F71BC" w:rsidRDefault="005F71BC">
                  <w:pPr>
                    <w:jc w:val="center"/>
                    <w:rPr>
                      <w:sz w:val="21"/>
                      <w:szCs w:val="21"/>
                    </w:rPr>
                  </w:pPr>
                  <w:r>
                    <w:rPr>
                      <w:sz w:val="21"/>
                      <w:szCs w:val="21"/>
                    </w:rPr>
                    <w:t>Zdržel se: 0</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bl>
          <w:p w:rsidR="005F71BC" w:rsidRDefault="005F71BC">
            <w:pPr>
              <w:spacing w:after="113"/>
              <w:rPr>
                <w:rFonts w:cs="Times New Roman"/>
                <w:szCs w:val="24"/>
              </w:rPr>
            </w:pPr>
          </w:p>
        </w:tc>
      </w:tr>
    </w:tbl>
    <w:p w:rsidR="005F71BC" w:rsidRDefault="005F71BC" w:rsidP="005F71BC">
      <w:pPr>
        <w:spacing w:after="0"/>
      </w:pPr>
      <w:r>
        <w:br/>
      </w:r>
      <w:r>
        <w:rPr>
          <w:sz w:val="20"/>
          <w:szCs w:val="20"/>
        </w:rPr>
        <w:t>ID hlasování: 2, schůze č. 12, čas 11:05:34</w:t>
      </w:r>
      <w:r>
        <w:t xml:space="preserve"> </w:t>
      </w:r>
    </w:p>
    <w:p w:rsidR="005F71BC" w:rsidRDefault="005F71BC" w:rsidP="005F71BC">
      <w:pPr>
        <w:spacing w:after="0"/>
      </w:pPr>
    </w:p>
    <w:p w:rsidR="005F71BC" w:rsidRDefault="005F71BC" w:rsidP="005F71BC">
      <w:pPr>
        <w:spacing w:after="0"/>
      </w:pPr>
    </w:p>
    <w:p w:rsidR="005F71BC" w:rsidRDefault="005F71BC" w:rsidP="005F71BC">
      <w:pPr>
        <w:spacing w:after="0"/>
        <w:rPr>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tc>
        <w:tc>
          <w:tcPr>
            <w:tcW w:w="5000" w:type="pct"/>
            <w:vAlign w:val="center"/>
            <w:hideMark/>
          </w:tcPr>
          <w:p w:rsidR="005F71BC" w:rsidRDefault="005F71BC">
            <w:pPr>
              <w:pStyle w:val="Nzev7"/>
            </w:pPr>
            <w:r>
              <w:t>Výbor pro životní prostředí PSP</w:t>
            </w:r>
            <w:r>
              <w:br/>
              <w:t>12. schůze</w:t>
            </w:r>
            <w:r>
              <w:br/>
              <w:t>26.09.2018 - 11:19:53</w:t>
            </w:r>
          </w:p>
          <w:p w:rsidR="005F71BC" w:rsidRDefault="005F71BC">
            <w:pPr>
              <w:pStyle w:val="Normlnweb"/>
              <w:jc w:val="center"/>
              <w:rPr>
                <w:b/>
                <w:bCs/>
              </w:rPr>
            </w:pPr>
            <w:r>
              <w:rPr>
                <w:b/>
                <w:bCs/>
              </w:rPr>
              <w:t xml:space="preserve">3. hlasování, návrh </w:t>
            </w:r>
          </w:p>
          <w:p w:rsidR="00CD1894" w:rsidRDefault="005F71BC">
            <w:pPr>
              <w:pStyle w:val="subject"/>
            </w:pPr>
            <w:r>
              <w:t xml:space="preserve">Vládní návrh zákona, kterým se mění některé zákony ….. o rtuti (sněmovní tisk 172) </w:t>
            </w:r>
          </w:p>
          <w:p w:rsidR="005F71BC" w:rsidRDefault="00CD1894" w:rsidP="00CD1894">
            <w:pPr>
              <w:pStyle w:val="subject"/>
            </w:pPr>
            <w:r>
              <w:t>Pozměňovací návrh</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12</w:t>
                  </w:r>
                </w:p>
              </w:tc>
              <w:tc>
                <w:tcPr>
                  <w:tcW w:w="1250" w:type="pct"/>
                  <w:vAlign w:val="center"/>
                  <w:hideMark/>
                </w:tcPr>
                <w:p w:rsidR="005F71BC" w:rsidRDefault="005F71BC">
                  <w:pPr>
                    <w:jc w:val="center"/>
                    <w:rPr>
                      <w:sz w:val="21"/>
                      <w:szCs w:val="21"/>
                    </w:rPr>
                  </w:pPr>
                  <w:r>
                    <w:rPr>
                      <w:sz w:val="21"/>
                      <w:szCs w:val="21"/>
                    </w:rPr>
                    <w:t>Pro: 12</w:t>
                  </w:r>
                </w:p>
              </w:tc>
              <w:tc>
                <w:tcPr>
                  <w:tcW w:w="1250" w:type="pct"/>
                  <w:vAlign w:val="center"/>
                  <w:hideMark/>
                </w:tcPr>
                <w:p w:rsidR="005F71BC" w:rsidRDefault="005F71BC">
                  <w:pPr>
                    <w:jc w:val="center"/>
                    <w:rPr>
                      <w:sz w:val="21"/>
                      <w:szCs w:val="21"/>
                    </w:rPr>
                  </w:pPr>
                  <w:r>
                    <w:rPr>
                      <w:sz w:val="21"/>
                      <w:szCs w:val="21"/>
                    </w:rPr>
                    <w:t>Proti: 0</w:t>
                  </w:r>
                </w:p>
              </w:tc>
              <w:tc>
                <w:tcPr>
                  <w:tcW w:w="1250" w:type="pct"/>
                  <w:vAlign w:val="center"/>
                  <w:hideMark/>
                </w:tcPr>
                <w:p w:rsidR="005F71BC" w:rsidRDefault="005F71BC">
                  <w:pPr>
                    <w:jc w:val="center"/>
                    <w:rPr>
                      <w:sz w:val="21"/>
                      <w:szCs w:val="21"/>
                    </w:rPr>
                  </w:pPr>
                  <w:r>
                    <w:rPr>
                      <w:sz w:val="21"/>
                      <w:szCs w:val="21"/>
                    </w:rPr>
                    <w:t>Zdržel se: 0</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bl>
          <w:p w:rsidR="005F71BC" w:rsidRDefault="005F71BC">
            <w:pPr>
              <w:spacing w:after="113"/>
              <w:rPr>
                <w:rFonts w:cs="Times New Roman"/>
                <w:szCs w:val="24"/>
              </w:rPr>
            </w:pPr>
          </w:p>
        </w:tc>
      </w:tr>
    </w:tbl>
    <w:p w:rsidR="005F71BC" w:rsidRDefault="005F71BC" w:rsidP="005F71BC">
      <w:pPr>
        <w:spacing w:after="0"/>
      </w:pPr>
      <w:r>
        <w:br/>
      </w:r>
      <w:r>
        <w:rPr>
          <w:sz w:val="20"/>
          <w:szCs w:val="20"/>
        </w:rPr>
        <w:t>ID hlasování: 3, schůze č. 12, čas 11:19:53</w:t>
      </w:r>
      <w:r>
        <w:t xml:space="preserve"> </w:t>
      </w:r>
    </w:p>
    <w:p w:rsidR="005F71BC" w:rsidRDefault="005F71BC" w:rsidP="005F71BC">
      <w:pPr>
        <w:spacing w:after="0"/>
      </w:pPr>
    </w:p>
    <w:p w:rsidR="005F71BC" w:rsidRDefault="005F71BC" w:rsidP="005F71BC">
      <w:pPr>
        <w:spacing w:after="0"/>
        <w:rPr>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tc>
        <w:tc>
          <w:tcPr>
            <w:tcW w:w="5000" w:type="pct"/>
            <w:vAlign w:val="center"/>
            <w:hideMark/>
          </w:tcPr>
          <w:p w:rsidR="005F71BC" w:rsidRDefault="005F71BC">
            <w:pPr>
              <w:pStyle w:val="Nzev7"/>
            </w:pPr>
            <w:r>
              <w:t>Výbor pro životní prostředí PSP</w:t>
            </w:r>
            <w:r>
              <w:br/>
              <w:t>12. schůze</w:t>
            </w:r>
            <w:r>
              <w:br/>
              <w:t>26.09.2018 - 11:21:20</w:t>
            </w:r>
          </w:p>
          <w:p w:rsidR="005F71BC" w:rsidRDefault="005F71BC">
            <w:pPr>
              <w:pStyle w:val="Normlnweb"/>
              <w:jc w:val="center"/>
              <w:rPr>
                <w:b/>
                <w:bCs/>
              </w:rPr>
            </w:pPr>
            <w:r>
              <w:rPr>
                <w:b/>
                <w:bCs/>
              </w:rPr>
              <w:t xml:space="preserve">4. hlasování, návrh </w:t>
            </w:r>
          </w:p>
          <w:p w:rsidR="00CD1894" w:rsidRDefault="005F71BC">
            <w:pPr>
              <w:pStyle w:val="subject"/>
            </w:pPr>
            <w:r>
              <w:t xml:space="preserve">Vládní návrh zákona, kterým se mění některé zákony ….. o rtuti (sněmovní tisk 172) </w:t>
            </w:r>
          </w:p>
          <w:p w:rsidR="005F71BC" w:rsidRDefault="00CD1894" w:rsidP="00CD1894">
            <w:pPr>
              <w:pStyle w:val="subject"/>
            </w:pPr>
            <w:r>
              <w:t>Závěrečné usnesení</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12</w:t>
                  </w:r>
                </w:p>
              </w:tc>
              <w:tc>
                <w:tcPr>
                  <w:tcW w:w="1250" w:type="pct"/>
                  <w:vAlign w:val="center"/>
                  <w:hideMark/>
                </w:tcPr>
                <w:p w:rsidR="005F71BC" w:rsidRDefault="005F71BC">
                  <w:pPr>
                    <w:jc w:val="center"/>
                    <w:rPr>
                      <w:sz w:val="21"/>
                      <w:szCs w:val="21"/>
                    </w:rPr>
                  </w:pPr>
                  <w:r>
                    <w:rPr>
                      <w:sz w:val="21"/>
                      <w:szCs w:val="21"/>
                    </w:rPr>
                    <w:t>Pro: 12</w:t>
                  </w:r>
                </w:p>
              </w:tc>
              <w:tc>
                <w:tcPr>
                  <w:tcW w:w="1250" w:type="pct"/>
                  <w:vAlign w:val="center"/>
                  <w:hideMark/>
                </w:tcPr>
                <w:p w:rsidR="005F71BC" w:rsidRDefault="005F71BC">
                  <w:pPr>
                    <w:jc w:val="center"/>
                    <w:rPr>
                      <w:sz w:val="21"/>
                      <w:szCs w:val="21"/>
                    </w:rPr>
                  </w:pPr>
                  <w:r>
                    <w:rPr>
                      <w:sz w:val="21"/>
                      <w:szCs w:val="21"/>
                    </w:rPr>
                    <w:t>Proti: 0</w:t>
                  </w:r>
                </w:p>
              </w:tc>
              <w:tc>
                <w:tcPr>
                  <w:tcW w:w="1250" w:type="pct"/>
                  <w:vAlign w:val="center"/>
                  <w:hideMark/>
                </w:tcPr>
                <w:p w:rsidR="005F71BC" w:rsidRDefault="005F71BC">
                  <w:pPr>
                    <w:jc w:val="center"/>
                    <w:rPr>
                      <w:sz w:val="21"/>
                      <w:szCs w:val="21"/>
                    </w:rPr>
                  </w:pPr>
                  <w:r>
                    <w:rPr>
                      <w:sz w:val="21"/>
                      <w:szCs w:val="21"/>
                    </w:rPr>
                    <w:t>Zdržel se: 0</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bl>
          <w:p w:rsidR="005F71BC" w:rsidRDefault="005F71BC">
            <w:pPr>
              <w:spacing w:after="113"/>
              <w:rPr>
                <w:rFonts w:cs="Times New Roman"/>
                <w:szCs w:val="24"/>
              </w:rPr>
            </w:pPr>
          </w:p>
        </w:tc>
      </w:tr>
    </w:tbl>
    <w:p w:rsidR="005F71BC" w:rsidRDefault="005F71BC" w:rsidP="005F71BC">
      <w:pPr>
        <w:spacing w:after="0"/>
      </w:pPr>
      <w:r>
        <w:br/>
      </w:r>
      <w:r>
        <w:rPr>
          <w:sz w:val="20"/>
          <w:szCs w:val="20"/>
        </w:rPr>
        <w:t>ID hlasování: 4, schůze č. 12, čas 11:21:20</w:t>
      </w:r>
      <w:r>
        <w:t xml:space="preserve"> </w:t>
      </w:r>
    </w:p>
    <w:p w:rsidR="005F71BC" w:rsidRDefault="005F71BC" w:rsidP="005F71BC">
      <w:pPr>
        <w:spacing w:after="0"/>
      </w:pPr>
    </w:p>
    <w:p w:rsidR="005F71BC" w:rsidRDefault="005F71BC" w:rsidP="005F71BC">
      <w:pPr>
        <w:spacing w:after="0"/>
      </w:pPr>
    </w:p>
    <w:p w:rsidR="005F71BC" w:rsidRDefault="005F71BC" w:rsidP="005F71BC">
      <w:pPr>
        <w:spacing w:after="0"/>
      </w:pPr>
    </w:p>
    <w:p w:rsidR="005F71BC" w:rsidRDefault="005F71BC" w:rsidP="005F71BC">
      <w:pPr>
        <w:spacing w:after="0"/>
        <w:rPr>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tc>
        <w:tc>
          <w:tcPr>
            <w:tcW w:w="5000" w:type="pct"/>
            <w:vAlign w:val="center"/>
            <w:hideMark/>
          </w:tcPr>
          <w:p w:rsidR="005F71BC" w:rsidRDefault="005F71BC">
            <w:pPr>
              <w:pStyle w:val="Nzev7"/>
            </w:pPr>
            <w:r>
              <w:t>Výbor pro životní prostředí PSP</w:t>
            </w:r>
            <w:r>
              <w:br/>
              <w:t>12. schůze</w:t>
            </w:r>
            <w:r>
              <w:br/>
              <w:t>26.09.2018 - 12:44:18</w:t>
            </w:r>
          </w:p>
          <w:p w:rsidR="005F71BC" w:rsidRDefault="005F71BC">
            <w:pPr>
              <w:pStyle w:val="Normlnweb"/>
              <w:jc w:val="center"/>
              <w:rPr>
                <w:b/>
                <w:bCs/>
              </w:rPr>
            </w:pPr>
            <w:r>
              <w:rPr>
                <w:b/>
                <w:bCs/>
              </w:rPr>
              <w:t xml:space="preserve">5. hlasování, návrh </w:t>
            </w:r>
            <w:r w:rsidR="00CD1894">
              <w:rPr>
                <w:b/>
                <w:bCs/>
              </w:rPr>
              <w:t xml:space="preserve"> - NEPLATNÉ</w:t>
            </w:r>
          </w:p>
          <w:p w:rsidR="005F71BC" w:rsidRDefault="005F71BC" w:rsidP="00145472">
            <w:pPr>
              <w:pStyle w:val="subject"/>
            </w:pPr>
            <w:r>
              <w:t>- informace o aktuálních seminářích, kulatých s</w:t>
            </w:r>
            <w:r w:rsidR="00145472">
              <w:t xml:space="preserve">tolech a výjezdních zasedáních </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7</w:t>
                  </w:r>
                </w:p>
              </w:tc>
              <w:tc>
                <w:tcPr>
                  <w:tcW w:w="1250" w:type="pct"/>
                  <w:vAlign w:val="center"/>
                  <w:hideMark/>
                </w:tcPr>
                <w:p w:rsidR="005F71BC" w:rsidRDefault="005F71BC">
                  <w:pPr>
                    <w:jc w:val="center"/>
                    <w:rPr>
                      <w:sz w:val="21"/>
                      <w:szCs w:val="21"/>
                    </w:rPr>
                  </w:pPr>
                  <w:r>
                    <w:rPr>
                      <w:sz w:val="21"/>
                      <w:szCs w:val="21"/>
                    </w:rPr>
                    <w:t>Pro: 6</w:t>
                  </w:r>
                </w:p>
              </w:tc>
              <w:tc>
                <w:tcPr>
                  <w:tcW w:w="1250" w:type="pct"/>
                  <w:vAlign w:val="center"/>
                  <w:hideMark/>
                </w:tcPr>
                <w:p w:rsidR="005F71BC" w:rsidRDefault="005F71BC">
                  <w:pPr>
                    <w:jc w:val="center"/>
                    <w:rPr>
                      <w:sz w:val="21"/>
                      <w:szCs w:val="21"/>
                    </w:rPr>
                  </w:pPr>
                  <w:r>
                    <w:rPr>
                      <w:sz w:val="21"/>
                      <w:szCs w:val="21"/>
                    </w:rPr>
                    <w:t>Proti: 1</w:t>
                  </w:r>
                </w:p>
              </w:tc>
              <w:tc>
                <w:tcPr>
                  <w:tcW w:w="1250" w:type="pct"/>
                  <w:vAlign w:val="center"/>
                  <w:hideMark/>
                </w:tcPr>
                <w:p w:rsidR="005F71BC" w:rsidRDefault="005F71BC">
                  <w:pPr>
                    <w:jc w:val="center"/>
                    <w:rPr>
                      <w:sz w:val="21"/>
                      <w:szCs w:val="21"/>
                    </w:rPr>
                  </w:pPr>
                  <w:r>
                    <w:rPr>
                      <w:sz w:val="21"/>
                      <w:szCs w:val="21"/>
                    </w:rPr>
                    <w:t>Zdržel se: 0</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Proti</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r>
          </w:tbl>
          <w:p w:rsidR="005F71BC" w:rsidRDefault="005F71BC">
            <w:pPr>
              <w:spacing w:after="113"/>
              <w:rPr>
                <w:rFonts w:cs="Times New Roman"/>
                <w:szCs w:val="24"/>
              </w:rPr>
            </w:pPr>
          </w:p>
        </w:tc>
      </w:tr>
    </w:tbl>
    <w:p w:rsidR="005F71BC" w:rsidRDefault="005F71BC" w:rsidP="005F71BC">
      <w:pPr>
        <w:spacing w:after="0"/>
      </w:pPr>
    </w:p>
    <w:p w:rsidR="005F71BC" w:rsidRDefault="005F71BC" w:rsidP="005F71BC">
      <w:pPr>
        <w:spacing w:after="0"/>
        <w:rPr>
          <w:szCs w:val="24"/>
        </w:rPr>
      </w:pPr>
      <w:r>
        <w:br/>
      </w:r>
      <w:r>
        <w:rPr>
          <w:sz w:val="20"/>
          <w:szCs w:val="20"/>
        </w:rPr>
        <w:t>ID hlasování: 5, schůze č. 12, čas 12:44:18</w:t>
      </w:r>
      <w: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5F71BC" w:rsidTr="005F71BC">
        <w:trPr>
          <w:tblCellSpacing w:w="15" w:type="dxa"/>
          <w:jc w:val="center"/>
        </w:trPr>
        <w:tc>
          <w:tcPr>
            <w:tcW w:w="0" w:type="auto"/>
            <w:vAlign w:val="center"/>
            <w:hideMark/>
          </w:tcPr>
          <w:p w:rsidR="005F71BC" w:rsidRDefault="005F71BC"/>
        </w:tc>
        <w:tc>
          <w:tcPr>
            <w:tcW w:w="5000" w:type="pct"/>
            <w:vAlign w:val="center"/>
            <w:hideMark/>
          </w:tcPr>
          <w:p w:rsidR="005F71BC" w:rsidRDefault="005F71BC">
            <w:pPr>
              <w:pStyle w:val="Nzev7"/>
            </w:pPr>
            <w:r>
              <w:t>Výbor pro životní prostředí PSP</w:t>
            </w:r>
            <w:r>
              <w:br/>
              <w:t>12. schůze</w:t>
            </w:r>
            <w:r>
              <w:br/>
              <w:t>26.09.2018 - 12:45:02</w:t>
            </w:r>
          </w:p>
          <w:p w:rsidR="005F71BC" w:rsidRDefault="005F71BC">
            <w:pPr>
              <w:pStyle w:val="Normlnweb"/>
              <w:jc w:val="center"/>
              <w:rPr>
                <w:b/>
                <w:bCs/>
              </w:rPr>
            </w:pPr>
            <w:r>
              <w:rPr>
                <w:b/>
                <w:bCs/>
              </w:rPr>
              <w:t xml:space="preserve">6. hlasování, návrh </w:t>
            </w:r>
          </w:p>
          <w:p w:rsidR="005F71BC" w:rsidRDefault="005F71BC" w:rsidP="00E80C37">
            <w:pPr>
              <w:pStyle w:val="subject"/>
            </w:pPr>
            <w:r>
              <w:t xml:space="preserve">- informace o aktuálních seminářích, kulatých stolech a výjezdních zasedáních </w:t>
            </w:r>
            <w:r>
              <w:br/>
            </w:r>
            <w:r w:rsidR="00CD1894">
              <w:t>Výjezdní zasedání 21. a 22. 11. Jižní Morava</w:t>
            </w: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F71BC" w:rsidTr="005F71B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5F71BC">
              <w:trPr>
                <w:tblCellSpacing w:w="15" w:type="dxa"/>
              </w:trPr>
              <w:tc>
                <w:tcPr>
                  <w:tcW w:w="1250" w:type="pct"/>
                  <w:vAlign w:val="center"/>
                  <w:hideMark/>
                </w:tcPr>
                <w:p w:rsidR="005F71BC" w:rsidRDefault="005F71BC">
                  <w:pPr>
                    <w:rPr>
                      <w:sz w:val="21"/>
                      <w:szCs w:val="21"/>
                    </w:rPr>
                  </w:pPr>
                  <w:r>
                    <w:rPr>
                      <w:sz w:val="21"/>
                      <w:szCs w:val="21"/>
                    </w:rPr>
                    <w:t>Aktivně hlasovalo: 9</w:t>
                  </w:r>
                </w:p>
              </w:tc>
              <w:tc>
                <w:tcPr>
                  <w:tcW w:w="1250" w:type="pct"/>
                  <w:vAlign w:val="center"/>
                  <w:hideMark/>
                </w:tcPr>
                <w:p w:rsidR="005F71BC" w:rsidRDefault="005F71BC">
                  <w:pPr>
                    <w:jc w:val="center"/>
                    <w:rPr>
                      <w:sz w:val="21"/>
                      <w:szCs w:val="21"/>
                    </w:rPr>
                  </w:pPr>
                  <w:r>
                    <w:rPr>
                      <w:sz w:val="21"/>
                      <w:szCs w:val="21"/>
                    </w:rPr>
                    <w:t>Pro: 6</w:t>
                  </w:r>
                </w:p>
              </w:tc>
              <w:tc>
                <w:tcPr>
                  <w:tcW w:w="1250" w:type="pct"/>
                  <w:vAlign w:val="center"/>
                  <w:hideMark/>
                </w:tcPr>
                <w:p w:rsidR="005F71BC" w:rsidRDefault="005F71BC">
                  <w:pPr>
                    <w:jc w:val="center"/>
                    <w:rPr>
                      <w:sz w:val="21"/>
                      <w:szCs w:val="21"/>
                    </w:rPr>
                  </w:pPr>
                  <w:r>
                    <w:rPr>
                      <w:sz w:val="21"/>
                      <w:szCs w:val="21"/>
                    </w:rPr>
                    <w:t>Proti: 2</w:t>
                  </w:r>
                </w:p>
              </w:tc>
              <w:tc>
                <w:tcPr>
                  <w:tcW w:w="1250" w:type="pct"/>
                  <w:vAlign w:val="center"/>
                  <w:hideMark/>
                </w:tcPr>
                <w:p w:rsidR="005F71BC" w:rsidRDefault="005F71BC">
                  <w:pPr>
                    <w:jc w:val="center"/>
                    <w:rPr>
                      <w:sz w:val="21"/>
                      <w:szCs w:val="21"/>
                    </w:rPr>
                  </w:pPr>
                  <w:r>
                    <w:rPr>
                      <w:sz w:val="21"/>
                      <w:szCs w:val="21"/>
                    </w:rPr>
                    <w:t>Zdržel se: 1</w:t>
                  </w:r>
                </w:p>
              </w:tc>
            </w:tr>
          </w:tbl>
          <w:p w:rsidR="005F71BC" w:rsidRDefault="005F71BC">
            <w:pPr>
              <w:rPr>
                <w:sz w:val="23"/>
                <w:szCs w:val="23"/>
              </w:rPr>
            </w:pPr>
          </w:p>
        </w:tc>
      </w:tr>
    </w:tbl>
    <w:p w:rsidR="005F71BC" w:rsidRDefault="005F71BC" w:rsidP="005F71BC">
      <w:pPr>
        <w:jc w:val="center"/>
        <w:rPr>
          <w:vanish/>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5F71BC">
              <w:trPr>
                <w:tblCellSpacing w:w="15" w:type="dxa"/>
              </w:trPr>
              <w:tc>
                <w:tcPr>
                  <w:tcW w:w="0" w:type="auto"/>
                  <w:noWrap/>
                  <w:vAlign w:val="center"/>
                  <w:hideMark/>
                </w:tcPr>
                <w:p w:rsidR="005F71BC" w:rsidRDefault="005F71BC">
                  <w:pPr>
                    <w:jc w:val="center"/>
                    <w:rPr>
                      <w:szCs w:val="24"/>
                    </w:rPr>
                  </w:pPr>
                </w:p>
              </w:tc>
            </w:tr>
          </w:tbl>
          <w:p w:rsidR="005F71BC" w:rsidRDefault="005F71BC">
            <w:pPr>
              <w:spacing w:after="113"/>
              <w:rPr>
                <w:szCs w:val="24"/>
              </w:rPr>
            </w:pPr>
          </w:p>
        </w:tc>
      </w:tr>
      <w:tr w:rsidR="005F71BC" w:rsidTr="005F71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883"/>
              <w:gridCol w:w="1794"/>
              <w:gridCol w:w="883"/>
              <w:gridCol w:w="1803"/>
              <w:gridCol w:w="899"/>
            </w:tblGrid>
            <w:tr w:rsidR="005F71BC">
              <w:trPr>
                <w:tblCellSpacing w:w="15" w:type="dxa"/>
              </w:trPr>
              <w:tc>
                <w:tcPr>
                  <w:tcW w:w="750" w:type="pct"/>
                  <w:noWrap/>
                  <w:vAlign w:val="center"/>
                  <w:hideMark/>
                </w:tcPr>
                <w:p w:rsidR="005F71BC" w:rsidRDefault="005F71BC">
                  <w:pPr>
                    <w:spacing w:after="0"/>
                    <w:jc w:val="right"/>
                    <w:rPr>
                      <w:rFonts w:ascii="Arial" w:hAnsi="Arial" w:cs="Arial"/>
                      <w:sz w:val="16"/>
                      <w:szCs w:val="16"/>
                    </w:rPr>
                  </w:pPr>
                  <w:r>
                    <w:rPr>
                      <w:rFonts w:ascii="Arial" w:hAnsi="Arial" w:cs="Arial"/>
                      <w:sz w:val="16"/>
                      <w:szCs w:val="16"/>
                    </w:rPr>
                    <w:t>Dana Balcarová,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Čižinský, KDU-ČSL:</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František Elfmark, Piráti:</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Fialová,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Hájek,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Jaroslav Holík,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Vladimír Koníček, KSČM:</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Zdržel se</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Josef Kott,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Jana Krutáková, STAN:</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Karla Maříková, SPD: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Eva Matyášová,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Ilona Mauritzová,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Markéta Pekarová Adamová, TOP09:</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nepřít.</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David Pražák,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Proti</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Schiller,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Proti</w:t>
                  </w:r>
                </w:p>
              </w:tc>
            </w:tr>
            <w:tr w:rsidR="005F71BC">
              <w:trPr>
                <w:tblCellSpacing w:w="15" w:type="dxa"/>
              </w:trPr>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Roman Sklenák, ČSSD:</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Karel Tureček, ANO:</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Nehlasoval</w:t>
                  </w:r>
                </w:p>
              </w:tc>
              <w:tc>
                <w:tcPr>
                  <w:tcW w:w="750" w:type="pct"/>
                  <w:noWrap/>
                  <w:vAlign w:val="center"/>
                  <w:hideMark/>
                </w:tcPr>
                <w:p w:rsidR="005F71BC" w:rsidRDefault="005F71BC">
                  <w:pPr>
                    <w:jc w:val="right"/>
                    <w:rPr>
                      <w:rFonts w:ascii="Arial" w:hAnsi="Arial" w:cs="Arial"/>
                      <w:sz w:val="16"/>
                      <w:szCs w:val="16"/>
                    </w:rPr>
                  </w:pPr>
                  <w:r>
                    <w:rPr>
                      <w:rFonts w:ascii="Arial" w:hAnsi="Arial" w:cs="Arial"/>
                      <w:sz w:val="16"/>
                      <w:szCs w:val="16"/>
                    </w:rPr>
                    <w:t>Jan Zahradník, ODS:</w:t>
                  </w:r>
                </w:p>
              </w:tc>
              <w:tc>
                <w:tcPr>
                  <w:tcW w:w="750" w:type="pct"/>
                  <w:noWrap/>
                  <w:vAlign w:val="center"/>
                  <w:hideMark/>
                </w:tcPr>
                <w:p w:rsidR="005F71BC" w:rsidRDefault="005F71BC">
                  <w:pPr>
                    <w:rPr>
                      <w:rFonts w:ascii="Arial" w:hAnsi="Arial" w:cs="Arial"/>
                      <w:sz w:val="16"/>
                      <w:szCs w:val="16"/>
                    </w:rPr>
                  </w:pPr>
                  <w:r>
                    <w:rPr>
                      <w:rFonts w:ascii="Arial" w:hAnsi="Arial" w:cs="Arial"/>
                      <w:sz w:val="16"/>
                      <w:szCs w:val="16"/>
                    </w:rPr>
                    <w:t>Pro</w:t>
                  </w:r>
                </w:p>
              </w:tc>
            </w:tr>
          </w:tbl>
          <w:p w:rsidR="005F71BC" w:rsidRDefault="005F71BC">
            <w:pPr>
              <w:spacing w:after="113"/>
              <w:rPr>
                <w:rFonts w:cs="Times New Roman"/>
                <w:szCs w:val="24"/>
              </w:rPr>
            </w:pPr>
          </w:p>
        </w:tc>
      </w:tr>
    </w:tbl>
    <w:p w:rsidR="008172AC" w:rsidRDefault="005F71BC" w:rsidP="005F71BC">
      <w:pPr>
        <w:rPr>
          <w:rFonts w:eastAsia="Calibri" w:cs="Times New Roman"/>
        </w:rPr>
      </w:pPr>
      <w:r>
        <w:br/>
      </w:r>
      <w:r>
        <w:rPr>
          <w:sz w:val="20"/>
          <w:szCs w:val="20"/>
        </w:rPr>
        <w:t>ID hlasování: 6, schůze č. 12, čas 12:45:02</w:t>
      </w:r>
    </w:p>
    <w:sectPr w:rsidR="008172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25" w:rsidRDefault="00932525" w:rsidP="00AD21F7">
      <w:pPr>
        <w:spacing w:after="0" w:line="240" w:lineRule="auto"/>
      </w:pPr>
      <w:r>
        <w:separator/>
      </w:r>
    </w:p>
  </w:endnote>
  <w:endnote w:type="continuationSeparator" w:id="0">
    <w:p w:rsidR="00932525" w:rsidRDefault="00932525" w:rsidP="00AD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2521"/>
      <w:docPartObj>
        <w:docPartGallery w:val="Page Numbers (Bottom of Page)"/>
        <w:docPartUnique/>
      </w:docPartObj>
    </w:sdtPr>
    <w:sdtEndPr/>
    <w:sdtContent>
      <w:p w:rsidR="00FD443C" w:rsidRDefault="00FD443C" w:rsidP="006B08A5">
        <w:r>
          <w:fldChar w:fldCharType="begin"/>
        </w:r>
        <w:r>
          <w:instrText>PAGE   \* MERGEFORMAT</w:instrText>
        </w:r>
        <w:r>
          <w:fldChar w:fldCharType="separate"/>
        </w:r>
        <w:r w:rsidR="00147731">
          <w:rPr>
            <w:noProof/>
          </w:rPr>
          <w:t>12</w:t>
        </w:r>
        <w:r>
          <w:fldChar w:fldCharType="end"/>
        </w:r>
      </w:p>
    </w:sdtContent>
  </w:sdt>
  <w:p w:rsidR="00FD443C" w:rsidRDefault="00FD443C" w:rsidP="00F52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25" w:rsidRDefault="00932525" w:rsidP="00AD21F7">
      <w:pPr>
        <w:spacing w:after="0" w:line="240" w:lineRule="auto"/>
      </w:pPr>
      <w:r>
        <w:separator/>
      </w:r>
    </w:p>
  </w:footnote>
  <w:footnote w:type="continuationSeparator" w:id="0">
    <w:p w:rsidR="00932525" w:rsidRDefault="00932525" w:rsidP="00AD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49E0CC4"/>
    <w:lvl w:ilvl="0">
      <w:start w:val="1"/>
      <w:numFmt w:val="decimal"/>
      <w:pStyle w:val="slovanseznam"/>
      <w:lvlText w:val="%1."/>
      <w:lvlJc w:val="left"/>
      <w:pPr>
        <w:tabs>
          <w:tab w:val="num" w:pos="360"/>
        </w:tabs>
        <w:ind w:left="360" w:hanging="360"/>
      </w:pPr>
      <w:rPr>
        <w:b w:val="0"/>
        <w:i w:val="0"/>
      </w:rPr>
    </w:lvl>
  </w:abstractNum>
  <w:abstractNum w:abstractNumId="1" w15:restartNumberingAfterBreak="0">
    <w:nsid w:val="02215237"/>
    <w:multiLevelType w:val="multilevel"/>
    <w:tmpl w:val="B1604F8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3231603"/>
    <w:multiLevelType w:val="hybridMultilevel"/>
    <w:tmpl w:val="C65E997A"/>
    <w:lvl w:ilvl="0" w:tplc="04050001">
      <w:start w:val="1"/>
      <w:numFmt w:val="bullet"/>
      <w:lvlText w:val=""/>
      <w:lvlJc w:val="left"/>
      <w:pPr>
        <w:ind w:left="720" w:hanging="360"/>
      </w:pPr>
      <w:rPr>
        <w:rFonts w:ascii="Symbol" w:hAnsi="Symbol" w:hint="default"/>
        <w:sz w:val="44"/>
        <w:szCs w:val="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866DF1"/>
    <w:multiLevelType w:val="hybridMultilevel"/>
    <w:tmpl w:val="16EEF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F4E16"/>
    <w:multiLevelType w:val="hybridMultilevel"/>
    <w:tmpl w:val="B750F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6B7E1F"/>
    <w:multiLevelType w:val="hybridMultilevel"/>
    <w:tmpl w:val="7F08E8A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213CB8"/>
    <w:multiLevelType w:val="hybridMultilevel"/>
    <w:tmpl w:val="359E5B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67A0937"/>
    <w:multiLevelType w:val="hybridMultilevel"/>
    <w:tmpl w:val="795E7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701FE3"/>
    <w:multiLevelType w:val="hybridMultilevel"/>
    <w:tmpl w:val="F348D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3A424D"/>
    <w:multiLevelType w:val="hybridMultilevel"/>
    <w:tmpl w:val="9B86EE6C"/>
    <w:lvl w:ilvl="0" w:tplc="04050001">
      <w:start w:val="1"/>
      <w:numFmt w:val="bullet"/>
      <w:lvlText w:val=""/>
      <w:lvlJc w:val="left"/>
      <w:pPr>
        <w:ind w:left="1773"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AB8082C"/>
    <w:multiLevelType w:val="hybridMultilevel"/>
    <w:tmpl w:val="AF8640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A57CD5"/>
    <w:multiLevelType w:val="hybridMultilevel"/>
    <w:tmpl w:val="AE6CEBB8"/>
    <w:lvl w:ilvl="0" w:tplc="04050001">
      <w:start w:val="1"/>
      <w:numFmt w:val="bullet"/>
      <w:lvlText w:val=""/>
      <w:lvlJc w:val="left"/>
      <w:pPr>
        <w:ind w:left="720" w:hanging="360"/>
      </w:pPr>
      <w:rPr>
        <w:rFonts w:ascii="Symbol" w:hAnsi="Symbol" w:hint="default"/>
        <w:sz w:val="44"/>
        <w:szCs w:val="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360C57"/>
    <w:multiLevelType w:val="hybridMultilevel"/>
    <w:tmpl w:val="43020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AA77BA"/>
    <w:multiLevelType w:val="hybridMultilevel"/>
    <w:tmpl w:val="DB5E31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677389"/>
    <w:multiLevelType w:val="hybridMultilevel"/>
    <w:tmpl w:val="23667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DE379D"/>
    <w:multiLevelType w:val="hybridMultilevel"/>
    <w:tmpl w:val="711E0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F7FEB"/>
    <w:multiLevelType w:val="hybridMultilevel"/>
    <w:tmpl w:val="9AB0C608"/>
    <w:lvl w:ilvl="0" w:tplc="9E98A8BA">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4E6877"/>
    <w:multiLevelType w:val="hybridMultilevel"/>
    <w:tmpl w:val="24205904"/>
    <w:lvl w:ilvl="0" w:tplc="488C79FC">
      <w:start w:val="1"/>
      <w:numFmt w:val="upperRoman"/>
      <w:pStyle w:val="PS-slovanseznam"/>
      <w:lvlText w:val="%1."/>
      <w:lvlJc w:val="left"/>
      <w:pPr>
        <w:ind w:left="1791" w:hanging="360"/>
      </w:pPr>
      <w:rPr>
        <w:rFonts w:ascii="Calibri" w:eastAsia="Calibri" w:hAnsi="Calibri" w:cs="Times New Roman"/>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15:restartNumberingAfterBreak="0">
    <w:nsid w:val="3C820ABE"/>
    <w:multiLevelType w:val="hybridMultilevel"/>
    <w:tmpl w:val="9E1ABD4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3E8E1D36"/>
    <w:multiLevelType w:val="hybridMultilevel"/>
    <w:tmpl w:val="8EFC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723275"/>
    <w:multiLevelType w:val="hybridMultilevel"/>
    <w:tmpl w:val="D2F0E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8A2068"/>
    <w:multiLevelType w:val="hybridMultilevel"/>
    <w:tmpl w:val="F64EC4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54099E"/>
    <w:multiLevelType w:val="hybridMultilevel"/>
    <w:tmpl w:val="AB4ACF00"/>
    <w:lvl w:ilvl="0" w:tplc="1B5050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D1D1E0E"/>
    <w:multiLevelType w:val="hybridMultilevel"/>
    <w:tmpl w:val="E9CCB900"/>
    <w:lvl w:ilvl="0" w:tplc="04050001">
      <w:start w:val="1"/>
      <w:numFmt w:val="bullet"/>
      <w:lvlText w:val=""/>
      <w:lvlJc w:val="left"/>
      <w:pPr>
        <w:ind w:left="720" w:hanging="360"/>
      </w:pPr>
      <w:rPr>
        <w:rFonts w:ascii="Symbol" w:hAnsi="Symbol" w:hint="default"/>
        <w:sz w:val="44"/>
        <w:szCs w:val="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4D43BB"/>
    <w:multiLevelType w:val="hybridMultilevel"/>
    <w:tmpl w:val="A01265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40C1DA6"/>
    <w:multiLevelType w:val="hybridMultilevel"/>
    <w:tmpl w:val="5A2CA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4719BA"/>
    <w:multiLevelType w:val="hybridMultilevel"/>
    <w:tmpl w:val="4CA85B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DB53BD"/>
    <w:multiLevelType w:val="hybridMultilevel"/>
    <w:tmpl w:val="85DCD7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5A280AAF"/>
    <w:multiLevelType w:val="hybridMultilevel"/>
    <w:tmpl w:val="2F9E4954"/>
    <w:lvl w:ilvl="0" w:tplc="32181D80">
      <w:start w:val="1"/>
      <w:numFmt w:val="upperRoman"/>
      <w:lvlText w:val="%1."/>
      <w:lvlJc w:val="left"/>
      <w:pPr>
        <w:ind w:left="1080" w:hanging="720"/>
      </w:pPr>
      <w:rPr>
        <w:rFonts w:ascii="Calibri" w:hAnsi="Calibri"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DA758B"/>
    <w:multiLevelType w:val="hybridMultilevel"/>
    <w:tmpl w:val="5128C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24670B"/>
    <w:multiLevelType w:val="hybridMultilevel"/>
    <w:tmpl w:val="ADC03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E12CBF"/>
    <w:multiLevelType w:val="hybridMultilevel"/>
    <w:tmpl w:val="96584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6D0788"/>
    <w:multiLevelType w:val="multilevel"/>
    <w:tmpl w:val="5B88E502"/>
    <w:lvl w:ilvl="0">
      <w:start w:val="1"/>
      <w:numFmt w:val="bullet"/>
      <w:lvlText w:val=""/>
      <w:lvlJc w:val="left"/>
      <w:pPr>
        <w:ind w:left="720" w:hanging="360"/>
      </w:pPr>
      <w:rPr>
        <w:rFonts w:ascii="Symbol" w:hAnsi="Symbol" w:hint="default"/>
        <w:sz w:val="44"/>
        <w:szCs w:val="4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CEE30CB"/>
    <w:multiLevelType w:val="hybridMultilevel"/>
    <w:tmpl w:val="64A0B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ED59D5"/>
    <w:multiLevelType w:val="hybridMultilevel"/>
    <w:tmpl w:val="4A842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8739DC"/>
    <w:multiLevelType w:val="hybridMultilevel"/>
    <w:tmpl w:val="545CD492"/>
    <w:lvl w:ilvl="0" w:tplc="7DA2538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7812196C"/>
    <w:multiLevelType w:val="hybridMultilevel"/>
    <w:tmpl w:val="FF6A2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5063F7"/>
    <w:multiLevelType w:val="hybridMultilevel"/>
    <w:tmpl w:val="94F606F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79F741AC"/>
    <w:multiLevelType w:val="hybridMultilevel"/>
    <w:tmpl w:val="3886F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362B07"/>
    <w:multiLevelType w:val="hybridMultilevel"/>
    <w:tmpl w:val="6D3E5754"/>
    <w:lvl w:ilvl="0" w:tplc="B7BC525A">
      <w:start w:val="1"/>
      <w:numFmt w:val="bullet"/>
      <w:lvlText w:val=""/>
      <w:lvlJc w:val="left"/>
      <w:pPr>
        <w:ind w:left="1068" w:hanging="360"/>
      </w:pPr>
      <w:rPr>
        <w:rFonts w:ascii="Wingdings" w:hAnsi="Wingdings" w:hint="default"/>
        <w:b/>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7B2D3036"/>
    <w:multiLevelType w:val="hybridMultilevel"/>
    <w:tmpl w:val="774CF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FD6AC0"/>
    <w:multiLevelType w:val="hybridMultilevel"/>
    <w:tmpl w:val="0D54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E1F43"/>
    <w:multiLevelType w:val="hybridMultilevel"/>
    <w:tmpl w:val="9BB85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7036CD"/>
    <w:multiLevelType w:val="hybridMultilevel"/>
    <w:tmpl w:val="65C81A2C"/>
    <w:lvl w:ilvl="0" w:tplc="4CF6FEC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29"/>
  </w:num>
  <w:num w:numId="5">
    <w:abstractNumId w:val="18"/>
  </w:num>
  <w:num w:numId="6">
    <w:abstractNumId w:val="33"/>
  </w:num>
  <w:num w:numId="7">
    <w:abstractNumId w:val="42"/>
  </w:num>
  <w:num w:numId="8">
    <w:abstractNumId w:val="25"/>
  </w:num>
  <w:num w:numId="9">
    <w:abstractNumId w:val="40"/>
  </w:num>
  <w:num w:numId="10">
    <w:abstractNumId w:val="14"/>
  </w:num>
  <w:num w:numId="11">
    <w:abstractNumId w:val="43"/>
  </w:num>
  <w:num w:numId="12">
    <w:abstractNumId w:val="28"/>
  </w:num>
  <w:num w:numId="13">
    <w:abstractNumId w:val="17"/>
  </w:num>
  <w:num w:numId="14">
    <w:abstractNumId w:val="9"/>
  </w:num>
  <w:num w:numId="15">
    <w:abstractNumId w:val="34"/>
  </w:num>
  <w:num w:numId="16">
    <w:abstractNumId w:val="0"/>
    <w:lvlOverride w:ilvl="0">
      <w:startOverride w:val="1"/>
    </w:lvlOverride>
  </w:num>
  <w:num w:numId="17">
    <w:abstractNumId w:val="41"/>
  </w:num>
  <w:num w:numId="18">
    <w:abstractNumId w:val="7"/>
  </w:num>
  <w:num w:numId="19">
    <w:abstractNumId w:val="38"/>
  </w:num>
  <w:num w:numId="20">
    <w:abstractNumId w:val="31"/>
  </w:num>
  <w:num w:numId="21">
    <w:abstractNumId w:val="30"/>
  </w:num>
  <w:num w:numId="22">
    <w:abstractNumId w:val="24"/>
  </w:num>
  <w:num w:numId="23">
    <w:abstractNumId w:val="12"/>
  </w:num>
  <w:num w:numId="24">
    <w:abstractNumId w:val="35"/>
  </w:num>
  <w:num w:numId="25">
    <w:abstractNumId w:val="22"/>
  </w:num>
  <w:num w:numId="26">
    <w:abstractNumId w:val="19"/>
  </w:num>
  <w:num w:numId="27">
    <w:abstractNumId w:val="1"/>
  </w:num>
  <w:num w:numId="28">
    <w:abstractNumId w:val="37"/>
  </w:num>
  <w:num w:numId="29">
    <w:abstractNumId w:val="20"/>
  </w:num>
  <w:num w:numId="30">
    <w:abstractNumId w:val="16"/>
  </w:num>
  <w:num w:numId="31">
    <w:abstractNumId w:val="36"/>
  </w:num>
  <w:num w:numId="32">
    <w:abstractNumId w:val="32"/>
  </w:num>
  <w:num w:numId="33">
    <w:abstractNumId w:val="2"/>
  </w:num>
  <w:num w:numId="34">
    <w:abstractNumId w:val="23"/>
  </w:num>
  <w:num w:numId="35">
    <w:abstractNumId w:val="4"/>
  </w:num>
  <w:num w:numId="36">
    <w:abstractNumId w:val="10"/>
  </w:num>
  <w:num w:numId="37">
    <w:abstractNumId w:val="13"/>
  </w:num>
  <w:num w:numId="38">
    <w:abstractNumId w:val="21"/>
  </w:num>
  <w:num w:numId="39">
    <w:abstractNumId w:val="26"/>
  </w:num>
  <w:num w:numId="40">
    <w:abstractNumId w:val="11"/>
  </w:num>
  <w:num w:numId="41">
    <w:abstractNumId w:val="5"/>
  </w:num>
  <w:num w:numId="42">
    <w:abstractNumId w:val="39"/>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B"/>
    <w:rsid w:val="00000142"/>
    <w:rsid w:val="0000086E"/>
    <w:rsid w:val="00004A61"/>
    <w:rsid w:val="00006964"/>
    <w:rsid w:val="0001157D"/>
    <w:rsid w:val="00014181"/>
    <w:rsid w:val="000156FB"/>
    <w:rsid w:val="00026891"/>
    <w:rsid w:val="000304E8"/>
    <w:rsid w:val="00032C6B"/>
    <w:rsid w:val="00035499"/>
    <w:rsid w:val="00046C0A"/>
    <w:rsid w:val="00060A33"/>
    <w:rsid w:val="00061F96"/>
    <w:rsid w:val="00062079"/>
    <w:rsid w:val="000635D1"/>
    <w:rsid w:val="000649CC"/>
    <w:rsid w:val="0008254F"/>
    <w:rsid w:val="0008477C"/>
    <w:rsid w:val="00095717"/>
    <w:rsid w:val="000A5854"/>
    <w:rsid w:val="000B4430"/>
    <w:rsid w:val="000C00B6"/>
    <w:rsid w:val="000C2EEE"/>
    <w:rsid w:val="000C75D0"/>
    <w:rsid w:val="000C7758"/>
    <w:rsid w:val="000D0010"/>
    <w:rsid w:val="000D176A"/>
    <w:rsid w:val="000E2E4B"/>
    <w:rsid w:val="000E6089"/>
    <w:rsid w:val="00101AC4"/>
    <w:rsid w:val="00102F1D"/>
    <w:rsid w:val="001034A0"/>
    <w:rsid w:val="00104D6B"/>
    <w:rsid w:val="0011568D"/>
    <w:rsid w:val="001175BD"/>
    <w:rsid w:val="001216EF"/>
    <w:rsid w:val="00124750"/>
    <w:rsid w:val="0012598C"/>
    <w:rsid w:val="00126686"/>
    <w:rsid w:val="001267AD"/>
    <w:rsid w:val="001274CD"/>
    <w:rsid w:val="00131202"/>
    <w:rsid w:val="00134E0B"/>
    <w:rsid w:val="00137ECD"/>
    <w:rsid w:val="001417D8"/>
    <w:rsid w:val="001439D8"/>
    <w:rsid w:val="00144773"/>
    <w:rsid w:val="00145472"/>
    <w:rsid w:val="00145816"/>
    <w:rsid w:val="00147731"/>
    <w:rsid w:val="00147E3F"/>
    <w:rsid w:val="0015051A"/>
    <w:rsid w:val="00152DFE"/>
    <w:rsid w:val="0015635E"/>
    <w:rsid w:val="00157099"/>
    <w:rsid w:val="00167701"/>
    <w:rsid w:val="00167BF0"/>
    <w:rsid w:val="001703DC"/>
    <w:rsid w:val="00171FD9"/>
    <w:rsid w:val="001723B6"/>
    <w:rsid w:val="00173D29"/>
    <w:rsid w:val="0017790D"/>
    <w:rsid w:val="0018415A"/>
    <w:rsid w:val="0018447B"/>
    <w:rsid w:val="00184636"/>
    <w:rsid w:val="00190439"/>
    <w:rsid w:val="00194FA5"/>
    <w:rsid w:val="00197D7F"/>
    <w:rsid w:val="001A1E42"/>
    <w:rsid w:val="001A20E8"/>
    <w:rsid w:val="001A55F3"/>
    <w:rsid w:val="001A7250"/>
    <w:rsid w:val="001B4753"/>
    <w:rsid w:val="001B5A05"/>
    <w:rsid w:val="001B5E7E"/>
    <w:rsid w:val="001C7979"/>
    <w:rsid w:val="001D0103"/>
    <w:rsid w:val="001D0177"/>
    <w:rsid w:val="001D142E"/>
    <w:rsid w:val="001D23AD"/>
    <w:rsid w:val="001D61E6"/>
    <w:rsid w:val="001F1774"/>
    <w:rsid w:val="001F19B5"/>
    <w:rsid w:val="001F30B8"/>
    <w:rsid w:val="001F6F53"/>
    <w:rsid w:val="00203636"/>
    <w:rsid w:val="00204ECF"/>
    <w:rsid w:val="002052E8"/>
    <w:rsid w:val="00206657"/>
    <w:rsid w:val="002068D2"/>
    <w:rsid w:val="00211CF1"/>
    <w:rsid w:val="002151FE"/>
    <w:rsid w:val="00216731"/>
    <w:rsid w:val="00217346"/>
    <w:rsid w:val="002216FF"/>
    <w:rsid w:val="00227A28"/>
    <w:rsid w:val="00232D80"/>
    <w:rsid w:val="00232ED6"/>
    <w:rsid w:val="00233E5B"/>
    <w:rsid w:val="00241159"/>
    <w:rsid w:val="00243CCF"/>
    <w:rsid w:val="00247EC4"/>
    <w:rsid w:val="00250129"/>
    <w:rsid w:val="00256BD5"/>
    <w:rsid w:val="002638B5"/>
    <w:rsid w:val="00263E1A"/>
    <w:rsid w:val="002661A7"/>
    <w:rsid w:val="002665BE"/>
    <w:rsid w:val="00266F53"/>
    <w:rsid w:val="00270FE6"/>
    <w:rsid w:val="002763A9"/>
    <w:rsid w:val="00280D2A"/>
    <w:rsid w:val="00283AF4"/>
    <w:rsid w:val="00284887"/>
    <w:rsid w:val="002A0359"/>
    <w:rsid w:val="002A41B8"/>
    <w:rsid w:val="002B07F2"/>
    <w:rsid w:val="002B0BA9"/>
    <w:rsid w:val="002B129B"/>
    <w:rsid w:val="002B2389"/>
    <w:rsid w:val="002B3DF9"/>
    <w:rsid w:val="002B51F9"/>
    <w:rsid w:val="002B7819"/>
    <w:rsid w:val="002C1C05"/>
    <w:rsid w:val="002C5515"/>
    <w:rsid w:val="002C70A8"/>
    <w:rsid w:val="002D2A1E"/>
    <w:rsid w:val="002D5FAA"/>
    <w:rsid w:val="002D66D4"/>
    <w:rsid w:val="002E6F73"/>
    <w:rsid w:val="002F0F7E"/>
    <w:rsid w:val="002F2ED5"/>
    <w:rsid w:val="002F6579"/>
    <w:rsid w:val="0030045A"/>
    <w:rsid w:val="00300971"/>
    <w:rsid w:val="00302AC2"/>
    <w:rsid w:val="00313CD7"/>
    <w:rsid w:val="003160B9"/>
    <w:rsid w:val="00320101"/>
    <w:rsid w:val="00321427"/>
    <w:rsid w:val="00327CE4"/>
    <w:rsid w:val="00330AD0"/>
    <w:rsid w:val="00334C75"/>
    <w:rsid w:val="00336E8D"/>
    <w:rsid w:val="003372E1"/>
    <w:rsid w:val="00342A0D"/>
    <w:rsid w:val="00344E57"/>
    <w:rsid w:val="0035612A"/>
    <w:rsid w:val="00356479"/>
    <w:rsid w:val="00356F41"/>
    <w:rsid w:val="003579FF"/>
    <w:rsid w:val="003609B2"/>
    <w:rsid w:val="00363F5E"/>
    <w:rsid w:val="003643AB"/>
    <w:rsid w:val="00364595"/>
    <w:rsid w:val="00367D43"/>
    <w:rsid w:val="00371055"/>
    <w:rsid w:val="003751EA"/>
    <w:rsid w:val="003873A2"/>
    <w:rsid w:val="003A4D30"/>
    <w:rsid w:val="003B05A8"/>
    <w:rsid w:val="003B1D5E"/>
    <w:rsid w:val="003C4DDE"/>
    <w:rsid w:val="003C636C"/>
    <w:rsid w:val="003C78C4"/>
    <w:rsid w:val="003D3521"/>
    <w:rsid w:val="003E3EB5"/>
    <w:rsid w:val="003E5A65"/>
    <w:rsid w:val="003F0CDB"/>
    <w:rsid w:val="003F21BE"/>
    <w:rsid w:val="00401D90"/>
    <w:rsid w:val="00403369"/>
    <w:rsid w:val="004102AF"/>
    <w:rsid w:val="00411A25"/>
    <w:rsid w:val="00411D95"/>
    <w:rsid w:val="00423E1E"/>
    <w:rsid w:val="004407D2"/>
    <w:rsid w:val="00440A15"/>
    <w:rsid w:val="0044322E"/>
    <w:rsid w:val="00456150"/>
    <w:rsid w:val="0045776C"/>
    <w:rsid w:val="0046130F"/>
    <w:rsid w:val="004631B4"/>
    <w:rsid w:val="004743EE"/>
    <w:rsid w:val="00474D7F"/>
    <w:rsid w:val="00481D82"/>
    <w:rsid w:val="00484300"/>
    <w:rsid w:val="00487872"/>
    <w:rsid w:val="00490051"/>
    <w:rsid w:val="0049423B"/>
    <w:rsid w:val="00496812"/>
    <w:rsid w:val="00497B98"/>
    <w:rsid w:val="004B10A4"/>
    <w:rsid w:val="004B4B9D"/>
    <w:rsid w:val="004B6C02"/>
    <w:rsid w:val="004C7644"/>
    <w:rsid w:val="004D0D58"/>
    <w:rsid w:val="004D0E52"/>
    <w:rsid w:val="004D34D4"/>
    <w:rsid w:val="004D6056"/>
    <w:rsid w:val="004E4F52"/>
    <w:rsid w:val="004F30EE"/>
    <w:rsid w:val="004F34B1"/>
    <w:rsid w:val="005043B8"/>
    <w:rsid w:val="005048CC"/>
    <w:rsid w:val="00512247"/>
    <w:rsid w:val="0051408C"/>
    <w:rsid w:val="005208D6"/>
    <w:rsid w:val="00524045"/>
    <w:rsid w:val="00524C4F"/>
    <w:rsid w:val="00525179"/>
    <w:rsid w:val="0052663E"/>
    <w:rsid w:val="0052748A"/>
    <w:rsid w:val="00537F8C"/>
    <w:rsid w:val="005426BD"/>
    <w:rsid w:val="005435E1"/>
    <w:rsid w:val="005536D5"/>
    <w:rsid w:val="00553D38"/>
    <w:rsid w:val="005551B6"/>
    <w:rsid w:val="0055597D"/>
    <w:rsid w:val="00567408"/>
    <w:rsid w:val="0057468B"/>
    <w:rsid w:val="00574AB1"/>
    <w:rsid w:val="00576D6C"/>
    <w:rsid w:val="00577A37"/>
    <w:rsid w:val="00582E87"/>
    <w:rsid w:val="00584A03"/>
    <w:rsid w:val="0059691B"/>
    <w:rsid w:val="005B3396"/>
    <w:rsid w:val="005B4C64"/>
    <w:rsid w:val="005B5F02"/>
    <w:rsid w:val="005B667C"/>
    <w:rsid w:val="005C11A9"/>
    <w:rsid w:val="005C41B7"/>
    <w:rsid w:val="005C67BD"/>
    <w:rsid w:val="005C7796"/>
    <w:rsid w:val="005D1709"/>
    <w:rsid w:val="005D741D"/>
    <w:rsid w:val="005F15D7"/>
    <w:rsid w:val="005F3F0C"/>
    <w:rsid w:val="005F5566"/>
    <w:rsid w:val="005F6DE2"/>
    <w:rsid w:val="005F6EA1"/>
    <w:rsid w:val="005F71BC"/>
    <w:rsid w:val="006043AB"/>
    <w:rsid w:val="0060774D"/>
    <w:rsid w:val="00610184"/>
    <w:rsid w:val="00610C7B"/>
    <w:rsid w:val="00616DD8"/>
    <w:rsid w:val="00627424"/>
    <w:rsid w:val="00630EC4"/>
    <w:rsid w:val="00631987"/>
    <w:rsid w:val="00631F17"/>
    <w:rsid w:val="00631F26"/>
    <w:rsid w:val="00632AA1"/>
    <w:rsid w:val="00633297"/>
    <w:rsid w:val="0063430C"/>
    <w:rsid w:val="00653CA9"/>
    <w:rsid w:val="00655B90"/>
    <w:rsid w:val="00662FA6"/>
    <w:rsid w:val="00666DB5"/>
    <w:rsid w:val="00670FD9"/>
    <w:rsid w:val="00674075"/>
    <w:rsid w:val="006756A9"/>
    <w:rsid w:val="006756E7"/>
    <w:rsid w:val="00677465"/>
    <w:rsid w:val="00692E8D"/>
    <w:rsid w:val="006B08A5"/>
    <w:rsid w:val="006B10B9"/>
    <w:rsid w:val="006B228E"/>
    <w:rsid w:val="006B7719"/>
    <w:rsid w:val="006C1124"/>
    <w:rsid w:val="006C511C"/>
    <w:rsid w:val="006C76D4"/>
    <w:rsid w:val="006E4204"/>
    <w:rsid w:val="006E4A63"/>
    <w:rsid w:val="006E5E13"/>
    <w:rsid w:val="006E747D"/>
    <w:rsid w:val="006F27F9"/>
    <w:rsid w:val="006F4984"/>
    <w:rsid w:val="006F5BF0"/>
    <w:rsid w:val="00705E50"/>
    <w:rsid w:val="00710FDC"/>
    <w:rsid w:val="00711DDA"/>
    <w:rsid w:val="00711EF1"/>
    <w:rsid w:val="00712364"/>
    <w:rsid w:val="00712AD5"/>
    <w:rsid w:val="00716C67"/>
    <w:rsid w:val="00721384"/>
    <w:rsid w:val="00722FB3"/>
    <w:rsid w:val="0072495A"/>
    <w:rsid w:val="00730D67"/>
    <w:rsid w:val="00740047"/>
    <w:rsid w:val="00743D12"/>
    <w:rsid w:val="007451F1"/>
    <w:rsid w:val="00755DFF"/>
    <w:rsid w:val="00764ABE"/>
    <w:rsid w:val="00765782"/>
    <w:rsid w:val="00773B7B"/>
    <w:rsid w:val="007831FC"/>
    <w:rsid w:val="007839D5"/>
    <w:rsid w:val="00785C72"/>
    <w:rsid w:val="00787274"/>
    <w:rsid w:val="00790035"/>
    <w:rsid w:val="00796300"/>
    <w:rsid w:val="007A19C4"/>
    <w:rsid w:val="007B2035"/>
    <w:rsid w:val="007B2E1B"/>
    <w:rsid w:val="007B3302"/>
    <w:rsid w:val="007C1D15"/>
    <w:rsid w:val="007F07F5"/>
    <w:rsid w:val="007F2C8F"/>
    <w:rsid w:val="007F629D"/>
    <w:rsid w:val="008023EB"/>
    <w:rsid w:val="00802ED2"/>
    <w:rsid w:val="00803961"/>
    <w:rsid w:val="00810440"/>
    <w:rsid w:val="00811F63"/>
    <w:rsid w:val="00811F93"/>
    <w:rsid w:val="008172AC"/>
    <w:rsid w:val="00820AC7"/>
    <w:rsid w:val="00822E0D"/>
    <w:rsid w:val="00825829"/>
    <w:rsid w:val="008306DE"/>
    <w:rsid w:val="008312F6"/>
    <w:rsid w:val="00831597"/>
    <w:rsid w:val="008419F4"/>
    <w:rsid w:val="00843E22"/>
    <w:rsid w:val="008467EC"/>
    <w:rsid w:val="00851CD4"/>
    <w:rsid w:val="00851F82"/>
    <w:rsid w:val="008530A3"/>
    <w:rsid w:val="00870E78"/>
    <w:rsid w:val="00871DCD"/>
    <w:rsid w:val="00872393"/>
    <w:rsid w:val="00873989"/>
    <w:rsid w:val="00877062"/>
    <w:rsid w:val="008823AD"/>
    <w:rsid w:val="00882905"/>
    <w:rsid w:val="00883653"/>
    <w:rsid w:val="00887298"/>
    <w:rsid w:val="00897AE6"/>
    <w:rsid w:val="008A343A"/>
    <w:rsid w:val="008B0C50"/>
    <w:rsid w:val="008B3895"/>
    <w:rsid w:val="008C261A"/>
    <w:rsid w:val="008C70A9"/>
    <w:rsid w:val="008D6828"/>
    <w:rsid w:val="008E1326"/>
    <w:rsid w:val="008E3725"/>
    <w:rsid w:val="008E472A"/>
    <w:rsid w:val="008F0D49"/>
    <w:rsid w:val="008F66B5"/>
    <w:rsid w:val="00901810"/>
    <w:rsid w:val="009039D1"/>
    <w:rsid w:val="009045AD"/>
    <w:rsid w:val="00905193"/>
    <w:rsid w:val="00921F92"/>
    <w:rsid w:val="00922916"/>
    <w:rsid w:val="00924140"/>
    <w:rsid w:val="009245EC"/>
    <w:rsid w:val="00924971"/>
    <w:rsid w:val="0092645B"/>
    <w:rsid w:val="00931617"/>
    <w:rsid w:val="00932525"/>
    <w:rsid w:val="0093420A"/>
    <w:rsid w:val="0094285B"/>
    <w:rsid w:val="00946964"/>
    <w:rsid w:val="009544B9"/>
    <w:rsid w:val="00955727"/>
    <w:rsid w:val="009559E5"/>
    <w:rsid w:val="0097314A"/>
    <w:rsid w:val="0097336A"/>
    <w:rsid w:val="009760B0"/>
    <w:rsid w:val="00977DB0"/>
    <w:rsid w:val="0098057F"/>
    <w:rsid w:val="009828BD"/>
    <w:rsid w:val="00985DD0"/>
    <w:rsid w:val="0099218C"/>
    <w:rsid w:val="00997175"/>
    <w:rsid w:val="009A4DE0"/>
    <w:rsid w:val="009B3DC0"/>
    <w:rsid w:val="009B7BC7"/>
    <w:rsid w:val="009C0E45"/>
    <w:rsid w:val="009C3A63"/>
    <w:rsid w:val="009C3D7F"/>
    <w:rsid w:val="009C72D7"/>
    <w:rsid w:val="009D7B0C"/>
    <w:rsid w:val="009E19D9"/>
    <w:rsid w:val="009E6E27"/>
    <w:rsid w:val="009F18C5"/>
    <w:rsid w:val="009F282F"/>
    <w:rsid w:val="009F4187"/>
    <w:rsid w:val="009F6707"/>
    <w:rsid w:val="009F6D68"/>
    <w:rsid w:val="009F7D4D"/>
    <w:rsid w:val="009F7DF9"/>
    <w:rsid w:val="00A02CC9"/>
    <w:rsid w:val="00A05662"/>
    <w:rsid w:val="00A109DF"/>
    <w:rsid w:val="00A11A41"/>
    <w:rsid w:val="00A146DB"/>
    <w:rsid w:val="00A24CA9"/>
    <w:rsid w:val="00A25001"/>
    <w:rsid w:val="00A305D9"/>
    <w:rsid w:val="00A32211"/>
    <w:rsid w:val="00A368F4"/>
    <w:rsid w:val="00A37FE3"/>
    <w:rsid w:val="00A40CE5"/>
    <w:rsid w:val="00A4339B"/>
    <w:rsid w:val="00A44CA1"/>
    <w:rsid w:val="00A46407"/>
    <w:rsid w:val="00A470FC"/>
    <w:rsid w:val="00A50865"/>
    <w:rsid w:val="00A50C1A"/>
    <w:rsid w:val="00A5395F"/>
    <w:rsid w:val="00A53FAA"/>
    <w:rsid w:val="00A54805"/>
    <w:rsid w:val="00A56068"/>
    <w:rsid w:val="00A57738"/>
    <w:rsid w:val="00A6208E"/>
    <w:rsid w:val="00A62CF6"/>
    <w:rsid w:val="00A63727"/>
    <w:rsid w:val="00A6480D"/>
    <w:rsid w:val="00A64A6A"/>
    <w:rsid w:val="00A65087"/>
    <w:rsid w:val="00A679C6"/>
    <w:rsid w:val="00A7043D"/>
    <w:rsid w:val="00A74920"/>
    <w:rsid w:val="00A7645D"/>
    <w:rsid w:val="00A81C3E"/>
    <w:rsid w:val="00A83556"/>
    <w:rsid w:val="00A92B65"/>
    <w:rsid w:val="00AA5F3F"/>
    <w:rsid w:val="00AA6186"/>
    <w:rsid w:val="00AA7BCB"/>
    <w:rsid w:val="00AA7C60"/>
    <w:rsid w:val="00AB6594"/>
    <w:rsid w:val="00AB73DB"/>
    <w:rsid w:val="00AD21F7"/>
    <w:rsid w:val="00AD2B35"/>
    <w:rsid w:val="00AD646B"/>
    <w:rsid w:val="00AE05F0"/>
    <w:rsid w:val="00AE43B2"/>
    <w:rsid w:val="00AF4EEE"/>
    <w:rsid w:val="00AF62E1"/>
    <w:rsid w:val="00AF64AF"/>
    <w:rsid w:val="00B006DD"/>
    <w:rsid w:val="00B00927"/>
    <w:rsid w:val="00B05A41"/>
    <w:rsid w:val="00B061AA"/>
    <w:rsid w:val="00B079E6"/>
    <w:rsid w:val="00B10780"/>
    <w:rsid w:val="00B10787"/>
    <w:rsid w:val="00B12211"/>
    <w:rsid w:val="00B12AF7"/>
    <w:rsid w:val="00B169FE"/>
    <w:rsid w:val="00B16F83"/>
    <w:rsid w:val="00B21BC9"/>
    <w:rsid w:val="00B21D75"/>
    <w:rsid w:val="00B30F2E"/>
    <w:rsid w:val="00B379AD"/>
    <w:rsid w:val="00B401E0"/>
    <w:rsid w:val="00B44B08"/>
    <w:rsid w:val="00B467C2"/>
    <w:rsid w:val="00B47D32"/>
    <w:rsid w:val="00B50647"/>
    <w:rsid w:val="00B52EF1"/>
    <w:rsid w:val="00B53FB5"/>
    <w:rsid w:val="00B54F8A"/>
    <w:rsid w:val="00B5722B"/>
    <w:rsid w:val="00B60EC6"/>
    <w:rsid w:val="00B62BE9"/>
    <w:rsid w:val="00B63A27"/>
    <w:rsid w:val="00B67F6E"/>
    <w:rsid w:val="00B818C0"/>
    <w:rsid w:val="00B845B3"/>
    <w:rsid w:val="00B846A4"/>
    <w:rsid w:val="00B869A6"/>
    <w:rsid w:val="00B912F9"/>
    <w:rsid w:val="00B91B33"/>
    <w:rsid w:val="00B92E07"/>
    <w:rsid w:val="00B9431B"/>
    <w:rsid w:val="00B97CB3"/>
    <w:rsid w:val="00BA4169"/>
    <w:rsid w:val="00BA5E12"/>
    <w:rsid w:val="00BA79CB"/>
    <w:rsid w:val="00BC0717"/>
    <w:rsid w:val="00BC26F3"/>
    <w:rsid w:val="00BC3F51"/>
    <w:rsid w:val="00BE1F17"/>
    <w:rsid w:val="00BE2A65"/>
    <w:rsid w:val="00BE3F07"/>
    <w:rsid w:val="00BE42AE"/>
    <w:rsid w:val="00BE47C3"/>
    <w:rsid w:val="00BE53F7"/>
    <w:rsid w:val="00BE5FC9"/>
    <w:rsid w:val="00C00044"/>
    <w:rsid w:val="00C01F12"/>
    <w:rsid w:val="00C03A18"/>
    <w:rsid w:val="00C072FD"/>
    <w:rsid w:val="00C2230F"/>
    <w:rsid w:val="00C24CE2"/>
    <w:rsid w:val="00C27085"/>
    <w:rsid w:val="00C33BF8"/>
    <w:rsid w:val="00C342BA"/>
    <w:rsid w:val="00C34D33"/>
    <w:rsid w:val="00C4377E"/>
    <w:rsid w:val="00C46051"/>
    <w:rsid w:val="00C529E6"/>
    <w:rsid w:val="00C53427"/>
    <w:rsid w:val="00C54AE4"/>
    <w:rsid w:val="00C5738D"/>
    <w:rsid w:val="00C573DC"/>
    <w:rsid w:val="00C67602"/>
    <w:rsid w:val="00C7078F"/>
    <w:rsid w:val="00C7346A"/>
    <w:rsid w:val="00C73543"/>
    <w:rsid w:val="00C807AE"/>
    <w:rsid w:val="00C84A11"/>
    <w:rsid w:val="00C85660"/>
    <w:rsid w:val="00C86E68"/>
    <w:rsid w:val="00C90003"/>
    <w:rsid w:val="00CA3B52"/>
    <w:rsid w:val="00CA47DA"/>
    <w:rsid w:val="00CA6830"/>
    <w:rsid w:val="00CC234C"/>
    <w:rsid w:val="00CC5062"/>
    <w:rsid w:val="00CC6ADF"/>
    <w:rsid w:val="00CD0F94"/>
    <w:rsid w:val="00CD1894"/>
    <w:rsid w:val="00CD5A08"/>
    <w:rsid w:val="00CE703F"/>
    <w:rsid w:val="00CF71F6"/>
    <w:rsid w:val="00D0099E"/>
    <w:rsid w:val="00D01C18"/>
    <w:rsid w:val="00D044D0"/>
    <w:rsid w:val="00D1331D"/>
    <w:rsid w:val="00D141D1"/>
    <w:rsid w:val="00D174BA"/>
    <w:rsid w:val="00D235AD"/>
    <w:rsid w:val="00D25FB9"/>
    <w:rsid w:val="00D3060D"/>
    <w:rsid w:val="00D30B0C"/>
    <w:rsid w:val="00D30FFD"/>
    <w:rsid w:val="00D33152"/>
    <w:rsid w:val="00D33DDB"/>
    <w:rsid w:val="00D360DF"/>
    <w:rsid w:val="00D43A63"/>
    <w:rsid w:val="00D46713"/>
    <w:rsid w:val="00D473BB"/>
    <w:rsid w:val="00D55C4B"/>
    <w:rsid w:val="00D57AC0"/>
    <w:rsid w:val="00D60800"/>
    <w:rsid w:val="00D61C53"/>
    <w:rsid w:val="00D6265C"/>
    <w:rsid w:val="00D635B4"/>
    <w:rsid w:val="00D707C5"/>
    <w:rsid w:val="00D70ABD"/>
    <w:rsid w:val="00D755A2"/>
    <w:rsid w:val="00D75D41"/>
    <w:rsid w:val="00D80310"/>
    <w:rsid w:val="00D81371"/>
    <w:rsid w:val="00D814E0"/>
    <w:rsid w:val="00D86038"/>
    <w:rsid w:val="00D9255C"/>
    <w:rsid w:val="00D94CD2"/>
    <w:rsid w:val="00DA02C7"/>
    <w:rsid w:val="00DA0979"/>
    <w:rsid w:val="00DA590E"/>
    <w:rsid w:val="00DA78FE"/>
    <w:rsid w:val="00DB1922"/>
    <w:rsid w:val="00DB1FB7"/>
    <w:rsid w:val="00DB2536"/>
    <w:rsid w:val="00DB2581"/>
    <w:rsid w:val="00DB49CB"/>
    <w:rsid w:val="00DB55E1"/>
    <w:rsid w:val="00DC1208"/>
    <w:rsid w:val="00DC1846"/>
    <w:rsid w:val="00DC27B8"/>
    <w:rsid w:val="00DC369E"/>
    <w:rsid w:val="00DC5FA1"/>
    <w:rsid w:val="00DD0C58"/>
    <w:rsid w:val="00DD3DF7"/>
    <w:rsid w:val="00DD3F13"/>
    <w:rsid w:val="00DE2054"/>
    <w:rsid w:val="00DE7744"/>
    <w:rsid w:val="00DF043A"/>
    <w:rsid w:val="00DF3594"/>
    <w:rsid w:val="00E025A9"/>
    <w:rsid w:val="00E02827"/>
    <w:rsid w:val="00E12B2D"/>
    <w:rsid w:val="00E13E42"/>
    <w:rsid w:val="00E1487F"/>
    <w:rsid w:val="00E212B3"/>
    <w:rsid w:val="00E230CF"/>
    <w:rsid w:val="00E33EA8"/>
    <w:rsid w:val="00E50310"/>
    <w:rsid w:val="00E50E14"/>
    <w:rsid w:val="00E5493F"/>
    <w:rsid w:val="00E60A80"/>
    <w:rsid w:val="00E63934"/>
    <w:rsid w:val="00E67CB6"/>
    <w:rsid w:val="00E74FE6"/>
    <w:rsid w:val="00E75303"/>
    <w:rsid w:val="00E77CC4"/>
    <w:rsid w:val="00E80C37"/>
    <w:rsid w:val="00E83E4B"/>
    <w:rsid w:val="00E85992"/>
    <w:rsid w:val="00E864DD"/>
    <w:rsid w:val="00E921D8"/>
    <w:rsid w:val="00E92766"/>
    <w:rsid w:val="00E92966"/>
    <w:rsid w:val="00E9460B"/>
    <w:rsid w:val="00E96376"/>
    <w:rsid w:val="00EA03CB"/>
    <w:rsid w:val="00EA2857"/>
    <w:rsid w:val="00EA7EF7"/>
    <w:rsid w:val="00EB6D8A"/>
    <w:rsid w:val="00EB7DB2"/>
    <w:rsid w:val="00EC4EFE"/>
    <w:rsid w:val="00ED0813"/>
    <w:rsid w:val="00ED181A"/>
    <w:rsid w:val="00EE19CA"/>
    <w:rsid w:val="00EE4861"/>
    <w:rsid w:val="00EF130A"/>
    <w:rsid w:val="00EF35A4"/>
    <w:rsid w:val="00EF4222"/>
    <w:rsid w:val="00F076CD"/>
    <w:rsid w:val="00F10A00"/>
    <w:rsid w:val="00F10CAF"/>
    <w:rsid w:val="00F13F77"/>
    <w:rsid w:val="00F154AC"/>
    <w:rsid w:val="00F22791"/>
    <w:rsid w:val="00F24D84"/>
    <w:rsid w:val="00F35558"/>
    <w:rsid w:val="00F423E0"/>
    <w:rsid w:val="00F4432F"/>
    <w:rsid w:val="00F46806"/>
    <w:rsid w:val="00F4746A"/>
    <w:rsid w:val="00F520DD"/>
    <w:rsid w:val="00F52ACB"/>
    <w:rsid w:val="00F53630"/>
    <w:rsid w:val="00F604C2"/>
    <w:rsid w:val="00F6131B"/>
    <w:rsid w:val="00F622C8"/>
    <w:rsid w:val="00F62736"/>
    <w:rsid w:val="00F73706"/>
    <w:rsid w:val="00F77150"/>
    <w:rsid w:val="00F80C8E"/>
    <w:rsid w:val="00F84C57"/>
    <w:rsid w:val="00F8656F"/>
    <w:rsid w:val="00F86F18"/>
    <w:rsid w:val="00F90877"/>
    <w:rsid w:val="00F92D04"/>
    <w:rsid w:val="00F94877"/>
    <w:rsid w:val="00F9678D"/>
    <w:rsid w:val="00F96EDD"/>
    <w:rsid w:val="00FA0CE3"/>
    <w:rsid w:val="00FA2013"/>
    <w:rsid w:val="00FA2977"/>
    <w:rsid w:val="00FA37F9"/>
    <w:rsid w:val="00FA3B81"/>
    <w:rsid w:val="00FA4B36"/>
    <w:rsid w:val="00FA4CF6"/>
    <w:rsid w:val="00FB3C06"/>
    <w:rsid w:val="00FB6167"/>
    <w:rsid w:val="00FB6956"/>
    <w:rsid w:val="00FB6C0E"/>
    <w:rsid w:val="00FC08A5"/>
    <w:rsid w:val="00FC0995"/>
    <w:rsid w:val="00FD443C"/>
    <w:rsid w:val="00FD4A35"/>
    <w:rsid w:val="00FD60D8"/>
    <w:rsid w:val="00FD7F52"/>
    <w:rsid w:val="00FE0347"/>
    <w:rsid w:val="00FE3927"/>
    <w:rsid w:val="00FE70A3"/>
    <w:rsid w:val="00FF1331"/>
    <w:rsid w:val="00FF41EE"/>
    <w:rsid w:val="00FF4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96CE0"/>
  <w15:chartTrackingRefBased/>
  <w15:docId w15:val="{228F33B9-5E63-4C32-8338-D31F5989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7BCB"/>
    <w:rPr>
      <w:rFonts w:ascii="Times New Roman" w:hAnsi="Times New Roman"/>
      <w:sz w:val="24"/>
    </w:rPr>
  </w:style>
  <w:style w:type="paragraph" w:styleId="Nadpis1">
    <w:name w:val="heading 1"/>
    <w:basedOn w:val="Normln"/>
    <w:link w:val="Nadpis1Char"/>
    <w:uiPriority w:val="9"/>
    <w:qFormat/>
    <w:rsid w:val="00AA7BCB"/>
    <w:pPr>
      <w:spacing w:after="0" w:line="240" w:lineRule="auto"/>
      <w:jc w:val="center"/>
      <w:outlineLvl w:val="0"/>
    </w:pPr>
    <w:rPr>
      <w:rFonts w:eastAsia="Times New Roman" w:cs="Times New Roman"/>
      <w:b/>
      <w:bCs/>
      <w:color w:val="000000"/>
      <w:kern w:val="36"/>
      <w:sz w:val="48"/>
      <w:szCs w:val="48"/>
      <w:lang w:eastAsia="cs-CZ"/>
    </w:rPr>
  </w:style>
  <w:style w:type="paragraph" w:styleId="Nadpis3">
    <w:name w:val="heading 3"/>
    <w:basedOn w:val="Normln"/>
    <w:next w:val="Normln"/>
    <w:link w:val="Nadpis3Char"/>
    <w:uiPriority w:val="9"/>
    <w:semiHidden/>
    <w:unhideWhenUsed/>
    <w:qFormat/>
    <w:rsid w:val="008E3725"/>
    <w:pPr>
      <w:keepNext/>
      <w:keepLines/>
      <w:spacing w:before="40" w:after="0" w:line="256" w:lineRule="auto"/>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7BCB"/>
    <w:rPr>
      <w:rFonts w:ascii="Times New Roman" w:eastAsia="Times New Roman" w:hAnsi="Times New Roman" w:cs="Times New Roman"/>
      <w:b/>
      <w:bCs/>
      <w:color w:val="000000"/>
      <w:kern w:val="36"/>
      <w:sz w:val="48"/>
      <w:szCs w:val="48"/>
      <w:lang w:eastAsia="cs-CZ"/>
    </w:rPr>
  </w:style>
  <w:style w:type="paragraph" w:styleId="Bezmezer">
    <w:name w:val="No Spacing"/>
    <w:uiPriority w:val="1"/>
    <w:qFormat/>
    <w:rsid w:val="00AA7BCB"/>
    <w:pPr>
      <w:spacing w:after="0" w:line="240" w:lineRule="auto"/>
    </w:pPr>
    <w:rPr>
      <w:rFonts w:ascii="Times New Roman" w:hAnsi="Times New Roman"/>
      <w:sz w:val="24"/>
    </w:rPr>
  </w:style>
  <w:style w:type="paragraph" w:styleId="Odstavecseseznamem">
    <w:name w:val="List Paragraph"/>
    <w:basedOn w:val="Normln"/>
    <w:link w:val="OdstavecseseznamemChar"/>
    <w:uiPriority w:val="34"/>
    <w:qFormat/>
    <w:rsid w:val="00AA7BCB"/>
    <w:pPr>
      <w:ind w:left="720"/>
      <w:contextualSpacing/>
    </w:pPr>
  </w:style>
  <w:style w:type="paragraph" w:styleId="Textbubliny">
    <w:name w:val="Balloon Text"/>
    <w:basedOn w:val="Normln"/>
    <w:link w:val="TextbublinyChar"/>
    <w:uiPriority w:val="99"/>
    <w:semiHidden/>
    <w:unhideWhenUsed/>
    <w:rsid w:val="009C3D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D7F"/>
    <w:rPr>
      <w:rFonts w:ascii="Segoe UI" w:hAnsi="Segoe UI" w:cs="Segoe UI"/>
      <w:sz w:val="18"/>
      <w:szCs w:val="18"/>
    </w:rPr>
  </w:style>
  <w:style w:type="paragraph" w:styleId="Zhlav">
    <w:name w:val="header"/>
    <w:basedOn w:val="Normln"/>
    <w:link w:val="ZhlavChar"/>
    <w:uiPriority w:val="99"/>
    <w:unhideWhenUsed/>
    <w:rsid w:val="00AD21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F7"/>
    <w:rPr>
      <w:rFonts w:ascii="Times New Roman" w:hAnsi="Times New Roman"/>
      <w:sz w:val="24"/>
    </w:rPr>
  </w:style>
  <w:style w:type="paragraph" w:styleId="Zpat">
    <w:name w:val="footer"/>
    <w:basedOn w:val="Normln"/>
    <w:link w:val="ZpatChar"/>
    <w:uiPriority w:val="99"/>
    <w:unhideWhenUsed/>
    <w:rsid w:val="00AD21F7"/>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F7"/>
    <w:rPr>
      <w:rFonts w:ascii="Times New Roman" w:hAnsi="Times New Roman"/>
      <w:sz w:val="24"/>
    </w:rPr>
  </w:style>
  <w:style w:type="character" w:customStyle="1" w:styleId="OdstavecseseznamemChar">
    <w:name w:val="Odstavec se seznamem Char"/>
    <w:link w:val="Odstavecseseznamem"/>
    <w:uiPriority w:val="99"/>
    <w:rsid w:val="00D33DDB"/>
    <w:rPr>
      <w:rFonts w:ascii="Times New Roman" w:hAnsi="Times New Roman"/>
      <w:sz w:val="24"/>
    </w:rPr>
  </w:style>
  <w:style w:type="paragraph" w:customStyle="1" w:styleId="PS-slovanseznam">
    <w:name w:val="PS-číslovaný seznam"/>
    <w:basedOn w:val="Normln"/>
    <w:link w:val="PS-slovanseznamChar"/>
    <w:qFormat/>
    <w:rsid w:val="00F4746A"/>
    <w:pPr>
      <w:numPr>
        <w:numId w:val="13"/>
      </w:numPr>
      <w:tabs>
        <w:tab w:val="left" w:pos="0"/>
      </w:tabs>
      <w:spacing w:after="400"/>
      <w:ind w:left="357" w:hanging="357"/>
      <w:jc w:val="both"/>
    </w:pPr>
    <w:rPr>
      <w:rFonts w:eastAsia="Calibri" w:cs="Times New Roman"/>
    </w:rPr>
  </w:style>
  <w:style w:type="character" w:customStyle="1" w:styleId="PS-slovanseznamChar">
    <w:name w:val="PS-číslovaný seznam Char"/>
    <w:basedOn w:val="Standardnpsmoodstavce"/>
    <w:link w:val="PS-slovanseznam"/>
    <w:rsid w:val="00F4746A"/>
    <w:rPr>
      <w:rFonts w:ascii="Times New Roman" w:eastAsia="Calibri" w:hAnsi="Times New Roman" w:cs="Times New Roman"/>
      <w:sz w:val="24"/>
    </w:rPr>
  </w:style>
  <w:style w:type="character" w:styleId="Hypertextovodkaz">
    <w:name w:val="Hyperlink"/>
    <w:basedOn w:val="Standardnpsmoodstavce"/>
    <w:uiPriority w:val="99"/>
    <w:unhideWhenUsed/>
    <w:rsid w:val="00584A03"/>
    <w:rPr>
      <w:color w:val="0563C1" w:themeColor="hyperlink"/>
      <w:u w:val="single"/>
    </w:rPr>
  </w:style>
  <w:style w:type="character" w:styleId="Sledovanodkaz">
    <w:name w:val="FollowedHyperlink"/>
    <w:basedOn w:val="Standardnpsmoodstavce"/>
    <w:uiPriority w:val="99"/>
    <w:semiHidden/>
    <w:unhideWhenUsed/>
    <w:rsid w:val="00584A03"/>
    <w:rPr>
      <w:color w:val="954F72" w:themeColor="followedHyperlink"/>
      <w:u w:val="single"/>
    </w:rPr>
  </w:style>
  <w:style w:type="character" w:customStyle="1" w:styleId="Nadpis3Char">
    <w:name w:val="Nadpis 3 Char"/>
    <w:basedOn w:val="Standardnpsmoodstavce"/>
    <w:link w:val="Nadpis3"/>
    <w:uiPriority w:val="9"/>
    <w:semiHidden/>
    <w:rsid w:val="008E3725"/>
    <w:rPr>
      <w:rFonts w:asciiTheme="majorHAnsi" w:eastAsiaTheme="majorEastAsia" w:hAnsiTheme="majorHAnsi" w:cstheme="majorBidi"/>
      <w:color w:val="1F4D78" w:themeColor="accent1" w:themeShade="7F"/>
      <w:sz w:val="24"/>
      <w:szCs w:val="24"/>
    </w:rPr>
  </w:style>
  <w:style w:type="paragraph" w:styleId="slovanseznam">
    <w:name w:val="List Number"/>
    <w:basedOn w:val="Normln"/>
    <w:uiPriority w:val="99"/>
    <w:semiHidden/>
    <w:unhideWhenUsed/>
    <w:rsid w:val="008E3725"/>
    <w:pPr>
      <w:widowControl w:val="0"/>
      <w:numPr>
        <w:numId w:val="16"/>
      </w:numPr>
      <w:suppressAutoHyphens/>
      <w:autoSpaceDN w:val="0"/>
      <w:spacing w:after="0" w:line="240" w:lineRule="auto"/>
      <w:contextualSpacing/>
    </w:pPr>
    <w:rPr>
      <w:rFonts w:eastAsia="SimSun" w:cs="Mangal"/>
      <w:kern w:val="3"/>
      <w:szCs w:val="21"/>
      <w:lang w:eastAsia="zh-CN" w:bidi="hi-IN"/>
    </w:rPr>
  </w:style>
  <w:style w:type="paragraph" w:customStyle="1" w:styleId="western">
    <w:name w:val="western"/>
    <w:basedOn w:val="Normln"/>
    <w:rsid w:val="008E3725"/>
    <w:pPr>
      <w:spacing w:before="100" w:beforeAutospacing="1" w:after="119" w:line="240" w:lineRule="auto"/>
    </w:pPr>
    <w:rPr>
      <w:rFonts w:eastAsia="Times New Roman" w:cs="Times New Roman"/>
      <w:color w:val="000000"/>
      <w:szCs w:val="24"/>
      <w:lang w:eastAsia="cs-CZ"/>
    </w:rPr>
  </w:style>
  <w:style w:type="paragraph" w:customStyle="1" w:styleId="PSbodprogramu">
    <w:name w:val="PS bod programu"/>
    <w:basedOn w:val="slovanseznam"/>
    <w:next w:val="Normln"/>
    <w:rsid w:val="008E3725"/>
    <w:pPr>
      <w:jc w:val="both"/>
    </w:pPr>
  </w:style>
  <w:style w:type="paragraph" w:customStyle="1" w:styleId="PSasy">
    <w:name w:val="PS časy"/>
    <w:basedOn w:val="Normln"/>
    <w:next w:val="PSbodprogramu"/>
    <w:rsid w:val="008E3725"/>
    <w:pPr>
      <w:widowControl w:val="0"/>
      <w:tabs>
        <w:tab w:val="left" w:pos="1471"/>
      </w:tabs>
      <w:suppressAutoHyphens/>
      <w:autoSpaceDN w:val="0"/>
      <w:spacing w:before="240" w:after="0" w:line="240" w:lineRule="auto"/>
      <w:ind w:left="17"/>
    </w:pPr>
    <w:rPr>
      <w:rFonts w:eastAsia="SimSun" w:cs="Mangal"/>
      <w:b/>
      <w:i/>
      <w:kern w:val="3"/>
      <w:szCs w:val="24"/>
      <w:lang w:eastAsia="zh-CN" w:bidi="hi-IN"/>
    </w:rPr>
  </w:style>
  <w:style w:type="character" w:styleId="Zdraznnintenzivn">
    <w:name w:val="Intense Emphasis"/>
    <w:basedOn w:val="Standardnpsmoodstavce"/>
    <w:uiPriority w:val="21"/>
    <w:qFormat/>
    <w:rsid w:val="00167BF0"/>
    <w:rPr>
      <w:i/>
      <w:iCs/>
      <w:color w:val="5B9BD5" w:themeColor="accent1"/>
    </w:rPr>
  </w:style>
  <w:style w:type="paragraph" w:customStyle="1" w:styleId="Nzev1">
    <w:name w:val="Název1"/>
    <w:basedOn w:val="Normln"/>
    <w:rsid w:val="00197D7F"/>
    <w:pPr>
      <w:spacing w:before="100" w:beforeAutospacing="1" w:after="100" w:afterAutospacing="1" w:line="240" w:lineRule="auto"/>
      <w:jc w:val="center"/>
    </w:pPr>
    <w:rPr>
      <w:rFonts w:eastAsiaTheme="minorEastAsia" w:cs="Times New Roman"/>
      <w:b/>
      <w:bCs/>
      <w:szCs w:val="24"/>
      <w:lang w:eastAsia="cs-CZ"/>
    </w:rPr>
  </w:style>
  <w:style w:type="paragraph" w:customStyle="1" w:styleId="subject">
    <w:name w:val="subject"/>
    <w:basedOn w:val="Normln"/>
    <w:rsid w:val="00197D7F"/>
    <w:pPr>
      <w:spacing w:before="100" w:beforeAutospacing="1" w:after="100" w:afterAutospacing="1" w:line="240" w:lineRule="auto"/>
      <w:jc w:val="center"/>
    </w:pPr>
    <w:rPr>
      <w:rFonts w:eastAsiaTheme="minorEastAsia" w:cs="Times New Roman"/>
      <w:b/>
      <w:bCs/>
      <w:sz w:val="22"/>
      <w:lang w:eastAsia="cs-CZ"/>
    </w:rPr>
  </w:style>
  <w:style w:type="paragraph" w:styleId="Normlnweb">
    <w:name w:val="Normal (Web)"/>
    <w:basedOn w:val="Normln"/>
    <w:uiPriority w:val="99"/>
    <w:unhideWhenUsed/>
    <w:rsid w:val="00197D7F"/>
    <w:pPr>
      <w:spacing w:before="100" w:beforeAutospacing="1" w:after="100" w:afterAutospacing="1" w:line="240" w:lineRule="auto"/>
    </w:pPr>
    <w:rPr>
      <w:rFonts w:eastAsiaTheme="minorEastAsia" w:cs="Times New Roman"/>
      <w:szCs w:val="24"/>
      <w:lang w:eastAsia="cs-CZ"/>
    </w:rPr>
  </w:style>
  <w:style w:type="paragraph" w:customStyle="1" w:styleId="Nzev2">
    <w:name w:val="Název2"/>
    <w:basedOn w:val="Normln"/>
    <w:rsid w:val="0011568D"/>
    <w:pPr>
      <w:spacing w:before="100" w:beforeAutospacing="1" w:after="100" w:afterAutospacing="1" w:line="240" w:lineRule="auto"/>
      <w:jc w:val="center"/>
    </w:pPr>
    <w:rPr>
      <w:rFonts w:eastAsiaTheme="minorEastAsia" w:cs="Times New Roman"/>
      <w:b/>
      <w:bCs/>
      <w:szCs w:val="24"/>
      <w:lang w:eastAsia="cs-CZ"/>
    </w:rPr>
  </w:style>
  <w:style w:type="paragraph" w:styleId="Revize">
    <w:name w:val="Revision"/>
    <w:hidden/>
    <w:uiPriority w:val="99"/>
    <w:semiHidden/>
    <w:rsid w:val="005F3F0C"/>
    <w:pPr>
      <w:spacing w:after="0" w:line="240" w:lineRule="auto"/>
    </w:pPr>
    <w:rPr>
      <w:rFonts w:ascii="Times New Roman" w:hAnsi="Times New Roman"/>
      <w:sz w:val="24"/>
    </w:rPr>
  </w:style>
  <w:style w:type="paragraph" w:styleId="Zkladntext">
    <w:name w:val="Body Text"/>
    <w:basedOn w:val="Normln"/>
    <w:link w:val="ZkladntextChar"/>
    <w:rsid w:val="00B30F2E"/>
    <w:pPr>
      <w:spacing w:after="0" w:line="240" w:lineRule="auto"/>
      <w:jc w:val="both"/>
    </w:pPr>
    <w:rPr>
      <w:rFonts w:eastAsia="Times New Roman" w:cs="Times New Roman"/>
      <w:szCs w:val="20"/>
      <w:lang w:eastAsia="cs-CZ"/>
    </w:rPr>
  </w:style>
  <w:style w:type="character" w:customStyle="1" w:styleId="ZkladntextChar">
    <w:name w:val="Základní text Char"/>
    <w:basedOn w:val="Standardnpsmoodstavce"/>
    <w:link w:val="Zkladntext"/>
    <w:rsid w:val="00B30F2E"/>
    <w:rPr>
      <w:rFonts w:ascii="Times New Roman" w:eastAsia="Times New Roman" w:hAnsi="Times New Roman" w:cs="Times New Roman"/>
      <w:sz w:val="24"/>
      <w:szCs w:val="20"/>
      <w:lang w:eastAsia="cs-CZ"/>
    </w:rPr>
  </w:style>
  <w:style w:type="paragraph" w:customStyle="1" w:styleId="Nzev3">
    <w:name w:val="Název3"/>
    <w:basedOn w:val="Normln"/>
    <w:rsid w:val="00D1331D"/>
    <w:pPr>
      <w:spacing w:before="100" w:beforeAutospacing="1" w:after="100" w:afterAutospacing="1" w:line="240" w:lineRule="auto"/>
      <w:jc w:val="center"/>
    </w:pPr>
    <w:rPr>
      <w:rFonts w:eastAsiaTheme="minorEastAsia" w:cs="Times New Roman"/>
      <w:b/>
      <w:bCs/>
      <w:szCs w:val="24"/>
      <w:lang w:eastAsia="cs-CZ"/>
    </w:rPr>
  </w:style>
  <w:style w:type="paragraph" w:customStyle="1" w:styleId="Nzev4">
    <w:name w:val="Název4"/>
    <w:basedOn w:val="Normln"/>
    <w:rsid w:val="00AD2B35"/>
    <w:pPr>
      <w:spacing w:before="100" w:beforeAutospacing="1" w:after="100" w:afterAutospacing="1" w:line="240" w:lineRule="auto"/>
      <w:jc w:val="center"/>
    </w:pPr>
    <w:rPr>
      <w:rFonts w:eastAsiaTheme="minorEastAsia" w:cs="Times New Roman"/>
      <w:b/>
      <w:bCs/>
      <w:szCs w:val="24"/>
      <w:lang w:eastAsia="cs-CZ"/>
    </w:rPr>
  </w:style>
  <w:style w:type="paragraph" w:customStyle="1" w:styleId="Nzev5">
    <w:name w:val="Název5"/>
    <w:basedOn w:val="Normln"/>
    <w:rsid w:val="00A679C6"/>
    <w:pPr>
      <w:spacing w:before="100" w:beforeAutospacing="1" w:after="100" w:afterAutospacing="1" w:line="240" w:lineRule="auto"/>
      <w:jc w:val="center"/>
    </w:pPr>
    <w:rPr>
      <w:rFonts w:eastAsiaTheme="minorEastAsia" w:cs="Times New Roman"/>
      <w:b/>
      <w:bCs/>
      <w:szCs w:val="24"/>
      <w:lang w:eastAsia="cs-CZ"/>
    </w:rPr>
  </w:style>
  <w:style w:type="paragraph" w:customStyle="1" w:styleId="Tlotextu">
    <w:name w:val="Tělo textu"/>
    <w:basedOn w:val="Normln"/>
    <w:rsid w:val="004D0E52"/>
    <w:pPr>
      <w:keepNext/>
      <w:widowControl w:val="0"/>
      <w:shd w:val="clear" w:color="auto" w:fill="FFFFFF"/>
      <w:tabs>
        <w:tab w:val="left" w:pos="-720"/>
      </w:tabs>
      <w:suppressAutoHyphens/>
      <w:spacing w:after="0" w:line="240" w:lineRule="auto"/>
      <w:jc w:val="both"/>
      <w:textAlignment w:val="baseline"/>
    </w:pPr>
    <w:rPr>
      <w:rFonts w:eastAsia="SimSun" w:cs="Mangal"/>
      <w:spacing w:val="-3"/>
      <w:szCs w:val="24"/>
      <w:lang w:eastAsia="cs-CZ" w:bidi="hi-IN"/>
    </w:rPr>
  </w:style>
  <w:style w:type="paragraph" w:customStyle="1" w:styleId="DefaultText">
    <w:name w:val="Default Text"/>
    <w:rsid w:val="00C7346A"/>
    <w:pPr>
      <w:suppressAutoHyphens/>
      <w:spacing w:after="0" w:line="240" w:lineRule="auto"/>
    </w:pPr>
    <w:rPr>
      <w:rFonts w:ascii="Times New Roman" w:eastAsia="Times New Roman" w:hAnsi="Times New Roman" w:cs="Times New Roman"/>
      <w:sz w:val="24"/>
      <w:szCs w:val="20"/>
      <w:lang w:eastAsia="zh-CN" w:bidi="hi-IN"/>
    </w:rPr>
  </w:style>
  <w:style w:type="paragraph" w:customStyle="1" w:styleId="Nzev6">
    <w:name w:val="Název6"/>
    <w:basedOn w:val="Normln"/>
    <w:rsid w:val="002D5FAA"/>
    <w:pPr>
      <w:spacing w:before="100" w:beforeAutospacing="1" w:after="100" w:afterAutospacing="1" w:line="240" w:lineRule="auto"/>
      <w:jc w:val="center"/>
    </w:pPr>
    <w:rPr>
      <w:rFonts w:eastAsia="Times New Roman" w:cs="Times New Roman"/>
      <w:b/>
      <w:bCs/>
      <w:szCs w:val="24"/>
      <w:lang w:eastAsia="cs-CZ"/>
    </w:rPr>
  </w:style>
  <w:style w:type="paragraph" w:customStyle="1" w:styleId="Nzev7">
    <w:name w:val="Název7"/>
    <w:basedOn w:val="Normln"/>
    <w:rsid w:val="005F71BC"/>
    <w:pPr>
      <w:spacing w:before="100" w:beforeAutospacing="1" w:after="100" w:afterAutospacing="1" w:line="240" w:lineRule="auto"/>
      <w:jc w:val="center"/>
    </w:pPr>
    <w:rPr>
      <w:rFonts w:eastAsia="Times New Roman" w:cs="Times New Roman"/>
      <w:b/>
      <w:bCs/>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5718">
      <w:bodyDiv w:val="1"/>
      <w:marLeft w:val="0"/>
      <w:marRight w:val="0"/>
      <w:marTop w:val="0"/>
      <w:marBottom w:val="0"/>
      <w:divBdr>
        <w:top w:val="none" w:sz="0" w:space="0" w:color="auto"/>
        <w:left w:val="none" w:sz="0" w:space="0" w:color="auto"/>
        <w:bottom w:val="none" w:sz="0" w:space="0" w:color="auto"/>
        <w:right w:val="none" w:sz="0" w:space="0" w:color="auto"/>
      </w:divBdr>
    </w:div>
    <w:div w:id="201334357">
      <w:bodyDiv w:val="1"/>
      <w:marLeft w:val="0"/>
      <w:marRight w:val="0"/>
      <w:marTop w:val="0"/>
      <w:marBottom w:val="0"/>
      <w:divBdr>
        <w:top w:val="none" w:sz="0" w:space="0" w:color="auto"/>
        <w:left w:val="none" w:sz="0" w:space="0" w:color="auto"/>
        <w:bottom w:val="none" w:sz="0" w:space="0" w:color="auto"/>
        <w:right w:val="none" w:sz="0" w:space="0" w:color="auto"/>
      </w:divBdr>
    </w:div>
    <w:div w:id="775057136">
      <w:bodyDiv w:val="1"/>
      <w:marLeft w:val="0"/>
      <w:marRight w:val="0"/>
      <w:marTop w:val="0"/>
      <w:marBottom w:val="0"/>
      <w:divBdr>
        <w:top w:val="none" w:sz="0" w:space="0" w:color="auto"/>
        <w:left w:val="none" w:sz="0" w:space="0" w:color="auto"/>
        <w:bottom w:val="none" w:sz="0" w:space="0" w:color="auto"/>
        <w:right w:val="none" w:sz="0" w:space="0" w:color="auto"/>
      </w:divBdr>
    </w:div>
    <w:div w:id="1894930039">
      <w:bodyDiv w:val="1"/>
      <w:marLeft w:val="0"/>
      <w:marRight w:val="0"/>
      <w:marTop w:val="0"/>
      <w:marBottom w:val="0"/>
      <w:divBdr>
        <w:top w:val="none" w:sz="0" w:space="0" w:color="auto"/>
        <w:left w:val="none" w:sz="0" w:space="0" w:color="auto"/>
        <w:bottom w:val="none" w:sz="0" w:space="0" w:color="auto"/>
        <w:right w:val="none" w:sz="0" w:space="0" w:color="auto"/>
      </w:divBdr>
    </w:div>
    <w:div w:id="1997146535">
      <w:bodyDiv w:val="1"/>
      <w:marLeft w:val="0"/>
      <w:marRight w:val="0"/>
      <w:marTop w:val="0"/>
      <w:marBottom w:val="0"/>
      <w:divBdr>
        <w:top w:val="none" w:sz="0" w:space="0" w:color="auto"/>
        <w:left w:val="none" w:sz="0" w:space="0" w:color="auto"/>
        <w:bottom w:val="none" w:sz="0" w:space="0" w:color="auto"/>
        <w:right w:val="none" w:sz="0" w:space="0" w:color="auto"/>
      </w:divBdr>
    </w:div>
    <w:div w:id="20874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sqw/text/text2.sqw?idd=151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chovkraj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ED04-AA5B-415B-8033-D4FBA9BB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14</Pages>
  <Words>4271</Words>
  <Characters>25202</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Parlament CR</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Urikova Irena</dc:creator>
  <cp:keywords/>
  <dc:description/>
  <cp:lastModifiedBy>Perglerova Iva</cp:lastModifiedBy>
  <cp:revision>44</cp:revision>
  <cp:lastPrinted>2018-05-11T08:18:00Z</cp:lastPrinted>
  <dcterms:created xsi:type="dcterms:W3CDTF">2018-09-26T12:24:00Z</dcterms:created>
  <dcterms:modified xsi:type="dcterms:W3CDTF">2018-10-31T15:00:00Z</dcterms:modified>
</cp:coreProperties>
</file>