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DD8">
        <w:rPr>
          <w:rFonts w:ascii="Times New Roman" w:hAnsi="Times New Roman"/>
          <w:b/>
          <w:bCs/>
          <w:sz w:val="28"/>
          <w:szCs w:val="28"/>
        </w:rPr>
        <w:t>ZÁKON</w:t>
      </w: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37DD8">
        <w:rPr>
          <w:rFonts w:ascii="Times New Roman" w:hAnsi="Times New Roman"/>
        </w:rPr>
        <w:t>ze dne ………… 2019,</w:t>
      </w: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37DD8">
        <w:rPr>
          <w:rFonts w:ascii="Times New Roman" w:eastAsia="SimSun" w:hAnsi="Times New Roman"/>
          <w:b/>
          <w:lang w:bidi="hi-IN"/>
        </w:rPr>
        <w:t>kterým se mění zákon č. 109/2002 Sb., o výkonu ústavní výchovy nebo ochranné výchovy ve školských zařízeních a o preventivně výchovné péči ve školských zařízeních a o změně dalších zákonů</w:t>
      </w:r>
    </w:p>
    <w:p w:rsidR="00782B9A" w:rsidRPr="00F37DD8" w:rsidRDefault="00782B9A" w:rsidP="00782B9A">
      <w:pPr>
        <w:pStyle w:val="Standard"/>
        <w:spacing w:after="0" w:line="240" w:lineRule="auto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F37DD8">
        <w:rPr>
          <w:rFonts w:ascii="Times New Roman" w:hAnsi="Times New Roman"/>
        </w:rPr>
        <w:t>Parlament se usnesl na tomto zákoně České republiky:</w:t>
      </w: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lnek"/>
        <w:spacing w:before="0" w:after="113"/>
        <w:rPr>
          <w:sz w:val="24"/>
          <w:szCs w:val="24"/>
        </w:rPr>
      </w:pPr>
      <w:r w:rsidRPr="00F37DD8">
        <w:rPr>
          <w:sz w:val="24"/>
          <w:szCs w:val="24"/>
        </w:rPr>
        <w:t>Čl. I</w:t>
      </w:r>
    </w:p>
    <w:p w:rsidR="00782B9A" w:rsidRPr="00F37DD8" w:rsidRDefault="00782B9A" w:rsidP="00782B9A">
      <w:pPr>
        <w:pStyle w:val="Textbody"/>
        <w:jc w:val="both"/>
        <w:rPr>
          <w:rFonts w:ascii="Times New Roman" w:hAnsi="Times New Roman"/>
        </w:rPr>
      </w:pPr>
      <w:r w:rsidRPr="00F37DD8">
        <w:rPr>
          <w:rFonts w:ascii="Times New Roman" w:hAnsi="Times New Roman"/>
        </w:rPr>
        <w:tab/>
        <w:t xml:space="preserve"> Zákon č. 109/2002 Sb., o výkonu ústavní výchovy nebo ochranné výchovy ve školských zařízeních a o preventivně výchovné péči ve školských zařízeních a o změně dalších zákonů ve znění zákona č. 476/2004 Sb., zákona č. 562/2004 Sb., zákona č. 563/2004 Sb., zákona č. 383/2005 Sb., zákona č. 112/2006 Sb., zákona č. 189/2008 Sb., zákona č. 7/2009 Sb., zákona č. 41/2009 Sb., zákona č. 281/2009 Sb., zákona č. 352/2011 Sb., zákona č. 375/2011 Sb., zákona č. 333/2012 Sb., zákona č. 401/2012 Sb., zákona č. 89/2012 Sb. a zákona č. 303/2013 Sb. se</w:t>
      </w:r>
      <w:r w:rsidRPr="00F37DD8">
        <w:rPr>
          <w:rFonts w:ascii="Times New Roman" w:hAnsi="Times New Roman"/>
          <w:bCs/>
          <w:color w:val="000000"/>
        </w:rPr>
        <w:t xml:space="preserve"> mění takto:</w:t>
      </w:r>
    </w:p>
    <w:p w:rsidR="00782B9A" w:rsidRPr="00F37DD8" w:rsidRDefault="00782B9A" w:rsidP="00782B9A">
      <w:pPr>
        <w:pStyle w:val="Textbody"/>
        <w:jc w:val="both"/>
        <w:rPr>
          <w:rFonts w:ascii="Times New Roman" w:hAnsi="Times New Roman"/>
          <w:bCs/>
          <w:color w:val="000000"/>
        </w:rPr>
      </w:pPr>
    </w:p>
    <w:p w:rsidR="00782B9A" w:rsidRPr="00F37DD8" w:rsidRDefault="00782B9A" w:rsidP="00782B9A">
      <w:pPr>
        <w:pStyle w:val="Textbody"/>
        <w:jc w:val="both"/>
        <w:rPr>
          <w:rFonts w:ascii="Times New Roman" w:hAnsi="Times New Roman"/>
        </w:rPr>
      </w:pPr>
      <w:r w:rsidRPr="00F37DD8">
        <w:rPr>
          <w:rFonts w:ascii="Times New Roman" w:hAnsi="Times New Roman"/>
        </w:rPr>
        <w:t>Přidává se § 7, který zní:</w:t>
      </w:r>
    </w:p>
    <w:p w:rsidR="00782B9A" w:rsidRPr="00F37DD8" w:rsidRDefault="00782B9A" w:rsidP="00782B9A">
      <w:pPr>
        <w:pStyle w:val="Textbody"/>
        <w:jc w:val="both"/>
        <w:rPr>
          <w:rFonts w:ascii="Times New Roman" w:hAnsi="Times New Roman"/>
        </w:rPr>
      </w:pPr>
      <w:r w:rsidRPr="00F37DD8">
        <w:rPr>
          <w:rFonts w:ascii="Times New Roman" w:hAnsi="Times New Roman"/>
          <w:b/>
        </w:rPr>
        <w:t>„Diagnostický ústav může poskytovat péči též dětem, o jejichž umístění v důsledku jejich poruch chování požádali zákonní zástupci dítěte. Těmto dětem je poskytována preventivně výchovná péče.“</w:t>
      </w:r>
      <w:r w:rsidRPr="00F37DD8">
        <w:rPr>
          <w:rFonts w:ascii="Times New Roman" w:hAnsi="Times New Roman"/>
        </w:rPr>
        <w:t xml:space="preserve"> </w:t>
      </w:r>
    </w:p>
    <w:p w:rsidR="00782B9A" w:rsidRPr="00F37DD8" w:rsidRDefault="00782B9A" w:rsidP="00782B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782B9A" w:rsidRPr="00F37DD8" w:rsidRDefault="00782B9A" w:rsidP="00782B9A">
      <w:pPr>
        <w:pStyle w:val="Standard"/>
        <w:spacing w:after="113" w:line="240" w:lineRule="auto"/>
        <w:jc w:val="center"/>
        <w:rPr>
          <w:rFonts w:ascii="Times New Roman" w:hAnsi="Times New Roman"/>
        </w:rPr>
      </w:pPr>
      <w:r w:rsidRPr="00F37DD8">
        <w:rPr>
          <w:rFonts w:ascii="Times New Roman" w:hAnsi="Times New Roman"/>
        </w:rPr>
        <w:t>Čl. II</w:t>
      </w: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37DD8">
        <w:rPr>
          <w:rFonts w:ascii="Times New Roman" w:hAnsi="Times New Roman"/>
          <w:b/>
          <w:bCs/>
        </w:rPr>
        <w:t>Účinnost</w:t>
      </w: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82B9A" w:rsidRPr="00F37DD8" w:rsidRDefault="00782B9A" w:rsidP="00782B9A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37DD8">
        <w:rPr>
          <w:rFonts w:ascii="Times New Roman" w:hAnsi="Times New Roman"/>
        </w:rPr>
        <w:t>Tento zákon nabývá účinnosti dnem jeho vyhlášení.</w:t>
      </w:r>
    </w:p>
    <w:p w:rsidR="00782B9A" w:rsidRPr="00F37DD8" w:rsidRDefault="00782B9A" w:rsidP="00782B9A">
      <w:pPr>
        <w:pageBreakBefore/>
        <w:autoSpaceDE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F37DD8">
        <w:rPr>
          <w:b/>
          <w:bCs/>
          <w:color w:val="000000"/>
          <w:sz w:val="28"/>
          <w:szCs w:val="28"/>
        </w:rPr>
        <w:lastRenderedPageBreak/>
        <w:t>DŮVODOVÁ ZPRÁVA</w:t>
      </w:r>
    </w:p>
    <w:p w:rsidR="00782B9A" w:rsidRPr="00F37DD8" w:rsidRDefault="00782B9A" w:rsidP="00782B9A">
      <w:pPr>
        <w:pStyle w:val="Heading"/>
      </w:pPr>
      <w:r w:rsidRPr="00F37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Obecná část</w:t>
      </w:r>
    </w:p>
    <w:p w:rsidR="00782B9A" w:rsidRPr="00F37DD8" w:rsidRDefault="00782B9A" w:rsidP="00782B9A">
      <w:pPr>
        <w:pStyle w:val="Odstavecseseznamem"/>
        <w:numPr>
          <w:ilvl w:val="0"/>
          <w:numId w:val="1"/>
        </w:numPr>
        <w:autoSpaceDE w:val="0"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7DD8">
        <w:rPr>
          <w:rFonts w:ascii="Times New Roman" w:hAnsi="Times New Roman"/>
          <w:b/>
          <w:bCs/>
          <w:color w:val="000000"/>
          <w:sz w:val="24"/>
          <w:szCs w:val="24"/>
        </w:rPr>
        <w:t>Zhodnocení platného právního stavu, hlavní principy navrhované právní úpravy a nezbytnost navrhované právní úpravy</w:t>
      </w:r>
    </w:p>
    <w:p w:rsidR="00782B9A" w:rsidRPr="00F37DD8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F37DD8">
        <w:rPr>
          <w:sz w:val="24"/>
          <w:szCs w:val="24"/>
        </w:rPr>
        <w:t>Tento paragraf byl po dobu 5 let v přechodném období – viz přechodná ustanovení zavedená zákonem č. 333/2012Sb. Přechodné období 5 let skončilo 31. 8. 2017.</w:t>
      </w:r>
    </w:p>
    <w:p w:rsidR="00782B9A" w:rsidRPr="00F37DD8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F37DD8">
        <w:rPr>
          <w:sz w:val="24"/>
          <w:szCs w:val="24"/>
        </w:rPr>
        <w:t>V současné době v rámci definice klientů a poskytovaných služeb v rámci stávající právní úpravy dochází k praxi, kdy schází možnost dobrovolných pobytů u vybraných typů zařízení, které byly využívány a byly účinné.</w:t>
      </w:r>
    </w:p>
    <w:p w:rsidR="00782B9A" w:rsidRPr="00F37DD8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F37DD8">
        <w:rPr>
          <w:sz w:val="24"/>
          <w:szCs w:val="24"/>
        </w:rPr>
        <w:t xml:space="preserve">Nedílnou a související součástí komplexního systému preventivně výchovné péče ve školských zařízeních musí být znovu možnost realizace smluvních pobytů v diagnostických ústavech, umožňující fyzickým i právnickým osobám využívat diagnostické, výchovně-terapeutické a stabilizační pobyty, které jsou v současnosti často prostřednictvím předběžných opatření směrovány do středisek výchovné péče, nebo také do DÚ. Je to nejjednodušší cesta, jak dosáhnout rychlého výsledku, který se velmi efektivně projeví v terénu při preventivní práci s dětmi. </w:t>
      </w:r>
    </w:p>
    <w:p w:rsidR="00782B9A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F37DD8">
        <w:rPr>
          <w:sz w:val="24"/>
          <w:szCs w:val="24"/>
        </w:rPr>
        <w:t>Navrhovaná úprava nastaví znovu možnost dobrovolných pobytů.</w:t>
      </w:r>
    </w:p>
    <w:p w:rsidR="00782B9A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</w:p>
    <w:p w:rsidR="00782B9A" w:rsidRPr="00A23BF4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A23BF4">
        <w:rPr>
          <w:sz w:val="24"/>
          <w:szCs w:val="24"/>
        </w:rPr>
        <w:t>Obecné důvody pro zavedení pobytů na žádost rodičů (zákonných zástupců):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situace v běžných školách se vlivem inkluzivních aktivit zhoršuje: roste procento dětí s problémovým chováním nebo poruchou chování v třídních kolektivech, které nejsou vhodným způsobem intervenovány,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zvyšuje se podíl problémového chování žáků v různých formách: šikana, kyberšikana, zvýšená agresivita, odmítání autorit a používání vulgarit, odmítání spolupráce,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pedagogičtí pracovníci nemají k dispozici účinné prostředky k prevenci proti uvedeným jevům, zvyšuje se neochota situaci účinně řešit,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ve školách chybí ve většině případů speciální pedagogové – etopedi, kteří mohou lépe intervenovat nežádoucí chování než běžní pedagogičtí pracovníci,</w:t>
      </w:r>
    </w:p>
    <w:p w:rsidR="00782B9A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při řešení problémového chování/poruchy chování bývají začleněny Střediska výchovné péče, které však nemohou vhodným způsobem reagovat na extrémnější projevy chování v případě jeho výskytu (jedná se o pobytové služby).</w:t>
      </w:r>
    </w:p>
    <w:p w:rsidR="00782B9A" w:rsidRPr="00A23BF4" w:rsidRDefault="00782B9A" w:rsidP="00782B9A">
      <w:pPr>
        <w:pStyle w:val="Textpoznpodarou"/>
        <w:spacing w:before="120"/>
        <w:ind w:left="786"/>
        <w:rPr>
          <w:sz w:val="24"/>
          <w:szCs w:val="24"/>
        </w:rPr>
      </w:pPr>
    </w:p>
    <w:p w:rsidR="00782B9A" w:rsidRPr="00A23BF4" w:rsidRDefault="00782B9A" w:rsidP="00782B9A">
      <w:pPr>
        <w:pStyle w:val="Textpoznpodarou"/>
        <w:spacing w:before="120"/>
        <w:ind w:left="426"/>
        <w:rPr>
          <w:sz w:val="24"/>
          <w:szCs w:val="24"/>
        </w:rPr>
      </w:pPr>
      <w:r w:rsidRPr="00A23BF4">
        <w:rPr>
          <w:sz w:val="24"/>
          <w:szCs w:val="24"/>
        </w:rPr>
        <w:t>Obranné mechanismy proti možnému zneužití pobytu na žádost rodičů (zákonných zástupců):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pobytu na žádost předchází ambulantní péče, kdy zákonný zástupce i dítě samotné musí přijít nejméně ke dvěma konzultacím problémového chování,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v ambulantní péči dochází k prvnímu kontaktu s rodiči, bývá zpracována rodinná anamnéza, dochází k podrobnému popisu nežádoucího chování a zároveň začíná být při řešení zapojena kmenová škola dítěte a zpravidla také pracovníci orgánu sociálně-právní ochrany dětí (kurátoři), kteří případně iniciují pobyt,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lastRenderedPageBreak/>
        <w:t>začíná prvotní nastavení strukturovaného trávení volného času dítěte, jeho pravidelná příprava do školy, zvážení možností pro omezení užívání sociálních sítí nebo jiných závislostí,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při neúčinné intervenci pomocí ambulantních služeb, kdy dítě nepřestává se svým nežádoucím chováním, dochází k nabídce možnosti dvouměsíčního pobytu s pevně stanovenými pravidly,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dítě během pobytu zůstává žákem kmenové školy, která spolupracuje na poskytování podkladů ke studiu,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porušení pravidel během pobytu není jednoznačným důvodem pro jeho ukončení, dítě dostává výchovné opatření založené na neschválení vycházek,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pobyt je zpoplatněná služba, která zahrnuje poplatek za ubytování, stravu a kapesné dítěte, celkově se jedná o částku 5.300,- Kč měsíčně hrazenou zákonnými zástupci, z tohoto důvodu dochází k úspoře na straně státních výdajů za pobyt daný předběžným opatřením a také náklady za soudní řízení,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uvedená částka působí motivačně na straně zákonného zástupce, pokud svolí k pobytu dítěte v zařízení, je chápána jako placená služba s očekávanými výsledky,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zákonný zástupce nebo zástupci (zpravidla matka i otec) se stávají přirozenými partnery v intervenční činnosti s dítětem, neboť jsou pravidelně zváni ke společným sezením podle nastaveného harmonogramu,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rodiče jsou nezbytnou součástí při změně chování dítěte, protože bez změny rodinného sociálního prostředí nelze očekávat pozitivní výsledky,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jednoznačným cílem zůstává návrat do rodinného prostředí, pobyt je časově omezený a nezávislý na rozhodování soudu, který proces umístění, pobytu a ukončení pobytu zbytečně prodlužuje,</w:t>
      </w:r>
    </w:p>
    <w:p w:rsidR="00782B9A" w:rsidRPr="00A23BF4" w:rsidRDefault="00782B9A" w:rsidP="00782B9A">
      <w:pPr>
        <w:pStyle w:val="Textpoznpodarou"/>
        <w:numPr>
          <w:ilvl w:val="0"/>
          <w:numId w:val="2"/>
        </w:numPr>
        <w:spacing w:before="120"/>
        <w:rPr>
          <w:sz w:val="24"/>
          <w:szCs w:val="24"/>
        </w:rPr>
      </w:pPr>
      <w:r w:rsidRPr="00A23BF4">
        <w:rPr>
          <w:sz w:val="24"/>
          <w:szCs w:val="24"/>
        </w:rPr>
        <w:t>z uvedených důvodů není možné pobyt chápat jako službu, která je hrazená státem na základě potřeby rodičů dítě vyčlenit z rodinného prostředí na stanovený čas bez nutnosti jakkoliv participovat na změně,</w:t>
      </w:r>
    </w:p>
    <w:p w:rsidR="00782B9A" w:rsidRDefault="00782B9A" w:rsidP="00782B9A">
      <w:pPr>
        <w:pStyle w:val="Textpoznpodarou"/>
        <w:numPr>
          <w:ilvl w:val="0"/>
          <w:numId w:val="2"/>
        </w:numPr>
        <w:spacing w:before="120"/>
      </w:pPr>
      <w:r w:rsidRPr="00A23BF4">
        <w:rPr>
          <w:sz w:val="24"/>
          <w:szCs w:val="24"/>
        </w:rPr>
        <w:t>při ukončení pobytu je možné dítě a jeho zákonné zástupce nasměřovat a připravit na ústavní výchovu, pokud nedochází ke změnám v chování.</w:t>
      </w:r>
    </w:p>
    <w:p w:rsidR="00782B9A" w:rsidRDefault="00782B9A" w:rsidP="00782B9A"/>
    <w:p w:rsidR="00782B9A" w:rsidRPr="00F37DD8" w:rsidRDefault="00782B9A" w:rsidP="00782B9A">
      <w:pPr>
        <w:pStyle w:val="Textpoznpodarou"/>
        <w:spacing w:before="120"/>
        <w:ind w:left="426"/>
      </w:pPr>
    </w:p>
    <w:p w:rsidR="00782B9A" w:rsidRPr="00F37DD8" w:rsidRDefault="00782B9A" w:rsidP="00782B9A">
      <w:pPr>
        <w:pStyle w:val="Odstavecseseznamem"/>
        <w:numPr>
          <w:ilvl w:val="0"/>
          <w:numId w:val="1"/>
        </w:numPr>
        <w:autoSpaceDE w:val="0"/>
        <w:spacing w:before="120" w:after="0" w:line="240" w:lineRule="auto"/>
        <w:ind w:left="426" w:hanging="426"/>
        <w:jc w:val="both"/>
      </w:pPr>
      <w:r w:rsidRPr="00F37DD8">
        <w:rPr>
          <w:rFonts w:ascii="Times New Roman" w:hAnsi="Times New Roman"/>
          <w:b/>
          <w:bCs/>
          <w:color w:val="000000"/>
          <w:sz w:val="24"/>
          <w:szCs w:val="24"/>
        </w:rPr>
        <w:t>Zhodnocení souladu navrhované právní úpravy s ústavním pořádkem České republiky a s mezinárodními smlouvami podle čl. 10 Ústavy České republiky</w:t>
      </w:r>
    </w:p>
    <w:p w:rsidR="00782B9A" w:rsidRPr="00F37DD8" w:rsidRDefault="00782B9A" w:rsidP="00782B9A">
      <w:pPr>
        <w:spacing w:before="120"/>
        <w:ind w:left="426"/>
        <w:jc w:val="both"/>
        <w:rPr>
          <w:rFonts w:cs="Times New Roman"/>
          <w:color w:val="000000"/>
        </w:rPr>
      </w:pPr>
      <w:r w:rsidRPr="00F37DD8">
        <w:rPr>
          <w:color w:val="000000"/>
        </w:rPr>
        <w:t>Návrh zákona je v souladu s ústavním pořádkem České republiky a je v souladu s právem Evropské Unie.</w:t>
      </w:r>
      <w:r w:rsidRPr="00F37DD8">
        <w:rPr>
          <w:rFonts w:cs="Times New Roman"/>
          <w:color w:val="000000"/>
        </w:rPr>
        <w:t xml:space="preserve"> Návrh zákona je v souladu se závazky České republiky vyplývajícími z mezinárodních smluv, jimiž je Česká republika vázána. </w:t>
      </w:r>
    </w:p>
    <w:p w:rsidR="00782B9A" w:rsidRPr="00F37DD8" w:rsidRDefault="00782B9A" w:rsidP="00782B9A">
      <w:pPr>
        <w:spacing w:before="120"/>
        <w:ind w:left="426"/>
        <w:jc w:val="both"/>
        <w:rPr>
          <w:color w:val="000000"/>
        </w:rPr>
      </w:pPr>
      <w:r w:rsidRPr="00F37DD8">
        <w:rPr>
          <w:color w:val="000000"/>
        </w:rPr>
        <w:t>Jedná se obnovení zrušeného ustanovení.</w:t>
      </w:r>
    </w:p>
    <w:p w:rsidR="00782B9A" w:rsidRPr="00F37DD8" w:rsidRDefault="00782B9A" w:rsidP="00782B9A">
      <w:pPr>
        <w:pStyle w:val="Odstavecseseznamem"/>
        <w:numPr>
          <w:ilvl w:val="0"/>
          <w:numId w:val="1"/>
        </w:numPr>
        <w:autoSpaceDE w:val="0"/>
        <w:spacing w:before="120" w:after="0" w:line="240" w:lineRule="auto"/>
        <w:ind w:left="426" w:hanging="426"/>
        <w:jc w:val="both"/>
      </w:pPr>
      <w:r w:rsidRPr="00F37DD8">
        <w:rPr>
          <w:rFonts w:ascii="Times New Roman" w:hAnsi="Times New Roman"/>
          <w:b/>
          <w:bCs/>
          <w:color w:val="000000"/>
          <w:sz w:val="24"/>
          <w:szCs w:val="24"/>
        </w:rPr>
        <w:t>Předpokládaný hospodářský a finanční dosah navrhované právní úpravy na státní rozpočet, na rozpočty krajů a obcí</w:t>
      </w:r>
    </w:p>
    <w:p w:rsidR="00782B9A" w:rsidRPr="00F37DD8" w:rsidRDefault="00782B9A" w:rsidP="00782B9A">
      <w:pPr>
        <w:spacing w:before="120"/>
        <w:ind w:left="426"/>
        <w:jc w:val="both"/>
        <w:rPr>
          <w:color w:val="000000"/>
        </w:rPr>
      </w:pPr>
      <w:r w:rsidRPr="00F37DD8">
        <w:rPr>
          <w:color w:val="000000"/>
        </w:rPr>
        <w:t>Návrh zákona nemá vliv na státní rozpočet. Návrh zákona nemá vliv na rozpočty krajů a obcí.</w:t>
      </w:r>
    </w:p>
    <w:p w:rsidR="00782B9A" w:rsidRPr="00F37DD8" w:rsidRDefault="00782B9A" w:rsidP="00782B9A">
      <w:pPr>
        <w:pStyle w:val="Zkladntext"/>
        <w:ind w:left="426"/>
      </w:pPr>
    </w:p>
    <w:p w:rsidR="00782B9A" w:rsidRPr="00F37DD8" w:rsidRDefault="00782B9A" w:rsidP="00782B9A">
      <w:pPr>
        <w:pStyle w:val="Heading"/>
        <w:rPr>
          <w:rFonts w:ascii="Times New Roman" w:hAnsi="Times New Roman"/>
          <w:b/>
          <w:bCs/>
          <w:sz w:val="24"/>
          <w:szCs w:val="24"/>
        </w:rPr>
      </w:pPr>
      <w:r w:rsidRPr="00F37DD8">
        <w:rPr>
          <w:rFonts w:ascii="Times New Roman" w:hAnsi="Times New Roman"/>
          <w:b/>
          <w:bCs/>
          <w:sz w:val="24"/>
          <w:szCs w:val="24"/>
        </w:rPr>
        <w:lastRenderedPageBreak/>
        <w:t>B. Zvláštní část</w:t>
      </w:r>
    </w:p>
    <w:p w:rsidR="00782B9A" w:rsidRPr="00F37DD8" w:rsidRDefault="00782B9A" w:rsidP="00782B9A">
      <w:pPr>
        <w:pStyle w:val="Zkladntext"/>
        <w:rPr>
          <w:b/>
        </w:rPr>
      </w:pPr>
      <w:r w:rsidRPr="00F37DD8">
        <w:rPr>
          <w:b/>
        </w:rPr>
        <w:t>K čl. I</w:t>
      </w:r>
    </w:p>
    <w:p w:rsidR="00782B9A" w:rsidRPr="00F37DD8" w:rsidRDefault="00782B9A" w:rsidP="00782B9A">
      <w:pPr>
        <w:pStyle w:val="Zkladntext"/>
      </w:pPr>
      <w:r w:rsidRPr="00F37DD8">
        <w:t>Navrhuje se obnovení §7 zákona o výkonu ústavní výchovy nebo ochranné výchovy ve školských zařízeních a o preventivně výchovné péči ve školských zařízeních.</w:t>
      </w: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  <w:r w:rsidRPr="00F37DD8">
        <w:rPr>
          <w:b/>
        </w:rPr>
        <w:t>K čl. II</w:t>
      </w:r>
    </w:p>
    <w:p w:rsidR="00782B9A" w:rsidRPr="00F37DD8" w:rsidRDefault="00782B9A" w:rsidP="00782B9A">
      <w:pPr>
        <w:pStyle w:val="Zkladntext"/>
        <w:jc w:val="both"/>
      </w:pPr>
      <w:r w:rsidRPr="00F37DD8">
        <w:rPr>
          <w:szCs w:val="24"/>
        </w:rPr>
        <w:t>Účinnost je navržena tak, aby nebyla závislá na délce legislativního procesu. Není navrženo pevné datum.</w:t>
      </w: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  <w:r w:rsidRPr="00F37DD8">
        <w:t>V Praze dne:</w:t>
      </w:r>
      <w:r>
        <w:t xml:space="preserve"> 26</w:t>
      </w:r>
      <w:r w:rsidRPr="00F37DD8">
        <w:t xml:space="preserve">. </w:t>
      </w:r>
      <w:r>
        <w:t>dubna</w:t>
      </w:r>
      <w:r w:rsidRPr="00F37DD8">
        <w:t xml:space="preserve"> 2019</w:t>
      </w: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</w:p>
    <w:p w:rsidR="00782B9A" w:rsidRPr="00F37DD8" w:rsidRDefault="00782B9A" w:rsidP="00782B9A">
      <w:pPr>
        <w:pStyle w:val="Zkladntext"/>
      </w:pPr>
      <w:r w:rsidRPr="00F37DD8">
        <w:t>Předkladatelé:</w:t>
      </w:r>
    </w:p>
    <w:p w:rsidR="00782B9A" w:rsidRDefault="00782B9A" w:rsidP="00782B9A">
      <w:pPr>
        <w:pStyle w:val="Zkladntext"/>
        <w:sectPr w:rsidR="00782B9A" w:rsidSect="003D4F21">
          <w:pgSz w:w="11906" w:h="16838"/>
          <w:pgMar w:top="1417" w:right="1417" w:bottom="1417" w:left="1417" w:header="708" w:footer="708" w:gutter="0"/>
          <w:cols w:space="708"/>
        </w:sectPr>
      </w:pPr>
    </w:p>
    <w:p w:rsidR="00782B9A" w:rsidRPr="00F37DD8" w:rsidRDefault="00782B9A" w:rsidP="00782B9A">
      <w:pPr>
        <w:pStyle w:val="Zkladntext"/>
      </w:pPr>
      <w:r w:rsidRPr="00F37DD8">
        <w:t>Jiří Mihola, v.</w:t>
      </w:r>
      <w:r>
        <w:t xml:space="preserve"> </w:t>
      </w:r>
      <w:r w:rsidRPr="00F37DD8">
        <w:t>r.</w:t>
      </w:r>
    </w:p>
    <w:p w:rsidR="00782B9A" w:rsidRDefault="00782B9A" w:rsidP="00782B9A">
      <w:pPr>
        <w:pStyle w:val="Zkladntext"/>
      </w:pPr>
      <w:r>
        <w:t>Vít Kaňkovský, v. r.</w:t>
      </w:r>
    </w:p>
    <w:p w:rsidR="00782B9A" w:rsidRDefault="00782B9A" w:rsidP="00782B9A">
      <w:pPr>
        <w:pStyle w:val="Zkladntext"/>
      </w:pPr>
      <w:r>
        <w:t>Jan Bartošek, v. r.</w:t>
      </w:r>
    </w:p>
    <w:p w:rsidR="00782B9A" w:rsidRDefault="00782B9A" w:rsidP="00782B9A">
      <w:pPr>
        <w:pStyle w:val="Zkladntext"/>
      </w:pPr>
      <w:r>
        <w:t>Pavla Golasowská, v. r.</w:t>
      </w:r>
    </w:p>
    <w:p w:rsidR="00782B9A" w:rsidRDefault="00782B9A" w:rsidP="00782B9A">
      <w:pPr>
        <w:pStyle w:val="Zkladntext"/>
      </w:pPr>
      <w:r>
        <w:t>Marek Výborný, v. r.</w:t>
      </w:r>
    </w:p>
    <w:p w:rsidR="00782B9A" w:rsidRDefault="00782B9A" w:rsidP="00782B9A">
      <w:pPr>
        <w:pStyle w:val="Zkladntext"/>
      </w:pPr>
      <w:r>
        <w:t>Pavel Bělobrádek, v. r.</w:t>
      </w:r>
    </w:p>
    <w:p w:rsidR="00782B9A" w:rsidRDefault="00782B9A" w:rsidP="00782B9A">
      <w:pPr>
        <w:pStyle w:val="Zkladntext"/>
      </w:pPr>
      <w:r>
        <w:t>Stanislav Juránek, v. r.</w:t>
      </w:r>
    </w:p>
    <w:p w:rsidR="00782B9A" w:rsidRDefault="00782B9A" w:rsidP="00782B9A">
      <w:pPr>
        <w:pStyle w:val="Zkladntext"/>
      </w:pPr>
      <w:r>
        <w:t>Ondřej Benešík, v. r.</w:t>
      </w:r>
    </w:p>
    <w:p w:rsidR="00782B9A" w:rsidRDefault="00782B9A" w:rsidP="00782B9A">
      <w:pPr>
        <w:pStyle w:val="Zkladntext"/>
      </w:pPr>
      <w:r>
        <w:t>Marian Jurečka, v. r.</w:t>
      </w:r>
    </w:p>
    <w:p w:rsidR="00782B9A" w:rsidRDefault="00782B9A" w:rsidP="00782B9A">
      <w:pPr>
        <w:pStyle w:val="Zkladntext"/>
      </w:pPr>
      <w:r>
        <w:t>Hana Aulická Jírovcová, v. r.</w:t>
      </w:r>
    </w:p>
    <w:p w:rsidR="00782B9A" w:rsidRDefault="00782B9A" w:rsidP="00782B9A">
      <w:pPr>
        <w:pStyle w:val="Zkladntext"/>
      </w:pPr>
      <w:r>
        <w:t xml:space="preserve">Ivo Pojezný, v. r. </w:t>
      </w:r>
    </w:p>
    <w:p w:rsidR="00782B9A" w:rsidRDefault="00782B9A" w:rsidP="00782B9A">
      <w:pPr>
        <w:pStyle w:val="Zkladntext"/>
      </w:pPr>
      <w:r>
        <w:t>Jan Richter, v. r.</w:t>
      </w:r>
    </w:p>
    <w:p w:rsidR="00782B9A" w:rsidRDefault="00782B9A" w:rsidP="00782B9A">
      <w:pPr>
        <w:pStyle w:val="Zkladntext"/>
      </w:pPr>
      <w:r>
        <w:t>Miroslava Rutová, v. r.</w:t>
      </w:r>
    </w:p>
    <w:p w:rsidR="00782B9A" w:rsidRDefault="00782B9A" w:rsidP="00782B9A">
      <w:pPr>
        <w:pStyle w:val="Zkladntext"/>
      </w:pPr>
      <w:r>
        <w:t>Věra Procházková, v. r.</w:t>
      </w:r>
    </w:p>
    <w:p w:rsidR="00782B9A" w:rsidRDefault="00782B9A" w:rsidP="00782B9A">
      <w:pPr>
        <w:pStyle w:val="Zkladntext"/>
      </w:pPr>
      <w:r>
        <w:t xml:space="preserve">Ivo Vondrák, v. r. </w:t>
      </w:r>
    </w:p>
    <w:p w:rsidR="00782B9A" w:rsidRDefault="00782B9A" w:rsidP="00782B9A">
      <w:pPr>
        <w:pStyle w:val="Zkladntext"/>
      </w:pPr>
      <w:r>
        <w:t xml:space="preserve">Karel Rais, v. r. </w:t>
      </w:r>
    </w:p>
    <w:p w:rsidR="00782B9A" w:rsidRDefault="00782B9A" w:rsidP="00782B9A">
      <w:pPr>
        <w:pStyle w:val="Zkladntext"/>
      </w:pPr>
      <w:r>
        <w:t>Milan Hnilička, v. r.</w:t>
      </w:r>
    </w:p>
    <w:p w:rsidR="00782B9A" w:rsidRDefault="00782B9A" w:rsidP="00782B9A">
      <w:pPr>
        <w:pStyle w:val="Zkladntext"/>
      </w:pPr>
      <w:r>
        <w:t>Monika Oborná, v. r.</w:t>
      </w:r>
    </w:p>
    <w:p w:rsidR="00782B9A" w:rsidRDefault="00782B9A" w:rsidP="00782B9A">
      <w:pPr>
        <w:pStyle w:val="Zkladntext"/>
      </w:pPr>
      <w:r>
        <w:t>Andrea Brzobohatá, v. r.</w:t>
      </w:r>
    </w:p>
    <w:p w:rsidR="00782B9A" w:rsidRDefault="00782B9A" w:rsidP="00782B9A">
      <w:pPr>
        <w:pStyle w:val="Zkladntext"/>
      </w:pPr>
      <w:r>
        <w:t>Andrea Babišová, v. r.</w:t>
      </w:r>
    </w:p>
    <w:p w:rsidR="00782B9A" w:rsidRDefault="00782B9A" w:rsidP="00782B9A">
      <w:pPr>
        <w:pStyle w:val="Zkladntext"/>
      </w:pPr>
      <w:r>
        <w:t>David Pražák, v. r.</w:t>
      </w:r>
    </w:p>
    <w:p w:rsidR="00782B9A" w:rsidRDefault="00782B9A" w:rsidP="00782B9A">
      <w:pPr>
        <w:pStyle w:val="Zkladntext"/>
      </w:pPr>
      <w:r>
        <w:t>Josef Hájek, v. r.</w:t>
      </w:r>
    </w:p>
    <w:p w:rsidR="00782B9A" w:rsidRDefault="00782B9A" w:rsidP="00782B9A">
      <w:pPr>
        <w:pStyle w:val="Zkladntext"/>
      </w:pPr>
      <w:r>
        <w:t>Tomáš Kohoutek, v. r.</w:t>
      </w:r>
    </w:p>
    <w:p w:rsidR="00782B9A" w:rsidRDefault="00782B9A" w:rsidP="00782B9A">
      <w:pPr>
        <w:pStyle w:val="Zkladntext"/>
      </w:pPr>
      <w:r>
        <w:t>Josef Bělica, v. r.</w:t>
      </w:r>
    </w:p>
    <w:p w:rsidR="00782B9A" w:rsidRDefault="00782B9A" w:rsidP="00782B9A">
      <w:pPr>
        <w:pStyle w:val="Zkladntext"/>
      </w:pPr>
      <w:r>
        <w:t>Pavel Pustějovský, v. r.</w:t>
      </w:r>
    </w:p>
    <w:p w:rsidR="00782B9A" w:rsidRDefault="00782B9A" w:rsidP="00782B9A">
      <w:pPr>
        <w:pStyle w:val="Zkladntext"/>
      </w:pPr>
      <w:r>
        <w:t>Marek Novák, v. r.</w:t>
      </w:r>
    </w:p>
    <w:p w:rsidR="00782B9A" w:rsidRDefault="00782B9A" w:rsidP="00782B9A">
      <w:pPr>
        <w:pStyle w:val="Zkladntext"/>
      </w:pPr>
      <w:r>
        <w:t>Věra Adámková, v. r.</w:t>
      </w:r>
    </w:p>
    <w:p w:rsidR="00782B9A" w:rsidRDefault="00782B9A" w:rsidP="00782B9A">
      <w:pPr>
        <w:pStyle w:val="Zkladntext"/>
      </w:pPr>
      <w:r>
        <w:t>Milan Feranec, v. r.</w:t>
      </w:r>
    </w:p>
    <w:p w:rsidR="00782B9A" w:rsidRDefault="00782B9A" w:rsidP="00782B9A">
      <w:pPr>
        <w:pStyle w:val="Zkladntext"/>
      </w:pPr>
      <w:r>
        <w:t>Adam Kalous, v. r.</w:t>
      </w:r>
    </w:p>
    <w:p w:rsidR="00782B9A" w:rsidRDefault="00782B9A" w:rsidP="00782B9A">
      <w:pPr>
        <w:pStyle w:val="Zkladntext"/>
      </w:pPr>
      <w:r>
        <w:t>Josef Kott, v. r.</w:t>
      </w:r>
    </w:p>
    <w:p w:rsidR="00782B9A" w:rsidRDefault="00782B9A" w:rsidP="00782B9A">
      <w:pPr>
        <w:pStyle w:val="Zkladntext"/>
      </w:pPr>
      <w:r>
        <w:t>David Štolpa, v. r.</w:t>
      </w:r>
    </w:p>
    <w:p w:rsidR="00782B9A" w:rsidRDefault="00782B9A" w:rsidP="00782B9A">
      <w:pPr>
        <w:pStyle w:val="Zkladntext"/>
      </w:pPr>
      <w:r>
        <w:t>Pavel Staněk, v. r.</w:t>
      </w:r>
    </w:p>
    <w:p w:rsidR="00782B9A" w:rsidRDefault="00782B9A" w:rsidP="00782B9A">
      <w:pPr>
        <w:pStyle w:val="Zkladntext"/>
      </w:pPr>
      <w:r>
        <w:t>Petr Vrána, v. r.</w:t>
      </w:r>
    </w:p>
    <w:p w:rsidR="00782B9A" w:rsidRDefault="00782B9A" w:rsidP="00782B9A">
      <w:pPr>
        <w:pStyle w:val="Zkladntext"/>
      </w:pPr>
      <w:r>
        <w:t>Radek Zlesák, v. r.</w:t>
      </w:r>
    </w:p>
    <w:p w:rsidR="00782B9A" w:rsidRDefault="00782B9A" w:rsidP="00782B9A">
      <w:pPr>
        <w:pStyle w:val="Zkladntext"/>
      </w:pPr>
      <w:r>
        <w:t>Pavel Růžička, v. r.</w:t>
      </w:r>
    </w:p>
    <w:p w:rsidR="00782B9A" w:rsidRDefault="00782B9A" w:rsidP="00782B9A">
      <w:pPr>
        <w:pStyle w:val="Zkladntext"/>
      </w:pPr>
      <w:r>
        <w:t>Petr Sadovský, v. r.</w:t>
      </w:r>
    </w:p>
    <w:p w:rsidR="00782B9A" w:rsidRDefault="00782B9A" w:rsidP="00782B9A">
      <w:pPr>
        <w:pStyle w:val="Zkladntext"/>
      </w:pPr>
      <w:r>
        <w:t>Michal Ratiborský, v. r.</w:t>
      </w:r>
    </w:p>
    <w:p w:rsidR="00782B9A" w:rsidRDefault="00782B9A" w:rsidP="00782B9A">
      <w:pPr>
        <w:pStyle w:val="Zkladntext"/>
      </w:pPr>
      <w:r>
        <w:t>Zuzana Ožanová, v. r.</w:t>
      </w:r>
    </w:p>
    <w:p w:rsidR="00782B9A" w:rsidRDefault="00782B9A" w:rsidP="00782B9A">
      <w:pPr>
        <w:pStyle w:val="Zkladntext"/>
      </w:pPr>
      <w:r>
        <w:t>Jan Řehounek, v. r.</w:t>
      </w:r>
    </w:p>
    <w:p w:rsidR="00782B9A" w:rsidRDefault="00782B9A" w:rsidP="00782B9A">
      <w:pPr>
        <w:pStyle w:val="Zkladntext"/>
      </w:pPr>
      <w:r>
        <w:t>Barbora Kořanová, v. r.</w:t>
      </w:r>
    </w:p>
    <w:p w:rsidR="00782B9A" w:rsidRDefault="00782B9A" w:rsidP="00782B9A">
      <w:pPr>
        <w:pStyle w:val="Zkladntext"/>
      </w:pPr>
      <w:r>
        <w:t>Marcela Melková, v. r.</w:t>
      </w:r>
    </w:p>
    <w:p w:rsidR="00782B9A" w:rsidRDefault="00782B9A" w:rsidP="00782B9A">
      <w:pPr>
        <w:pStyle w:val="Zkladntext"/>
      </w:pPr>
      <w:r>
        <w:t>Jaroslav Kytýr, v. r.</w:t>
      </w:r>
    </w:p>
    <w:p w:rsidR="00782B9A" w:rsidRPr="00F37DD8" w:rsidRDefault="00782B9A" w:rsidP="00782B9A">
      <w:pPr>
        <w:pStyle w:val="Zkladntext"/>
      </w:pPr>
      <w:r>
        <w:t>Lucie Šafránková, v. r.</w:t>
      </w:r>
    </w:p>
    <w:p w:rsidR="00782B9A" w:rsidRDefault="00782B9A" w:rsidP="00782B9A">
      <w:pPr>
        <w:pStyle w:val="Zkladntext"/>
      </w:pPr>
      <w:r>
        <w:t>Petr Pávek, v. r.</w:t>
      </w:r>
    </w:p>
    <w:p w:rsidR="00782B9A" w:rsidRDefault="00782B9A" w:rsidP="00782B9A">
      <w:pPr>
        <w:pStyle w:val="Zkladntext"/>
      </w:pPr>
      <w:r>
        <w:t>Václav Klaus, v. r.</w:t>
      </w:r>
    </w:p>
    <w:p w:rsidR="00782B9A" w:rsidRDefault="00782B9A" w:rsidP="00782B9A">
      <w:pPr>
        <w:pStyle w:val="Zkladntext"/>
      </w:pPr>
      <w:r>
        <w:t>Tereza Hyťhová, v. r.</w:t>
      </w:r>
    </w:p>
    <w:p w:rsidR="00782B9A" w:rsidRDefault="00782B9A" w:rsidP="00782B9A">
      <w:pPr>
        <w:pStyle w:val="Zkladntext"/>
      </w:pPr>
      <w:r>
        <w:t>Radek Rozvoral, v. r.</w:t>
      </w:r>
    </w:p>
    <w:p w:rsidR="00782B9A" w:rsidRDefault="00782B9A" w:rsidP="00782B9A">
      <w:pPr>
        <w:pStyle w:val="Zkladntext"/>
      </w:pPr>
      <w:r>
        <w:t>Tomio Okamura, v. r.</w:t>
      </w:r>
    </w:p>
    <w:p w:rsidR="00782B9A" w:rsidRDefault="00782B9A" w:rsidP="00782B9A">
      <w:pPr>
        <w:pStyle w:val="Zkladntext"/>
      </w:pPr>
      <w:r>
        <w:t>Jiří Kohoutek, v. r.</w:t>
      </w:r>
    </w:p>
    <w:p w:rsidR="00782B9A" w:rsidRDefault="00782B9A" w:rsidP="00782B9A">
      <w:pPr>
        <w:pStyle w:val="Zkladntext"/>
      </w:pPr>
      <w:r>
        <w:t>Karla Maříková, v. r.</w:t>
      </w:r>
    </w:p>
    <w:p w:rsidR="00782B9A" w:rsidRDefault="00782B9A" w:rsidP="00782B9A">
      <w:pPr>
        <w:pStyle w:val="Zkladntext"/>
      </w:pPr>
      <w:r>
        <w:t>Pavel Jelínek, v. r.</w:t>
      </w:r>
    </w:p>
    <w:p w:rsidR="00782B9A" w:rsidRDefault="00782B9A" w:rsidP="00782B9A">
      <w:pPr>
        <w:pStyle w:val="Zkladntext"/>
      </w:pPr>
      <w:r>
        <w:t>Jaroslav Dvořák, v. r.</w:t>
      </w:r>
    </w:p>
    <w:p w:rsidR="00782B9A" w:rsidRDefault="00782B9A" w:rsidP="00782B9A">
      <w:pPr>
        <w:pStyle w:val="Zkladntext"/>
      </w:pPr>
      <w:r>
        <w:t>Lubomír Španěl, v. r.</w:t>
      </w:r>
    </w:p>
    <w:p w:rsidR="00782B9A" w:rsidRDefault="00782B9A" w:rsidP="00782B9A">
      <w:pPr>
        <w:pStyle w:val="Zkladntext"/>
      </w:pPr>
      <w:r>
        <w:t>Jaroslav Holík, v. r.</w:t>
      </w:r>
    </w:p>
    <w:p w:rsidR="00782B9A" w:rsidRDefault="00782B9A" w:rsidP="00782B9A">
      <w:pPr>
        <w:pStyle w:val="Zkladntext"/>
      </w:pPr>
      <w:r>
        <w:t>Monika Jarošová, v. r.</w:t>
      </w:r>
    </w:p>
    <w:p w:rsidR="00782B9A" w:rsidRDefault="00782B9A" w:rsidP="00782B9A">
      <w:pPr>
        <w:pStyle w:val="Zkladntext"/>
      </w:pPr>
      <w:r>
        <w:t>Zdeněk Podal, v. r.</w:t>
      </w:r>
    </w:p>
    <w:p w:rsidR="00782B9A" w:rsidRDefault="00782B9A" w:rsidP="00782B9A">
      <w:pPr>
        <w:pStyle w:val="Zkladntext"/>
      </w:pPr>
      <w:r>
        <w:t>Miroslav Rozner, v. r.</w:t>
      </w:r>
    </w:p>
    <w:p w:rsidR="00782B9A" w:rsidRDefault="00782B9A" w:rsidP="00782B9A">
      <w:pPr>
        <w:pStyle w:val="Zkladntext"/>
      </w:pPr>
      <w:r>
        <w:t>Radovan Vích, v. r.</w:t>
      </w:r>
    </w:p>
    <w:p w:rsidR="00782B9A" w:rsidRDefault="00782B9A" w:rsidP="00782B9A">
      <w:pPr>
        <w:pStyle w:val="Zkladntext"/>
      </w:pPr>
      <w:r>
        <w:t>Radek Koten, v. r.</w:t>
      </w:r>
    </w:p>
    <w:p w:rsidR="00782B9A" w:rsidRDefault="00782B9A" w:rsidP="00782B9A">
      <w:pPr>
        <w:pStyle w:val="Zkladntext"/>
      </w:pPr>
      <w:r>
        <w:t>Jan Hrnčíř, v. r.</w:t>
      </w:r>
    </w:p>
    <w:p w:rsidR="00782B9A" w:rsidRDefault="00782B9A" w:rsidP="00782B9A">
      <w:pPr>
        <w:pStyle w:val="Zkladntext"/>
      </w:pPr>
      <w:r>
        <w:t>Martin Baxa, v. r.</w:t>
      </w:r>
    </w:p>
    <w:p w:rsidR="00063FD0" w:rsidRPr="00782B9A" w:rsidRDefault="00782B9A" w:rsidP="00782B9A">
      <w:pPr>
        <w:suppressAutoHyphens w:val="0"/>
        <w:rPr>
          <w:rFonts w:eastAsia="Times New Roman" w:cs="Times New Roman"/>
          <w:kern w:val="0"/>
          <w:szCs w:val="20"/>
          <w:lang w:eastAsia="cs-CZ" w:bidi="ar-SA"/>
        </w:rPr>
      </w:pPr>
      <w:bookmarkStart w:id="0" w:name="_GoBack"/>
      <w:bookmarkEnd w:id="0"/>
    </w:p>
    <w:sectPr w:rsidR="00063FD0" w:rsidRPr="00782B9A" w:rsidSect="006E0836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FFD"/>
    <w:multiLevelType w:val="multilevel"/>
    <w:tmpl w:val="E3A4C76C"/>
    <w:lvl w:ilvl="0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3D375A8"/>
    <w:multiLevelType w:val="hybridMultilevel"/>
    <w:tmpl w:val="E11A457C"/>
    <w:lvl w:ilvl="0" w:tplc="302424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2"/>
    <w:rsid w:val="006E0836"/>
    <w:rsid w:val="00782B9A"/>
    <w:rsid w:val="007A118C"/>
    <w:rsid w:val="00973142"/>
    <w:rsid w:val="00A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9CC"/>
  <w15:chartTrackingRefBased/>
  <w15:docId w15:val="{BFC2C01D-CE34-4FD7-96F8-749B7F22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73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973142"/>
    <w:pPr>
      <w:spacing w:after="120" w:line="276" w:lineRule="auto"/>
    </w:pPr>
    <w:rPr>
      <w:rFonts w:ascii="Verdana" w:eastAsia="Calibri" w:hAnsi="Verdana" w:cs="Times New Roman"/>
    </w:rPr>
  </w:style>
  <w:style w:type="paragraph" w:customStyle="1" w:styleId="Standard">
    <w:name w:val="Standard"/>
    <w:rsid w:val="00973142"/>
    <w:pPr>
      <w:suppressAutoHyphens/>
      <w:autoSpaceDN w:val="0"/>
      <w:spacing w:after="200" w:line="276" w:lineRule="auto"/>
      <w:textAlignment w:val="baseline"/>
    </w:pPr>
    <w:rPr>
      <w:rFonts w:ascii="Verdana" w:eastAsia="Calibri" w:hAnsi="Verdana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9731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973142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731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42"/>
    <w:pPr>
      <w:widowControl/>
      <w:suppressAutoHyphens w:val="0"/>
      <w:spacing w:after="160" w:line="251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Textpoznpodarou">
    <w:name w:val="footnote text"/>
    <w:basedOn w:val="Normln"/>
    <w:link w:val="TextpoznpodarouChar"/>
    <w:rsid w:val="00973142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9731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">
    <w:name w:val="Èlánek"/>
    <w:basedOn w:val="Standard"/>
    <w:next w:val="Normln"/>
    <w:rsid w:val="00973142"/>
    <w:pPr>
      <w:keepNext/>
      <w:keepLines/>
      <w:spacing w:before="240" w:after="0" w:line="240" w:lineRule="auto"/>
      <w:jc w:val="center"/>
    </w:pPr>
    <w:rPr>
      <w:rFonts w:ascii="Times New Roman" w:eastAsia="Times New Roman" w:hAnsi="Times New Roman"/>
      <w:position w:val="5"/>
      <w:sz w:val="20"/>
      <w:szCs w:val="20"/>
    </w:rPr>
  </w:style>
  <w:style w:type="paragraph" w:customStyle="1" w:styleId="Default">
    <w:name w:val="Default"/>
    <w:rsid w:val="006E0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MartinekJ</dc:creator>
  <cp:keywords/>
  <dc:description/>
  <cp:lastModifiedBy>MartinekJ</cp:lastModifiedBy>
  <cp:revision>3</cp:revision>
  <cp:lastPrinted>2019-04-26T11:03:00Z</cp:lastPrinted>
  <dcterms:created xsi:type="dcterms:W3CDTF">2019-04-26T11:08:00Z</dcterms:created>
  <dcterms:modified xsi:type="dcterms:W3CDTF">2019-04-26T11:09:00Z</dcterms:modified>
</cp:coreProperties>
</file>