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7C0EA1">
        <w:rPr>
          <w:sz w:val="24"/>
          <w:szCs w:val="24"/>
        </w:rPr>
        <w:t>9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7C0EA1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1430F4">
        <w:rPr>
          <w:sz w:val="28"/>
          <w:szCs w:val="28"/>
        </w:rPr>
        <w:t>3</w:t>
      </w:r>
      <w:r w:rsidR="001B2809">
        <w:rPr>
          <w:sz w:val="28"/>
          <w:szCs w:val="28"/>
        </w:rPr>
        <w:t>1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C0EA1">
        <w:t>3</w:t>
      </w:r>
      <w:r w:rsidR="001256CE">
        <w:t>3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B64807">
        <w:t>27</w:t>
      </w:r>
      <w:r w:rsidR="00A11753">
        <w:t>. června</w:t>
      </w:r>
      <w:r w:rsidR="007C0EA1">
        <w:t xml:space="preserve"> 2019</w:t>
      </w:r>
    </w:p>
    <w:p w:rsidR="000D432B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CA1763" w:rsidRPr="00CA1763" w:rsidRDefault="00CA1763" w:rsidP="00CA1763">
      <w:pPr>
        <w:pStyle w:val="PS-pedmtusnesen"/>
        <w:spacing w:after="0"/>
        <w:jc w:val="both"/>
        <w:rPr>
          <w:b/>
          <w:szCs w:val="24"/>
        </w:rPr>
      </w:pPr>
      <w:r>
        <w:rPr>
          <w:szCs w:val="24"/>
        </w:rPr>
        <w:t>k n</w:t>
      </w:r>
      <w:r w:rsidRPr="00CA1763">
        <w:rPr>
          <w:szCs w:val="24"/>
        </w:rPr>
        <w:t>ávrh</w:t>
      </w:r>
      <w:r>
        <w:rPr>
          <w:szCs w:val="24"/>
        </w:rPr>
        <w:t>u</w:t>
      </w:r>
      <w:r w:rsidRPr="00CA1763">
        <w:rPr>
          <w:szCs w:val="24"/>
        </w:rPr>
        <w:t xml:space="preserve"> poslanců Víta Kaňkovského, Radky Maxové, Jana Bartoška, Markéty </w:t>
      </w:r>
      <w:proofErr w:type="spellStart"/>
      <w:r w:rsidRPr="00CA1763">
        <w:rPr>
          <w:szCs w:val="24"/>
        </w:rPr>
        <w:t>Pekarové</w:t>
      </w:r>
      <w:proofErr w:type="spellEnd"/>
      <w:r w:rsidRPr="00CA1763">
        <w:rPr>
          <w:szCs w:val="24"/>
        </w:rPr>
        <w:t xml:space="preserve"> Adamové, Olgy Richterové, Aleny Gajdůškové, Marka Výborného, Mariana Jurečky, Stanislava Juránka, Jiřího </w:t>
      </w:r>
      <w:proofErr w:type="spellStart"/>
      <w:r w:rsidRPr="00CA1763">
        <w:rPr>
          <w:szCs w:val="24"/>
        </w:rPr>
        <w:t>Miholy</w:t>
      </w:r>
      <w:proofErr w:type="spellEnd"/>
      <w:r w:rsidRPr="00CA1763">
        <w:rPr>
          <w:szCs w:val="24"/>
        </w:rPr>
        <w:t xml:space="preserve">, Ondřeje </w:t>
      </w:r>
      <w:proofErr w:type="spellStart"/>
      <w:r w:rsidRPr="00CA1763">
        <w:rPr>
          <w:szCs w:val="24"/>
        </w:rPr>
        <w:t>Benešíka</w:t>
      </w:r>
      <w:proofErr w:type="spellEnd"/>
      <w:r w:rsidRPr="00CA1763">
        <w:rPr>
          <w:szCs w:val="24"/>
        </w:rPr>
        <w:t>, Víta Rakušana a Hany Aulické Jírovcové na vydání zákona,</w:t>
      </w:r>
      <w:r>
        <w:rPr>
          <w:szCs w:val="24"/>
        </w:rPr>
        <w:t xml:space="preserve"> </w:t>
      </w:r>
      <w:r w:rsidRPr="00CA1763">
        <w:rPr>
          <w:szCs w:val="24"/>
        </w:rPr>
        <w:t xml:space="preserve">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 </w:t>
      </w:r>
      <w:r w:rsidRPr="00CA1763">
        <w:rPr>
          <w:b/>
          <w:szCs w:val="24"/>
        </w:rPr>
        <w:t>/ST 267/</w:t>
      </w:r>
    </w:p>
    <w:p w:rsidR="000D432B" w:rsidRDefault="000D432B" w:rsidP="000D432B">
      <w:pPr>
        <w:pStyle w:val="PS-uvodnodstavec"/>
        <w:spacing w:after="0"/>
      </w:pPr>
    </w:p>
    <w:p w:rsidR="00D82E6B" w:rsidRDefault="000D432B" w:rsidP="001430F4">
      <w:pPr>
        <w:spacing w:after="0"/>
        <w:jc w:val="both"/>
      </w:pPr>
      <w:r>
        <w:tab/>
      </w:r>
    </w:p>
    <w:p w:rsidR="001430F4" w:rsidRPr="00E052D5" w:rsidRDefault="00D82E6B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1430F4" w:rsidRDefault="001430F4" w:rsidP="001430F4">
      <w:pPr>
        <w:spacing w:after="0"/>
        <w:jc w:val="both"/>
      </w:pPr>
    </w:p>
    <w:p w:rsidR="00556042" w:rsidRPr="00E052D5" w:rsidRDefault="00556042" w:rsidP="001430F4">
      <w:pPr>
        <w:spacing w:after="0"/>
        <w:jc w:val="both"/>
      </w:pPr>
    </w:p>
    <w:p w:rsidR="001430F4" w:rsidRPr="00E052D5" w:rsidRDefault="001430F4" w:rsidP="001430F4">
      <w:pPr>
        <w:spacing w:after="0"/>
        <w:jc w:val="both"/>
      </w:pPr>
      <w:r w:rsidRPr="00E052D5">
        <w:tab/>
      </w:r>
      <w:proofErr w:type="gramStart"/>
      <w:r w:rsidRPr="00E052D5">
        <w:rPr>
          <w:b/>
        </w:rPr>
        <w:t xml:space="preserve">I.   d o p o r u č u j e </w:t>
      </w:r>
      <w:r w:rsidRPr="00E052D5">
        <w:t xml:space="preserve">  Poslanecké</w:t>
      </w:r>
      <w:proofErr w:type="gramEnd"/>
      <w:r w:rsidRPr="00E052D5">
        <w:t xml:space="preserve"> sněmovně hlasovat ve třetím čtení o návrzích podaných k návrhu zákona (podle sněmovního tisku </w:t>
      </w:r>
      <w:r>
        <w:rPr>
          <w:b/>
        </w:rPr>
        <w:t>267/</w:t>
      </w:r>
      <w:r w:rsidR="00E6062F">
        <w:rPr>
          <w:b/>
        </w:rPr>
        <w:t>4</w:t>
      </w:r>
      <w:r w:rsidRPr="00E052D5">
        <w:t xml:space="preserve">) </w:t>
      </w:r>
      <w:r w:rsidRPr="00E052D5">
        <w:rPr>
          <w:b/>
        </w:rPr>
        <w:t>v následujícím pořadí</w:t>
      </w:r>
      <w:r w:rsidRPr="00E052D5">
        <w:t>:</w:t>
      </w:r>
    </w:p>
    <w:p w:rsidR="001430F4" w:rsidRDefault="001430F4" w:rsidP="001430F4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D82E6B" w:rsidRDefault="00D82E6B" w:rsidP="001430F4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2C2798" w:rsidRDefault="002C2798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 w:rsidRPr="002C2798">
        <w:rPr>
          <w:rFonts w:eastAsiaTheme="minorHAnsi"/>
          <w:szCs w:val="24"/>
        </w:rPr>
        <w:t>Návrhy legislativně technických úprav podle § 95 odst. 2 JŘ přednesené ve třetím čtení (budou-li v rozpr</w:t>
      </w:r>
      <w:r>
        <w:rPr>
          <w:rFonts w:eastAsiaTheme="minorHAnsi"/>
          <w:szCs w:val="24"/>
        </w:rPr>
        <w:t>avě ve třetím čtení předneseny)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Default="002C2798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 w:rsidRPr="002C2798">
        <w:rPr>
          <w:rFonts w:eastAsiaTheme="minorHAnsi"/>
          <w:szCs w:val="24"/>
        </w:rPr>
        <w:t>A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Default="001B2809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C</w:t>
      </w:r>
      <w:r w:rsidR="002C2798" w:rsidRPr="002C2798">
        <w:rPr>
          <w:rFonts w:eastAsiaTheme="minorHAnsi"/>
          <w:szCs w:val="24"/>
        </w:rPr>
        <w:t xml:space="preserve"> (bude-li návrh </w:t>
      </w:r>
      <w:r>
        <w:rPr>
          <w:rFonts w:eastAsiaTheme="minorHAnsi"/>
          <w:szCs w:val="24"/>
        </w:rPr>
        <w:t>C</w:t>
      </w:r>
      <w:r w:rsidR="002C2798" w:rsidRPr="002C2798">
        <w:rPr>
          <w:rFonts w:eastAsiaTheme="minorHAnsi"/>
          <w:szCs w:val="24"/>
        </w:rPr>
        <w:t xml:space="preserve"> přijat, je </w:t>
      </w:r>
      <w:proofErr w:type="spellStart"/>
      <w:r w:rsidR="002C2798" w:rsidRPr="002C2798">
        <w:rPr>
          <w:rFonts w:eastAsiaTheme="minorHAnsi"/>
          <w:szCs w:val="24"/>
        </w:rPr>
        <w:t>nehlasovatelný</w:t>
      </w:r>
      <w:proofErr w:type="spellEnd"/>
      <w:r w:rsidR="002C2798" w:rsidRPr="002C2798">
        <w:rPr>
          <w:rFonts w:eastAsiaTheme="minorHAnsi"/>
          <w:szCs w:val="24"/>
        </w:rPr>
        <w:t xml:space="preserve"> návrh </w:t>
      </w:r>
      <w:r>
        <w:rPr>
          <w:rFonts w:eastAsiaTheme="minorHAnsi"/>
          <w:szCs w:val="24"/>
        </w:rPr>
        <w:t>B1</w:t>
      </w:r>
      <w:r w:rsidR="002C2798" w:rsidRPr="002C2798">
        <w:rPr>
          <w:rFonts w:eastAsiaTheme="minorHAnsi"/>
          <w:szCs w:val="24"/>
        </w:rPr>
        <w:t>)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Default="002C2798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 w:rsidRPr="002C2798">
        <w:rPr>
          <w:rFonts w:eastAsiaTheme="minorHAnsi"/>
          <w:szCs w:val="24"/>
        </w:rPr>
        <w:t xml:space="preserve">B2 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Default="00D82E6B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B1</w:t>
      </w:r>
      <w:r w:rsidR="002C2798" w:rsidRPr="002C2798">
        <w:rPr>
          <w:rFonts w:eastAsiaTheme="minorHAnsi"/>
          <w:szCs w:val="24"/>
        </w:rPr>
        <w:t xml:space="preserve"> (</w:t>
      </w:r>
      <w:proofErr w:type="spellStart"/>
      <w:r w:rsidR="002C2798" w:rsidRPr="002C2798">
        <w:rPr>
          <w:rFonts w:eastAsiaTheme="minorHAnsi"/>
          <w:szCs w:val="24"/>
        </w:rPr>
        <w:t>nehlasovatelné</w:t>
      </w:r>
      <w:proofErr w:type="spellEnd"/>
      <w:r w:rsidR="002C2798" w:rsidRPr="002C2798">
        <w:rPr>
          <w:rFonts w:eastAsiaTheme="minorHAnsi"/>
          <w:szCs w:val="24"/>
        </w:rPr>
        <w:t xml:space="preserve"> v případě přijetí </w:t>
      </w:r>
      <w:r>
        <w:rPr>
          <w:rFonts w:eastAsiaTheme="minorHAnsi"/>
          <w:szCs w:val="24"/>
        </w:rPr>
        <w:t>C</w:t>
      </w:r>
      <w:r w:rsidR="002C2798" w:rsidRPr="002C2798">
        <w:rPr>
          <w:rFonts w:eastAsiaTheme="minorHAnsi"/>
          <w:szCs w:val="24"/>
        </w:rPr>
        <w:t>)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Default="002C2798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 w:rsidRPr="002C2798">
        <w:rPr>
          <w:rFonts w:eastAsiaTheme="minorHAnsi"/>
          <w:szCs w:val="24"/>
        </w:rPr>
        <w:t>D</w:t>
      </w:r>
    </w:p>
    <w:p w:rsidR="002C2798" w:rsidRPr="002C2798" w:rsidRDefault="002C2798" w:rsidP="002C2798">
      <w:pPr>
        <w:suppressAutoHyphens w:val="0"/>
        <w:spacing w:after="0" w:line="240" w:lineRule="auto"/>
        <w:ind w:left="360"/>
        <w:rPr>
          <w:rFonts w:eastAsiaTheme="minorHAnsi"/>
          <w:szCs w:val="24"/>
        </w:rPr>
      </w:pPr>
    </w:p>
    <w:p w:rsidR="002C2798" w:rsidRPr="002C2798" w:rsidRDefault="002C2798" w:rsidP="002C2798">
      <w:pPr>
        <w:numPr>
          <w:ilvl w:val="0"/>
          <w:numId w:val="13"/>
        </w:numPr>
        <w:suppressAutoHyphens w:val="0"/>
        <w:spacing w:after="0" w:line="240" w:lineRule="auto"/>
        <w:rPr>
          <w:rFonts w:eastAsiaTheme="minorHAnsi"/>
          <w:szCs w:val="24"/>
        </w:rPr>
      </w:pPr>
      <w:r w:rsidRPr="002C2798">
        <w:rPr>
          <w:rFonts w:eastAsiaTheme="minorHAnsi"/>
          <w:szCs w:val="24"/>
        </w:rPr>
        <w:t>Hlasovat o návrhu zákona jako celku</w:t>
      </w:r>
      <w:r>
        <w:rPr>
          <w:rFonts w:eastAsiaTheme="minorHAnsi"/>
          <w:szCs w:val="24"/>
        </w:rPr>
        <w:t>;</w:t>
      </w:r>
      <w:r w:rsidRPr="002C2798">
        <w:rPr>
          <w:rFonts w:eastAsiaTheme="minorHAnsi"/>
          <w:szCs w:val="24"/>
        </w:rPr>
        <w:t xml:space="preserve"> </w:t>
      </w:r>
    </w:p>
    <w:p w:rsidR="002C2798" w:rsidRPr="002C2798" w:rsidRDefault="002C2798" w:rsidP="002C2798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1430F4" w:rsidRDefault="001430F4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556042" w:rsidRDefault="00556042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556042" w:rsidRDefault="00556042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9655C3" w:rsidRDefault="009655C3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1430F4" w:rsidRDefault="001430F4" w:rsidP="001430F4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lastRenderedPageBreak/>
        <w:tab/>
      </w:r>
      <w:proofErr w:type="gramStart"/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</w:t>
      </w:r>
      <w:proofErr w:type="gramEnd"/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  <w:b/>
        </w:rPr>
        <w:t>stanovisko</w:t>
      </w:r>
      <w:r w:rsidRPr="00E052D5">
        <w:rPr>
          <w:rFonts w:eastAsiaTheme="minorHAnsi" w:cstheme="minorBidi"/>
        </w:rPr>
        <w:t xml:space="preserve"> k předloženému návrhu (sněmovní tisk </w:t>
      </w:r>
      <w:r>
        <w:rPr>
          <w:rFonts w:eastAsiaTheme="minorHAnsi" w:cstheme="minorBidi"/>
        </w:rPr>
        <w:t>267/</w:t>
      </w:r>
      <w:r w:rsidR="00E6062F">
        <w:rPr>
          <w:rFonts w:eastAsiaTheme="minorHAnsi" w:cstheme="minorBidi"/>
        </w:rPr>
        <w:t>4</w:t>
      </w:r>
      <w:r w:rsidRPr="00E052D5">
        <w:rPr>
          <w:rFonts w:eastAsiaTheme="minorHAnsi" w:cstheme="minorBidi"/>
        </w:rPr>
        <w:t>):</w:t>
      </w:r>
    </w:p>
    <w:p w:rsidR="002C2798" w:rsidRDefault="002C2798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1</w:t>
      </w:r>
      <w:r w:rsidRPr="002C2798">
        <w:rPr>
          <w:rFonts w:eastAsiaTheme="minorHAnsi" w:cstheme="minorBidi"/>
        </w:rPr>
        <w:t>)</w:t>
      </w:r>
      <w:r w:rsidRPr="002C2798">
        <w:rPr>
          <w:rFonts w:eastAsiaTheme="minorHAnsi" w:cstheme="minorBidi"/>
        </w:rPr>
        <w:tab/>
        <w:t>A</w:t>
      </w:r>
      <w:r w:rsidR="00D82E6B">
        <w:rPr>
          <w:rFonts w:eastAsiaTheme="minorHAnsi" w:cstheme="minorBidi"/>
        </w:rPr>
        <w:tab/>
      </w:r>
      <w:r w:rsidR="00D82E6B">
        <w:rPr>
          <w:rFonts w:eastAsiaTheme="minorHAnsi" w:cstheme="minorBidi"/>
        </w:rPr>
        <w:tab/>
      </w:r>
      <w:r>
        <w:rPr>
          <w:rFonts w:eastAsiaTheme="minorHAnsi" w:cstheme="minorBidi"/>
        </w:rPr>
        <w:t>- doporučuje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2C2798" w:rsidRP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</w:p>
    <w:p w:rsid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2</w:t>
      </w:r>
      <w:r w:rsidRPr="002C2798">
        <w:rPr>
          <w:rFonts w:eastAsiaTheme="minorHAnsi" w:cstheme="minorBidi"/>
        </w:rPr>
        <w:t>)</w:t>
      </w:r>
      <w:r w:rsidRPr="002C2798">
        <w:rPr>
          <w:rFonts w:eastAsiaTheme="minorHAnsi" w:cstheme="minorBidi"/>
        </w:rPr>
        <w:tab/>
      </w:r>
      <w:r w:rsidR="00D82E6B">
        <w:rPr>
          <w:rFonts w:eastAsiaTheme="minorHAnsi" w:cstheme="minorBidi"/>
        </w:rPr>
        <w:t>C</w:t>
      </w:r>
      <w:r w:rsidRPr="002C2798">
        <w:rPr>
          <w:rFonts w:eastAsiaTheme="minorHAnsi" w:cstheme="minorBidi"/>
        </w:rPr>
        <w:t xml:space="preserve"> </w:t>
      </w:r>
      <w:r w:rsidR="00D82E6B">
        <w:rPr>
          <w:rFonts w:eastAsiaTheme="minorHAnsi" w:cstheme="minorBidi"/>
        </w:rPr>
        <w:tab/>
      </w:r>
      <w:r w:rsidR="00D82E6B">
        <w:rPr>
          <w:rFonts w:eastAsiaTheme="minorHAnsi" w:cstheme="minorBidi"/>
        </w:rPr>
        <w:tab/>
        <w:t>- doporučuje</w:t>
      </w:r>
    </w:p>
    <w:p w:rsid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2C2798" w:rsidRP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3</w:t>
      </w:r>
      <w:r w:rsidRPr="002C2798">
        <w:rPr>
          <w:rFonts w:eastAsiaTheme="minorHAnsi" w:cstheme="minorBidi"/>
        </w:rPr>
        <w:t>)</w:t>
      </w:r>
      <w:r w:rsidRPr="002C2798">
        <w:rPr>
          <w:rFonts w:eastAsiaTheme="minorHAnsi" w:cstheme="minorBidi"/>
        </w:rPr>
        <w:tab/>
        <w:t xml:space="preserve">B2 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 w:rsidR="00D82E6B">
        <w:rPr>
          <w:rFonts w:eastAsiaTheme="minorHAnsi" w:cstheme="minorBidi"/>
        </w:rPr>
        <w:t>- bez stanoviska</w:t>
      </w:r>
    </w:p>
    <w:p w:rsid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</w:p>
    <w:p w:rsid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4</w:t>
      </w:r>
      <w:r w:rsidRPr="002C2798">
        <w:rPr>
          <w:rFonts w:eastAsiaTheme="minorHAnsi" w:cstheme="minorBidi"/>
        </w:rPr>
        <w:t>)</w:t>
      </w:r>
      <w:r w:rsidRPr="002C2798">
        <w:rPr>
          <w:rFonts w:eastAsiaTheme="minorHAnsi" w:cstheme="minorBidi"/>
        </w:rPr>
        <w:tab/>
      </w:r>
      <w:r w:rsidR="00D82E6B">
        <w:rPr>
          <w:rFonts w:eastAsiaTheme="minorHAnsi" w:cstheme="minorBidi"/>
        </w:rPr>
        <w:t>B1</w:t>
      </w:r>
      <w:r w:rsidR="00D82E6B"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doporučuje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D82E6B" w:rsidRDefault="00D82E6B" w:rsidP="002C2798">
      <w:pPr>
        <w:suppressAutoHyphens w:val="0"/>
        <w:spacing w:after="0" w:line="240" w:lineRule="auto"/>
        <w:rPr>
          <w:rFonts w:eastAsiaTheme="minorHAnsi" w:cstheme="minorBidi"/>
        </w:rPr>
      </w:pPr>
    </w:p>
    <w:p w:rsidR="002C2798" w:rsidRPr="002C2798" w:rsidRDefault="002C2798" w:rsidP="002C2798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Pr="002C2798">
        <w:rPr>
          <w:rFonts w:eastAsiaTheme="minorHAnsi" w:cstheme="minorBidi"/>
        </w:rPr>
        <w:t>)</w:t>
      </w:r>
      <w:r w:rsidRPr="002C2798">
        <w:rPr>
          <w:rFonts w:eastAsiaTheme="minorHAnsi" w:cstheme="minorBidi"/>
        </w:rPr>
        <w:tab/>
        <w:t>D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doporučuje</w:t>
      </w:r>
      <w:r w:rsidR="00D82E6B">
        <w:rPr>
          <w:rFonts w:eastAsiaTheme="minorHAnsi" w:cstheme="minorBidi"/>
        </w:rPr>
        <w:t>;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2C2798" w:rsidRDefault="002C2798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915263" w:rsidRDefault="0091526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9655C3" w:rsidRDefault="009655C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9655C3" w:rsidRDefault="009655C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216869" w:rsidRPr="008F03F6" w:rsidRDefault="00216869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spacing w:after="0"/>
        <w:ind w:firstLine="0"/>
      </w:pPr>
      <w:r>
        <w:tab/>
      </w:r>
      <w:proofErr w:type="gramStart"/>
      <w:r w:rsidRPr="007B2E10">
        <w:rPr>
          <w:b/>
        </w:rPr>
        <w:t>III.</w:t>
      </w:r>
      <w:r w:rsidRPr="0006693A">
        <w:rPr>
          <w:b/>
        </w:rPr>
        <w:t xml:space="preserve">   p o v ě ř u j e</w:t>
      </w:r>
      <w:r>
        <w:t xml:space="preserve">   zpravodaje</w:t>
      </w:r>
      <w:proofErr w:type="gramEnd"/>
      <w:r>
        <w:t xml:space="preserve"> výboru, aby na schůzi Poslanecké sněmovny ve třetím čtení návrhu zákona přednesl stanoviska výboru;</w:t>
      </w:r>
    </w:p>
    <w:p w:rsidR="001430F4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16869" w:rsidRDefault="00216869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Pr="00056FB7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  <w:proofErr w:type="gramStart"/>
      <w:r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předsedkyni</w:t>
      </w:r>
      <w:proofErr w:type="gramEnd"/>
      <w:r>
        <w:t xml:space="preserve"> výboru, aby předložila toto usnesení předsedovi Poslanecké sněmovny.</w:t>
      </w: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</w:p>
    <w:p w:rsidR="009655C3" w:rsidRDefault="009655C3" w:rsidP="001430F4">
      <w:pPr>
        <w:pStyle w:val="PS-uvodnodstavec"/>
        <w:widowControl w:val="0"/>
        <w:spacing w:after="0" w:line="240" w:lineRule="auto"/>
        <w:ind w:firstLine="0"/>
      </w:pPr>
    </w:p>
    <w:p w:rsidR="009655C3" w:rsidRDefault="009655C3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D82E6B">
        <w:t>Lucie   Š a f r á n k o v</w:t>
      </w:r>
      <w:r w:rsidR="001D19D3">
        <w:t> </w:t>
      </w:r>
      <w:r w:rsidR="00D82E6B">
        <w:t>á</w:t>
      </w:r>
      <w:r w:rsidR="001D19D3">
        <w:t xml:space="preserve"> ,   v.</w:t>
      </w:r>
      <w:proofErr w:type="gramEnd"/>
      <w:r w:rsidR="001D19D3">
        <w:t xml:space="preserve"> r.</w:t>
      </w:r>
      <w:r>
        <w:tab/>
      </w:r>
      <w:r>
        <w:tab/>
        <w:t xml:space="preserve">Jan   B a u e r </w:t>
      </w:r>
      <w:r w:rsidR="001D19D3">
        <w:t>,   v. r.</w:t>
      </w: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ověřovatelka výboru</w:t>
      </w:r>
      <w:r>
        <w:tab/>
      </w:r>
      <w:r>
        <w:tab/>
        <w:t>zpravodaj výboru</w:t>
      </w: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9655C3" w:rsidRDefault="009655C3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9655C3" w:rsidRDefault="009655C3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9655C3" w:rsidRDefault="009655C3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Radka   M a x o v</w:t>
      </w:r>
      <w:r w:rsidR="001D19D3">
        <w:t> </w:t>
      </w:r>
      <w:r>
        <w:t>á</w:t>
      </w:r>
      <w:r w:rsidR="001D19D3">
        <w:t xml:space="preserve"> ,   v.</w:t>
      </w:r>
      <w:proofErr w:type="gramEnd"/>
      <w:r w:rsidR="001D19D3">
        <w:t xml:space="preserve"> r.</w:t>
      </w:r>
      <w:bookmarkStart w:id="0" w:name="_GoBack"/>
      <w:bookmarkEnd w:id="0"/>
      <w:r>
        <w:t xml:space="preserve"> </w:t>
      </w:r>
    </w:p>
    <w:p w:rsidR="001430F4" w:rsidRDefault="001430F4" w:rsidP="001430F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FF2181" w:rsidRDefault="00FF2181" w:rsidP="00E96719">
      <w:pPr>
        <w:pStyle w:val="PS-uvodnodstavec"/>
        <w:spacing w:after="0"/>
        <w:ind w:firstLine="0"/>
      </w:pPr>
    </w:p>
    <w:p w:rsidR="00B53D4A" w:rsidRDefault="00FF2181" w:rsidP="001430F4">
      <w:pPr>
        <w:pStyle w:val="PS-uvodnodstavec"/>
        <w:spacing w:after="0"/>
        <w:ind w:firstLine="0"/>
      </w:pP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081085"/>
      <w:docPartObj>
        <w:docPartGallery w:val="Page Numbers (Bottom of Page)"/>
        <w:docPartUnique/>
      </w:docPartObj>
    </w:sdtPr>
    <w:sdtEndPr/>
    <w:sdtContent>
      <w:p w:rsidR="00556042" w:rsidRDefault="005560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D3">
          <w:rPr>
            <w:noProof/>
          </w:rPr>
          <w:t>1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159D"/>
    <w:rsid w:val="000D432B"/>
    <w:rsid w:val="000E5670"/>
    <w:rsid w:val="000E6983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51B4E"/>
    <w:rsid w:val="00164372"/>
    <w:rsid w:val="00172FB5"/>
    <w:rsid w:val="00177799"/>
    <w:rsid w:val="00185F98"/>
    <w:rsid w:val="001A4368"/>
    <w:rsid w:val="001B2809"/>
    <w:rsid w:val="001B2B7C"/>
    <w:rsid w:val="001C1570"/>
    <w:rsid w:val="001C412A"/>
    <w:rsid w:val="001C6BB6"/>
    <w:rsid w:val="001D19D3"/>
    <w:rsid w:val="001E2FA6"/>
    <w:rsid w:val="001F4E2E"/>
    <w:rsid w:val="00216869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2798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46A2F"/>
    <w:rsid w:val="00457F23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05C2B"/>
    <w:rsid w:val="005136E7"/>
    <w:rsid w:val="005245E9"/>
    <w:rsid w:val="00556042"/>
    <w:rsid w:val="005602FA"/>
    <w:rsid w:val="00580CC0"/>
    <w:rsid w:val="00584108"/>
    <w:rsid w:val="00587547"/>
    <w:rsid w:val="005A722F"/>
    <w:rsid w:val="005C03E3"/>
    <w:rsid w:val="005C7F21"/>
    <w:rsid w:val="005E776B"/>
    <w:rsid w:val="005F46DA"/>
    <w:rsid w:val="005F5F8A"/>
    <w:rsid w:val="00625D3F"/>
    <w:rsid w:val="00635969"/>
    <w:rsid w:val="00640AFD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C0EA1"/>
    <w:rsid w:val="007C65B7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C6A5E"/>
    <w:rsid w:val="008D441E"/>
    <w:rsid w:val="008D4458"/>
    <w:rsid w:val="008D50D3"/>
    <w:rsid w:val="008E24A8"/>
    <w:rsid w:val="008E47A4"/>
    <w:rsid w:val="008F14C3"/>
    <w:rsid w:val="008F1D7D"/>
    <w:rsid w:val="008F7165"/>
    <w:rsid w:val="0090490B"/>
    <w:rsid w:val="00915263"/>
    <w:rsid w:val="00924514"/>
    <w:rsid w:val="009330A1"/>
    <w:rsid w:val="00942AF1"/>
    <w:rsid w:val="00954DFB"/>
    <w:rsid w:val="009607AA"/>
    <w:rsid w:val="009655C3"/>
    <w:rsid w:val="009729F8"/>
    <w:rsid w:val="00976325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030C"/>
    <w:rsid w:val="00A11753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E6810"/>
    <w:rsid w:val="00BF4799"/>
    <w:rsid w:val="00C06A63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F198E"/>
    <w:rsid w:val="00D0475D"/>
    <w:rsid w:val="00D06C46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82E6B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06AA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D0FED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66688"/>
    <w:rsid w:val="00F667FD"/>
    <w:rsid w:val="00F719BF"/>
    <w:rsid w:val="00F843DA"/>
    <w:rsid w:val="00F913CF"/>
    <w:rsid w:val="00FC419B"/>
    <w:rsid w:val="00FD497A"/>
    <w:rsid w:val="00FD4FBC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792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2019-06-27T12:06:00Z</cp:lastPrinted>
  <dcterms:created xsi:type="dcterms:W3CDTF">2019-06-27T12:08:00Z</dcterms:created>
  <dcterms:modified xsi:type="dcterms:W3CDTF">2019-06-27T12:10:00Z</dcterms:modified>
  <dc:language>cs-CZ</dc:language>
</cp:coreProperties>
</file>