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016206">
        <w:t>21</w:t>
      </w:r>
    </w:p>
    <w:p w:rsidR="00F51849" w:rsidRPr="00693139" w:rsidRDefault="0001620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Default="00363E6C" w:rsidP="00693139">
      <w:pPr>
        <w:pStyle w:val="PS-pozvanka-halvika1"/>
      </w:pPr>
      <w:r>
        <w:t>na 2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A033E1" w:rsidRPr="00A033E1" w:rsidRDefault="00A033E1" w:rsidP="00A033E1"/>
    <w:p w:rsidR="00F51849" w:rsidRPr="00693139" w:rsidRDefault="00F519A1" w:rsidP="00693139">
      <w:pPr>
        <w:pStyle w:val="PS-pozvanka-halvika1"/>
      </w:pPr>
      <w:r>
        <w:t xml:space="preserve">v úterý </w:t>
      </w:r>
      <w:r w:rsidR="00D0028A">
        <w:t>23</w:t>
      </w:r>
      <w:r w:rsidR="00C7543A">
        <w:t xml:space="preserve">. </w:t>
      </w:r>
      <w:r w:rsidR="00363E6C">
        <w:t>listopadu</w:t>
      </w:r>
      <w:r w:rsidR="00F818C1">
        <w:t xml:space="preserve"> 20</w:t>
      </w:r>
      <w:r w:rsidR="00016206">
        <w:t>21</w:t>
      </w:r>
      <w:r w:rsidR="00A033E1">
        <w:t xml:space="preserve"> </w:t>
      </w:r>
      <w:proofErr w:type="gramStart"/>
      <w:r w:rsidR="00A033E1">
        <w:t>ve</w:t>
      </w:r>
      <w:proofErr w:type="gramEnd"/>
      <w:r w:rsidR="00A033E1">
        <w:t xml:space="preserve"> 14.00 hodin</w:t>
      </w:r>
    </w:p>
    <w:p w:rsidR="00F51849" w:rsidRDefault="00A033E1" w:rsidP="00F6105D">
      <w:pPr>
        <w:pStyle w:val="PSmsto"/>
      </w:pPr>
      <w:r>
        <w:t>a bude pokračovat v následujících dnech</w:t>
      </w:r>
    </w:p>
    <w:p w:rsidR="00A033E1" w:rsidRDefault="00A033E1" w:rsidP="00A033E1">
      <w:pPr>
        <w:pStyle w:val="PSnvrhprogramu"/>
      </w:pPr>
      <w:r>
        <w:t>Návrh pořadu: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na volbu místopředsedy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zasedacího pořádku poslanců v jednacím sále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na ustavení výborů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na potvrzení platnosti usnesení, kterými Poslanecká sněmovna upravila své vnitřní poměry a podrobnější pravidla jednání v letech 1996 až 2021 (2. až 8. volební období)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na zřízení stálých komisí Poslanecké sněmovny, stanovení počtu členů a způsobu jejich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činnosti Generální inspekce bezpečnostních sborů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použití odposlechu a záznamu telekomunikačního provozu, použití sledování osob a věcí a rušení provozu elektronických komunikací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poskytnutí údajů z centrální evidence účtů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činnosti Bezpečnostní informační služby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činnosti Národního bezpečnostního úřadu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činnosti Vojenského zpravodajství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</w:p>
    <w:p w:rsid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lastRenderedPageBreak/>
        <w:t xml:space="preserve">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činnosti Finančního analytického úřadu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Návrh na zřízení stálé komise Poslanecké sněmovny pro kontrolu činnosti Národního úřadu pro kybernetickou a informační bezpečnost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 xml:space="preserve">Návrh na zřízení stálé komise Poslanecké sněmovny pro kontrolu činnosti Úřadu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pro zahraniční styky a informace a způsobu jejího ustavení nebo volby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Návrh na stanovení počtu poslanců ve stál</w:t>
      </w:r>
      <w:r>
        <w:rPr>
          <w:rFonts w:eastAsia="Times New Roman" w:cs="Times New Roman"/>
          <w:szCs w:val="20"/>
        </w:rPr>
        <w:t>ých delegacích Parlamentu do </w:t>
      </w:r>
      <w:r w:rsidRPr="0088543A">
        <w:rPr>
          <w:rFonts w:eastAsia="Times New Roman" w:cs="Times New Roman"/>
          <w:szCs w:val="20"/>
        </w:rPr>
        <w:t>meziparlamentních organizací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Vyhlášení lhůt na podávání návrhů na členy zřízených stálých komisí Poslanecké sněmovny a stálých delegací Parlamentu do meziparlamentních organizací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Informace o svolání ustavujících schůzí výborů Poslanecké sněmovny a pověření poslanců řízením těchto schůzí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Návrh na potvrzení předsedů výborů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Návrh na ustavení nebo volbu členů stálých komisí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Generální inspekce bezpečnostních sborů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použití odposlechu a záznamu telekomunikačního provozu, použití sledování osob a věcí a rušení provozu elektronických komunikací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poskytnutí údajů z centrální evidence účtů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Bezpečnostní informační služby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Národního bezpečnostního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Vojenského zpravodajství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Finančního analytického úřadu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Národního úřadu pro kybernetickou a informační bezpečnost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Návrh na volbu členů nebo ustavení stálé komise Poslanecké sněmovny pro kontrolu činnosti Úřadu pro zahraniční styky a informace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</w:p>
    <w:p w:rsid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</w:p>
    <w:p w:rsidR="009825A2" w:rsidRPr="0088543A" w:rsidRDefault="009825A2" w:rsidP="009825A2">
      <w:pPr>
        <w:keepLines/>
        <w:widowControl/>
        <w:spacing w:after="240"/>
        <w:jc w:val="both"/>
        <w:rPr>
          <w:rFonts w:eastAsia="Times New Roman" w:cs="Times New Roman"/>
          <w:sz w:val="22"/>
          <w:szCs w:val="20"/>
        </w:rPr>
      </w:pP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Návrh na volbu poslanců do stálých delegací Parlamentu do meziparlamentních organizací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9825A2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Vyhlášení lhůt na podávání návrhů na předsedy zřízených stálých komisí Poslanecké sněmovny a vedoucí stálých delegací Parlamentu do meziparlamentních organizací</w:t>
      </w:r>
      <w:r w:rsidRPr="0088543A">
        <w:rPr>
          <w:rFonts w:eastAsia="Times New Roman" w:cs="Times New Roman"/>
          <w:b/>
          <w:sz w:val="20"/>
          <w:szCs w:val="20"/>
        </w:rPr>
        <w:t xml:space="preserve"> 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na úhradu volebních nákladů politickým stranám, politickým hnutím nebo koalicím </w:t>
      </w:r>
      <w:r>
        <w:rPr>
          <w:rFonts w:eastAsia="Times New Roman" w:cs="Times New Roman"/>
          <w:szCs w:val="20"/>
        </w:rPr>
        <w:br/>
      </w:r>
      <w:r w:rsidRPr="0088543A">
        <w:rPr>
          <w:rFonts w:eastAsia="Times New Roman" w:cs="Times New Roman"/>
          <w:szCs w:val="20"/>
        </w:rPr>
        <w:t>za volby do Poslanecké sněmovny v roce 2021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</w:t>
      </w:r>
      <w:r w:rsidRPr="00F25DF8">
        <w:rPr>
          <w:b/>
          <w:sz w:val="20"/>
          <w:szCs w:val="20"/>
        </w:rPr>
        <w:t>Čt 9.00 - 11.00h</w:t>
      </w:r>
      <w:r>
        <w:t xml:space="preserve"> </w:t>
      </w:r>
      <w:r>
        <w:rPr>
          <w:b/>
        </w:rPr>
        <w:t xml:space="preserve">       </w:t>
      </w:r>
      <w:r w:rsidRPr="00EB430A">
        <w:rPr>
          <w:b/>
        </w:rPr>
        <w:t xml:space="preserve">     </w:t>
      </w:r>
      <w:r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9825A2" w:rsidRPr="0088543A" w:rsidRDefault="009825A2" w:rsidP="009825A2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  <w:r w:rsidRPr="00F25DF8">
        <w:rPr>
          <w:b/>
          <w:sz w:val="20"/>
          <w:szCs w:val="20"/>
        </w:rPr>
        <w:t>Čt 14.30 - 18.00h</w:t>
      </w:r>
      <w:r>
        <w:rPr>
          <w:b/>
        </w:rPr>
        <w:t>   </w:t>
      </w:r>
      <w:r w:rsidRPr="00EB430A">
        <w:rPr>
          <w:b/>
        </w:rPr>
        <w:t>  </w:t>
      </w:r>
    </w:p>
    <w:p w:rsidR="00D0028A" w:rsidRDefault="00D0028A" w:rsidP="00084F98"/>
    <w:p w:rsidR="00994390" w:rsidRDefault="00994390" w:rsidP="00994390">
      <w:pPr>
        <w:pStyle w:val="PS-vPraze"/>
      </w:pPr>
      <w:r>
        <w:t>V Praze dne</w:t>
      </w:r>
      <w:r w:rsidR="00D0028A">
        <w:t xml:space="preserve"> </w:t>
      </w:r>
      <w:r w:rsidR="009B1D07">
        <w:t>11</w:t>
      </w:r>
      <w:r w:rsidR="0010001A">
        <w:t>.</w:t>
      </w:r>
      <w:r>
        <w:t xml:space="preserve"> </w:t>
      </w:r>
      <w:r w:rsidR="00363E6C">
        <w:t>listopadu</w:t>
      </w:r>
      <w:r>
        <w:t xml:space="preserve"> 20</w:t>
      </w:r>
      <w:r w:rsidR="00016206">
        <w:t>21</w:t>
      </w:r>
    </w:p>
    <w:p w:rsidR="00127CCC" w:rsidRDefault="00127CCC" w:rsidP="00127CCC"/>
    <w:p w:rsidR="00127CCC" w:rsidRDefault="00127CCC" w:rsidP="00127CCC"/>
    <w:p w:rsidR="00AC31C4" w:rsidRDefault="00AC31C4" w:rsidP="00127CCC"/>
    <w:p w:rsidR="00AC31C4" w:rsidRDefault="00AC31C4" w:rsidP="00127CCC"/>
    <w:p w:rsidR="00AC31C4" w:rsidRDefault="00AC31C4" w:rsidP="00127CCC"/>
    <w:p w:rsidR="00127CCC" w:rsidRPr="00127CCC" w:rsidRDefault="009B1D07" w:rsidP="00016206">
      <w:pPr>
        <w:pStyle w:val="PS-podpis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  <w:bookmarkStart w:id="0" w:name="_GoBack"/>
      <w:bookmarkEnd w:id="0"/>
    </w:p>
    <w:p w:rsidR="00994390" w:rsidRDefault="00994390" w:rsidP="00127CCC">
      <w:pPr>
        <w:pStyle w:val="PS-podpisnsled"/>
      </w:pPr>
      <w:r>
        <w:t>předsed</w:t>
      </w:r>
      <w:r w:rsidR="00016206">
        <w:t>kyně</w:t>
      </w:r>
      <w:r>
        <w:t xml:space="preserve"> Poslanecké sněmovny</w:t>
      </w:r>
    </w:p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Default="009825A2" w:rsidP="009825A2"/>
    <w:p w:rsidR="009825A2" w:rsidRPr="009825A2" w:rsidRDefault="009825A2" w:rsidP="009825A2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127CCC" w:rsidRPr="00127CCC" w:rsidSect="005B650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C3" w:rsidRDefault="003A10C3">
      <w:r>
        <w:separator/>
      </w:r>
    </w:p>
  </w:endnote>
  <w:endnote w:type="continuationSeparator" w:id="0">
    <w:p w:rsidR="003A10C3" w:rsidRDefault="003A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95982"/>
      <w:docPartObj>
        <w:docPartGallery w:val="Page Numbers (Bottom of Page)"/>
        <w:docPartUnique/>
      </w:docPartObj>
    </w:sdtPr>
    <w:sdtEndPr/>
    <w:sdtContent>
      <w:p w:rsidR="0027610A" w:rsidRDefault="002761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07">
          <w:rPr>
            <w:noProof/>
          </w:rPr>
          <w:t>2</w:t>
        </w:r>
        <w:r>
          <w:fldChar w:fldCharType="end"/>
        </w:r>
      </w:p>
    </w:sdtContent>
  </w:sdt>
  <w:p w:rsidR="009825A2" w:rsidRDefault="009825A2" w:rsidP="0027610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C3" w:rsidRDefault="003A10C3">
      <w:r>
        <w:rPr>
          <w:color w:val="000000"/>
        </w:rPr>
        <w:separator/>
      </w:r>
    </w:p>
  </w:footnote>
  <w:footnote w:type="continuationSeparator" w:id="0">
    <w:p w:rsidR="003A10C3" w:rsidRDefault="003A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625103"/>
      <w:docPartObj>
        <w:docPartGallery w:val="Page Numbers (Top of Page)"/>
        <w:docPartUnique/>
      </w:docPartObj>
    </w:sdtPr>
    <w:sdtEndPr/>
    <w:sdtContent>
      <w:p w:rsidR="005B650E" w:rsidRDefault="009B1D07">
        <w:pPr>
          <w:pStyle w:val="Zhlav"/>
          <w:jc w:val="center"/>
        </w:pPr>
      </w:p>
    </w:sdtContent>
  </w:sdt>
  <w:p w:rsidR="005B650E" w:rsidRDefault="005B6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033418E"/>
    <w:multiLevelType w:val="hybridMultilevel"/>
    <w:tmpl w:val="CE9CF090"/>
    <w:lvl w:ilvl="0" w:tplc="8D9AB1FA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65C50FEE"/>
    <w:multiLevelType w:val="hybridMultilevel"/>
    <w:tmpl w:val="BBC61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1"/>
    <w:rsid w:val="000115ED"/>
    <w:rsid w:val="00016206"/>
    <w:rsid w:val="00055F63"/>
    <w:rsid w:val="00084F98"/>
    <w:rsid w:val="000A5854"/>
    <w:rsid w:val="0010001A"/>
    <w:rsid w:val="00100835"/>
    <w:rsid w:val="001228C1"/>
    <w:rsid w:val="00127CCC"/>
    <w:rsid w:val="00144E51"/>
    <w:rsid w:val="00184F7A"/>
    <w:rsid w:val="00216E05"/>
    <w:rsid w:val="00265B4F"/>
    <w:rsid w:val="00265C4F"/>
    <w:rsid w:val="0027610A"/>
    <w:rsid w:val="002D2040"/>
    <w:rsid w:val="002D2B3C"/>
    <w:rsid w:val="002D31B0"/>
    <w:rsid w:val="002D6678"/>
    <w:rsid w:val="002F06C7"/>
    <w:rsid w:val="002F31B4"/>
    <w:rsid w:val="003018CE"/>
    <w:rsid w:val="00311C32"/>
    <w:rsid w:val="00326950"/>
    <w:rsid w:val="00363E6C"/>
    <w:rsid w:val="00367862"/>
    <w:rsid w:val="00371C6A"/>
    <w:rsid w:val="00380359"/>
    <w:rsid w:val="00384477"/>
    <w:rsid w:val="003A10C3"/>
    <w:rsid w:val="003E3BDC"/>
    <w:rsid w:val="003E5104"/>
    <w:rsid w:val="00407466"/>
    <w:rsid w:val="00414906"/>
    <w:rsid w:val="004170A6"/>
    <w:rsid w:val="00422E92"/>
    <w:rsid w:val="00427062"/>
    <w:rsid w:val="00427E01"/>
    <w:rsid w:val="00460067"/>
    <w:rsid w:val="0048497C"/>
    <w:rsid w:val="004E2953"/>
    <w:rsid w:val="004E79E7"/>
    <w:rsid w:val="004F2BE2"/>
    <w:rsid w:val="00525025"/>
    <w:rsid w:val="005B650E"/>
    <w:rsid w:val="005D53AF"/>
    <w:rsid w:val="00607FEE"/>
    <w:rsid w:val="006218F8"/>
    <w:rsid w:val="00693139"/>
    <w:rsid w:val="006D4490"/>
    <w:rsid w:val="006F26F6"/>
    <w:rsid w:val="007337BA"/>
    <w:rsid w:val="00733A70"/>
    <w:rsid w:val="00740088"/>
    <w:rsid w:val="00786CE7"/>
    <w:rsid w:val="00805C7A"/>
    <w:rsid w:val="008249E0"/>
    <w:rsid w:val="00835DAA"/>
    <w:rsid w:val="008771B5"/>
    <w:rsid w:val="008C6AB1"/>
    <w:rsid w:val="0091257D"/>
    <w:rsid w:val="009262D0"/>
    <w:rsid w:val="00960CB4"/>
    <w:rsid w:val="00962CD3"/>
    <w:rsid w:val="00963B6C"/>
    <w:rsid w:val="0097571A"/>
    <w:rsid w:val="009825A2"/>
    <w:rsid w:val="00994390"/>
    <w:rsid w:val="009B1D07"/>
    <w:rsid w:val="00A033E1"/>
    <w:rsid w:val="00A27604"/>
    <w:rsid w:val="00A313D2"/>
    <w:rsid w:val="00A81E59"/>
    <w:rsid w:val="00AC31C4"/>
    <w:rsid w:val="00B11778"/>
    <w:rsid w:val="00B417CF"/>
    <w:rsid w:val="00B828C3"/>
    <w:rsid w:val="00B9639F"/>
    <w:rsid w:val="00BD63C9"/>
    <w:rsid w:val="00C71C77"/>
    <w:rsid w:val="00C74EA4"/>
    <w:rsid w:val="00C7543A"/>
    <w:rsid w:val="00CD3D72"/>
    <w:rsid w:val="00D0028A"/>
    <w:rsid w:val="00D803DC"/>
    <w:rsid w:val="00D84ECD"/>
    <w:rsid w:val="00E02C83"/>
    <w:rsid w:val="00E508F6"/>
    <w:rsid w:val="00E909C8"/>
    <w:rsid w:val="00EE6876"/>
    <w:rsid w:val="00F51849"/>
    <w:rsid w:val="00F519A1"/>
    <w:rsid w:val="00F6105D"/>
    <w:rsid w:val="00F818C1"/>
    <w:rsid w:val="00FC439C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8EFC"/>
  <w15:docId w15:val="{E49679F6-1E87-445A-A903-0664C83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5B650E"/>
    <w:rPr>
      <w:rFonts w:eastAsia="Times New Roman" w:cs="Times New Roman"/>
      <w:kern w:val="3"/>
      <w:sz w:val="24"/>
      <w:lang w:bidi="hi-IN"/>
    </w:rPr>
  </w:style>
  <w:style w:type="paragraph" w:customStyle="1" w:styleId="Styl2">
    <w:name w:val="Styl2"/>
    <w:basedOn w:val="Normln"/>
    <w:rsid w:val="002D31B0"/>
    <w:pPr>
      <w:keepLines/>
      <w:widowControl/>
      <w:spacing w:after="240"/>
      <w:ind w:left="680" w:hanging="680"/>
      <w:jc w:val="both"/>
    </w:pPr>
    <w:rPr>
      <w:rFonts w:eastAsia="Times New Roman" w:cs="Times New Roman"/>
      <w:sz w:val="22"/>
      <w:szCs w:val="20"/>
    </w:rPr>
  </w:style>
  <w:style w:type="paragraph" w:customStyle="1" w:styleId="Styl3-nadpis">
    <w:name w:val="Styl3-nadpis"/>
    <w:basedOn w:val="Normln"/>
    <w:rsid w:val="002D31B0"/>
    <w:pPr>
      <w:keepLines/>
      <w:widowControl/>
      <w:spacing w:after="240"/>
      <w:ind w:left="680" w:hanging="680"/>
    </w:pPr>
    <w:rPr>
      <w:rFonts w:eastAsia="Times New Roman" w:cs="Times New Roman"/>
      <w:b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7610A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PS-POZVANKA-ORGV.dotx</Template>
  <TotalTime>102</TotalTime>
  <Pages>3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6</cp:revision>
  <cp:lastPrinted>2021-11-11T11:59:00Z</cp:lastPrinted>
  <dcterms:created xsi:type="dcterms:W3CDTF">2021-11-08T10:17:00Z</dcterms:created>
  <dcterms:modified xsi:type="dcterms:W3CDTF">2021-11-11T11:59:00Z</dcterms:modified>
</cp:coreProperties>
</file>