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00" w:rsidRDefault="006D3900" w:rsidP="00086223">
      <w:pPr>
        <w:pStyle w:val="PS-hlavika1"/>
        <w:tabs>
          <w:tab w:val="left" w:pos="1418"/>
          <w:tab w:val="left" w:pos="1701"/>
        </w:tabs>
      </w:pPr>
      <w:r>
        <w:t>Parlament České republiky</w:t>
      </w:r>
    </w:p>
    <w:p w:rsidR="006D3900" w:rsidRDefault="006D3900" w:rsidP="006D3900">
      <w:pPr>
        <w:pStyle w:val="PS-hlavika2"/>
      </w:pPr>
      <w:r>
        <w:t>POSLANECKÁ SNĚMOVNA</w:t>
      </w:r>
    </w:p>
    <w:p w:rsidR="006D3900" w:rsidRDefault="006D3900" w:rsidP="006D3900">
      <w:pPr>
        <w:pStyle w:val="PS-hlavika2"/>
      </w:pPr>
      <w:r>
        <w:t>202</w:t>
      </w:r>
      <w:r w:rsidR="00086223">
        <w:t>2</w:t>
      </w:r>
    </w:p>
    <w:p w:rsidR="006D3900" w:rsidRDefault="006D3900" w:rsidP="006D3900">
      <w:pPr>
        <w:pStyle w:val="PS-hlavika1"/>
      </w:pPr>
      <w:r>
        <w:t>9. volební období</w:t>
      </w:r>
    </w:p>
    <w:p w:rsidR="006D3900" w:rsidRDefault="0043113C" w:rsidP="006D3900">
      <w:pPr>
        <w:pStyle w:val="PS-slousnesen"/>
      </w:pPr>
      <w:r>
        <w:t>24</w:t>
      </w:r>
    </w:p>
    <w:p w:rsidR="006D3900" w:rsidRDefault="006D3900" w:rsidP="006D3900">
      <w:pPr>
        <w:pStyle w:val="PS-hlavika3"/>
      </w:pPr>
      <w:r>
        <w:t>USNESENÍ</w:t>
      </w:r>
    </w:p>
    <w:p w:rsidR="006D3900" w:rsidRDefault="006D3900" w:rsidP="006D3900">
      <w:pPr>
        <w:pStyle w:val="PS-hlavika1"/>
      </w:pPr>
      <w:r>
        <w:t>rozpočtového výboru</w:t>
      </w:r>
    </w:p>
    <w:p w:rsidR="006D3900" w:rsidRDefault="006D3900" w:rsidP="006D3900">
      <w:pPr>
        <w:pStyle w:val="PS-hlavika1"/>
      </w:pPr>
      <w:r>
        <w:t xml:space="preserve">z </w:t>
      </w:r>
      <w:r w:rsidR="00444682">
        <w:t>5</w:t>
      </w:r>
      <w:r>
        <w:t>. schůze</w:t>
      </w:r>
    </w:p>
    <w:p w:rsidR="006D3900" w:rsidRDefault="006D3900" w:rsidP="006D3900">
      <w:pPr>
        <w:pStyle w:val="PS-hlavika1"/>
      </w:pPr>
      <w:r>
        <w:t xml:space="preserve">ze dne </w:t>
      </w:r>
      <w:r w:rsidR="00444682">
        <w:t>19. ledna</w:t>
      </w:r>
      <w:r>
        <w:t xml:space="preserve"> 202</w:t>
      </w:r>
      <w:r w:rsidR="00086223">
        <w:t>2</w:t>
      </w:r>
    </w:p>
    <w:p w:rsidR="006D3900" w:rsidRPr="00D76FB3" w:rsidRDefault="006D3900" w:rsidP="008D4580">
      <w:pPr>
        <w:pStyle w:val="PS-pedmtusnesen"/>
        <w:spacing w:after="0"/>
      </w:pPr>
      <w:r w:rsidRPr="006D3900">
        <w:t>k vládnímu návrhu zákona</w:t>
      </w:r>
      <w:r w:rsidR="00444682">
        <w:t xml:space="preserve"> o panevropském osobním penzijním produktu a o změně</w:t>
      </w:r>
      <w:r w:rsidRPr="00D76FB3">
        <w:t xml:space="preserve"> </w:t>
      </w:r>
      <w:r w:rsidR="00444682">
        <w:t>souvisejících zákonů (zákon o panevropském osobním penzijním produktu)</w:t>
      </w:r>
      <w:r w:rsidR="008D4580">
        <w:br/>
      </w:r>
      <w:r>
        <w:t>(</w:t>
      </w:r>
      <w:r w:rsidRPr="00D76FB3">
        <w:t>sněmovní</w:t>
      </w:r>
      <w:r>
        <w:t> </w:t>
      </w:r>
      <w:r w:rsidRPr="00D76FB3">
        <w:t>tisk</w:t>
      </w:r>
      <w:r>
        <w:t> </w:t>
      </w:r>
      <w:r w:rsidR="00444682">
        <w:t>61</w:t>
      </w:r>
      <w:r>
        <w:t xml:space="preserve"> – 2. čtení)</w:t>
      </w:r>
    </w:p>
    <w:p w:rsidR="006D7378" w:rsidRDefault="00352B82" w:rsidP="008D4580">
      <w:pPr>
        <w:pStyle w:val="Tlotextu"/>
        <w:tabs>
          <w:tab w:val="left" w:pos="709"/>
        </w:tabs>
        <w:spacing w:before="480" w:after="360"/>
      </w:pPr>
      <w:r>
        <w:rPr>
          <w:rFonts w:ascii="CG Omega;Arial" w:hAnsi="CG Omega;Arial" w:cs="CG Omega;Arial"/>
          <w:spacing w:val="0"/>
          <w:sz w:val="16"/>
        </w:rPr>
        <w:tab/>
      </w:r>
      <w:r w:rsidR="00C476AB">
        <w:t>Po</w:t>
      </w:r>
      <w:r>
        <w:t xml:space="preserve"> úvodním slově náměstka ministr</w:t>
      </w:r>
      <w:r w:rsidR="00444682">
        <w:t>a</w:t>
      </w:r>
      <w:r w:rsidR="00C476AB">
        <w:t xml:space="preserve"> financí </w:t>
      </w:r>
      <w:r w:rsidR="00EF7AE6">
        <w:t>D. Hradila</w:t>
      </w:r>
      <w:r w:rsidR="00C476AB">
        <w:t>, zpravodajské zprávě posl.</w:t>
      </w:r>
      <w:r w:rsidR="008D4580">
        <w:t> </w:t>
      </w:r>
      <w:r w:rsidR="00444682">
        <w:t>B.</w:t>
      </w:r>
      <w:r w:rsidR="00553B15">
        <w:t> </w:t>
      </w:r>
      <w:r w:rsidR="00444682">
        <w:t>Urbanové</w:t>
      </w:r>
      <w:r w:rsidR="00C476AB">
        <w:t xml:space="preserve"> a po rozpravě rozpočtový výbor Poslanecké sněmovny Parlamentu  </w:t>
      </w:r>
    </w:p>
    <w:p w:rsidR="006D7378" w:rsidRDefault="00C476AB" w:rsidP="006D3900">
      <w:pPr>
        <w:pStyle w:val="Odsazentlatextu"/>
        <w:tabs>
          <w:tab w:val="clear" w:pos="709"/>
          <w:tab w:val="left" w:pos="567"/>
          <w:tab w:val="left" w:pos="2160"/>
          <w:tab w:val="left" w:pos="2552"/>
        </w:tabs>
        <w:spacing w:after="400"/>
        <w:ind w:left="567" w:hanging="567"/>
        <w:jc w:val="both"/>
      </w:pPr>
      <w:r>
        <w:rPr>
          <w:spacing w:val="-3"/>
        </w:rPr>
        <w:t>I.</w:t>
      </w:r>
      <w:r>
        <w:rPr>
          <w:spacing w:val="-3"/>
        </w:rPr>
        <w:tab/>
      </w:r>
      <w:r w:rsidR="006D3900" w:rsidRPr="006D3900">
        <w:rPr>
          <w:spacing w:val="60"/>
        </w:rPr>
        <w:t xml:space="preserve">doporučuje </w:t>
      </w:r>
      <w:r>
        <w:rPr>
          <w:spacing w:val="-3"/>
        </w:rPr>
        <w:t xml:space="preserve">Poslanecké sněmovně Parlamentu, aby </w:t>
      </w:r>
      <w:r w:rsidR="00352B82">
        <w:rPr>
          <w:spacing w:val="-3"/>
        </w:rPr>
        <w:t>s </w:t>
      </w:r>
      <w:r w:rsidR="00352B82">
        <w:t xml:space="preserve">vládním </w:t>
      </w:r>
      <w:r>
        <w:t>návrh</w:t>
      </w:r>
      <w:r w:rsidR="00352B82">
        <w:t>em</w:t>
      </w:r>
      <w:r>
        <w:t xml:space="preserve"> zákona </w:t>
      </w:r>
      <w:r w:rsidR="00444682" w:rsidRPr="00444682">
        <w:t>o</w:t>
      </w:r>
      <w:r w:rsidR="00444682">
        <w:t> </w:t>
      </w:r>
      <w:r w:rsidR="00444682" w:rsidRPr="00444682">
        <w:t>panevropském osobním penzijním produktu a o změně souvisejících zákonů (zákon o</w:t>
      </w:r>
      <w:r w:rsidR="00444682">
        <w:t> </w:t>
      </w:r>
      <w:r w:rsidR="00444682" w:rsidRPr="00444682">
        <w:t xml:space="preserve">panevropském osobním penzijním produktu) </w:t>
      </w:r>
      <w:r>
        <w:t>(sněmovní tisk</w:t>
      </w:r>
      <w:r w:rsidR="006D3900">
        <w:t xml:space="preserve"> </w:t>
      </w:r>
      <w:r w:rsidR="00444682">
        <w:t>61</w:t>
      </w:r>
      <w:r>
        <w:t>)</w:t>
      </w:r>
    </w:p>
    <w:p w:rsidR="006D7378" w:rsidRDefault="00352B82" w:rsidP="0043113C">
      <w:pPr>
        <w:pStyle w:val="Odsazentlatextu"/>
        <w:spacing w:after="400"/>
        <w:ind w:firstLine="0"/>
        <w:jc w:val="center"/>
        <w:rPr>
          <w:spacing w:val="-3"/>
        </w:rPr>
      </w:pPr>
      <w:r w:rsidRPr="006D3900">
        <w:t>vyslovila</w:t>
      </w:r>
      <w:r w:rsidRPr="006D3900">
        <w:rPr>
          <w:spacing w:val="60"/>
        </w:rPr>
        <w:t xml:space="preserve"> souhlas</w:t>
      </w:r>
      <w:r>
        <w:rPr>
          <w:spacing w:val="-3"/>
        </w:rPr>
        <w:t>;</w:t>
      </w:r>
    </w:p>
    <w:p w:rsidR="006D7378" w:rsidRDefault="00352B82" w:rsidP="0043113C">
      <w:pPr>
        <w:pStyle w:val="Odsazentlatextu"/>
        <w:ind w:firstLine="0"/>
        <w:rPr>
          <w:spacing w:val="-3"/>
        </w:rPr>
      </w:pPr>
      <w:r>
        <w:rPr>
          <w:spacing w:val="-3"/>
        </w:rPr>
        <w:tab/>
      </w:r>
    </w:p>
    <w:p w:rsidR="006D7378" w:rsidRPr="006D3900" w:rsidRDefault="00C476AB" w:rsidP="006D3900">
      <w:pPr>
        <w:tabs>
          <w:tab w:val="left" w:pos="0"/>
        </w:tabs>
        <w:spacing w:after="400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II.</w:t>
      </w:r>
      <w:r>
        <w:rPr>
          <w:rFonts w:ascii="Times New Roman" w:hAnsi="Times New Roman" w:cs="Times New Roman"/>
          <w:spacing w:val="-3"/>
          <w:sz w:val="24"/>
        </w:rPr>
        <w:tab/>
      </w:r>
      <w:r w:rsidRPr="006D3900">
        <w:rPr>
          <w:rFonts w:ascii="Times New Roman" w:hAnsi="Times New Roman" w:cs="Times New Roman"/>
          <w:spacing w:val="60"/>
          <w:sz w:val="24"/>
        </w:rPr>
        <w:t>zmocňuje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 w:rsidRPr="006D3900">
        <w:rPr>
          <w:rFonts w:ascii="Times New Roman" w:hAnsi="Times New Roman" w:cs="Times New Roman"/>
          <w:sz w:val="24"/>
        </w:rPr>
        <w:t>zpravodaj</w:t>
      </w:r>
      <w:r w:rsidR="00444682">
        <w:rPr>
          <w:rFonts w:ascii="Times New Roman" w:hAnsi="Times New Roman" w:cs="Times New Roman"/>
          <w:sz w:val="24"/>
        </w:rPr>
        <w:t>ku</w:t>
      </w:r>
      <w:r w:rsidRPr="006D3900">
        <w:rPr>
          <w:rFonts w:ascii="Times New Roman" w:hAnsi="Times New Roman" w:cs="Times New Roman"/>
          <w:sz w:val="24"/>
        </w:rPr>
        <w:t>, aby s tímto usnesením seznámil</w:t>
      </w:r>
      <w:r w:rsidR="00444682">
        <w:rPr>
          <w:rFonts w:ascii="Times New Roman" w:hAnsi="Times New Roman" w:cs="Times New Roman"/>
          <w:sz w:val="24"/>
        </w:rPr>
        <w:t>a</w:t>
      </w:r>
      <w:r w:rsidRPr="006D3900">
        <w:rPr>
          <w:rFonts w:ascii="Times New Roman" w:hAnsi="Times New Roman" w:cs="Times New Roman"/>
          <w:sz w:val="24"/>
        </w:rPr>
        <w:t xml:space="preserve"> Poslaneckou sněmovnu Parlamentu.</w:t>
      </w:r>
    </w:p>
    <w:p w:rsidR="006D3900" w:rsidRPr="0043113C" w:rsidRDefault="006D3900" w:rsidP="006D3900">
      <w:pPr>
        <w:keepNext/>
        <w:tabs>
          <w:tab w:val="center" w:pos="1701"/>
          <w:tab w:val="center" w:pos="4536"/>
          <w:tab w:val="center" w:pos="7371"/>
        </w:tabs>
        <w:suppressAutoHyphens w:val="0"/>
        <w:spacing w:before="1000"/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sz w:val="24"/>
          <w:szCs w:val="22"/>
          <w:lang w:eastAsia="en-US" w:bidi="ar-SA"/>
        </w:rPr>
        <w:tab/>
      </w:r>
      <w:r w:rsidR="0043113C">
        <w:rPr>
          <w:rFonts w:ascii="Times New Roman" w:eastAsia="Calibri" w:hAnsi="Times New Roman" w:cs="Times New Roman"/>
          <w:sz w:val="24"/>
          <w:szCs w:val="22"/>
          <w:lang w:eastAsia="en-US" w:bidi="ar-SA"/>
        </w:rPr>
        <w:t xml:space="preserve">     </w:t>
      </w:r>
      <w:r w:rsidR="0043113C"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Jiří</w:t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 </w:t>
      </w:r>
      <w:r w:rsidR="0043113C" w:rsidRPr="0043113C">
        <w:rPr>
          <w:rFonts w:ascii="Times New Roman" w:eastAsia="Calibri" w:hAnsi="Times New Roman" w:cs="Times New Roman"/>
          <w:caps/>
          <w:color w:val="000000" w:themeColor="text1"/>
          <w:sz w:val="24"/>
          <w:szCs w:val="22"/>
          <w:lang w:eastAsia="en-US" w:bidi="ar-SA"/>
        </w:rPr>
        <w:t>HAVRÁNEK</w:t>
      </w:r>
      <w:r w:rsidRPr="0043113C">
        <w:rPr>
          <w:rFonts w:ascii="Times New Roman" w:eastAsia="Calibri" w:hAnsi="Times New Roman" w:cs="Times New Roman"/>
          <w:caps/>
          <w:color w:val="000000" w:themeColor="text1"/>
          <w:sz w:val="24"/>
          <w:szCs w:val="22"/>
          <w:lang w:eastAsia="en-US" w:bidi="ar-SA"/>
        </w:rPr>
        <w:t xml:space="preserve">  </w:t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v. r.</w:t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="0043113C"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     </w:t>
      </w:r>
      <w:r w:rsidR="00444682"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Barbora</w:t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 </w:t>
      </w:r>
      <w:r w:rsidR="00444682" w:rsidRPr="0043113C">
        <w:rPr>
          <w:rFonts w:ascii="Times New Roman" w:eastAsia="Calibri" w:hAnsi="Times New Roman" w:cs="Times New Roman"/>
          <w:caps/>
          <w:color w:val="000000" w:themeColor="text1"/>
          <w:sz w:val="24"/>
          <w:szCs w:val="22"/>
          <w:lang w:eastAsia="en-US" w:bidi="ar-SA"/>
        </w:rPr>
        <w:t>URBANOVÁ</w:t>
      </w:r>
      <w:r w:rsidRPr="0043113C">
        <w:rPr>
          <w:rFonts w:ascii="Times New Roman" w:eastAsia="Calibri" w:hAnsi="Times New Roman" w:cs="Times New Roman"/>
          <w:caps/>
          <w:color w:val="000000" w:themeColor="text1"/>
          <w:sz w:val="24"/>
          <w:szCs w:val="22"/>
          <w:lang w:eastAsia="en-US" w:bidi="ar-SA"/>
        </w:rPr>
        <w:t xml:space="preserve">  </w:t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v. r</w:t>
      </w:r>
      <w:r w:rsidRPr="0043113C">
        <w:rPr>
          <w:rFonts w:ascii="Times New Roman" w:eastAsia="Calibri" w:hAnsi="Times New Roman" w:cs="Times New Roman"/>
          <w:caps/>
          <w:color w:val="000000" w:themeColor="text1"/>
          <w:sz w:val="24"/>
          <w:szCs w:val="22"/>
          <w:lang w:eastAsia="en-US" w:bidi="ar-SA"/>
        </w:rPr>
        <w:t>.</w:t>
      </w:r>
    </w:p>
    <w:p w:rsidR="006D3900" w:rsidRPr="0043113C" w:rsidRDefault="006D3900" w:rsidP="006D3900">
      <w:pPr>
        <w:keepNext/>
        <w:tabs>
          <w:tab w:val="center" w:pos="1701"/>
          <w:tab w:val="center" w:pos="4536"/>
          <w:tab w:val="center" w:pos="7371"/>
        </w:tabs>
        <w:suppressAutoHyphens w:val="0"/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</w:pP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  </w:t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ověřovatel</w:t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  </w:t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zpravodaj</w:t>
      </w:r>
      <w:r w:rsidR="00444682"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ka</w:t>
      </w:r>
    </w:p>
    <w:p w:rsidR="006D3900" w:rsidRPr="0043113C" w:rsidRDefault="006D3900" w:rsidP="006D3900">
      <w:pPr>
        <w:tabs>
          <w:tab w:val="center" w:pos="1701"/>
          <w:tab w:val="center" w:pos="4536"/>
          <w:tab w:val="center" w:pos="7371"/>
        </w:tabs>
        <w:suppressAutoHyphens w:val="0"/>
        <w:spacing w:before="1000"/>
        <w:rPr>
          <w:rFonts w:ascii="Times New Roman" w:eastAsia="Calibri" w:hAnsi="Times New Roman" w:cs="Times New Roman"/>
          <w:caps/>
          <w:color w:val="000000" w:themeColor="text1"/>
          <w:sz w:val="24"/>
          <w:szCs w:val="22"/>
          <w:lang w:eastAsia="en-US" w:bidi="ar-SA"/>
        </w:rPr>
      </w:pP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="0043113C"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    </w:t>
      </w:r>
      <w:r w:rsidR="00444682"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Josef</w:t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 </w:t>
      </w:r>
      <w:r w:rsidR="00444682" w:rsidRPr="0043113C">
        <w:rPr>
          <w:rFonts w:ascii="Times New Roman" w:eastAsia="Calibri" w:hAnsi="Times New Roman" w:cs="Times New Roman"/>
          <w:caps/>
          <w:color w:val="000000" w:themeColor="text1"/>
          <w:sz w:val="24"/>
          <w:szCs w:val="22"/>
          <w:lang w:eastAsia="en-US" w:bidi="ar-SA"/>
        </w:rPr>
        <w:t>BERNARD</w:t>
      </w:r>
      <w:r w:rsidRPr="0043113C">
        <w:rPr>
          <w:rFonts w:ascii="Times New Roman" w:eastAsia="Calibri" w:hAnsi="Times New Roman" w:cs="Times New Roman"/>
          <w:caps/>
          <w:color w:val="000000" w:themeColor="text1"/>
          <w:sz w:val="24"/>
          <w:szCs w:val="22"/>
          <w:lang w:eastAsia="en-US" w:bidi="ar-SA"/>
        </w:rPr>
        <w:t xml:space="preserve">  </w:t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v. r.</w:t>
      </w:r>
    </w:p>
    <w:p w:rsidR="006D3900" w:rsidRPr="0043113C" w:rsidRDefault="006D3900" w:rsidP="006D3900">
      <w:pPr>
        <w:tabs>
          <w:tab w:val="center" w:pos="1701"/>
          <w:tab w:val="center" w:pos="4536"/>
          <w:tab w:val="center" w:pos="7371"/>
        </w:tabs>
        <w:suppressAutoHyphens w:val="0"/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</w:pP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    </w:t>
      </w:r>
      <w:bookmarkStart w:id="0" w:name="_GoBack"/>
      <w:bookmarkEnd w:id="0"/>
      <w:r w:rsidRPr="0043113C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předseda</w:t>
      </w:r>
    </w:p>
    <w:p w:rsidR="006D7378" w:rsidRPr="0043113C" w:rsidRDefault="006D7378" w:rsidP="006D3900">
      <w:pPr>
        <w:pStyle w:val="Tlotextu"/>
        <w:rPr>
          <w:color w:val="000000" w:themeColor="text1"/>
        </w:rPr>
      </w:pPr>
    </w:p>
    <w:sectPr w:rsidR="006D7378" w:rsidRPr="0043113C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02AB"/>
    <w:multiLevelType w:val="multilevel"/>
    <w:tmpl w:val="29F4EC5A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D233EB"/>
    <w:multiLevelType w:val="multilevel"/>
    <w:tmpl w:val="E580DF9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" w15:restartNumberingAfterBreak="0">
    <w:nsid w:val="79C674F2"/>
    <w:multiLevelType w:val="multilevel"/>
    <w:tmpl w:val="4DE0D7D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7378"/>
    <w:rsid w:val="00086223"/>
    <w:rsid w:val="002824B8"/>
    <w:rsid w:val="00293E3A"/>
    <w:rsid w:val="00337117"/>
    <w:rsid w:val="0034692E"/>
    <w:rsid w:val="00352B82"/>
    <w:rsid w:val="0043113C"/>
    <w:rsid w:val="00444682"/>
    <w:rsid w:val="00553B15"/>
    <w:rsid w:val="006D3900"/>
    <w:rsid w:val="006D7378"/>
    <w:rsid w:val="007A0028"/>
    <w:rsid w:val="00813BA1"/>
    <w:rsid w:val="0086427A"/>
    <w:rsid w:val="008D4580"/>
    <w:rsid w:val="0097023B"/>
    <w:rsid w:val="009C6A52"/>
    <w:rsid w:val="00C2354C"/>
    <w:rsid w:val="00C32CEF"/>
    <w:rsid w:val="00C476AB"/>
    <w:rsid w:val="00E459A6"/>
    <w:rsid w:val="00E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B949"/>
  <w15:docId w15:val="{536B1D63-D3C7-4C53-9610-A18D2C5E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3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paragraph" w:customStyle="1" w:styleId="PS-hlavika1">
    <w:name w:val="PS-hlavička 1"/>
    <w:basedOn w:val="Normln"/>
    <w:next w:val="Bezmezer"/>
    <w:qFormat/>
    <w:rsid w:val="006D3900"/>
    <w:pPr>
      <w:suppressAutoHyphens w:val="0"/>
      <w:jc w:val="center"/>
    </w:pPr>
    <w:rPr>
      <w:rFonts w:ascii="Times New Roman" w:eastAsia="Calibri" w:hAnsi="Times New Roman" w:cs="Times New Roman"/>
      <w:b/>
      <w:i/>
      <w:sz w:val="24"/>
      <w:szCs w:val="22"/>
      <w:lang w:eastAsia="en-US" w:bidi="ar-SA"/>
    </w:rPr>
  </w:style>
  <w:style w:type="paragraph" w:customStyle="1" w:styleId="PS-hlavika2">
    <w:name w:val="PS-hlavička 2"/>
    <w:basedOn w:val="Normln"/>
    <w:next w:val="PS-hlavika1"/>
    <w:qFormat/>
    <w:rsid w:val="006D3900"/>
    <w:pPr>
      <w:suppressAutoHyphens w:val="0"/>
      <w:jc w:val="center"/>
    </w:pPr>
    <w:rPr>
      <w:rFonts w:ascii="Times New Roman" w:eastAsia="Calibri" w:hAnsi="Times New Roman" w:cs="Times New Roman"/>
      <w:b/>
      <w:i/>
      <w:caps/>
      <w:sz w:val="36"/>
      <w:szCs w:val="22"/>
      <w:lang w:eastAsia="en-US" w:bidi="ar-SA"/>
    </w:rPr>
  </w:style>
  <w:style w:type="paragraph" w:customStyle="1" w:styleId="PS-slousnesen">
    <w:name w:val="PS-číslo usnesení"/>
    <w:basedOn w:val="Normln"/>
    <w:next w:val="Bezmezer"/>
    <w:qFormat/>
    <w:rsid w:val="006D3900"/>
    <w:pPr>
      <w:suppressAutoHyphens w:val="0"/>
      <w:spacing w:before="360" w:after="360"/>
      <w:jc w:val="center"/>
    </w:pPr>
    <w:rPr>
      <w:rFonts w:ascii="Times New Roman" w:eastAsia="Calibri" w:hAnsi="Times New Roman" w:cs="Times New Roman"/>
      <w:b/>
      <w:i/>
      <w:sz w:val="24"/>
      <w:szCs w:val="22"/>
      <w:lang w:eastAsia="en-US" w:bidi="ar-SA"/>
    </w:rPr>
  </w:style>
  <w:style w:type="paragraph" w:customStyle="1" w:styleId="PS-hlavika3">
    <w:name w:val="PS-hlavička 3"/>
    <w:basedOn w:val="Normln"/>
    <w:next w:val="PS-hlavika1"/>
    <w:qFormat/>
    <w:rsid w:val="006D3900"/>
    <w:pPr>
      <w:suppressAutoHyphens w:val="0"/>
      <w:jc w:val="center"/>
    </w:pPr>
    <w:rPr>
      <w:rFonts w:ascii="Times New Roman" w:eastAsia="Calibri" w:hAnsi="Times New Roman" w:cs="Times New Roman"/>
      <w:b/>
      <w:i/>
      <w:caps/>
      <w:sz w:val="32"/>
      <w:szCs w:val="22"/>
      <w:lang w:eastAsia="en-US" w:bidi="ar-SA"/>
    </w:rPr>
  </w:style>
  <w:style w:type="paragraph" w:customStyle="1" w:styleId="PS-pedmtusnesen">
    <w:name w:val="PS-předmět usnesení"/>
    <w:basedOn w:val="Normln"/>
    <w:next w:val="Normln"/>
    <w:qFormat/>
    <w:rsid w:val="006D3900"/>
    <w:pPr>
      <w:pBdr>
        <w:bottom w:val="single" w:sz="4" w:space="12" w:color="auto"/>
      </w:pBdr>
      <w:suppressAutoHyphens w:val="0"/>
      <w:spacing w:before="240" w:after="400"/>
      <w:jc w:val="center"/>
    </w:pPr>
    <w:rPr>
      <w:rFonts w:ascii="Times New Roman" w:eastAsia="Calibri" w:hAnsi="Times New Roman" w:cs="Times New Roman"/>
      <w:sz w:val="24"/>
      <w:szCs w:val="22"/>
      <w:lang w:eastAsia="en-US" w:bidi="ar-SA"/>
    </w:rPr>
  </w:style>
  <w:style w:type="paragraph" w:styleId="Bezmezer">
    <w:name w:val="No Spacing"/>
    <w:uiPriority w:val="1"/>
    <w:qFormat/>
    <w:rsid w:val="006D3900"/>
    <w:pPr>
      <w:suppressAutoHyphens/>
    </w:pPr>
    <w:rPr>
      <w:rFonts w:ascii="CG Omega;Arial" w:eastAsia="Times New Roman" w:hAnsi="CG Omega;Arial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13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13C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187608742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Ing. Monika Kantnerová</cp:lastModifiedBy>
  <cp:revision>25</cp:revision>
  <cp:lastPrinted>2022-01-19T08:19:00Z</cp:lastPrinted>
  <dcterms:created xsi:type="dcterms:W3CDTF">2013-08-02T10:48:00Z</dcterms:created>
  <dcterms:modified xsi:type="dcterms:W3CDTF">2022-01-19T08:22:00Z</dcterms:modified>
  <dc:language>cs-CZ</dc:language>
</cp:coreProperties>
</file>