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4A" w:rsidRDefault="0019594A" w:rsidP="0019594A">
      <w:pPr>
        <w:pStyle w:val="PS-hlavika1"/>
      </w:pPr>
      <w:r>
        <w:t>Parlament České republiky</w:t>
      </w:r>
    </w:p>
    <w:p w:rsidR="0019594A" w:rsidRDefault="0019594A" w:rsidP="0019594A">
      <w:pPr>
        <w:pStyle w:val="PS-hlavika2"/>
      </w:pPr>
      <w:r>
        <w:t>POSLANECKÁ SNĚMOVNA</w:t>
      </w:r>
    </w:p>
    <w:p w:rsidR="0019594A" w:rsidRDefault="0019594A" w:rsidP="0019594A">
      <w:pPr>
        <w:pStyle w:val="PS-hlavika2"/>
      </w:pPr>
      <w:r>
        <w:t>202</w:t>
      </w:r>
      <w:r w:rsidR="00A0042F">
        <w:t>2</w:t>
      </w:r>
    </w:p>
    <w:p w:rsidR="0019594A" w:rsidRDefault="0019594A" w:rsidP="0019594A">
      <w:pPr>
        <w:pStyle w:val="PS-hlavika1"/>
      </w:pPr>
      <w:r>
        <w:t>9. volební období</w:t>
      </w:r>
    </w:p>
    <w:p w:rsidR="0019594A" w:rsidRDefault="00DA4280" w:rsidP="0019594A">
      <w:pPr>
        <w:pStyle w:val="PS-slousnesen"/>
      </w:pPr>
      <w:r>
        <w:t>29</w:t>
      </w:r>
      <w:bookmarkStart w:id="0" w:name="_GoBack"/>
      <w:bookmarkEnd w:id="0"/>
    </w:p>
    <w:p w:rsidR="0019594A" w:rsidRDefault="00B95E05" w:rsidP="0019594A">
      <w:pPr>
        <w:pStyle w:val="PS-hlavika3"/>
      </w:pPr>
      <w:r>
        <w:t>USNESENÍ</w:t>
      </w:r>
    </w:p>
    <w:p w:rsidR="0019594A" w:rsidRDefault="0019594A" w:rsidP="0019594A">
      <w:pPr>
        <w:pStyle w:val="PS-hlavika1"/>
      </w:pPr>
      <w:r>
        <w:t>rozpočtového výboru</w:t>
      </w:r>
    </w:p>
    <w:p w:rsidR="0019594A" w:rsidRDefault="0019594A" w:rsidP="0019594A">
      <w:pPr>
        <w:pStyle w:val="PS-hlavika1"/>
      </w:pPr>
      <w:r>
        <w:t xml:space="preserve">z </w:t>
      </w:r>
      <w:r w:rsidR="00B95E05">
        <w:t>5</w:t>
      </w:r>
      <w:r>
        <w:t>. schůze</w:t>
      </w:r>
    </w:p>
    <w:p w:rsidR="0019594A" w:rsidRDefault="0019594A" w:rsidP="0019594A">
      <w:pPr>
        <w:pStyle w:val="PS-hlavika1"/>
      </w:pPr>
      <w:r>
        <w:t xml:space="preserve">ze dne </w:t>
      </w:r>
      <w:r w:rsidR="00B95E05">
        <w:t>19. ledna</w:t>
      </w:r>
      <w:r>
        <w:t xml:space="preserve"> 202</w:t>
      </w:r>
      <w:r w:rsidR="00A0042F">
        <w:t>2</w:t>
      </w:r>
    </w:p>
    <w:p w:rsidR="0019594A" w:rsidRPr="00D76FB3" w:rsidRDefault="00B95E05" w:rsidP="00D10239">
      <w:pPr>
        <w:pStyle w:val="PS-pedmtusnesen"/>
        <w:spacing w:after="0"/>
      </w:pPr>
      <w:r>
        <w:t>ke stanovení bližších pravidel jednání rozpočtového výboru Poslanecké sněmovny Parlamentu dle § 39 odst. 5 zákona č. 90/1995 Sb., o jednacím řádu Poslanecké sněmovny, v platném znění</w:t>
      </w:r>
    </w:p>
    <w:p w:rsidR="006D7378" w:rsidRPr="0019594A" w:rsidRDefault="00C476AB" w:rsidP="00D10239">
      <w:pPr>
        <w:pStyle w:val="Tlotextu"/>
        <w:tabs>
          <w:tab w:val="left" w:pos="709"/>
        </w:tabs>
        <w:spacing w:before="480" w:after="360"/>
        <w:rPr>
          <w:spacing w:val="0"/>
        </w:rPr>
      </w:pPr>
      <w:r>
        <w:tab/>
      </w:r>
      <w:r w:rsidRPr="0019594A">
        <w:rPr>
          <w:spacing w:val="0"/>
        </w:rPr>
        <w:t xml:space="preserve">Po úvodním slově </w:t>
      </w:r>
      <w:r w:rsidR="00B95E05">
        <w:rPr>
          <w:spacing w:val="0"/>
        </w:rPr>
        <w:t>předsedy rozpočtového výboru</w:t>
      </w:r>
      <w:r w:rsidRPr="0019594A">
        <w:rPr>
          <w:spacing w:val="0"/>
        </w:rPr>
        <w:t xml:space="preserve"> posl. </w:t>
      </w:r>
      <w:r w:rsidR="00B95E05">
        <w:rPr>
          <w:spacing w:val="0"/>
        </w:rPr>
        <w:t>J. Bernarda</w:t>
      </w:r>
      <w:r w:rsidRPr="0019594A">
        <w:rPr>
          <w:spacing w:val="0"/>
        </w:rPr>
        <w:t xml:space="preserve"> a po rozpravě rozpočtový výbor Poslanecké sněmovny Parlamentu </w:t>
      </w:r>
    </w:p>
    <w:p w:rsidR="006D7378" w:rsidRDefault="00C476AB" w:rsidP="0019594A">
      <w:pPr>
        <w:pStyle w:val="Odsazentlatextu"/>
        <w:tabs>
          <w:tab w:val="clear" w:pos="709"/>
          <w:tab w:val="left" w:pos="567"/>
          <w:tab w:val="left" w:pos="2160"/>
          <w:tab w:val="left" w:pos="2552"/>
        </w:tabs>
        <w:spacing w:after="400"/>
        <w:jc w:val="both"/>
      </w:pPr>
      <w:r>
        <w:rPr>
          <w:spacing w:val="-3"/>
        </w:rPr>
        <w:tab/>
      </w:r>
      <w:r w:rsidR="00B95E05">
        <w:rPr>
          <w:spacing w:val="60"/>
        </w:rPr>
        <w:t>upravuje</w:t>
      </w:r>
      <w:r w:rsidR="004E503E" w:rsidRPr="0019594A">
        <w:rPr>
          <w:spacing w:val="60"/>
        </w:rPr>
        <w:t xml:space="preserve"> </w:t>
      </w:r>
      <w:r w:rsidR="00B95E05" w:rsidRPr="00B95E05">
        <w:t>pravidla svého jednání následovně</w:t>
      </w:r>
      <w:r w:rsidR="00B95E05">
        <w:t>:</w:t>
      </w:r>
    </w:p>
    <w:p w:rsidR="00B95E05" w:rsidRPr="00B95E05" w:rsidRDefault="00B95E05" w:rsidP="00D10239">
      <w:pPr>
        <w:pStyle w:val="Odsazentlatextu"/>
        <w:numPr>
          <w:ilvl w:val="0"/>
          <w:numId w:val="4"/>
        </w:numPr>
        <w:tabs>
          <w:tab w:val="clear" w:pos="709"/>
          <w:tab w:val="left" w:pos="567"/>
        </w:tabs>
        <w:spacing w:after="400"/>
        <w:ind w:left="1134" w:hanging="425"/>
        <w:jc w:val="both"/>
        <w:rPr>
          <w:spacing w:val="-3"/>
        </w:rPr>
      </w:pPr>
      <w:r>
        <w:t>rozpočtový výbor může na své schůzi (po projeveném souhlasu poslanců výboru) udělit slovo žadateli z řad veřejnosti. Žadatel o slovo požádá předsedajícího písemně;</w:t>
      </w:r>
    </w:p>
    <w:p w:rsidR="00B95E05" w:rsidRDefault="00B95E05" w:rsidP="00D10239">
      <w:pPr>
        <w:pStyle w:val="Odsazentlatextu"/>
        <w:numPr>
          <w:ilvl w:val="0"/>
          <w:numId w:val="4"/>
        </w:numPr>
        <w:tabs>
          <w:tab w:val="clear" w:pos="709"/>
          <w:tab w:val="left" w:pos="567"/>
          <w:tab w:val="left" w:pos="2552"/>
        </w:tabs>
        <w:spacing w:after="400"/>
        <w:ind w:left="1134" w:hanging="425"/>
        <w:jc w:val="both"/>
        <w:rPr>
          <w:spacing w:val="-3"/>
        </w:rPr>
      </w:pPr>
      <w:r>
        <w:t xml:space="preserve">doba vlastního vystoupení nepřesáhne </w:t>
      </w:r>
      <w:r w:rsidR="00E21A6E">
        <w:t>5</w:t>
      </w:r>
      <w:r>
        <w:t xml:space="preserve"> minut. V případě dotazů poslanců je možná krátká reakce na doplnění vystoupení.</w:t>
      </w:r>
    </w:p>
    <w:p w:rsidR="0019594A" w:rsidRPr="0019594A" w:rsidRDefault="0019594A" w:rsidP="006D361C">
      <w:pPr>
        <w:keepNext/>
        <w:tabs>
          <w:tab w:val="center" w:pos="1701"/>
          <w:tab w:val="center" w:pos="4536"/>
          <w:tab w:val="center" w:pos="7371"/>
        </w:tabs>
        <w:suppressAutoHyphens w:val="0"/>
        <w:spacing w:before="1440"/>
        <w:rPr>
          <w:rFonts w:ascii="Times New Roman" w:eastAsia="Calibri" w:hAnsi="Times New Roman" w:cs="Times New Roman"/>
          <w:sz w:val="24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proofErr w:type="gramStart"/>
      <w:r w:rsidR="00DA4280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Jiří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</w:t>
      </w:r>
      <w:r w:rsidR="00DA4280"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>HAVRÁNEK</w:t>
      </w:r>
      <w:proofErr w:type="gramEnd"/>
      <w:r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 xml:space="preserve"> </w:t>
      </w:r>
      <w:r w:rsidRPr="0019594A"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 xml:space="preserve"> 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v.</w:t>
      </w: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r.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r w:rsidR="00B95E05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Josef</w:t>
      </w: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</w:t>
      </w:r>
      <w:r w:rsidR="00B95E05"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>BERNARD</w:t>
      </w:r>
      <w:r w:rsidRPr="0019594A"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 xml:space="preserve"> 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v.</w:t>
      </w: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r</w:t>
      </w:r>
      <w:r w:rsidRPr="0019594A">
        <w:rPr>
          <w:rFonts w:ascii="Times New Roman" w:eastAsia="Calibri" w:hAnsi="Times New Roman" w:cs="Times New Roman"/>
          <w:caps/>
          <w:sz w:val="24"/>
          <w:szCs w:val="22"/>
          <w:lang w:eastAsia="en-US" w:bidi="ar-SA"/>
        </w:rPr>
        <w:t>.</w:t>
      </w:r>
    </w:p>
    <w:p w:rsidR="0019594A" w:rsidRPr="0019594A" w:rsidRDefault="0019594A" w:rsidP="0019594A">
      <w:pPr>
        <w:keepNext/>
        <w:tabs>
          <w:tab w:val="center" w:pos="1701"/>
          <w:tab w:val="center" w:pos="4536"/>
          <w:tab w:val="center" w:pos="7371"/>
        </w:tabs>
        <w:suppressAutoHyphens w:val="0"/>
        <w:rPr>
          <w:rFonts w:ascii="Times New Roman" w:eastAsia="Calibri" w:hAnsi="Times New Roman" w:cs="Times New Roman"/>
          <w:sz w:val="24"/>
          <w:szCs w:val="22"/>
          <w:lang w:eastAsia="en-US" w:bidi="ar-SA"/>
        </w:rPr>
      </w:pP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  <w:t>ověřovatel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r w:rsidR="00B95E05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předseda - </w:t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>zpravodaj</w:t>
      </w:r>
    </w:p>
    <w:p w:rsidR="0019594A" w:rsidRPr="0019594A" w:rsidRDefault="0019594A" w:rsidP="00B95E05">
      <w:pPr>
        <w:tabs>
          <w:tab w:val="center" w:pos="1701"/>
          <w:tab w:val="center" w:pos="4536"/>
          <w:tab w:val="center" w:pos="7371"/>
        </w:tabs>
        <w:suppressAutoHyphens w:val="0"/>
        <w:spacing w:before="1000"/>
        <w:rPr>
          <w:rFonts w:ascii="Times New Roman" w:eastAsia="Calibri" w:hAnsi="Times New Roman" w:cs="Times New Roman"/>
          <w:sz w:val="24"/>
          <w:szCs w:val="22"/>
          <w:lang w:eastAsia="en-US" w:bidi="ar-SA"/>
        </w:rPr>
      </w:pP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r w:rsidRPr="0019594A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</w:p>
    <w:p w:rsidR="006D7378" w:rsidRDefault="006D7378" w:rsidP="0019594A">
      <w:pPr>
        <w:pStyle w:val="Tlotextu"/>
      </w:pPr>
    </w:p>
    <w:sectPr w:rsidR="006D7378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2AB"/>
    <w:multiLevelType w:val="multilevel"/>
    <w:tmpl w:val="29F4EC5A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715226"/>
    <w:multiLevelType w:val="hybridMultilevel"/>
    <w:tmpl w:val="73529850"/>
    <w:lvl w:ilvl="0" w:tplc="8D14D2A4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6BD233EB"/>
    <w:multiLevelType w:val="multilevel"/>
    <w:tmpl w:val="E580DF9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" w15:restartNumberingAfterBreak="0">
    <w:nsid w:val="79C674F2"/>
    <w:multiLevelType w:val="multilevel"/>
    <w:tmpl w:val="4DE0D7D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78"/>
    <w:rsid w:val="0019594A"/>
    <w:rsid w:val="00241618"/>
    <w:rsid w:val="002824B8"/>
    <w:rsid w:val="002E4018"/>
    <w:rsid w:val="00337117"/>
    <w:rsid w:val="0034692E"/>
    <w:rsid w:val="004317ED"/>
    <w:rsid w:val="004E503E"/>
    <w:rsid w:val="006D361C"/>
    <w:rsid w:val="006D7378"/>
    <w:rsid w:val="007201F1"/>
    <w:rsid w:val="0086427A"/>
    <w:rsid w:val="0097023B"/>
    <w:rsid w:val="0098750A"/>
    <w:rsid w:val="009C6A52"/>
    <w:rsid w:val="00A0042F"/>
    <w:rsid w:val="00A81E0D"/>
    <w:rsid w:val="00B95E05"/>
    <w:rsid w:val="00C2354C"/>
    <w:rsid w:val="00C476AB"/>
    <w:rsid w:val="00CE7F8B"/>
    <w:rsid w:val="00D10239"/>
    <w:rsid w:val="00DA4280"/>
    <w:rsid w:val="00E21A6E"/>
    <w:rsid w:val="00E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B026"/>
  <w15:docId w15:val="{536B1D63-D3C7-4C53-9610-A18D2C5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customStyle="1" w:styleId="PS-hlavika1">
    <w:name w:val="PS-hlavička 1"/>
    <w:basedOn w:val="Normln"/>
    <w:qFormat/>
    <w:rsid w:val="00CE7F8B"/>
    <w:pPr>
      <w:suppressAutoHyphens w:val="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CE7F8B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6"/>
      <w:szCs w:val="22"/>
      <w:lang w:eastAsia="en-US" w:bidi="ar-SA"/>
    </w:rPr>
  </w:style>
  <w:style w:type="paragraph" w:customStyle="1" w:styleId="PS-slozznamujednn">
    <w:name w:val="PS-číslo záznamu jednání"/>
    <w:basedOn w:val="Normln"/>
    <w:next w:val="Normln"/>
    <w:qFormat/>
    <w:rsid w:val="00CE7F8B"/>
    <w:pPr>
      <w:suppressAutoHyphens w:val="0"/>
      <w:spacing w:before="360" w:after="36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CE7F8B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2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19594A"/>
    <w:pPr>
      <w:suppressAutoHyphens w:val="0"/>
      <w:spacing w:before="360" w:after="36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19594A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ascii="Times New Roman" w:eastAsia="Calibri" w:hAnsi="Times New Roman" w:cs="Times New Roman"/>
      <w:sz w:val="24"/>
      <w:szCs w:val="22"/>
      <w:lang w:eastAsia="en-US" w:bidi="ar-SA"/>
    </w:rPr>
  </w:style>
  <w:style w:type="paragraph" w:styleId="Bezmezer">
    <w:name w:val="No Spacing"/>
    <w:uiPriority w:val="1"/>
    <w:qFormat/>
    <w:rsid w:val="0019594A"/>
    <w:pPr>
      <w:suppressAutoHyphens/>
    </w:pPr>
    <w:rPr>
      <w:rFonts w:ascii="CG Omega;Arial" w:eastAsia="Times New Roman" w:hAnsi="CG Omega;Arial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61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61C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Ing. Monika Kantnerová</cp:lastModifiedBy>
  <cp:revision>15</cp:revision>
  <cp:lastPrinted>2022-01-13T07:45:00Z</cp:lastPrinted>
  <dcterms:created xsi:type="dcterms:W3CDTF">2020-01-15T09:53:00Z</dcterms:created>
  <dcterms:modified xsi:type="dcterms:W3CDTF">2022-01-19T09:21:00Z</dcterms:modified>
  <dc:language>cs-CZ</dc:language>
</cp:coreProperties>
</file>