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47B" w:rsidRDefault="0018747B" w:rsidP="003A1AB9">
      <w:pPr>
        <w:pStyle w:val="PS-hlavika1"/>
        <w:spacing w:before="120"/>
      </w:pPr>
      <w:r>
        <w:t>Parlament České republiky</w:t>
      </w:r>
    </w:p>
    <w:p w:rsidR="0018747B" w:rsidRDefault="0018747B" w:rsidP="00415577">
      <w:pPr>
        <w:pStyle w:val="PS-hlavika2"/>
      </w:pPr>
      <w:r>
        <w:t>POSLANECKÁ SNĚMOVNA</w:t>
      </w:r>
    </w:p>
    <w:p w:rsidR="0018747B" w:rsidRDefault="0018747B" w:rsidP="00415577">
      <w:pPr>
        <w:pStyle w:val="PS-hlavika2"/>
      </w:pPr>
      <w:r>
        <w:t>20</w:t>
      </w:r>
      <w:r w:rsidR="00C60452">
        <w:t>2</w:t>
      </w:r>
      <w:r w:rsidR="00283424">
        <w:t>2</w:t>
      </w:r>
    </w:p>
    <w:p w:rsidR="0018747B" w:rsidRDefault="00C60452" w:rsidP="00415577">
      <w:pPr>
        <w:pStyle w:val="PS-hlavika1"/>
      </w:pPr>
      <w:r>
        <w:t>9</w:t>
      </w:r>
      <w:r w:rsidR="0018747B">
        <w:t>. volební období</w:t>
      </w:r>
    </w:p>
    <w:p w:rsidR="0018747B" w:rsidRDefault="0018747B" w:rsidP="00415577">
      <w:pPr>
        <w:pStyle w:val="PS-hlavika3"/>
      </w:pPr>
      <w:r>
        <w:t>ZÁ</w:t>
      </w:r>
      <w:r w:rsidR="00415577">
        <w:t>P</w:t>
      </w:r>
      <w:r>
        <w:t>IS</w:t>
      </w:r>
    </w:p>
    <w:p w:rsidR="0018747B" w:rsidRDefault="009D040C" w:rsidP="00415577">
      <w:pPr>
        <w:pStyle w:val="PS-hlavika1"/>
      </w:pPr>
      <w:r>
        <w:t>z</w:t>
      </w:r>
      <w:bookmarkStart w:id="0" w:name="_GoBack"/>
      <w:bookmarkEnd w:id="0"/>
      <w:r>
        <w:t xml:space="preserve"> </w:t>
      </w:r>
      <w:r w:rsidR="00B12507">
        <w:t>1</w:t>
      </w:r>
      <w:r w:rsidR="007B3315">
        <w:t>5</w:t>
      </w:r>
      <w:r w:rsidR="0018747B">
        <w:t>. schůze</w:t>
      </w:r>
    </w:p>
    <w:p w:rsidR="0018747B" w:rsidRDefault="002730BE" w:rsidP="00415577">
      <w:pPr>
        <w:pStyle w:val="PS-hlavika1"/>
      </w:pPr>
      <w:r>
        <w:t>hospodářského výboru</w:t>
      </w:r>
      <w:r w:rsidR="0018747B">
        <w:t>,</w:t>
      </w:r>
    </w:p>
    <w:p w:rsidR="0018747B" w:rsidRDefault="0018747B" w:rsidP="00415577">
      <w:pPr>
        <w:pStyle w:val="PS-hlavika1"/>
      </w:pPr>
      <w:r>
        <w:t>která se konala</w:t>
      </w:r>
      <w:r w:rsidR="00E37C15">
        <w:t xml:space="preserve"> ve dnech</w:t>
      </w:r>
      <w:r w:rsidR="005B4EA7">
        <w:t xml:space="preserve"> </w:t>
      </w:r>
      <w:r w:rsidR="00710659">
        <w:t>1</w:t>
      </w:r>
      <w:r w:rsidR="00E37C15">
        <w:t>5</w:t>
      </w:r>
      <w:r w:rsidR="00587980">
        <w:t>.</w:t>
      </w:r>
      <w:r w:rsidR="00E37C15">
        <w:t xml:space="preserve"> a 16.</w:t>
      </w:r>
      <w:r w:rsidR="009C40C6">
        <w:t xml:space="preserve"> září</w:t>
      </w:r>
      <w:r w:rsidR="002730BE">
        <w:t xml:space="preserve"> </w:t>
      </w:r>
      <w:r>
        <w:t>20</w:t>
      </w:r>
      <w:r w:rsidR="00C60452">
        <w:t>2</w:t>
      </w:r>
      <w:r w:rsidR="00283424">
        <w:t>2</w:t>
      </w:r>
    </w:p>
    <w:p w:rsidR="007B526F" w:rsidRDefault="007B526F" w:rsidP="00415577">
      <w:pPr>
        <w:pStyle w:val="PS-hlavika1"/>
      </w:pPr>
    </w:p>
    <w:p w:rsidR="00890ADB" w:rsidRDefault="0018747B" w:rsidP="008C604D">
      <w:pPr>
        <w:pStyle w:val="PS-msto"/>
      </w:pPr>
      <w:r>
        <w:t xml:space="preserve">v </w:t>
      </w:r>
      <w:r w:rsidR="00E37C15">
        <w:t>Dukovanech</w:t>
      </w:r>
    </w:p>
    <w:p w:rsidR="00BF1765" w:rsidRPr="005C0B7E" w:rsidRDefault="009A43F3" w:rsidP="004B4DC7">
      <w:pPr>
        <w:pStyle w:val="HVomluvy"/>
        <w:spacing w:before="360" w:after="0" w:line="264" w:lineRule="auto"/>
        <w:ind w:left="1134" w:hanging="1134"/>
        <w:rPr>
          <w:rFonts w:ascii="Calibri" w:hAnsi="Calibri" w:cs="Tahoma"/>
          <w:sz w:val="22"/>
          <w:szCs w:val="22"/>
        </w:rPr>
      </w:pPr>
      <w:r w:rsidRPr="005C0B7E">
        <w:rPr>
          <w:rFonts w:ascii="Calibri" w:hAnsi="Calibri" w:cs="Tahoma"/>
          <w:b/>
          <w:bCs/>
          <w:sz w:val="22"/>
          <w:szCs w:val="22"/>
          <w:u w:val="single"/>
        </w:rPr>
        <w:t>Přítomni:</w:t>
      </w:r>
      <w:r w:rsidRPr="005C0B7E">
        <w:rPr>
          <w:rFonts w:ascii="Calibri" w:hAnsi="Calibri" w:cs="Tahoma"/>
          <w:sz w:val="22"/>
          <w:szCs w:val="22"/>
        </w:rPr>
        <w:tab/>
      </w:r>
      <w:r w:rsidR="009C5D57">
        <w:rPr>
          <w:rFonts w:ascii="Calibri" w:hAnsi="Calibri" w:cs="Tahoma"/>
          <w:sz w:val="22"/>
          <w:szCs w:val="22"/>
        </w:rPr>
        <w:t>viz prezenční listina</w:t>
      </w:r>
    </w:p>
    <w:p w:rsidR="009A43F3" w:rsidRPr="005C0B7E" w:rsidRDefault="009A43F3" w:rsidP="001A40CA">
      <w:pPr>
        <w:pStyle w:val="HVomluvy"/>
        <w:tabs>
          <w:tab w:val="clear" w:pos="1110"/>
        </w:tabs>
        <w:spacing w:before="120" w:after="0" w:line="264" w:lineRule="auto"/>
        <w:ind w:left="1134" w:hanging="1134"/>
        <w:rPr>
          <w:rFonts w:ascii="Calibri" w:hAnsi="Calibri" w:cs="Tahoma"/>
          <w:sz w:val="22"/>
          <w:szCs w:val="22"/>
        </w:rPr>
      </w:pPr>
      <w:r w:rsidRPr="005C0B7E">
        <w:rPr>
          <w:rFonts w:ascii="Calibri" w:hAnsi="Calibri" w:cs="Tahoma"/>
          <w:b/>
          <w:bCs/>
          <w:sz w:val="22"/>
          <w:szCs w:val="22"/>
          <w:u w:val="single"/>
        </w:rPr>
        <w:t>Omluveni:</w:t>
      </w:r>
      <w:r w:rsidRPr="005C0B7E">
        <w:rPr>
          <w:rFonts w:ascii="Calibri" w:hAnsi="Calibri" w:cs="Tahoma"/>
          <w:sz w:val="22"/>
          <w:szCs w:val="22"/>
        </w:rPr>
        <w:tab/>
      </w:r>
      <w:r w:rsidR="00E37C15">
        <w:rPr>
          <w:rFonts w:ascii="Calibri" w:hAnsi="Calibri" w:cs="Tahoma"/>
          <w:sz w:val="22"/>
          <w:szCs w:val="22"/>
        </w:rPr>
        <w:t>Jan Bauer, Stanislav Blaha, Martin Kolovratník, Michal Kučera, Patrik Nacher,</w:t>
      </w:r>
      <w:r w:rsidR="007B526F">
        <w:rPr>
          <w:rFonts w:ascii="Calibri" w:hAnsi="Calibri" w:cs="Tahoma"/>
          <w:sz w:val="22"/>
          <w:szCs w:val="22"/>
        </w:rPr>
        <w:t xml:space="preserve"> </w:t>
      </w:r>
      <w:r w:rsidR="00E37C15">
        <w:rPr>
          <w:rFonts w:ascii="Calibri" w:hAnsi="Calibri" w:cs="Tahoma"/>
          <w:sz w:val="22"/>
          <w:szCs w:val="22"/>
        </w:rPr>
        <w:t>Michaela Opltová, Karel Sládeček, Jiří Strýček, Antonín Tesařík, Petr Vrána</w:t>
      </w:r>
    </w:p>
    <w:p w:rsidR="009A43F3" w:rsidRDefault="007559DA" w:rsidP="00F6375D">
      <w:pPr>
        <w:pStyle w:val="HVprogram"/>
        <w:spacing w:before="480" w:line="264" w:lineRule="auto"/>
        <w:rPr>
          <w:rFonts w:ascii="Calibri" w:hAnsi="Calibri" w:cs="Tahoma"/>
          <w:sz w:val="22"/>
          <w:szCs w:val="22"/>
          <w:u w:val="none"/>
        </w:rPr>
      </w:pPr>
      <w:r w:rsidRPr="005C0B7E">
        <w:rPr>
          <w:rFonts w:ascii="Calibri" w:hAnsi="Calibri" w:cs="Tahoma"/>
          <w:sz w:val="22"/>
          <w:szCs w:val="22"/>
        </w:rPr>
        <w:t>PROGRAM</w:t>
      </w:r>
      <w:r w:rsidRPr="005C0B7E">
        <w:rPr>
          <w:rFonts w:ascii="Calibri" w:hAnsi="Calibri" w:cs="Tahoma"/>
          <w:sz w:val="22"/>
          <w:szCs w:val="22"/>
          <w:u w:val="none"/>
        </w:rPr>
        <w:t>:</w:t>
      </w:r>
    </w:p>
    <w:p w:rsidR="00E37C15" w:rsidRPr="00E37C15" w:rsidRDefault="00E37C15" w:rsidP="00E37C15">
      <w:pPr>
        <w:pStyle w:val="HVprogram"/>
        <w:spacing w:before="360" w:line="264" w:lineRule="auto"/>
        <w:rPr>
          <w:rFonts w:ascii="Calibri" w:hAnsi="Calibri" w:cs="Tahoma"/>
          <w:i/>
          <w:spacing w:val="0"/>
          <w:sz w:val="22"/>
          <w:szCs w:val="22"/>
        </w:rPr>
      </w:pPr>
      <w:r w:rsidRPr="00E37C15">
        <w:rPr>
          <w:rFonts w:ascii="Calibri" w:hAnsi="Calibri" w:cs="Tahoma"/>
          <w:i/>
          <w:spacing w:val="0"/>
          <w:sz w:val="22"/>
          <w:szCs w:val="22"/>
        </w:rPr>
        <w:t>Čtvrtek 15. září 2022</w:t>
      </w:r>
      <w:r w:rsidR="005A1FF5">
        <w:rPr>
          <w:rFonts w:ascii="Calibri" w:hAnsi="Calibri" w:cs="Tahoma"/>
          <w:i/>
          <w:spacing w:val="0"/>
          <w:sz w:val="22"/>
          <w:szCs w:val="22"/>
        </w:rPr>
        <w:t xml:space="preserve"> – I. část</w:t>
      </w:r>
    </w:p>
    <w:p w:rsidR="00D236B4" w:rsidRPr="005C0B7E" w:rsidRDefault="00D236B4" w:rsidP="00E37C15">
      <w:pPr>
        <w:pStyle w:val="HVslobodu"/>
        <w:spacing w:before="240" w:line="264" w:lineRule="auto"/>
        <w:rPr>
          <w:rFonts w:ascii="Calibri" w:hAnsi="Calibri" w:cs="Tahoma"/>
          <w:sz w:val="22"/>
          <w:szCs w:val="22"/>
        </w:rPr>
      </w:pPr>
      <w:r w:rsidRPr="005C0B7E">
        <w:rPr>
          <w:rFonts w:ascii="Calibri" w:hAnsi="Calibri" w:cs="Tahoma"/>
          <w:sz w:val="22"/>
          <w:szCs w:val="22"/>
        </w:rPr>
        <w:t>1)</w:t>
      </w:r>
    </w:p>
    <w:p w:rsidR="00D236B4" w:rsidRPr="005C0B7E" w:rsidRDefault="001A5D1F" w:rsidP="007D0DDA">
      <w:pPr>
        <w:pStyle w:val="HVbod-snmovntisk"/>
        <w:spacing w:after="240" w:line="264" w:lineRule="auto"/>
        <w:rPr>
          <w:rFonts w:ascii="Calibri" w:hAnsi="Calibri" w:cs="Tahoma"/>
          <w:sz w:val="22"/>
          <w:szCs w:val="22"/>
        </w:rPr>
      </w:pPr>
      <w:r w:rsidRPr="005C0B7E">
        <w:rPr>
          <w:rFonts w:ascii="Calibri" w:hAnsi="Calibri" w:cs="Tahoma"/>
          <w:sz w:val="22"/>
          <w:szCs w:val="22"/>
        </w:rPr>
        <w:t>S</w:t>
      </w:r>
      <w:r w:rsidR="00406238" w:rsidRPr="005C0B7E">
        <w:rPr>
          <w:rFonts w:ascii="Calibri" w:hAnsi="Calibri" w:cs="Tahoma"/>
          <w:sz w:val="22"/>
          <w:szCs w:val="22"/>
        </w:rPr>
        <w:t xml:space="preserve">chválení </w:t>
      </w:r>
      <w:r w:rsidRPr="005C0B7E">
        <w:rPr>
          <w:rFonts w:ascii="Calibri" w:hAnsi="Calibri" w:cs="Tahoma"/>
          <w:sz w:val="22"/>
          <w:szCs w:val="22"/>
        </w:rPr>
        <w:t>programu</w:t>
      </w:r>
      <w:r w:rsidR="00406238" w:rsidRPr="005C0B7E">
        <w:rPr>
          <w:rFonts w:ascii="Calibri" w:hAnsi="Calibri" w:cs="Tahoma"/>
          <w:sz w:val="22"/>
          <w:szCs w:val="22"/>
        </w:rPr>
        <w:t xml:space="preserve"> </w:t>
      </w:r>
      <w:r w:rsidR="00D236B4" w:rsidRPr="005C0B7E">
        <w:rPr>
          <w:rFonts w:ascii="Calibri" w:hAnsi="Calibri" w:cs="Tahoma"/>
          <w:sz w:val="22"/>
          <w:szCs w:val="22"/>
        </w:rPr>
        <w:t>schůze</w:t>
      </w:r>
    </w:p>
    <w:p w:rsidR="00C214D0" w:rsidRPr="005C0B7E" w:rsidRDefault="00D236B4" w:rsidP="007D0DDA">
      <w:pPr>
        <w:pStyle w:val="HVtextbodu"/>
        <w:spacing w:line="264" w:lineRule="auto"/>
        <w:rPr>
          <w:rFonts w:ascii="Calibri" w:hAnsi="Calibri" w:cs="Tahoma"/>
          <w:sz w:val="22"/>
          <w:szCs w:val="22"/>
        </w:rPr>
      </w:pPr>
      <w:r w:rsidRPr="005C0B7E">
        <w:rPr>
          <w:rFonts w:ascii="Calibri" w:hAnsi="Calibri" w:cs="Tahoma"/>
          <w:sz w:val="22"/>
          <w:szCs w:val="22"/>
        </w:rPr>
        <w:t xml:space="preserve">Schůzi výboru zahájil a řídil </w:t>
      </w:r>
      <w:r w:rsidR="007F55A2" w:rsidRPr="005C0B7E">
        <w:rPr>
          <w:rFonts w:ascii="Calibri" w:hAnsi="Calibri" w:cs="Tahoma"/>
          <w:sz w:val="22"/>
          <w:szCs w:val="22"/>
        </w:rPr>
        <w:t>p</w:t>
      </w:r>
      <w:r w:rsidR="001A5D1F" w:rsidRPr="005C0B7E">
        <w:rPr>
          <w:rFonts w:ascii="Calibri" w:hAnsi="Calibri" w:cs="Tahoma"/>
          <w:sz w:val="22"/>
          <w:szCs w:val="22"/>
        </w:rPr>
        <w:t>ředseda</w:t>
      </w:r>
      <w:r w:rsidR="007F55A2" w:rsidRPr="005C0B7E">
        <w:rPr>
          <w:rFonts w:ascii="Calibri" w:hAnsi="Calibri" w:cs="Tahoma"/>
          <w:sz w:val="22"/>
          <w:szCs w:val="22"/>
        </w:rPr>
        <w:t xml:space="preserve"> </w:t>
      </w:r>
      <w:r w:rsidR="0060041C" w:rsidRPr="0060041C">
        <w:rPr>
          <w:rFonts w:ascii="Calibri" w:hAnsi="Calibri" w:cs="Tahoma"/>
          <w:b/>
          <w:sz w:val="22"/>
          <w:szCs w:val="22"/>
        </w:rPr>
        <w:t>Ivan Adamec</w:t>
      </w:r>
      <w:r w:rsidR="001A5D1F" w:rsidRPr="005C0B7E">
        <w:rPr>
          <w:rFonts w:ascii="Calibri" w:hAnsi="Calibri" w:cs="Tahoma"/>
          <w:sz w:val="22"/>
          <w:szCs w:val="22"/>
        </w:rPr>
        <w:t>;</w:t>
      </w:r>
      <w:r w:rsidR="00A55F4D">
        <w:rPr>
          <w:rFonts w:ascii="Calibri" w:hAnsi="Calibri" w:cs="Tahoma"/>
          <w:sz w:val="22"/>
          <w:szCs w:val="22"/>
        </w:rPr>
        <w:t xml:space="preserve"> v úvodu poděkoval za možnost </w:t>
      </w:r>
      <w:r w:rsidR="00EA2190">
        <w:rPr>
          <w:rFonts w:ascii="Calibri" w:hAnsi="Calibri" w:cs="Tahoma"/>
          <w:sz w:val="22"/>
          <w:szCs w:val="22"/>
        </w:rPr>
        <w:t xml:space="preserve">uspořádat výjezdní zasedání na půdě ČEZ, a.s., včetně možnosti </w:t>
      </w:r>
      <w:r w:rsidR="00A55F4D">
        <w:rPr>
          <w:rFonts w:ascii="Calibri" w:hAnsi="Calibri" w:cs="Tahoma"/>
          <w:sz w:val="22"/>
          <w:szCs w:val="22"/>
        </w:rPr>
        <w:t>projedn</w:t>
      </w:r>
      <w:r w:rsidR="00EA2190">
        <w:rPr>
          <w:rFonts w:ascii="Calibri" w:hAnsi="Calibri" w:cs="Tahoma"/>
          <w:sz w:val="22"/>
          <w:szCs w:val="22"/>
        </w:rPr>
        <w:t>at</w:t>
      </w:r>
      <w:r w:rsidR="00A55F4D">
        <w:rPr>
          <w:rFonts w:ascii="Calibri" w:hAnsi="Calibri" w:cs="Tahoma"/>
          <w:sz w:val="22"/>
          <w:szCs w:val="22"/>
        </w:rPr>
        <w:t xml:space="preserve"> novelu zákona v legislativní nouzi</w:t>
      </w:r>
      <w:r w:rsidR="00656C74">
        <w:rPr>
          <w:rFonts w:ascii="Calibri" w:hAnsi="Calibri" w:cs="Tahoma"/>
          <w:sz w:val="22"/>
          <w:szCs w:val="22"/>
        </w:rPr>
        <w:t xml:space="preserve"> i</w:t>
      </w:r>
      <w:r w:rsidR="00EA2190">
        <w:rPr>
          <w:rFonts w:ascii="Calibri" w:hAnsi="Calibri" w:cs="Tahoma"/>
          <w:sz w:val="22"/>
          <w:szCs w:val="22"/>
        </w:rPr>
        <w:t xml:space="preserve"> za</w:t>
      </w:r>
      <w:r w:rsidR="00656C74">
        <w:rPr>
          <w:rFonts w:ascii="Calibri" w:hAnsi="Calibri" w:cs="Tahoma"/>
          <w:sz w:val="22"/>
          <w:szCs w:val="22"/>
        </w:rPr>
        <w:t xml:space="preserve"> možnost</w:t>
      </w:r>
      <w:r w:rsidR="00EA2190">
        <w:rPr>
          <w:rFonts w:ascii="Calibri" w:hAnsi="Calibri" w:cs="Tahoma"/>
          <w:sz w:val="22"/>
          <w:szCs w:val="22"/>
        </w:rPr>
        <w:t xml:space="preserve"> </w:t>
      </w:r>
      <w:r w:rsidR="00A55F4D">
        <w:rPr>
          <w:rFonts w:ascii="Calibri" w:hAnsi="Calibri" w:cs="Tahoma"/>
          <w:sz w:val="22"/>
          <w:szCs w:val="22"/>
        </w:rPr>
        <w:t>přítomnost</w:t>
      </w:r>
      <w:r w:rsidR="00EA2190">
        <w:rPr>
          <w:rFonts w:ascii="Calibri" w:hAnsi="Calibri" w:cs="Tahoma"/>
          <w:sz w:val="22"/>
          <w:szCs w:val="22"/>
        </w:rPr>
        <w:t>i předkladatele (</w:t>
      </w:r>
      <w:r w:rsidR="00A55F4D">
        <w:rPr>
          <w:rFonts w:ascii="Calibri" w:hAnsi="Calibri" w:cs="Tahoma"/>
          <w:sz w:val="22"/>
          <w:szCs w:val="22"/>
        </w:rPr>
        <w:t>zástupc</w:t>
      </w:r>
      <w:r w:rsidR="00EA2190">
        <w:rPr>
          <w:rFonts w:ascii="Calibri" w:hAnsi="Calibri" w:cs="Tahoma"/>
          <w:sz w:val="22"/>
          <w:szCs w:val="22"/>
        </w:rPr>
        <w:t>i</w:t>
      </w:r>
      <w:r w:rsidR="00A55F4D">
        <w:rPr>
          <w:rFonts w:ascii="Calibri" w:hAnsi="Calibri" w:cs="Tahoma"/>
          <w:sz w:val="22"/>
          <w:szCs w:val="22"/>
        </w:rPr>
        <w:t xml:space="preserve"> MPO</w:t>
      </w:r>
      <w:r w:rsidR="00EA2190">
        <w:rPr>
          <w:rFonts w:ascii="Calibri" w:hAnsi="Calibri" w:cs="Tahoma"/>
          <w:sz w:val="22"/>
          <w:szCs w:val="22"/>
        </w:rPr>
        <w:t>)</w:t>
      </w:r>
      <w:r w:rsidR="00A55F4D">
        <w:rPr>
          <w:rFonts w:ascii="Calibri" w:hAnsi="Calibri" w:cs="Tahoma"/>
          <w:sz w:val="22"/>
          <w:szCs w:val="22"/>
        </w:rPr>
        <w:t xml:space="preserve">; představil program – </w:t>
      </w:r>
      <w:r w:rsidR="008A2C12" w:rsidRPr="008A2C12">
        <w:rPr>
          <w:rFonts w:ascii="Calibri" w:hAnsi="Calibri" w:cs="Tahoma"/>
          <w:sz w:val="22"/>
          <w:szCs w:val="22"/>
          <w:u w:val="single"/>
        </w:rPr>
        <w:t>hlasování</w:t>
      </w:r>
      <w:r w:rsidR="00A55F4D">
        <w:rPr>
          <w:rFonts w:ascii="Calibri" w:hAnsi="Calibri" w:cs="Tahoma"/>
          <w:sz w:val="22"/>
          <w:szCs w:val="22"/>
          <w:u w:val="single"/>
        </w:rPr>
        <w:t xml:space="preserve"> </w:t>
      </w:r>
      <w:r w:rsidR="008A2C12" w:rsidRPr="008A2C12">
        <w:rPr>
          <w:rFonts w:ascii="Calibri" w:hAnsi="Calibri" w:cs="Tahoma"/>
          <w:sz w:val="22"/>
          <w:szCs w:val="22"/>
          <w:u w:val="single"/>
        </w:rPr>
        <w:t>o programu</w:t>
      </w:r>
      <w:r w:rsidR="008A2C12">
        <w:rPr>
          <w:rFonts w:ascii="Calibri" w:hAnsi="Calibri" w:cs="Tahoma"/>
          <w:sz w:val="22"/>
          <w:szCs w:val="22"/>
        </w:rPr>
        <w:t>:</w:t>
      </w:r>
      <w:r w:rsidR="00A55F4D">
        <w:rPr>
          <w:rFonts w:ascii="Calibri" w:hAnsi="Calibri" w:cs="Tahoma"/>
          <w:sz w:val="22"/>
          <w:szCs w:val="22"/>
        </w:rPr>
        <w:t xml:space="preserve"> </w:t>
      </w:r>
      <w:r w:rsidR="008A2C12">
        <w:rPr>
          <w:rFonts w:ascii="Calibri" w:hAnsi="Calibri" w:cs="Tahoma"/>
          <w:sz w:val="22"/>
          <w:szCs w:val="22"/>
        </w:rPr>
        <w:t>1</w:t>
      </w:r>
      <w:r w:rsidR="00EA2190">
        <w:rPr>
          <w:rFonts w:ascii="Calibri" w:hAnsi="Calibri" w:cs="Tahoma"/>
          <w:sz w:val="22"/>
          <w:szCs w:val="22"/>
        </w:rPr>
        <w:t>5</w:t>
      </w:r>
      <w:r w:rsidR="00A55F4D">
        <w:rPr>
          <w:rFonts w:ascii="Calibri" w:hAnsi="Calibri" w:cs="Tahoma"/>
          <w:sz w:val="22"/>
          <w:szCs w:val="22"/>
        </w:rPr>
        <w:t xml:space="preserve"> </w:t>
      </w:r>
      <w:r w:rsidR="008A2C12">
        <w:rPr>
          <w:rFonts w:ascii="Calibri" w:hAnsi="Calibri" w:cs="Tahoma"/>
          <w:sz w:val="22"/>
          <w:szCs w:val="22"/>
        </w:rPr>
        <w:t>pro,</w:t>
      </w:r>
      <w:r w:rsidR="00A55F4D">
        <w:rPr>
          <w:rFonts w:ascii="Calibri" w:hAnsi="Calibri" w:cs="Tahoma"/>
          <w:sz w:val="22"/>
          <w:szCs w:val="22"/>
        </w:rPr>
        <w:t xml:space="preserve"> </w:t>
      </w:r>
      <w:r w:rsidR="00EA2190">
        <w:rPr>
          <w:rFonts w:ascii="Calibri" w:hAnsi="Calibri" w:cs="Tahoma"/>
          <w:sz w:val="22"/>
          <w:szCs w:val="22"/>
        </w:rPr>
        <w:t>0 proti, 0 se zdrželo</w:t>
      </w:r>
    </w:p>
    <w:p w:rsidR="00D236B4" w:rsidRPr="005C0B7E" w:rsidRDefault="00D236B4" w:rsidP="007D0DDA">
      <w:pPr>
        <w:pStyle w:val="HVslobodu"/>
        <w:spacing w:line="264" w:lineRule="auto"/>
        <w:rPr>
          <w:rFonts w:ascii="Calibri" w:hAnsi="Calibri" w:cs="Tahoma"/>
          <w:sz w:val="22"/>
          <w:szCs w:val="22"/>
        </w:rPr>
      </w:pPr>
      <w:r w:rsidRPr="005C0B7E">
        <w:rPr>
          <w:rFonts w:ascii="Calibri" w:hAnsi="Calibri" w:cs="Tahoma"/>
          <w:sz w:val="22"/>
          <w:szCs w:val="22"/>
        </w:rPr>
        <w:t>2)</w:t>
      </w:r>
    </w:p>
    <w:p w:rsidR="00E37C15" w:rsidRPr="00AF58EE" w:rsidRDefault="00E37C15" w:rsidP="00E37C15">
      <w:pPr>
        <w:pStyle w:val="PSbodprogramu"/>
        <w:numPr>
          <w:ilvl w:val="0"/>
          <w:numId w:val="0"/>
        </w:numPr>
        <w:contextualSpacing w:val="0"/>
        <w:jc w:val="center"/>
        <w:rPr>
          <w:rFonts w:ascii="Calibri" w:hAnsi="Calibri" w:cs="Times New Roman"/>
          <w:b/>
          <w:sz w:val="22"/>
          <w:szCs w:val="22"/>
        </w:rPr>
      </w:pPr>
      <w:r w:rsidRPr="00AF58EE">
        <w:rPr>
          <w:rFonts w:ascii="Calibri" w:hAnsi="Calibri" w:cs="Times New Roman"/>
          <w:b/>
          <w:sz w:val="22"/>
          <w:szCs w:val="22"/>
        </w:rPr>
        <w:t xml:space="preserve">Vládní návrh zákona, kterým se mění zákon č. </w:t>
      </w:r>
      <w:r w:rsidRPr="00AF58EE">
        <w:rPr>
          <w:rFonts w:ascii="Calibri" w:hAnsi="Calibri" w:cs="Times New Roman"/>
          <w:b/>
          <w:color w:val="000000"/>
          <w:sz w:val="22"/>
          <w:szCs w:val="22"/>
          <w:shd w:val="clear" w:color="auto" w:fill="FFFFFF"/>
        </w:rPr>
        <w:t xml:space="preserve">458/2000 Sb., o podmínkách podnikání </w:t>
      </w:r>
      <w:r w:rsidRPr="00AF58EE">
        <w:rPr>
          <w:rFonts w:ascii="Calibri" w:hAnsi="Calibri" w:cs="Times New Roman"/>
          <w:b/>
          <w:color w:val="000000"/>
          <w:sz w:val="22"/>
          <w:szCs w:val="22"/>
          <w:shd w:val="clear" w:color="auto" w:fill="FFFFFF"/>
        </w:rPr>
        <w:br/>
        <w:t xml:space="preserve">a o výkonu státní správy v energetických odvětvích a o změně některých zákonů (energetický zákon), ve znění pozdějších předpisů, a zákon č. 265/1991 Sb., o působnosti orgánů České republiky v oblasti cen, ve znění pozdějších předpisů – </w:t>
      </w:r>
      <w:r w:rsidRPr="00AF58EE">
        <w:rPr>
          <w:rFonts w:ascii="Calibri" w:hAnsi="Calibri" w:cs="Times New Roman"/>
          <w:b/>
          <w:sz w:val="22"/>
          <w:szCs w:val="22"/>
        </w:rPr>
        <w:t>sněmovní tisk 302</w:t>
      </w:r>
      <w:r w:rsidR="00A55F4D">
        <w:rPr>
          <w:rFonts w:ascii="Calibri" w:hAnsi="Calibri" w:cs="Times New Roman"/>
          <w:b/>
          <w:sz w:val="22"/>
          <w:szCs w:val="22"/>
        </w:rPr>
        <w:br/>
      </w:r>
      <w:r w:rsidRPr="00AF58EE">
        <w:rPr>
          <w:rFonts w:ascii="Calibri" w:hAnsi="Calibri" w:cs="Times New Roman"/>
          <w:b/>
          <w:sz w:val="22"/>
          <w:szCs w:val="22"/>
          <w:u w:val="single"/>
        </w:rPr>
        <w:t>(projednávání ve stavu legislativní nouze)</w:t>
      </w:r>
    </w:p>
    <w:p w:rsidR="00C149A7" w:rsidRPr="008A2C12" w:rsidRDefault="00A8470D" w:rsidP="009211FD">
      <w:pPr>
        <w:pStyle w:val="HVtextbodu"/>
        <w:spacing w:line="264" w:lineRule="auto"/>
        <w:rPr>
          <w:rFonts w:asciiTheme="minorHAnsi" w:eastAsia="Times New Roman" w:hAnsiTheme="minorHAnsi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N</w:t>
      </w:r>
      <w:r w:rsidR="00C149A7">
        <w:rPr>
          <w:rFonts w:ascii="Calibri" w:hAnsi="Calibri" w:cs="Tahoma"/>
          <w:sz w:val="22"/>
          <w:szCs w:val="22"/>
        </w:rPr>
        <w:t>ávrh</w:t>
      </w:r>
      <w:r>
        <w:rPr>
          <w:rFonts w:ascii="Calibri" w:hAnsi="Calibri" w:cs="Tahoma"/>
          <w:sz w:val="22"/>
          <w:szCs w:val="22"/>
        </w:rPr>
        <w:t xml:space="preserve"> zákona představil</w:t>
      </w:r>
      <w:r w:rsidRPr="00A8470D">
        <w:rPr>
          <w:rFonts w:ascii="Calibri" w:hAnsi="Calibri" w:cs="Tahoma"/>
          <w:b/>
          <w:sz w:val="22"/>
          <w:szCs w:val="22"/>
        </w:rPr>
        <w:t xml:space="preserve"> </w:t>
      </w:r>
      <w:r w:rsidR="00884194">
        <w:rPr>
          <w:rFonts w:ascii="Calibri" w:hAnsi="Calibri" w:cs="Tahoma"/>
          <w:b/>
          <w:sz w:val="22"/>
          <w:szCs w:val="22"/>
        </w:rPr>
        <w:t>ministr průmyslu a obchodu Jozef Síkela</w:t>
      </w:r>
      <w:r w:rsidR="008A2C12">
        <w:rPr>
          <w:rFonts w:ascii="Calibri" w:hAnsi="Calibri" w:cs="Tahoma"/>
          <w:sz w:val="22"/>
          <w:szCs w:val="22"/>
        </w:rPr>
        <w:t xml:space="preserve">; </w:t>
      </w:r>
      <w:r w:rsidR="00EA2190">
        <w:rPr>
          <w:rFonts w:ascii="Calibri" w:hAnsi="Calibri" w:cs="Tahoma"/>
          <w:sz w:val="22"/>
          <w:szCs w:val="22"/>
        </w:rPr>
        <w:t>s ohledem na mimořádnou situaci, kdy ceny elektřiny a plynu násobně převyšují úroveň, která byla běžná před vypuknutím válečného konfliktu na Ukrajině a kdy se situace stává neudržitelnou z pohledu domácností a firem rozhodla Vláda přistoupit k cenové regulaci na trhu s elektřinou a plynem</w:t>
      </w:r>
      <w:r w:rsidR="009561E3">
        <w:rPr>
          <w:rFonts w:ascii="Calibri" w:hAnsi="Calibri" w:cs="Tahoma"/>
          <w:sz w:val="22"/>
          <w:szCs w:val="22"/>
        </w:rPr>
        <w:t xml:space="preserve"> →</w:t>
      </w:r>
      <w:r w:rsidR="00EA2190">
        <w:rPr>
          <w:rFonts w:ascii="Calibri" w:hAnsi="Calibri" w:cs="Tahoma"/>
          <w:sz w:val="22"/>
          <w:szCs w:val="22"/>
        </w:rPr>
        <w:t xml:space="preserve"> MPO </w:t>
      </w:r>
      <w:r w:rsidR="009561E3">
        <w:rPr>
          <w:rFonts w:ascii="Calibri" w:hAnsi="Calibri" w:cs="Tahoma"/>
          <w:sz w:val="22"/>
          <w:szCs w:val="22"/>
        </w:rPr>
        <w:t>v návaznosti na vyjmenované předkládá novelu pod ST 302 → schváleno Vládou na mimořádném zasedání 12. září 2022 → v novele zakotvena pravomoc Vlády</w:t>
      </w:r>
      <w:r w:rsidR="00656C74">
        <w:rPr>
          <w:rFonts w:ascii="Calibri" w:hAnsi="Calibri" w:cs="Tahoma"/>
          <w:sz w:val="22"/>
          <w:szCs w:val="22"/>
        </w:rPr>
        <w:t xml:space="preserve"> -</w:t>
      </w:r>
      <w:r w:rsidR="009561E3">
        <w:rPr>
          <w:rFonts w:ascii="Calibri" w:hAnsi="Calibri" w:cs="Tahoma"/>
          <w:sz w:val="22"/>
          <w:szCs w:val="22"/>
        </w:rPr>
        <w:t xml:space="preserve"> stanovit nařízením Vlády, po dobu trvání mimořádné tržní situace</w:t>
      </w:r>
      <w:r w:rsidR="00656C74">
        <w:rPr>
          <w:rFonts w:ascii="Calibri" w:hAnsi="Calibri" w:cs="Tahoma"/>
          <w:sz w:val="22"/>
          <w:szCs w:val="22"/>
        </w:rPr>
        <w:t>,</w:t>
      </w:r>
      <w:r w:rsidR="009561E3">
        <w:rPr>
          <w:rFonts w:ascii="Calibri" w:hAnsi="Calibri" w:cs="Tahoma"/>
          <w:sz w:val="22"/>
          <w:szCs w:val="22"/>
        </w:rPr>
        <w:t xml:space="preserve"> úředně stanovené ceny na elektřinu a plyn → kromě výše ceny bude moci Vláda rozhodnout o rozsahu odběru, na který se stanovená </w:t>
      </w:r>
      <w:r w:rsidR="00656C74">
        <w:rPr>
          <w:rFonts w:ascii="Calibri" w:hAnsi="Calibri" w:cs="Tahoma"/>
          <w:sz w:val="22"/>
          <w:szCs w:val="22"/>
        </w:rPr>
        <w:t>c</w:t>
      </w:r>
      <w:r w:rsidR="009561E3">
        <w:rPr>
          <w:rFonts w:ascii="Calibri" w:hAnsi="Calibri" w:cs="Tahoma"/>
          <w:sz w:val="22"/>
          <w:szCs w:val="22"/>
        </w:rPr>
        <w:t xml:space="preserve">ena uplatní a o kategorii k zákazníkům, kteří budou mít na stanovenou cenu nárok → úředně stanovená cena bude promítnuta do smluv mezi dodavatelem energie a zákazníkem automaticky (ze zákona), nebude třeba jednat o změně smlouvy → byla-li </w:t>
      </w:r>
      <w:r w:rsidR="009561E3">
        <w:rPr>
          <w:rFonts w:ascii="Calibri" w:hAnsi="Calibri" w:cs="Tahoma"/>
          <w:sz w:val="22"/>
          <w:szCs w:val="22"/>
        </w:rPr>
        <w:lastRenderedPageBreak/>
        <w:t>vyjednána ve smlouvě cena nižší, než je Vládou úředně stanovená cena, použije se i po dobu trvání cenové regulace nižší cena → dodavatel enrgie, kterého se dotkne cenová regulace, bude mít právo na kompenzaci prokazatelné ztráty a přiměřeného zisku → předpokladem pro uplatnění kompenzace je skutečnost, že úředně stanovená cena elektřiny nebo plynu nepokrývá náklady na zajištění dodávky dané komodity → prokazatelnou ztrátu a přiměřený zisk bude hradit účastníkovi trhu, kterého se cenová regulace týká operátor trhu → vzhledem k naléhavosti přijetí navrhované úpravy se navrhuje projednání ve stavu legislativní nouze → současný postup navrhován s ohledem na výjimečnou energetickou krizi, která finančně ohrožuje většinu zákazníků v celé ČR; MPO současně připravilo další novelu energetického zákona s cílem podpořit optimální rozvoj využívání obnovitelných zdrojů → přispěje k plnění závazků EU v oblasti energetiky a klimatu i k zajištění energetické soběstačnosti ČR → momentálně na programu není → Vláda se chystá v průběhu 14 dnů novelu schválit</w:t>
      </w:r>
      <w:r w:rsidR="00D91CE7">
        <w:rPr>
          <w:rFonts w:ascii="Calibri" w:hAnsi="Calibri" w:cs="Tahoma"/>
          <w:sz w:val="22"/>
          <w:szCs w:val="22"/>
        </w:rPr>
        <w:t xml:space="preserve"> a následně předat do legislativního procesu → půjde o prioritní oblasti, které ve veřejném prostoru často rezonují → požádal o efektivní spolupráci; v novele se navrhuje zvýšení hranice výkonu výrobny elektřiny, od které je vyžadována licence na výrobu elektřiny, udělovaná ERÚ, ve vazbě na vymezení podnikání v energetických odvětvích z hodnoty 10 kW na hodnotu 50 kW → součástí předkládané novely bude úprava stavebního zákona, jejímž cílem bude usnadnění rozhodování stavebním úřadům a zjednodušení povolovacích procesů pro výrobny z obnovitelných zdrojů s instalovaným výkonem do 50 kW; </w:t>
      </w:r>
      <w:r w:rsidR="007B376A">
        <w:rPr>
          <w:rFonts w:ascii="Calibri" w:hAnsi="Calibri" w:cs="Tahoma"/>
          <w:sz w:val="22"/>
          <w:szCs w:val="22"/>
        </w:rPr>
        <w:t xml:space="preserve">pro instalaci obnovitelného zdroje energie s celkovým instalovaným výkonem do 50 kW, který je součástí stavby (např. fotovoltaiky na střeše), pokud splní podmínky bezpečnosti instalace, nebude nutné stavební povolení ani ohlášení stavebnímu úřadu → současně nebudou zdroje pro výrobu elektřiny z OZE s instalovaným výkonem do 50 kW, pokud se nacházejí v zastavěném území nebo v zastavitelné ploše, vyžadovat rozhodnutí o umístění stavby; v závěru uvedl, že pokud jde o aktuálně projednávanou novelu ST 302 → </w:t>
      </w:r>
      <w:r w:rsidR="00656C74">
        <w:rPr>
          <w:rFonts w:ascii="Calibri" w:hAnsi="Calibri" w:cs="Tahoma"/>
          <w:sz w:val="22"/>
          <w:szCs w:val="22"/>
        </w:rPr>
        <w:t xml:space="preserve">úvodní slova zazněla → </w:t>
      </w:r>
      <w:r w:rsidR="007B376A">
        <w:rPr>
          <w:rFonts w:ascii="Calibri" w:hAnsi="Calibri" w:cs="Tahoma"/>
          <w:sz w:val="22"/>
          <w:szCs w:val="22"/>
        </w:rPr>
        <w:t xml:space="preserve">připraven na otázky. </w:t>
      </w:r>
    </w:p>
    <w:p w:rsidR="00F963AE" w:rsidRDefault="002758A8" w:rsidP="002758A8">
      <w:pPr>
        <w:pStyle w:val="HVtextbodu"/>
        <w:spacing w:line="264" w:lineRule="auto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Zpravodaj </w:t>
      </w:r>
      <w:r w:rsidR="00A55F4D">
        <w:rPr>
          <w:rFonts w:ascii="Calibri" w:hAnsi="Calibri" w:cs="Tahoma"/>
          <w:b/>
          <w:sz w:val="22"/>
          <w:szCs w:val="22"/>
        </w:rPr>
        <w:t>Ivan Adamec</w:t>
      </w:r>
      <w:r>
        <w:rPr>
          <w:rFonts w:ascii="Calibri" w:hAnsi="Calibri" w:cs="Tahoma"/>
          <w:sz w:val="22"/>
          <w:szCs w:val="22"/>
        </w:rPr>
        <w:t xml:space="preserve"> </w:t>
      </w:r>
      <w:r w:rsidR="007B376A">
        <w:rPr>
          <w:rFonts w:ascii="Calibri" w:hAnsi="Calibri" w:cs="Tahoma"/>
          <w:sz w:val="22"/>
          <w:szCs w:val="22"/>
        </w:rPr>
        <w:t xml:space="preserve">poděkoval za úvodní slova; konstatoval, že předložený ST 302 je velmi dobře a podrobně zpracován → je zřejmý vývoj cen energií, včetně velmi patrného skokového nárůstu → dramatický zvrat situace na trhu s energiemi vyžaduje zásah Vlády → v uplynulých 30 letech docházelo k deformaci trhu → nyní nastává zvrat → výčitky různých Vlád nejsou na místě → nyní potřeba řešit následky rozhodnutí z minulosti; v rámci novely je řešen </w:t>
      </w:r>
      <w:r w:rsidR="009D77D4">
        <w:rPr>
          <w:rFonts w:ascii="Calibri" w:hAnsi="Calibri" w:cs="Tahoma"/>
          <w:sz w:val="22"/>
          <w:szCs w:val="22"/>
        </w:rPr>
        <w:t xml:space="preserve">aktuální </w:t>
      </w:r>
      <w:r w:rsidR="007B376A">
        <w:rPr>
          <w:rFonts w:ascii="Calibri" w:hAnsi="Calibri" w:cs="Tahoma"/>
          <w:sz w:val="22"/>
          <w:szCs w:val="22"/>
        </w:rPr>
        <w:t>problém zastropování cen</w:t>
      </w:r>
      <w:r w:rsidR="009D77D4">
        <w:rPr>
          <w:rFonts w:ascii="Calibri" w:hAnsi="Calibri" w:cs="Tahoma"/>
          <w:sz w:val="22"/>
          <w:szCs w:val="22"/>
        </w:rPr>
        <w:t>, předání pravomocí Vládě → velmi dobře popsán vztah mezi výrobcem, prodejcem a zákazníkem → vše se dotýká fyzických a právnických osob do 630 MWh ročně výkonu; větší firmy budou řešeny jinak → osobně zaregistroval k dispozici částku 30 mld. Kč, především pro zpracovatelský, hornický a zemědělský průmysl → ČR se v tomto případě neobejde bez souhlasu EU → problém s rozdělováním peněz, jinak než přes dotační programy → brání tzv. nedovolená veřejná podpora → projednávání v nejbližší době na EU úrovni → důležité vyčkat výsledku; v závěru parametry předkládané novely shrnul → z pohledu zpravodaje doporučil střízlivost k PN → osobně NZ považuje za kvalitně zpracovan</w:t>
      </w:r>
      <w:r w:rsidR="00F1740C">
        <w:rPr>
          <w:rFonts w:ascii="Calibri" w:hAnsi="Calibri" w:cs="Tahoma"/>
          <w:sz w:val="22"/>
          <w:szCs w:val="22"/>
        </w:rPr>
        <w:t>ý</w:t>
      </w:r>
      <w:r w:rsidR="009D77D4">
        <w:rPr>
          <w:rFonts w:ascii="Calibri" w:hAnsi="Calibri" w:cs="Tahoma"/>
          <w:sz w:val="22"/>
          <w:szCs w:val="22"/>
        </w:rPr>
        <w:t xml:space="preserve"> → doporučil návrh zákona schválit v předloženém znění → jde o jinou situaci, než v minulosti schvalovaný úsporný tarif – vysvětlil; </w:t>
      </w:r>
      <w:r w:rsidR="00740568">
        <w:rPr>
          <w:rFonts w:ascii="Calibri" w:hAnsi="Calibri" w:cs="Tahoma"/>
          <w:sz w:val="22"/>
          <w:szCs w:val="22"/>
        </w:rPr>
        <w:t xml:space="preserve">diskuse o výši (málo vs. moc) je na místě při projednávání v PS → koalice s diskusemi počítá → nyní není předmětem předkládaného materiálu – zdůvodnil; zmínil vyhrazující se postavení ERÚ → do budoucna nefiguruje → změnu struktury přivítal → již je zřejmá konkrétní zodpovědnost; </w:t>
      </w:r>
      <w:r w:rsidR="009D77D4">
        <w:rPr>
          <w:rFonts w:ascii="Calibri" w:hAnsi="Calibri" w:cs="Tahoma"/>
          <w:sz w:val="22"/>
          <w:szCs w:val="22"/>
        </w:rPr>
        <w:t xml:space="preserve"> </w:t>
      </w:r>
    </w:p>
    <w:p w:rsidR="00A7445C" w:rsidRDefault="00A7445C" w:rsidP="002758A8">
      <w:pPr>
        <w:pStyle w:val="HVtextbodu"/>
        <w:spacing w:line="264" w:lineRule="auto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V rozpravě dále vystoupili:</w:t>
      </w:r>
    </w:p>
    <w:p w:rsidR="00E610A4" w:rsidRDefault="00740568" w:rsidP="00E37C15">
      <w:pPr>
        <w:pStyle w:val="HVtextbodu"/>
        <w:spacing w:before="120" w:after="120" w:line="264" w:lineRule="auto"/>
        <w:rPr>
          <w:rFonts w:ascii="Calibri" w:hAnsi="Calibri"/>
          <w:b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Roman Kubíček</w:t>
      </w:r>
      <w:r w:rsidR="00FA1EB0">
        <w:rPr>
          <w:rFonts w:ascii="Calibri" w:hAnsi="Calibri" w:cs="Tahoma"/>
          <w:sz w:val="22"/>
          <w:szCs w:val="22"/>
        </w:rPr>
        <w:t xml:space="preserve"> – </w:t>
      </w:r>
      <w:r>
        <w:rPr>
          <w:rFonts w:ascii="Calibri" w:hAnsi="Calibri" w:cs="Tahoma"/>
          <w:sz w:val="22"/>
          <w:szCs w:val="22"/>
        </w:rPr>
        <w:t xml:space="preserve">v globálu se jedná o legislativní rámec, aby bylo možno vyplácet podpory → V tomto ohledu je NZ srozumitelný; připomínka k § 11 </w:t>
      </w:r>
      <w:proofErr w:type="spellStart"/>
      <w:r>
        <w:rPr>
          <w:rFonts w:ascii="Calibri" w:hAnsi="Calibri" w:cs="Tahoma"/>
          <w:sz w:val="22"/>
          <w:szCs w:val="22"/>
        </w:rPr>
        <w:t>ea</w:t>
      </w:r>
      <w:proofErr w:type="spellEnd"/>
      <w:r>
        <w:rPr>
          <w:rFonts w:ascii="Calibri" w:hAnsi="Calibri" w:cs="Tahoma"/>
          <w:sz w:val="22"/>
          <w:szCs w:val="22"/>
        </w:rPr>
        <w:t xml:space="preserve"> → technická věc → jde o sjednocení terminologie: </w:t>
      </w:r>
      <w:r w:rsidRPr="00E610A4">
        <w:rPr>
          <w:rFonts w:ascii="Calibri" w:hAnsi="Calibri"/>
          <w:i/>
          <w:sz w:val="22"/>
          <w:szCs w:val="22"/>
        </w:rPr>
        <w:t>upozorněním na neplnění smluvených platebních povinností alespoň 30 dní před požadovaným dnem přerušení dodávek z důvodu neoprávněného odběru elektřiny</w:t>
      </w:r>
      <w:r w:rsidR="00E610A4">
        <w:rPr>
          <w:rFonts w:ascii="Calibri" w:hAnsi="Calibri"/>
          <w:i/>
          <w:sz w:val="22"/>
          <w:szCs w:val="22"/>
        </w:rPr>
        <w:t>, plynu nebo tepelné energie.“.</w:t>
      </w:r>
      <w:r w:rsidR="00E610A4">
        <w:rPr>
          <w:rFonts w:ascii="Calibri" w:hAnsi="Calibri"/>
          <w:sz w:val="22"/>
          <w:szCs w:val="22"/>
        </w:rPr>
        <w:t xml:space="preserve"> → upozorňuje, že není specifikováno, kým je požadováno a na kom je požadováno – text není srozumitelný bez odkazu na § 25 a pro lidi, kteří to provádějí, navrhují </w:t>
      </w:r>
      <w:r w:rsidR="00E610A4">
        <w:rPr>
          <w:rFonts w:ascii="Calibri" w:hAnsi="Calibri"/>
          <w:i/>
          <w:sz w:val="22"/>
          <w:szCs w:val="22"/>
        </w:rPr>
        <w:t>požadovaným</w:t>
      </w:r>
      <w:r w:rsidR="00E610A4">
        <w:rPr>
          <w:rFonts w:ascii="Calibri" w:hAnsi="Calibri"/>
          <w:sz w:val="22"/>
          <w:szCs w:val="22"/>
        </w:rPr>
        <w:t xml:space="preserve"> zaměnit za </w:t>
      </w:r>
      <w:r w:rsidR="00E610A4" w:rsidRPr="00E610A4">
        <w:rPr>
          <w:rFonts w:ascii="Calibri" w:hAnsi="Calibri"/>
          <w:i/>
          <w:sz w:val="22"/>
          <w:szCs w:val="22"/>
        </w:rPr>
        <w:t>distributorem plánovaným dnem přerušení</w:t>
      </w:r>
      <w:r w:rsidR="00E610A4">
        <w:rPr>
          <w:rFonts w:ascii="Calibri" w:hAnsi="Calibri"/>
          <w:sz w:val="22"/>
          <w:szCs w:val="22"/>
        </w:rPr>
        <w:t xml:space="preserve"> → jde o sjednocení terminologie prováděcích distributorů; předkládat PN aktuálně nebude → PN slíbil poslat předsedovi HV pro možnou distribuci → jde o odpojení lidí ve stavu nemoci, nouze a příp. úmrtí – aplikace německého, francouzského, anglického zákona → dává k uvážení → v případě nezaimplementování do předkládaného NZ, je možné zakotvení do vyhlášky 458/2;</w:t>
      </w:r>
      <w:r w:rsidR="00D53499">
        <w:rPr>
          <w:rFonts w:ascii="Calibri" w:hAnsi="Calibri"/>
          <w:sz w:val="22"/>
          <w:szCs w:val="22"/>
        </w:rPr>
        <w:t xml:space="preserve"> </w:t>
      </w:r>
    </w:p>
    <w:p w:rsidR="00F6092F" w:rsidRDefault="00F6092F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Jozef Síkela</w:t>
      </w:r>
      <w:r>
        <w:rPr>
          <w:rFonts w:ascii="Calibri" w:hAnsi="Calibri"/>
          <w:sz w:val="22"/>
          <w:szCs w:val="22"/>
        </w:rPr>
        <w:t xml:space="preserve"> – zareagoval → obsahově nesouvisí;</w:t>
      </w:r>
    </w:p>
    <w:p w:rsidR="00F6092F" w:rsidRDefault="00F6092F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Roman Kubíček</w:t>
      </w:r>
      <w:r>
        <w:rPr>
          <w:rFonts w:ascii="Calibri" w:hAnsi="Calibri"/>
          <w:sz w:val="22"/>
          <w:szCs w:val="22"/>
        </w:rPr>
        <w:t xml:space="preserve"> – rozumí, pouze upozorňuje → zmíněné státy mají v obsahu zákona → záměrem předložení PN, v případě přislíbení zakomponovat do vyhlášky nemá problém, PN stáhne  → s celkovým obsahem textu souhlasí → připomněl osobní spolupráci na předchozí podobě energetického zákona → diskusi o cenách přednese na plénu PS;</w:t>
      </w:r>
    </w:p>
    <w:p w:rsidR="00F55AB7" w:rsidRDefault="00F6092F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Ivan Adamec</w:t>
      </w:r>
      <w:r>
        <w:rPr>
          <w:rFonts w:ascii="Calibri" w:hAnsi="Calibri"/>
          <w:sz w:val="22"/>
          <w:szCs w:val="22"/>
        </w:rPr>
        <w:t xml:space="preserve"> – reagoval z pozice zpravodaje → hlavní částí jsou ceny, ale novela obsahuje i věci, týkající se organizace energetického trhu → zákazník, prodejce, výrobce a ERÚ </w:t>
      </w:r>
      <w:r w:rsidR="00F55AB7">
        <w:rPr>
          <w:rFonts w:ascii="Calibri" w:hAnsi="Calibri"/>
          <w:sz w:val="22"/>
          <w:szCs w:val="22"/>
        </w:rPr>
        <w:t>→ včetně popisu sankcí → komplexní vypracování novely označil za povedené;</w:t>
      </w:r>
    </w:p>
    <w:p w:rsidR="00F6092F" w:rsidRPr="00F6092F" w:rsidRDefault="00F55AB7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Jozef Síkela </w:t>
      </w:r>
      <w:r w:rsidR="008E7C2D">
        <w:rPr>
          <w:rFonts w:ascii="Calibri" w:hAnsi="Calibri"/>
          <w:sz w:val="22"/>
          <w:szCs w:val="22"/>
        </w:rPr>
        <w:t>–</w:t>
      </w:r>
      <w:r>
        <w:rPr>
          <w:rFonts w:ascii="Calibri" w:hAnsi="Calibri"/>
          <w:sz w:val="22"/>
          <w:szCs w:val="22"/>
        </w:rPr>
        <w:t xml:space="preserve"> poděkoval za kvalitní označení materie; v důsledku vyhrocené situace pracovalo MPO na několika věcech paralelně (posílení kompetencí ERÚ, jasná definice jednotlivých úloh…) → proniklo do novely → pro případ manipulací (nekalého jednání) předpřipraveno navýšení sankcí z dosavadních 15 mil. Kč až na 50 mil. Kč → částka, která by měla i silnější účastníky zasáhnout</w:t>
      </w:r>
      <w:r w:rsidR="00527BF1">
        <w:rPr>
          <w:rFonts w:ascii="Calibri" w:hAnsi="Calibri"/>
          <w:sz w:val="22"/>
          <w:szCs w:val="22"/>
        </w:rPr>
        <w:t xml:space="preserve"> → v mediálním prostoru spekulace o (ne)zneužívání → upozornil na: všechny smlouvy mezi dodavateli jsou registrovány a všechny smlouvy mezi dodavateli a výrobci nad 10 MW jsou registrovány také → ERÚ má možnost kontrolovat obsah smluv, tzn., že na základě průběžných kontrol bude zřejmé, pokud by docházelo k nepřístojným věcem; dále zmínil → dojde-li k výplatě nebo vypořádání nějaké transakce, nevzniká tím konfirmační akt → zpětně je možné po dobu mnoha let, zpětně zasahovat, kontrolovat a vymáhat případná plnění, pokud by opět vše neproběhlo v mezích zákona; v NZ dále připraveno (v mediích označeno jako on-line implementace) → při schválení Radou EU (30. září 2022) rozšíření možnosti podpory i pro malé a střední firmy, bez potřeby další notifikace, tak, jak včera navrhla na iniciativu ČR </w:t>
      </w:r>
      <w:r w:rsidR="00C52D72">
        <w:rPr>
          <w:rFonts w:ascii="Calibri" w:hAnsi="Calibri"/>
          <w:sz w:val="22"/>
          <w:szCs w:val="22"/>
        </w:rPr>
        <w:t>E</w:t>
      </w:r>
      <w:r w:rsidR="00527BF1">
        <w:rPr>
          <w:rFonts w:ascii="Calibri" w:hAnsi="Calibri"/>
          <w:sz w:val="22"/>
          <w:szCs w:val="22"/>
        </w:rPr>
        <w:t xml:space="preserve">vropská komise → již pokryto předkládaným NZ → </w:t>
      </w:r>
      <w:r w:rsidR="008E7C2D">
        <w:rPr>
          <w:rFonts w:ascii="Calibri" w:hAnsi="Calibri"/>
          <w:sz w:val="22"/>
          <w:szCs w:val="22"/>
        </w:rPr>
        <w:t xml:space="preserve">rozšíření o malé a střední podniky bude řešit </w:t>
      </w:r>
      <w:r w:rsidR="00527BF1">
        <w:rPr>
          <w:rFonts w:ascii="Calibri" w:hAnsi="Calibri"/>
          <w:sz w:val="22"/>
          <w:szCs w:val="22"/>
        </w:rPr>
        <w:t>nařízení Vlády</w:t>
      </w:r>
      <w:r w:rsidR="008E7C2D">
        <w:rPr>
          <w:rFonts w:ascii="Calibri" w:hAnsi="Calibri"/>
          <w:sz w:val="22"/>
          <w:szCs w:val="22"/>
        </w:rPr>
        <w:t xml:space="preserve">; v případě cenových stropů a jejich oprávněnosti očekává diskusi na plénu → bude připraven na dotazy a připomínky; </w:t>
      </w:r>
    </w:p>
    <w:p w:rsidR="00D53499" w:rsidRDefault="008E7C2D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Ivan Adamec</w:t>
      </w:r>
      <w:r>
        <w:rPr>
          <w:rFonts w:ascii="Calibri" w:hAnsi="Calibri"/>
          <w:sz w:val="22"/>
          <w:szCs w:val="22"/>
        </w:rPr>
        <w:t xml:space="preserve"> – stručně reagoval na řečené v závěru; </w:t>
      </w:r>
    </w:p>
    <w:p w:rsidR="008E7C2D" w:rsidRDefault="008E7C2D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Zuzana Ožanová</w:t>
      </w:r>
      <w:r>
        <w:rPr>
          <w:rFonts w:ascii="Calibri" w:hAnsi="Calibri"/>
          <w:sz w:val="22"/>
          <w:szCs w:val="22"/>
        </w:rPr>
        <w:t xml:space="preserve"> – doplnila, že důvodová zpráva obsahuje velké množství tabulek a grafů, včetně porovnání s ostatními zeměmi → pro opozici čitelné; vyjádřila se k termínu „mimořádné</w:t>
      </w:r>
      <w:r>
        <w:rPr>
          <w:rFonts w:ascii="Calibri" w:hAnsi="Calibri"/>
          <w:b/>
          <w:sz w:val="22"/>
          <w:szCs w:val="22"/>
        </w:rPr>
        <w:t xml:space="preserve"> </w:t>
      </w:r>
      <w:r w:rsidRPr="008E7C2D">
        <w:rPr>
          <w:rFonts w:ascii="Calibri" w:hAnsi="Calibri"/>
          <w:sz w:val="22"/>
          <w:szCs w:val="22"/>
        </w:rPr>
        <w:t>tržní situace“</w:t>
      </w:r>
      <w:r>
        <w:rPr>
          <w:rFonts w:ascii="Calibri" w:hAnsi="Calibri"/>
          <w:sz w:val="22"/>
          <w:szCs w:val="22"/>
        </w:rPr>
        <w:t xml:space="preserve"> – osobně nestihla najít, zda je obsaženo (definováno) i v jiném právním předpisu → v důvodové zprávě uvedeno</w:t>
      </w:r>
      <w:r w:rsidR="009D484B" w:rsidRPr="009D484B">
        <w:rPr>
          <w:rFonts w:ascii="Calibri" w:hAnsi="Calibri"/>
          <w:sz w:val="22"/>
          <w:szCs w:val="22"/>
        </w:rPr>
        <w:t>, že je judikatura Ústavního soudu</w:t>
      </w:r>
      <w:r w:rsidR="009D484B">
        <w:rPr>
          <w:rFonts w:ascii="Calibri" w:hAnsi="Calibri"/>
          <w:sz w:val="22"/>
          <w:szCs w:val="22"/>
        </w:rPr>
        <w:t xml:space="preserve"> → dává na zvážení, zda by nebylo vhodné tento termín definovat, např. i z důvodu vývoje judikatury → důležitá stabilita → na zvážení PN ze strany MPO definovat „mimořádnou tržní sílu“ do nějakého zákona; </w:t>
      </w:r>
    </w:p>
    <w:p w:rsidR="009D484B" w:rsidRPr="009D484B" w:rsidRDefault="009D484B" w:rsidP="00E37C15">
      <w:pPr>
        <w:pStyle w:val="HVtextbodu"/>
        <w:spacing w:before="120" w:after="120" w:line="264" w:lineRule="auto"/>
        <w:rPr>
          <w:rFonts w:ascii="Arial" w:eastAsia="MS Mincho" w:hAnsi="Arial" w:cs="Arial"/>
          <w:sz w:val="22"/>
          <w:szCs w:val="22"/>
          <w:lang w:eastAsia="ja-JP"/>
        </w:rPr>
      </w:pPr>
      <w:r>
        <w:rPr>
          <w:rFonts w:ascii="Calibri" w:hAnsi="Calibri"/>
          <w:b/>
          <w:sz w:val="22"/>
          <w:szCs w:val="22"/>
        </w:rPr>
        <w:t>Jozef Síkela</w:t>
      </w:r>
      <w:r>
        <w:rPr>
          <w:rFonts w:ascii="Calibri" w:hAnsi="Calibri"/>
          <w:sz w:val="22"/>
          <w:szCs w:val="22"/>
        </w:rPr>
        <w:t xml:space="preserve"> – do určité míry ošetřeno v zákoně o cenách → definice není sice úplně přesná, ale dané ustanovení pomohlo při vytváření předkládané novely; </w:t>
      </w:r>
    </w:p>
    <w:p w:rsidR="0011272E" w:rsidRDefault="00E610A4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9D484B">
        <w:rPr>
          <w:rFonts w:ascii="Calibri" w:hAnsi="Calibri"/>
          <w:b/>
          <w:sz w:val="22"/>
          <w:szCs w:val="22"/>
        </w:rPr>
        <w:t>René Neděla, náměstek ministra MPO</w:t>
      </w:r>
      <w:r w:rsidR="009D484B">
        <w:rPr>
          <w:rFonts w:ascii="Calibri" w:hAnsi="Calibri"/>
          <w:sz w:val="22"/>
          <w:szCs w:val="22"/>
        </w:rPr>
        <w:t xml:space="preserve"> – energetický zákon s terminologií „mimořádná tržní situace“ již v minulosti pracoval – vysvětlil → termín pro větší flexibilitu pro možnost vstupování ze strany Vlády;</w:t>
      </w:r>
    </w:p>
    <w:p w:rsidR="009D484B" w:rsidRDefault="009D484B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Ivan Adamec</w:t>
      </w:r>
      <w:r>
        <w:rPr>
          <w:rFonts w:ascii="Calibri" w:hAnsi="Calibri"/>
          <w:sz w:val="22"/>
          <w:szCs w:val="22"/>
        </w:rPr>
        <w:t xml:space="preserve"> – o daném nechce vést spor → osobně zastává názor, že dané prověří praxe – specifikoval;</w:t>
      </w:r>
    </w:p>
    <w:p w:rsidR="00B914BE" w:rsidRDefault="009D484B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Klára Dostálová </w:t>
      </w:r>
      <w:r>
        <w:rPr>
          <w:rFonts w:ascii="Calibri" w:hAnsi="Calibri"/>
          <w:sz w:val="22"/>
          <w:szCs w:val="22"/>
        </w:rPr>
        <w:t xml:space="preserve">– uvedené posl. Adamcem chápe, ale je otázkou, zda </w:t>
      </w:r>
      <w:r w:rsidR="00B914BE">
        <w:rPr>
          <w:rFonts w:ascii="Calibri" w:hAnsi="Calibri"/>
          <w:sz w:val="22"/>
          <w:szCs w:val="22"/>
        </w:rPr>
        <w:t>není lepší problémům předcházet; položila dotaz, proč není regulována cena na výstupu výrobců, ale až u konečného zákazníka?; jak se bude chovat, pokud je elektřina nakoupena levněji, ale koncová cena pro zákazníka je daleko vyšší, než původní nákup?;</w:t>
      </w:r>
    </w:p>
    <w:p w:rsidR="00557A66" w:rsidRDefault="00B914BE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Jozef Síkela</w:t>
      </w:r>
      <w:r>
        <w:rPr>
          <w:rFonts w:ascii="Calibri" w:hAnsi="Calibri"/>
          <w:sz w:val="22"/>
          <w:szCs w:val="22"/>
        </w:rPr>
        <w:t xml:space="preserve"> – variant několik → brány v úvahu modely z jiných zemí → inspirováno situací, kolik je volné, nenakoupené energie, kterou je možné od výrobců na území ČR vykoupit a zda pokryje dostatečným způsobem potřebu pro veřejný sektor → aktuálně pravděpodobná dostupnost většího množství, než bude potřeba zajistit →</w:t>
      </w:r>
      <w:r w:rsidR="00557A66">
        <w:rPr>
          <w:rFonts w:ascii="Calibri" w:hAnsi="Calibri"/>
          <w:sz w:val="22"/>
          <w:szCs w:val="22"/>
        </w:rPr>
        <w:t xml:space="preserve"> dalším aspektem je díky iniciaci Rady EU vytváření EU právního rámce, který říká, jakým způsobem je možné postupovat, od koho je možné, v rámci tvořící se EU legislativy, peníze brát a jakým způsobem je lze použít</w:t>
      </w:r>
      <w:r>
        <w:rPr>
          <w:rFonts w:ascii="Calibri" w:hAnsi="Calibri"/>
          <w:sz w:val="22"/>
          <w:szCs w:val="22"/>
        </w:rPr>
        <w:t xml:space="preserve"> </w:t>
      </w:r>
      <w:r w:rsidR="00557A66">
        <w:rPr>
          <w:rFonts w:ascii="Calibri" w:hAnsi="Calibri"/>
          <w:sz w:val="22"/>
          <w:szCs w:val="22"/>
        </w:rPr>
        <w:t xml:space="preserve">→ cesta zastropování cen pro konečné zákazníky, nikoliv pro výrobce na vstupu, vnímá MPO jako transparentnější a právně bezpečnější řešení → potřeba si uvědomit vstupování do plně liberalizovaného trhu – uvedené vlastními slovy přirovnal a popsal na příkladech chování v bankovním sektoru; </w:t>
      </w:r>
    </w:p>
    <w:p w:rsidR="00557A66" w:rsidRDefault="00557A66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Klára Dostálová</w:t>
      </w:r>
      <w:r>
        <w:rPr>
          <w:rFonts w:ascii="Calibri" w:hAnsi="Calibri"/>
          <w:sz w:val="22"/>
          <w:szCs w:val="22"/>
        </w:rPr>
        <w:t xml:space="preserve"> – podotkla, že EU komise jde cestou výrobce;</w:t>
      </w:r>
    </w:p>
    <w:p w:rsidR="00855D3F" w:rsidRDefault="00557A66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Jozef Síkela</w:t>
      </w:r>
      <w:r>
        <w:rPr>
          <w:rFonts w:ascii="Calibri" w:hAnsi="Calibri"/>
          <w:sz w:val="22"/>
          <w:szCs w:val="22"/>
        </w:rPr>
        <w:t xml:space="preserve"> – reagoval, že jde o naprosto odlišné dvě věci, které spolu naprosto nesouvisí → </w:t>
      </w:r>
      <w:r w:rsidR="00C52D72"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</w:rPr>
        <w:t xml:space="preserve">vropská komise říká, co je doporučovaná hranice (od kdy může být výrobcům odejmuta část zisku) → </w:t>
      </w:r>
      <w:r w:rsidR="00C52D72">
        <w:rPr>
          <w:rFonts w:ascii="Calibri" w:hAnsi="Calibri"/>
          <w:sz w:val="22"/>
          <w:szCs w:val="22"/>
        </w:rPr>
        <w:t>K</w:t>
      </w:r>
      <w:r>
        <w:rPr>
          <w:rFonts w:ascii="Calibri" w:hAnsi="Calibri"/>
          <w:sz w:val="22"/>
          <w:szCs w:val="22"/>
        </w:rPr>
        <w:t>omise říká, že pro tzv. levné zdroje výroby elektřiny (inframarginální) – v této situaci vše</w:t>
      </w:r>
      <w:r w:rsidR="00855D3F">
        <w:rPr>
          <w:rFonts w:ascii="Calibri" w:hAnsi="Calibri"/>
          <w:sz w:val="22"/>
          <w:szCs w:val="22"/>
        </w:rPr>
        <w:t>chn</w:t>
      </w:r>
      <w:r>
        <w:rPr>
          <w:rFonts w:ascii="Calibri" w:hAnsi="Calibri"/>
          <w:sz w:val="22"/>
          <w:szCs w:val="22"/>
        </w:rPr>
        <w:t xml:space="preserve">y </w:t>
      </w:r>
      <w:r w:rsidR="00855D3F">
        <w:rPr>
          <w:rFonts w:ascii="Calibri" w:hAnsi="Calibri"/>
          <w:sz w:val="22"/>
          <w:szCs w:val="22"/>
        </w:rPr>
        <w:t>mimo</w:t>
      </w:r>
      <w:r>
        <w:rPr>
          <w:rFonts w:ascii="Calibri" w:hAnsi="Calibri"/>
          <w:sz w:val="22"/>
          <w:szCs w:val="22"/>
        </w:rPr>
        <w:t xml:space="preserve"> plynu, černého uhlí a vody</w:t>
      </w:r>
      <w:r w:rsidR="00855D3F">
        <w:rPr>
          <w:rFonts w:ascii="Calibri" w:hAnsi="Calibri"/>
          <w:sz w:val="22"/>
          <w:szCs w:val="22"/>
        </w:rPr>
        <w:t xml:space="preserve">, může být odejmut zisk a následně rozdělen (nad 180 </w:t>
      </w:r>
      <w:r w:rsidR="00C52D72">
        <w:rPr>
          <w:rFonts w:ascii="Calibri" w:hAnsi="Calibri"/>
          <w:sz w:val="22"/>
          <w:szCs w:val="22"/>
        </w:rPr>
        <w:t>EUR</w:t>
      </w:r>
      <w:r w:rsidR="00855D3F">
        <w:rPr>
          <w:rFonts w:ascii="Calibri" w:hAnsi="Calibri"/>
          <w:sz w:val="22"/>
          <w:szCs w:val="22"/>
        </w:rPr>
        <w:t>/MWh) → druhou věcí je nastavení ceny pro jednotlivé segmenty a konečné spotřebitele → potřeba regulovat kromě elektřiny i plyn, o kterém zatím EU rámec nemluví → v případě postupování dovoleného EU pouze pro elektřinu, nezbydou žádné finance pro využití na plyn → zvolená cesta má ekonomicky celou řadu výhod;</w:t>
      </w:r>
    </w:p>
    <w:p w:rsidR="00855D3F" w:rsidRDefault="00855D3F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Klára Dostálová</w:t>
      </w:r>
      <w:r>
        <w:rPr>
          <w:rFonts w:ascii="Calibri" w:hAnsi="Calibri"/>
          <w:sz w:val="22"/>
          <w:szCs w:val="22"/>
        </w:rPr>
        <w:t xml:space="preserve"> – opakovala → nechápe, proč jedni regulují na úrovni výrobce a druzí na úrovni zákazníka;</w:t>
      </w:r>
    </w:p>
    <w:p w:rsidR="009D484B" w:rsidRDefault="00855D3F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Jozef Síkela </w:t>
      </w:r>
      <w:r>
        <w:rPr>
          <w:rFonts w:ascii="Calibri" w:hAnsi="Calibri"/>
          <w:sz w:val="22"/>
          <w:szCs w:val="22"/>
        </w:rPr>
        <w:t>– reagoval → nikdo neregulu</w:t>
      </w:r>
      <w:r w:rsidR="00FC7406">
        <w:rPr>
          <w:rFonts w:ascii="Calibri" w:hAnsi="Calibri"/>
          <w:sz w:val="22"/>
          <w:szCs w:val="22"/>
        </w:rPr>
        <w:t>je na úrovni výrobce →</w:t>
      </w:r>
      <w:r>
        <w:rPr>
          <w:rFonts w:ascii="Calibri" w:hAnsi="Calibri"/>
          <w:sz w:val="22"/>
          <w:szCs w:val="22"/>
        </w:rPr>
        <w:t xml:space="preserve"> Francie má, již delší dobu (historicky), speciální tarif pro domácnosti a veřejný sektor</w:t>
      </w:r>
      <w:r w:rsidR="00FC7406">
        <w:rPr>
          <w:rFonts w:ascii="Calibri" w:hAnsi="Calibri"/>
          <w:sz w:val="22"/>
          <w:szCs w:val="22"/>
        </w:rPr>
        <w:t xml:space="preserve"> →</w:t>
      </w:r>
      <w:r>
        <w:rPr>
          <w:rFonts w:ascii="Calibri" w:hAnsi="Calibri"/>
          <w:sz w:val="22"/>
          <w:szCs w:val="22"/>
        </w:rPr>
        <w:t xml:space="preserve"> určitou formu tarifu má Maďarsko, které nyní začíná narážet na ohromný fiskální problém (nedostatek financí)</w:t>
      </w:r>
      <w:r w:rsidR="00FC7406">
        <w:rPr>
          <w:rFonts w:ascii="Calibri" w:hAnsi="Calibri"/>
          <w:sz w:val="22"/>
          <w:szCs w:val="22"/>
        </w:rPr>
        <w:t xml:space="preserve"> – snaží se vyvázat z předvolebních příslibů → určitou formu tarifu má Polsko → např. Slovensko má jakousi ústní dohodu, která je překlopena do „Memoranda o porozumění“ – chybí právní závaznost → v ČR se zítra bude schvalovat konkrétní zákon, obsahující veškeré technické prováděcí postupy; avizoval schůzku se slovenským protějškem, který chce diskutovat český obsah NZ, z důvodu obav, že SR nemá dostačující formu; v rozsahu, který předkládaná novela pokrývá, bude ČR nejdál, z hlediska zásahu pokrytých odběratelů v rámci celé Evropy;</w:t>
      </w:r>
    </w:p>
    <w:p w:rsidR="009E6FB7" w:rsidRDefault="00FC7406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Klára Dostálová</w:t>
      </w:r>
      <w:r>
        <w:rPr>
          <w:rFonts w:ascii="Calibri" w:hAnsi="Calibri"/>
          <w:sz w:val="22"/>
          <w:szCs w:val="22"/>
        </w:rPr>
        <w:t xml:space="preserve"> </w:t>
      </w:r>
      <w:r w:rsidR="009E6FB7">
        <w:rPr>
          <w:rFonts w:ascii="Calibri" w:hAnsi="Calibri"/>
          <w:sz w:val="22"/>
          <w:szCs w:val="22"/>
        </w:rPr>
        <w:t>–</w:t>
      </w:r>
      <w:r>
        <w:rPr>
          <w:rFonts w:ascii="Calibri" w:hAnsi="Calibri"/>
          <w:sz w:val="22"/>
          <w:szCs w:val="22"/>
        </w:rPr>
        <w:t xml:space="preserve"> </w:t>
      </w:r>
      <w:r w:rsidR="009E6FB7">
        <w:rPr>
          <w:rFonts w:ascii="Calibri" w:hAnsi="Calibri"/>
          <w:sz w:val="22"/>
          <w:szCs w:val="22"/>
        </w:rPr>
        <w:t>položila dotaz → rozdíl mezi nakoupenou cenou nebo tou distribuční cenou vs. koncová cena zákazníka → médiím pronikla informace, že ČEZ má nasmlouváno 2,50 Kč ze 70 % na rok 2023, ale koncová cena pro zákazníka činí 6 Kč + DPH → jedná se o volné pole působnosti pro větší zisk ČEZu nebo bude hlídáno?;</w:t>
      </w:r>
    </w:p>
    <w:p w:rsidR="00FC7406" w:rsidRDefault="009E6FB7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Jozef Síkela</w:t>
      </w:r>
      <w:r>
        <w:rPr>
          <w:rFonts w:ascii="Calibri" w:hAnsi="Calibri"/>
          <w:sz w:val="22"/>
          <w:szCs w:val="22"/>
        </w:rPr>
        <w:t xml:space="preserve"> – nutno rozlišovat tři věci → cena energií má 3 složky (cena za MWh, distribuční poplatky a DPH) → cena na výstupu z výroby je pouze částí celkové ceny → podniknutá opatření jsou směřována tak, aby výše distribučních poplatků, které jsou do určité míry navázány na stávající tržní ceny, se plně nepromítly do koncových cen; </w:t>
      </w:r>
    </w:p>
    <w:p w:rsidR="009E6FB7" w:rsidRDefault="009E6FB7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Klára Dostálová</w:t>
      </w:r>
      <w:r>
        <w:rPr>
          <w:rFonts w:ascii="Calibri" w:hAnsi="Calibri"/>
          <w:sz w:val="22"/>
          <w:szCs w:val="22"/>
        </w:rPr>
        <w:t xml:space="preserve"> – reagovala → jak je promítnuto? → kdo bude hlídat rozdíl tak, aby výsledné zisky ČEZu nezaplatil koncový zákazník; </w:t>
      </w:r>
    </w:p>
    <w:p w:rsidR="00D1108B" w:rsidRDefault="009E6FB7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Jozef Síkela </w:t>
      </w:r>
      <w:r>
        <w:rPr>
          <w:rFonts w:ascii="Calibri" w:hAnsi="Calibri"/>
          <w:sz w:val="22"/>
          <w:szCs w:val="22"/>
        </w:rPr>
        <w:t xml:space="preserve">– plně nerozuměl položenému dotazu; </w:t>
      </w:r>
      <w:r w:rsidR="00257D06">
        <w:rPr>
          <w:rFonts w:ascii="Calibri" w:hAnsi="Calibri"/>
          <w:sz w:val="22"/>
          <w:szCs w:val="22"/>
        </w:rPr>
        <w:t xml:space="preserve">příslib </w:t>
      </w:r>
      <w:r>
        <w:rPr>
          <w:rFonts w:ascii="Calibri" w:hAnsi="Calibri"/>
          <w:sz w:val="22"/>
          <w:szCs w:val="22"/>
        </w:rPr>
        <w:t>domácnostem, podnikatelům, malý</w:t>
      </w:r>
      <w:r w:rsidR="00257D06">
        <w:rPr>
          <w:rFonts w:ascii="Calibri" w:hAnsi="Calibri"/>
          <w:sz w:val="22"/>
          <w:szCs w:val="22"/>
        </w:rPr>
        <w:t>m</w:t>
      </w:r>
      <w:r>
        <w:rPr>
          <w:rFonts w:ascii="Calibri" w:hAnsi="Calibri"/>
          <w:sz w:val="22"/>
          <w:szCs w:val="22"/>
        </w:rPr>
        <w:t xml:space="preserve"> a středním firmám</w:t>
      </w:r>
      <w:r w:rsidR="00257D06">
        <w:rPr>
          <w:rFonts w:ascii="Calibri" w:hAnsi="Calibri"/>
          <w:sz w:val="22"/>
          <w:szCs w:val="22"/>
        </w:rPr>
        <w:t xml:space="preserve"> garanci ceny </w:t>
      </w:r>
      <w:r w:rsidR="00D1108B">
        <w:rPr>
          <w:rFonts w:ascii="Calibri" w:hAnsi="Calibri"/>
          <w:sz w:val="22"/>
          <w:szCs w:val="22"/>
        </w:rPr>
        <w:t xml:space="preserve">pro příští rok </w:t>
      </w:r>
      <w:r w:rsidR="00257D06">
        <w:rPr>
          <w:rFonts w:ascii="Calibri" w:hAnsi="Calibri"/>
          <w:sz w:val="22"/>
          <w:szCs w:val="22"/>
        </w:rPr>
        <w:t>→ současně</w:t>
      </w:r>
      <w:r w:rsidR="00D1108B">
        <w:rPr>
          <w:rFonts w:ascii="Calibri" w:hAnsi="Calibri"/>
          <w:sz w:val="22"/>
          <w:szCs w:val="22"/>
        </w:rPr>
        <w:t xml:space="preserve"> již existuje právní rámec, v souvislosti s daňovými opatřeními, které jsou v přípravě, ale nejsou součástí předkládané novely, se zajistí dostatek zdrojů;</w:t>
      </w:r>
    </w:p>
    <w:p w:rsidR="00D1108B" w:rsidRDefault="00D1108B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Klára Dostálová</w:t>
      </w:r>
      <w:r>
        <w:rPr>
          <w:rFonts w:ascii="Calibri" w:hAnsi="Calibri"/>
          <w:sz w:val="22"/>
          <w:szCs w:val="22"/>
        </w:rPr>
        <w:t xml:space="preserve"> – přeformulovala dotaz → všichni, bez ohledu na to, za kolik se vyrobí, kolik z toho budou distribuční poplatky, prodají konečnému zákazníkovi za max. 7 až 9 Kč → cena pro všechny jednotná?</w:t>
      </w:r>
    </w:p>
    <w:p w:rsidR="00B64A18" w:rsidRDefault="00D1108B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Jozef Síkela </w:t>
      </w:r>
      <w:r>
        <w:rPr>
          <w:rFonts w:ascii="Calibri" w:hAnsi="Calibri"/>
          <w:sz w:val="22"/>
          <w:szCs w:val="22"/>
        </w:rPr>
        <w:t xml:space="preserve">– každý zákazník má nasmlouvaný tarif → tarif rozlišuje, zda jde o malou domácnost (omezen spotřebou), zda vaří, topí apod. → celkem 23 tarifů → každý tarif má ze své povahy jiné distribuční poplatky → jiná celková kalkulovaná DPH; </w:t>
      </w:r>
      <w:r w:rsidR="00B64A18">
        <w:rPr>
          <w:rFonts w:ascii="Calibri" w:hAnsi="Calibri"/>
          <w:sz w:val="22"/>
          <w:szCs w:val="22"/>
        </w:rPr>
        <w:t>novelou se</w:t>
      </w:r>
      <w:r>
        <w:rPr>
          <w:rFonts w:ascii="Calibri" w:hAnsi="Calibri"/>
          <w:sz w:val="22"/>
          <w:szCs w:val="22"/>
        </w:rPr>
        <w:t xml:space="preserve"> garantuje cenu za MWh</w:t>
      </w:r>
      <w:r w:rsidR="00B64A18">
        <w:rPr>
          <w:rFonts w:ascii="Calibri" w:hAnsi="Calibri"/>
          <w:sz w:val="22"/>
          <w:szCs w:val="22"/>
        </w:rPr>
        <w:t xml:space="preserve"> (k ceně se přidají distribuční poplatky a v závěru DPH) → v praxi znamená, že každý zákazník bude mít finální cenu podle platného tarifu, který má nasmlouvaný → jinak udělat nelze - ad rozdílnost s jednotlivých tarifech (mírách spotřeby) → to, co vstupuje, ale není předmětem předkládaného NZ je, že EU komise ve svém návrhu říká, že cenové zvýhodnění, které se poskytne i domácnostem, by se nemělo týkat celé spotřeby – tzn. EU komise chce vidět úsporný prvek → MPO uvažuje využít úsporného tarifu k tomu, aby bylo možné zpětně – formou nějaké modifikace, odměnit domácnosti za úspornost → není předmětem této novely;</w:t>
      </w:r>
    </w:p>
    <w:p w:rsidR="00B64A18" w:rsidRDefault="00B64A18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Klára Dostálová</w:t>
      </w:r>
      <w:r>
        <w:rPr>
          <w:rFonts w:ascii="Calibri" w:hAnsi="Calibri"/>
          <w:sz w:val="22"/>
          <w:szCs w:val="22"/>
        </w:rPr>
        <w:t xml:space="preserve"> – jde jí o to, jestli nejnižší sazba, která je, včetně distribuce apod. je stále 7 a 9 Kč i přesto, že bylo nakoupeno levněji?;</w:t>
      </w:r>
    </w:p>
    <w:p w:rsidR="00B64A18" w:rsidRDefault="00B64A18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Ivan Adamec </w:t>
      </w:r>
      <w:r>
        <w:rPr>
          <w:rFonts w:ascii="Calibri" w:hAnsi="Calibri"/>
          <w:sz w:val="22"/>
          <w:szCs w:val="22"/>
        </w:rPr>
        <w:t>– reagoval → stávající smlouvy jsou neměnné;</w:t>
      </w:r>
    </w:p>
    <w:p w:rsidR="00FA0D5C" w:rsidRDefault="00B64A18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Jozef Síkela</w:t>
      </w:r>
      <w:r>
        <w:rPr>
          <w:rFonts w:ascii="Calibri" w:hAnsi="Calibri"/>
          <w:sz w:val="22"/>
          <w:szCs w:val="22"/>
        </w:rPr>
        <w:t xml:space="preserve"> – ten, kdo má nižší sjednanou cenu, dostane tu, plynoucí ze smlouvy; předkládaná cenová regulace se bude dotýkat pouze odběratelů, kteří by měli vyšší cenu</w:t>
      </w:r>
      <w:r w:rsidR="00FA0D5C">
        <w:rPr>
          <w:rFonts w:ascii="Calibri" w:hAnsi="Calibri"/>
          <w:sz w:val="22"/>
          <w:szCs w:val="22"/>
        </w:rPr>
        <w:t xml:space="preserve"> → tak, jak je formulován zákon je dodržena v případě nižší ceny ve smlouvě, tato nižší cena → omluvil se, nepochopil formulaci dotazu;</w:t>
      </w:r>
    </w:p>
    <w:p w:rsidR="009E6FB7" w:rsidRDefault="00257D06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FA0D5C">
        <w:rPr>
          <w:rFonts w:ascii="Calibri" w:hAnsi="Calibri"/>
          <w:b/>
          <w:sz w:val="22"/>
          <w:szCs w:val="22"/>
        </w:rPr>
        <w:t xml:space="preserve">Roman Kubíček </w:t>
      </w:r>
      <w:r w:rsidR="00FA0D5C">
        <w:rPr>
          <w:rFonts w:ascii="Calibri" w:hAnsi="Calibri"/>
          <w:sz w:val="22"/>
          <w:szCs w:val="22"/>
        </w:rPr>
        <w:t>– pochopil, že v NZ je určitý systém retroaktivity – stručně vysvětlil; osobně se přiklání k rakouskému modelu, který stručně charakterizoval → byl tento model v úvahách?;</w:t>
      </w:r>
    </w:p>
    <w:p w:rsidR="00FA0D5C" w:rsidRDefault="00FA0D5C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Jozef Síkela </w:t>
      </w:r>
      <w:r>
        <w:rPr>
          <w:rFonts w:ascii="Calibri" w:hAnsi="Calibri"/>
          <w:sz w:val="22"/>
          <w:szCs w:val="22"/>
        </w:rPr>
        <w:t>– oponoval → není žádný rakouský model → rakouský zásah je velmi blízký českému úspornému tarifu → momentální i připravovaný rakouský model popsal;</w:t>
      </w:r>
    </w:p>
    <w:p w:rsidR="00FA0D5C" w:rsidRDefault="00FA0D5C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René Neděla </w:t>
      </w:r>
      <w:r>
        <w:rPr>
          <w:rFonts w:ascii="Calibri" w:hAnsi="Calibri"/>
          <w:sz w:val="22"/>
          <w:szCs w:val="22"/>
        </w:rPr>
        <w:t>– NZ (úsporný tarif) se vztahuje na všechny smlouvy, které jsou nad avizovanou cenou → obchodníkem musí být prokázáno (ERÚ kontroluje), že má ztrátu s přiměřeným ziskem → bude se muset stanovit přiměřený zisk; pokud bude cena pod stropovou cenou</w:t>
      </w:r>
      <w:r w:rsidR="007D5DD6">
        <w:rPr>
          <w:rFonts w:ascii="Calibri" w:hAnsi="Calibri"/>
          <w:sz w:val="22"/>
          <w:szCs w:val="22"/>
        </w:rPr>
        <w:t xml:space="preserve"> → nedochází ze strany obchodníka k prokazování;   </w:t>
      </w:r>
    </w:p>
    <w:p w:rsidR="007D5DD6" w:rsidRDefault="007D5DD6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Klára Dostálová</w:t>
      </w:r>
      <w:r>
        <w:rPr>
          <w:rFonts w:ascii="Calibri" w:hAnsi="Calibri"/>
          <w:sz w:val="22"/>
          <w:szCs w:val="22"/>
        </w:rPr>
        <w:t xml:space="preserve"> – může tedy prodat za vyšší, než nakoupenou cenu? → v případě nových smluv;</w:t>
      </w:r>
    </w:p>
    <w:p w:rsidR="007D5DD6" w:rsidRDefault="007D5DD6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René Neděla</w:t>
      </w:r>
      <w:r>
        <w:rPr>
          <w:rFonts w:ascii="Calibri" w:hAnsi="Calibri"/>
          <w:sz w:val="22"/>
          <w:szCs w:val="22"/>
        </w:rPr>
        <w:t xml:space="preserve"> – Vámi uváděné je definice zranitelného zákazníka, kterou je v plánu implementovat v další novele, kde má být akumulace, agregace, flexibilita energetické komodity;</w:t>
      </w:r>
    </w:p>
    <w:p w:rsidR="007D5DD6" w:rsidRDefault="007D5DD6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Jozef Síkela</w:t>
      </w:r>
      <w:r>
        <w:rPr>
          <w:rFonts w:ascii="Calibri" w:hAnsi="Calibri"/>
          <w:sz w:val="22"/>
          <w:szCs w:val="22"/>
        </w:rPr>
        <w:t xml:space="preserve"> – požádal o pochopení → jsme MPO, které má dle kompetenčního zákona zodpovídat za energetiku ČR → za normálních okolností by uvedl, že definice zranitelného zákazníka spadá do kompetence MPSV → ze strany MPO byl dán vstup → sociální dimenze se prolíná;</w:t>
      </w:r>
    </w:p>
    <w:p w:rsidR="007D5DD6" w:rsidRDefault="007D5DD6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Ivan Adamec</w:t>
      </w:r>
      <w:r>
        <w:rPr>
          <w:rFonts w:ascii="Calibri" w:hAnsi="Calibri"/>
          <w:sz w:val="22"/>
          <w:szCs w:val="22"/>
        </w:rPr>
        <w:t xml:space="preserve"> – zasáhl do diskuse → začíná být informační „hokej“ → pokud zde padá slib, že bude obsahem další novely, doporučil již nerozebírat → chápe i náhled posl. Kubíčka na věc – vysvětlil;</w:t>
      </w:r>
    </w:p>
    <w:p w:rsidR="00FB1203" w:rsidRDefault="007D5DD6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Tomáš Müllera</w:t>
      </w:r>
      <w:r>
        <w:rPr>
          <w:rFonts w:ascii="Calibri" w:hAnsi="Calibri"/>
          <w:sz w:val="22"/>
          <w:szCs w:val="22"/>
        </w:rPr>
        <w:t xml:space="preserve"> – ERÚ bude kontrolovat ceny nad 6 Kč v rámci přiměřeného zisku </w:t>
      </w:r>
      <w:r w:rsidR="00FB1203">
        <w:rPr>
          <w:rFonts w:ascii="Calibri" w:hAnsi="Calibri"/>
          <w:sz w:val="22"/>
          <w:szCs w:val="22"/>
        </w:rPr>
        <w:t>→ chápe → bude ERÚ kontrolovat i využívání maximální hranice v případě prokazatelně nižších nákupů?;</w:t>
      </w:r>
    </w:p>
    <w:p w:rsidR="00FB1203" w:rsidRDefault="00FB1203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René Neděla </w:t>
      </w:r>
      <w:r>
        <w:rPr>
          <w:rFonts w:ascii="Calibri" w:hAnsi="Calibri"/>
          <w:sz w:val="22"/>
          <w:szCs w:val="22"/>
        </w:rPr>
        <w:t>– nad ano, pod ne;</w:t>
      </w:r>
    </w:p>
    <w:p w:rsidR="00FB1203" w:rsidRDefault="00FB1203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Jozef Síkela</w:t>
      </w:r>
      <w:r>
        <w:rPr>
          <w:rFonts w:ascii="Calibri" w:hAnsi="Calibri"/>
          <w:sz w:val="22"/>
          <w:szCs w:val="22"/>
        </w:rPr>
        <w:t xml:space="preserve"> – jak již uvedl → v případě, že ERÚ zjistí nesrovnalosti, lze jít i cestou jiných legislativních norem zpět; pokud OTE, bez podnětu od ERÚ, vypořádá nějakou transakci, neznamená, že právně je transakce uzavřená → vstupovat a nějakým způsobem zpochybňovat a dělat kontroly jde i zpětně → vymáhat škodu z titulu neoprávněného postupu, bude možné i zpětně; není žádný konfirmační akt, ve smyslu, že došlo k vypořádání na měsíční bázi a tím je ukončeno;</w:t>
      </w:r>
    </w:p>
    <w:p w:rsidR="00FB1203" w:rsidRDefault="00FB1203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Ondřej Lochman</w:t>
      </w:r>
      <w:r>
        <w:rPr>
          <w:rFonts w:ascii="Calibri" w:hAnsi="Calibri"/>
          <w:sz w:val="22"/>
          <w:szCs w:val="22"/>
        </w:rPr>
        <w:t xml:space="preserve"> – jak bude fungovat v případě zafixované částky, která je vyšší, než úsporný tarif → bude se těmto lidem od 1. 11. 2022 výše měnit?</w:t>
      </w:r>
    </w:p>
    <w:p w:rsidR="00FB1203" w:rsidRDefault="00FB1203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Jozef Síkela</w:t>
      </w:r>
      <w:r>
        <w:rPr>
          <w:rFonts w:ascii="Calibri" w:hAnsi="Calibri"/>
          <w:sz w:val="22"/>
          <w:szCs w:val="22"/>
        </w:rPr>
        <w:t xml:space="preserve"> – ke změně dojde od 1. ledna 2023, ale zohlednění v rámci nového přepočtu záloh dostane již v listopadu 2022;</w:t>
      </w:r>
    </w:p>
    <w:p w:rsidR="00FB1203" w:rsidRDefault="00FB1203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Ondřej Lochman</w:t>
      </w:r>
      <w:r>
        <w:rPr>
          <w:rFonts w:ascii="Calibri" w:hAnsi="Calibri"/>
          <w:sz w:val="22"/>
          <w:szCs w:val="22"/>
        </w:rPr>
        <w:t xml:space="preserve"> – ad státní obchodník → ceny, bylo řečeno, že budou stejné (se stejným stropem), nebo se očekává ještě jiná dohoda?;</w:t>
      </w:r>
    </w:p>
    <w:p w:rsidR="00F05BBD" w:rsidRDefault="00FB1203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Jozef Síkela</w:t>
      </w:r>
      <w:r>
        <w:rPr>
          <w:rFonts w:ascii="Calibri" w:hAnsi="Calibri"/>
          <w:sz w:val="22"/>
          <w:szCs w:val="22"/>
        </w:rPr>
        <w:t xml:space="preserve"> – v tuto chvíli, jak již bylo oznámeno, je předpokládané postupování vůči segmentu tak, jak byl vymezen v tuto chvíli, tzn. odběr na nízkém napětí (domácnosti, podnikatelé a malé a střední firmy) + veřejný sektor (veřejné služby) – obsahově pojem definoval</w:t>
      </w:r>
      <w:r w:rsidR="002679B0">
        <w:rPr>
          <w:rFonts w:ascii="Calibri" w:hAnsi="Calibri"/>
          <w:sz w:val="22"/>
          <w:szCs w:val="22"/>
        </w:rPr>
        <w:t xml:space="preserve"> → vyjmenovaní, pokud nesdělí „já mám nakoupeno, já mám lepší smlouvu, já nic nepožaduji“ a obrátí se s žádostí na stát o zprostředkování energie → vykoná stát formou (prostřednictvím) „osoby pověřené státem“ → v tuto chvíli ve hře 3 varianty → použita bude nejsnadnější; firma Prisko má požádáno o licenci → uděluje ERÚ, ale je nezávislý orgán; lze postupovat i například na základě mandátní smlouvy obdobný postup použit u terminálu na LNG → popsal příklad, jak by bylo v dané situaci postupováno ze strany státu; ideálním strategickým řešením do budoucna → využití obchodníka státem i na nákup např. plynu – na úrovní vláda/vláda → donedávna trh fungoval na </w:t>
      </w:r>
      <w:r w:rsidR="00C52D72">
        <w:rPr>
          <w:rFonts w:ascii="Calibri" w:hAnsi="Calibri"/>
          <w:sz w:val="22"/>
          <w:szCs w:val="22"/>
        </w:rPr>
        <w:t>B2B</w:t>
      </w:r>
      <w:r w:rsidR="002679B0">
        <w:rPr>
          <w:rFonts w:ascii="Calibri" w:hAnsi="Calibri"/>
          <w:sz w:val="22"/>
          <w:szCs w:val="22"/>
        </w:rPr>
        <w:t xml:space="preserve"> </w:t>
      </w:r>
      <w:r w:rsidR="00F05BBD">
        <w:rPr>
          <w:rFonts w:ascii="Calibri" w:hAnsi="Calibri"/>
          <w:sz w:val="22"/>
          <w:szCs w:val="22"/>
        </w:rPr>
        <w:t>– definoval → ve výsledku jde i otázku financování, ratingu, řízení</w:t>
      </w:r>
      <w:r w:rsidR="002679B0">
        <w:rPr>
          <w:rFonts w:ascii="Calibri" w:hAnsi="Calibri"/>
          <w:sz w:val="22"/>
          <w:szCs w:val="22"/>
        </w:rPr>
        <w:t xml:space="preserve"> </w:t>
      </w:r>
      <w:r w:rsidR="00F05BBD">
        <w:rPr>
          <w:rFonts w:ascii="Calibri" w:hAnsi="Calibri"/>
          <w:sz w:val="22"/>
          <w:szCs w:val="22"/>
        </w:rPr>
        <w:t>(představenstva, dozorčí rady apod.) → osobně nazval „agentura pro centrální nákup“ → jedna z pracovních variant → entity jsou, ale dosud nikdo nežádal o licenci na obchodování s energiemi → půjde o zajímavý úkon pro ERÚ, jak vyhodnotí parametry; jsou tvořeny věci, které v minulosti nikdy nebyly;</w:t>
      </w:r>
    </w:p>
    <w:p w:rsidR="0005743E" w:rsidRDefault="00F05BBD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René Neděla</w:t>
      </w:r>
      <w:r>
        <w:rPr>
          <w:rFonts w:ascii="Calibri" w:hAnsi="Calibri"/>
          <w:sz w:val="22"/>
          <w:szCs w:val="22"/>
        </w:rPr>
        <w:t xml:space="preserve"> – v mezičase prověřil žádost → licence ještě není → 29. září 2022 poslední aktualizace → stále ve správním řízení žádost → popsal proces udělování licence</w:t>
      </w:r>
      <w:r w:rsidR="0005743E">
        <w:rPr>
          <w:rFonts w:ascii="Calibri" w:hAnsi="Calibri"/>
          <w:sz w:val="22"/>
          <w:szCs w:val="22"/>
        </w:rPr>
        <w:t xml:space="preserve"> → v kontextu vysvětlil výhodu obecnosti zákona;</w:t>
      </w:r>
    </w:p>
    <w:p w:rsidR="0005743E" w:rsidRDefault="0005743E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Jozef Síkela </w:t>
      </w:r>
      <w:r>
        <w:rPr>
          <w:rFonts w:ascii="Calibri" w:hAnsi="Calibri"/>
          <w:sz w:val="22"/>
          <w:szCs w:val="22"/>
        </w:rPr>
        <w:t>– Prisko sehraje pouze roli „</w:t>
      </w:r>
      <w:proofErr w:type="spellStart"/>
      <w:r>
        <w:rPr>
          <w:rFonts w:ascii="Calibri" w:hAnsi="Calibri"/>
          <w:sz w:val="22"/>
          <w:szCs w:val="22"/>
        </w:rPr>
        <w:t>průtokáče</w:t>
      </w:r>
      <w:proofErr w:type="spellEnd"/>
      <w:r>
        <w:rPr>
          <w:rFonts w:ascii="Calibri" w:hAnsi="Calibri"/>
          <w:sz w:val="22"/>
          <w:szCs w:val="22"/>
        </w:rPr>
        <w:t>“ → stát pouze jejich prostřednictvím nakoupí a pošle se dál;</w:t>
      </w:r>
    </w:p>
    <w:p w:rsidR="0005743E" w:rsidRDefault="0005743E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Ondřej Lochman </w:t>
      </w:r>
      <w:r>
        <w:rPr>
          <w:rFonts w:ascii="Calibri" w:hAnsi="Calibri"/>
          <w:sz w:val="22"/>
          <w:szCs w:val="22"/>
        </w:rPr>
        <w:t>– poděkoval za vysvětlení procesu; cena, která se předpokládá, je cenou, která platí i pro veřejnost?;</w:t>
      </w:r>
    </w:p>
    <w:p w:rsidR="0005743E" w:rsidRDefault="0005743E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Jozef Síkela </w:t>
      </w:r>
      <w:r>
        <w:rPr>
          <w:rFonts w:ascii="Calibri" w:hAnsi="Calibri"/>
          <w:sz w:val="22"/>
          <w:szCs w:val="22"/>
        </w:rPr>
        <w:t>– to je uvedená cena za MWh;</w:t>
      </w:r>
    </w:p>
    <w:p w:rsidR="0005743E" w:rsidRDefault="0005743E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Ondřej Lochman</w:t>
      </w:r>
      <w:r>
        <w:rPr>
          <w:rFonts w:ascii="Calibri" w:hAnsi="Calibri"/>
          <w:sz w:val="22"/>
          <w:szCs w:val="22"/>
        </w:rPr>
        <w:t xml:space="preserve"> – cena pro státní služby (veřejné služby) bude levnější o marži obchodníka?;</w:t>
      </w:r>
    </w:p>
    <w:p w:rsidR="0005743E" w:rsidRDefault="0005743E" w:rsidP="00E37C15">
      <w:pPr>
        <w:pStyle w:val="HVtextbodu"/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Ivan Adamec </w:t>
      </w:r>
      <w:r>
        <w:rPr>
          <w:rFonts w:ascii="Calibri" w:hAnsi="Calibri"/>
          <w:sz w:val="22"/>
          <w:szCs w:val="22"/>
        </w:rPr>
        <w:t>– odpověděl kladně → v tomto případě je obchodníkem stát; ukončil rozpravu a s omluvou přečetl omluvy nepřítomných členů, které měl</w:t>
      </w:r>
      <w:r w:rsidR="00C52D72">
        <w:rPr>
          <w:rFonts w:ascii="Calibri" w:hAnsi="Calibri"/>
          <w:sz w:val="22"/>
          <w:szCs w:val="22"/>
        </w:rPr>
        <w:t>y</w:t>
      </w:r>
      <w:r>
        <w:rPr>
          <w:rFonts w:ascii="Calibri" w:hAnsi="Calibri"/>
          <w:sz w:val="22"/>
          <w:szCs w:val="22"/>
        </w:rPr>
        <w:t xml:space="preserve"> zaznít v úvodu schůze. </w:t>
      </w:r>
    </w:p>
    <w:p w:rsidR="004A16D0" w:rsidRDefault="0005743E" w:rsidP="004A16D0">
      <w:pPr>
        <w:pStyle w:val="HVtextbodu"/>
        <w:spacing w:after="120" w:line="264" w:lineRule="auto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V podrobné rozpravě se </w:t>
      </w:r>
      <w:r w:rsidR="004A16D0">
        <w:rPr>
          <w:rFonts w:ascii="Calibri" w:hAnsi="Calibri" w:cs="Tahoma"/>
          <w:sz w:val="22"/>
          <w:szCs w:val="22"/>
        </w:rPr>
        <w:t xml:space="preserve">zpravodaj </w:t>
      </w:r>
      <w:r>
        <w:rPr>
          <w:rFonts w:ascii="Calibri" w:hAnsi="Calibri" w:cs="Tahoma"/>
          <w:b/>
          <w:sz w:val="22"/>
          <w:szCs w:val="22"/>
        </w:rPr>
        <w:t xml:space="preserve">Ivan Adamec </w:t>
      </w:r>
      <w:r w:rsidRPr="0005743E">
        <w:rPr>
          <w:rFonts w:ascii="Calibri" w:hAnsi="Calibri" w:cs="Tahoma"/>
          <w:sz w:val="22"/>
          <w:szCs w:val="22"/>
        </w:rPr>
        <w:t>dotázal, zda</w:t>
      </w:r>
      <w:r>
        <w:rPr>
          <w:rFonts w:ascii="Calibri" w:hAnsi="Calibri" w:cs="Tahoma"/>
          <w:sz w:val="22"/>
          <w:szCs w:val="22"/>
        </w:rPr>
        <w:t xml:space="preserve"> má někdo zájem načíst pozměňovací návrh a </w:t>
      </w:r>
      <w:r w:rsidR="00E16C44">
        <w:rPr>
          <w:rFonts w:ascii="Calibri" w:hAnsi="Calibri" w:cs="Tahoma"/>
          <w:sz w:val="22"/>
          <w:szCs w:val="22"/>
        </w:rPr>
        <w:t xml:space="preserve">konstatoval, že </w:t>
      </w:r>
      <w:r>
        <w:rPr>
          <w:rFonts w:ascii="Calibri" w:hAnsi="Calibri" w:cs="Tahoma"/>
          <w:sz w:val="22"/>
          <w:szCs w:val="22"/>
        </w:rPr>
        <w:t>možnosti nikdo z přítomných členů nevyužil</w:t>
      </w:r>
      <w:r w:rsidR="00770034">
        <w:rPr>
          <w:rFonts w:ascii="Calibri" w:hAnsi="Calibri" w:cs="Tahoma"/>
          <w:sz w:val="22"/>
          <w:szCs w:val="22"/>
        </w:rPr>
        <w:t>.</w:t>
      </w:r>
      <w:r>
        <w:rPr>
          <w:rFonts w:ascii="Calibri" w:hAnsi="Calibri" w:cs="Tahoma"/>
          <w:sz w:val="22"/>
          <w:szCs w:val="22"/>
        </w:rPr>
        <w:t xml:space="preserve"> </w:t>
      </w:r>
      <w:r w:rsidR="005D2505">
        <w:rPr>
          <w:rFonts w:ascii="Calibri" w:hAnsi="Calibri" w:cs="Tahoma"/>
          <w:sz w:val="22"/>
          <w:szCs w:val="22"/>
        </w:rPr>
        <w:t>Přednesl</w:t>
      </w:r>
      <w:r>
        <w:rPr>
          <w:rFonts w:ascii="Calibri" w:hAnsi="Calibri" w:cs="Tahoma"/>
          <w:sz w:val="22"/>
          <w:szCs w:val="22"/>
        </w:rPr>
        <w:t xml:space="preserve"> </w:t>
      </w:r>
      <w:r w:rsidR="005D2505">
        <w:rPr>
          <w:rFonts w:ascii="Calibri" w:hAnsi="Calibri" w:cs="Tahoma"/>
          <w:sz w:val="22"/>
          <w:szCs w:val="22"/>
        </w:rPr>
        <w:t xml:space="preserve">návrh </w:t>
      </w:r>
      <w:r>
        <w:rPr>
          <w:rFonts w:ascii="Calibri" w:hAnsi="Calibri" w:cs="Tahoma"/>
          <w:sz w:val="22"/>
          <w:szCs w:val="22"/>
        </w:rPr>
        <w:t>usnesení</w:t>
      </w:r>
      <w:r w:rsidR="005D2505">
        <w:rPr>
          <w:rFonts w:ascii="Calibri" w:hAnsi="Calibri" w:cs="Tahoma"/>
          <w:sz w:val="22"/>
          <w:szCs w:val="22"/>
        </w:rPr>
        <w:t>, o kterém se následně hlasovalo.</w:t>
      </w:r>
    </w:p>
    <w:p w:rsidR="002758A8" w:rsidRDefault="00770034" w:rsidP="00770034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  <w:u w:val="single"/>
        </w:rPr>
        <w:t xml:space="preserve">Hlasování o </w:t>
      </w:r>
      <w:r w:rsidR="002758A8" w:rsidRPr="00B5582A">
        <w:rPr>
          <w:rFonts w:ascii="Calibri" w:hAnsi="Calibri" w:cs="Arial"/>
          <w:bCs/>
          <w:sz w:val="22"/>
          <w:szCs w:val="22"/>
          <w:u w:val="single"/>
        </w:rPr>
        <w:t>usnesení HV</w:t>
      </w:r>
      <w:r w:rsidR="002758A8">
        <w:rPr>
          <w:rFonts w:ascii="Calibri" w:hAnsi="Calibri" w:cs="Arial"/>
          <w:bCs/>
          <w:sz w:val="22"/>
          <w:szCs w:val="22"/>
        </w:rPr>
        <w:t>: 1</w:t>
      </w:r>
      <w:r w:rsidR="005D2505">
        <w:rPr>
          <w:rFonts w:ascii="Calibri" w:hAnsi="Calibri" w:cs="Arial"/>
          <w:bCs/>
          <w:sz w:val="22"/>
          <w:szCs w:val="22"/>
        </w:rPr>
        <w:t>5</w:t>
      </w:r>
      <w:r w:rsidR="002758A8">
        <w:rPr>
          <w:rFonts w:ascii="Calibri" w:hAnsi="Calibri" w:cs="Arial"/>
          <w:bCs/>
          <w:sz w:val="22"/>
          <w:szCs w:val="22"/>
        </w:rPr>
        <w:t xml:space="preserve"> pro, 0 proti, 0 se zdrželo – usnesení č. </w:t>
      </w:r>
      <w:r w:rsidR="005D2505" w:rsidRPr="005D2505">
        <w:rPr>
          <w:rFonts w:ascii="Calibri" w:hAnsi="Calibri" w:cs="Arial"/>
          <w:b/>
          <w:bCs/>
          <w:sz w:val="22"/>
          <w:szCs w:val="22"/>
        </w:rPr>
        <w:t>85</w:t>
      </w:r>
      <w:r w:rsidR="002758A8">
        <w:rPr>
          <w:rFonts w:ascii="Calibri" w:hAnsi="Calibri" w:cs="Arial"/>
          <w:bCs/>
          <w:sz w:val="22"/>
          <w:szCs w:val="22"/>
        </w:rPr>
        <w:t>.</w:t>
      </w:r>
    </w:p>
    <w:p w:rsidR="002758A8" w:rsidRDefault="002758A8" w:rsidP="002758A8">
      <w:pPr>
        <w:pStyle w:val="HVtextbodu"/>
        <w:spacing w:before="0" w:line="264" w:lineRule="auto"/>
        <w:ind w:left="709" w:firstLine="0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(viz</w:t>
      </w:r>
      <w:r w:rsidR="00BA574B">
        <w:rPr>
          <w:rFonts w:ascii="Calibri" w:hAnsi="Calibri" w:cs="Arial"/>
          <w:bCs/>
          <w:sz w:val="22"/>
          <w:szCs w:val="22"/>
        </w:rPr>
        <w:t xml:space="preserve"> </w:t>
      </w:r>
      <w:hyperlink r:id="rId8" w:history="1">
        <w:r w:rsidR="005D2505" w:rsidRPr="009E01D8">
          <w:rPr>
            <w:rStyle w:val="Hypertextovodkaz"/>
          </w:rPr>
          <w:t>https://www.psp.cz/sqw/text/text2.sqw?idd=216824</w:t>
        </w:r>
      </w:hyperlink>
      <w:r>
        <w:rPr>
          <w:rFonts w:ascii="Calibri" w:hAnsi="Calibri" w:cs="Arial"/>
          <w:bCs/>
          <w:sz w:val="22"/>
          <w:szCs w:val="22"/>
        </w:rPr>
        <w:t xml:space="preserve">). </w:t>
      </w:r>
    </w:p>
    <w:p w:rsidR="005D2505" w:rsidRDefault="005D2505" w:rsidP="005A1FF5">
      <w:pPr>
        <w:pStyle w:val="HVtextbodu"/>
        <w:spacing w:before="480" w:line="264" w:lineRule="auto"/>
        <w:ind w:left="709" w:firstLine="0"/>
        <w:jc w:val="center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3)</w:t>
      </w:r>
    </w:p>
    <w:p w:rsidR="005D2505" w:rsidRDefault="005D2505" w:rsidP="005D2505">
      <w:pPr>
        <w:pStyle w:val="HVtextbodu"/>
        <w:spacing w:before="0" w:after="240" w:line="264" w:lineRule="auto"/>
        <w:ind w:left="709" w:firstLine="0"/>
        <w:jc w:val="center"/>
        <w:rPr>
          <w:rFonts w:ascii="Calibri" w:hAnsi="Calibri" w:cs="Arial"/>
          <w:b/>
          <w:bCs/>
          <w:sz w:val="22"/>
          <w:szCs w:val="22"/>
          <w:u w:val="single"/>
        </w:rPr>
      </w:pPr>
      <w:r>
        <w:rPr>
          <w:rFonts w:ascii="Calibri" w:hAnsi="Calibri" w:cs="Arial"/>
          <w:b/>
          <w:bCs/>
          <w:sz w:val="22"/>
          <w:szCs w:val="22"/>
          <w:u w:val="single"/>
        </w:rPr>
        <w:t>Různé</w:t>
      </w:r>
    </w:p>
    <w:p w:rsidR="005D2505" w:rsidRDefault="005D2505" w:rsidP="005D2505">
      <w:pPr>
        <w:pStyle w:val="HVtextbodu"/>
        <w:spacing w:before="0" w:after="240" w:line="264" w:lineRule="auto"/>
        <w:ind w:left="709" w:firstLine="0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Ivan Adamec</w:t>
      </w:r>
      <w:r>
        <w:rPr>
          <w:rFonts w:ascii="Calibri" w:hAnsi="Calibri" w:cs="Arial"/>
          <w:bCs/>
          <w:sz w:val="22"/>
          <w:szCs w:val="22"/>
        </w:rPr>
        <w:t xml:space="preserve"> požádal ministra Síkelu o zprávu, jaké předložené novely lze výhledově očekávat.</w:t>
      </w:r>
    </w:p>
    <w:p w:rsidR="005D2505" w:rsidRDefault="005D2505" w:rsidP="005D2505">
      <w:pPr>
        <w:pStyle w:val="HVtextbodu"/>
        <w:spacing w:before="0" w:after="240" w:line="264" w:lineRule="auto"/>
        <w:ind w:left="709" w:firstLine="0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Jozef Síkela </w:t>
      </w:r>
      <w:r>
        <w:rPr>
          <w:rFonts w:ascii="Calibri" w:hAnsi="Calibri" w:cs="Arial"/>
          <w:bCs/>
          <w:sz w:val="22"/>
          <w:szCs w:val="22"/>
        </w:rPr>
        <w:t>– v úvod již byla větší část sdělena;</w:t>
      </w:r>
    </w:p>
    <w:p w:rsidR="005D2505" w:rsidRDefault="005D2505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René Neděla</w:t>
      </w:r>
      <w:r>
        <w:rPr>
          <w:rFonts w:ascii="Calibri" w:hAnsi="Calibri" w:cs="Arial"/>
          <w:bCs/>
          <w:sz w:val="22"/>
          <w:szCs w:val="22"/>
        </w:rPr>
        <w:t xml:space="preserve"> – včera zamířila do meziresortního připomínkového řízení novela energetického</w:t>
      </w:r>
      <w:r w:rsidR="00553847">
        <w:rPr>
          <w:rFonts w:ascii="Calibri" w:hAnsi="Calibri" w:cs="Arial"/>
          <w:bCs/>
          <w:sz w:val="22"/>
          <w:szCs w:val="22"/>
        </w:rPr>
        <w:t xml:space="preserve"> zákona</w:t>
      </w:r>
      <w:r>
        <w:rPr>
          <w:rFonts w:ascii="Calibri" w:hAnsi="Calibri" w:cs="Arial"/>
          <w:bCs/>
          <w:sz w:val="22"/>
          <w:szCs w:val="22"/>
        </w:rPr>
        <w:t xml:space="preserve"> (zvedán limit </w:t>
      </w:r>
      <w:r w:rsidR="00C52D72">
        <w:rPr>
          <w:rFonts w:ascii="Calibri" w:hAnsi="Calibri" w:cs="Arial"/>
          <w:bCs/>
          <w:sz w:val="22"/>
          <w:szCs w:val="22"/>
        </w:rPr>
        <w:t xml:space="preserve">výkonu pro menší FVE </w:t>
      </w:r>
      <w:r>
        <w:rPr>
          <w:rFonts w:ascii="Calibri" w:hAnsi="Calibri" w:cs="Arial"/>
          <w:bCs/>
          <w:sz w:val="22"/>
          <w:szCs w:val="22"/>
        </w:rPr>
        <w:t>z 10 na 50 kW, řeší odbornou způsobilost a v rámci dohody s hasiči zmocnění) a stavebního zákona (</w:t>
      </w:r>
      <w:r w:rsidR="00553847">
        <w:rPr>
          <w:rFonts w:ascii="Calibri" w:hAnsi="Calibri" w:cs="Arial"/>
          <w:bCs/>
          <w:sz w:val="22"/>
          <w:szCs w:val="22"/>
        </w:rPr>
        <w:t xml:space="preserve">stavební řízení v návaznosti na zvýšený limit z 10 na 50 kW – energie obecně); ad dohoda s hasiči → z důvodu dosud neexistujících technických předpisů v rámci celé EU ohledně instalace fotovoltaiky, nabíječek apod. → vyvrátil uvedené médii, že Čechy jsou papežštější, jak papež ohledně bezpečnosti, než v okolních státech → v NZ je požadavek, aby existoval legislativní předpis → v tomto případě Vyhláška MPO a v rámci ní budou popsány technické specifikace, které musí splnit fotovoltaiky na střechách → v případě splnění nebude potřeba žádného povolení → zodpovědnost přechází na stavebníka → projde urychleným řízením; </w:t>
      </w:r>
    </w:p>
    <w:p w:rsidR="00553847" w:rsidRDefault="00553847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Jozef Síkela </w:t>
      </w:r>
      <w:r>
        <w:rPr>
          <w:rFonts w:ascii="Calibri" w:hAnsi="Calibri" w:cs="Arial"/>
          <w:bCs/>
          <w:sz w:val="22"/>
          <w:szCs w:val="22"/>
        </w:rPr>
        <w:t>– původní záměr mít k předložení již nyní, ale z důvodu svolání další mimořádné schůze, rozhodnuto postupovat jinou cestou;</w:t>
      </w:r>
    </w:p>
    <w:p w:rsidR="00553847" w:rsidRDefault="00553847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Ivan Adamec</w:t>
      </w:r>
      <w:r>
        <w:rPr>
          <w:rFonts w:ascii="Calibri" w:hAnsi="Calibri" w:cs="Arial"/>
          <w:bCs/>
          <w:sz w:val="22"/>
          <w:szCs w:val="22"/>
        </w:rPr>
        <w:t xml:space="preserve"> – nikterak nevadí pozdější předložení;</w:t>
      </w:r>
    </w:p>
    <w:p w:rsidR="00943FA7" w:rsidRDefault="00553847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Vojtěch Munzar </w:t>
      </w:r>
      <w:r>
        <w:rPr>
          <w:rFonts w:ascii="Calibri" w:hAnsi="Calibri" w:cs="Arial"/>
          <w:bCs/>
          <w:sz w:val="22"/>
          <w:szCs w:val="22"/>
        </w:rPr>
        <w:t>– poděkoval za komplexní vysvětlení v úvodu; dotázal se ad ulehčení procesu na navýšení kapacity, což je jedna věc, ale zajímá ho</w:t>
      </w:r>
      <w:r w:rsidR="00943FA7">
        <w:rPr>
          <w:rFonts w:ascii="Calibri" w:hAnsi="Calibri" w:cs="Arial"/>
          <w:bCs/>
          <w:sz w:val="22"/>
          <w:szCs w:val="22"/>
        </w:rPr>
        <w:t>,</w:t>
      </w:r>
      <w:r>
        <w:rPr>
          <w:rFonts w:ascii="Calibri" w:hAnsi="Calibri" w:cs="Arial"/>
          <w:bCs/>
          <w:sz w:val="22"/>
          <w:szCs w:val="22"/>
        </w:rPr>
        <w:t xml:space="preserve"> </w:t>
      </w:r>
      <w:r w:rsidR="00943FA7">
        <w:rPr>
          <w:rFonts w:ascii="Calibri" w:hAnsi="Calibri" w:cs="Arial"/>
          <w:bCs/>
          <w:sz w:val="22"/>
          <w:szCs w:val="22"/>
        </w:rPr>
        <w:t xml:space="preserve">jak bude </w:t>
      </w:r>
      <w:r>
        <w:rPr>
          <w:rFonts w:ascii="Calibri" w:hAnsi="Calibri" w:cs="Arial"/>
          <w:bCs/>
          <w:sz w:val="22"/>
          <w:szCs w:val="22"/>
        </w:rPr>
        <w:t>nakládán</w:t>
      </w:r>
      <w:r w:rsidR="00943FA7">
        <w:rPr>
          <w:rFonts w:ascii="Calibri" w:hAnsi="Calibri" w:cs="Arial"/>
          <w:bCs/>
          <w:sz w:val="22"/>
          <w:szCs w:val="22"/>
        </w:rPr>
        <w:t>o</w:t>
      </w:r>
      <w:r>
        <w:rPr>
          <w:rFonts w:ascii="Calibri" w:hAnsi="Calibri" w:cs="Arial"/>
          <w:bCs/>
          <w:sz w:val="22"/>
          <w:szCs w:val="22"/>
        </w:rPr>
        <w:t xml:space="preserve"> s danou energií</w:t>
      </w:r>
      <w:r w:rsidR="00943FA7">
        <w:rPr>
          <w:rFonts w:ascii="Calibri" w:hAnsi="Calibri" w:cs="Arial"/>
          <w:bCs/>
          <w:sz w:val="22"/>
          <w:szCs w:val="22"/>
        </w:rPr>
        <w:t>?</w:t>
      </w:r>
      <w:r>
        <w:rPr>
          <w:rFonts w:ascii="Calibri" w:hAnsi="Calibri" w:cs="Arial"/>
          <w:bCs/>
          <w:sz w:val="22"/>
          <w:szCs w:val="22"/>
        </w:rPr>
        <w:t xml:space="preserve"> → jak bude řešeno</w:t>
      </w:r>
      <w:r w:rsidR="00943FA7">
        <w:rPr>
          <w:rFonts w:ascii="Calibri" w:hAnsi="Calibri" w:cs="Arial"/>
          <w:bCs/>
          <w:sz w:val="22"/>
          <w:szCs w:val="22"/>
        </w:rPr>
        <w:t>?</w:t>
      </w:r>
      <w:r>
        <w:rPr>
          <w:rFonts w:ascii="Calibri" w:hAnsi="Calibri" w:cs="Arial"/>
          <w:bCs/>
          <w:sz w:val="22"/>
          <w:szCs w:val="22"/>
        </w:rPr>
        <w:t xml:space="preserve"> → popsal příklad</w:t>
      </w:r>
      <w:r w:rsidR="00943FA7">
        <w:rPr>
          <w:rFonts w:ascii="Calibri" w:hAnsi="Calibri" w:cs="Arial"/>
          <w:bCs/>
          <w:sz w:val="22"/>
          <w:szCs w:val="22"/>
        </w:rPr>
        <w:t xml:space="preserve"> do 10kW</w:t>
      </w:r>
      <w:r>
        <w:rPr>
          <w:rFonts w:ascii="Calibri" w:hAnsi="Calibri" w:cs="Arial"/>
          <w:bCs/>
          <w:sz w:val="22"/>
          <w:szCs w:val="22"/>
        </w:rPr>
        <w:t>, jak se chová dnes</w:t>
      </w:r>
      <w:r w:rsidR="00943FA7">
        <w:rPr>
          <w:rFonts w:ascii="Calibri" w:hAnsi="Calibri" w:cs="Arial"/>
          <w:bCs/>
          <w:sz w:val="22"/>
          <w:szCs w:val="22"/>
        </w:rPr>
        <w:t xml:space="preserve"> → jak bude probíhat instalace např. fotovoltaiky na bytových domech? A vytváření společenství → požádal o podrobnější výklad;</w:t>
      </w:r>
    </w:p>
    <w:p w:rsidR="00553847" w:rsidRDefault="00943FA7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Ivan Adamec</w:t>
      </w:r>
      <w:r>
        <w:rPr>
          <w:rFonts w:ascii="Calibri" w:hAnsi="Calibri" w:cs="Arial"/>
          <w:bCs/>
          <w:sz w:val="22"/>
          <w:szCs w:val="22"/>
        </w:rPr>
        <w:t xml:space="preserve"> – záměr položit stejné dotazy → jak bude fungovat komoditní energetika?;</w:t>
      </w:r>
    </w:p>
    <w:p w:rsidR="00943FA7" w:rsidRDefault="00943FA7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Klára Dostálová </w:t>
      </w:r>
      <w:r>
        <w:rPr>
          <w:rFonts w:ascii="Calibri" w:hAnsi="Calibri" w:cs="Arial"/>
          <w:bCs/>
          <w:sz w:val="22"/>
          <w:szCs w:val="22"/>
        </w:rPr>
        <w:t xml:space="preserve">– budou obsahem zamýšlené novely nějaké prioritní oblasti? → případně které? → ad stavební zákon → uvedená specifikace vyhláškou se bude vztahovat pouze na střechy? → obává se rozšířené výstavby fotovoltaických panelů na polích; </w:t>
      </w:r>
    </w:p>
    <w:p w:rsidR="00943FA7" w:rsidRDefault="00943FA7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Róbert Teleky</w:t>
      </w:r>
      <w:r>
        <w:rPr>
          <w:rFonts w:ascii="Calibri" w:hAnsi="Calibri" w:cs="Arial"/>
          <w:bCs/>
          <w:sz w:val="22"/>
          <w:szCs w:val="22"/>
        </w:rPr>
        <w:t xml:space="preserve"> – doplnil řečené posl. Munzarem → nejenom nakládání, ale i možné obchodování;</w:t>
      </w:r>
    </w:p>
    <w:p w:rsidR="00943FA7" w:rsidRDefault="00943FA7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Zuzana Ožanová</w:t>
      </w:r>
      <w:r>
        <w:rPr>
          <w:rFonts w:ascii="Calibri" w:hAnsi="Calibri" w:cs="Arial"/>
          <w:bCs/>
          <w:sz w:val="22"/>
          <w:szCs w:val="22"/>
        </w:rPr>
        <w:t xml:space="preserve"> – jak bude řešeno v památkových zónách;</w:t>
      </w:r>
    </w:p>
    <w:p w:rsidR="00943FA7" w:rsidRDefault="00943FA7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Ivan Adamec </w:t>
      </w:r>
      <w:r>
        <w:rPr>
          <w:rFonts w:ascii="Calibri" w:hAnsi="Calibri" w:cs="Arial"/>
          <w:bCs/>
          <w:sz w:val="22"/>
          <w:szCs w:val="22"/>
        </w:rPr>
        <w:t>– reagoval →</w:t>
      </w:r>
      <w:r w:rsidR="007B526F">
        <w:rPr>
          <w:rFonts w:ascii="Calibri" w:hAnsi="Calibri" w:cs="Arial"/>
          <w:bCs/>
          <w:sz w:val="22"/>
          <w:szCs w:val="22"/>
        </w:rPr>
        <w:t xml:space="preserve"> dnes již existují panely, které</w:t>
      </w:r>
      <w:r>
        <w:rPr>
          <w:rFonts w:ascii="Calibri" w:hAnsi="Calibri" w:cs="Arial"/>
          <w:bCs/>
          <w:sz w:val="22"/>
          <w:szCs w:val="22"/>
        </w:rPr>
        <w:t xml:space="preserve"> památkovou zónu nenaruší</w:t>
      </w:r>
      <w:r w:rsidR="00C15B4D">
        <w:rPr>
          <w:rFonts w:ascii="Calibri" w:hAnsi="Calibri" w:cs="Arial"/>
          <w:bCs/>
          <w:sz w:val="22"/>
          <w:szCs w:val="22"/>
        </w:rPr>
        <w:t xml:space="preserve"> → spíš jde o neochotu památkářů</w:t>
      </w:r>
      <w:r>
        <w:rPr>
          <w:rFonts w:ascii="Calibri" w:hAnsi="Calibri" w:cs="Arial"/>
          <w:bCs/>
          <w:sz w:val="22"/>
          <w:szCs w:val="22"/>
        </w:rPr>
        <w:t>;</w:t>
      </w:r>
    </w:p>
    <w:p w:rsidR="00E45C87" w:rsidRDefault="00C15B4D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René Neděla </w:t>
      </w:r>
      <w:r w:rsidR="00F475FF">
        <w:rPr>
          <w:rFonts w:ascii="Calibri" w:hAnsi="Calibri" w:cs="Arial"/>
          <w:bCs/>
          <w:sz w:val="22"/>
          <w:szCs w:val="22"/>
        </w:rPr>
        <w:t>–</w:t>
      </w:r>
      <w:r>
        <w:rPr>
          <w:rFonts w:ascii="Calibri" w:hAnsi="Calibri" w:cs="Arial"/>
          <w:bCs/>
          <w:sz w:val="22"/>
          <w:szCs w:val="22"/>
        </w:rPr>
        <w:t xml:space="preserve"> </w:t>
      </w:r>
      <w:r w:rsidR="00887E07">
        <w:rPr>
          <w:rFonts w:ascii="Calibri" w:hAnsi="Calibri" w:cs="Arial"/>
          <w:bCs/>
          <w:sz w:val="22"/>
          <w:szCs w:val="22"/>
        </w:rPr>
        <w:t xml:space="preserve">v přípravě jsou další dvě novely → pracovně pojmenovanou </w:t>
      </w:r>
      <w:r w:rsidR="00C52D72">
        <w:rPr>
          <w:rFonts w:ascii="Calibri" w:hAnsi="Calibri" w:cs="Arial"/>
          <w:bCs/>
          <w:sz w:val="22"/>
          <w:szCs w:val="22"/>
        </w:rPr>
        <w:t>LEX</w:t>
      </w:r>
      <w:r w:rsidR="00887E07">
        <w:rPr>
          <w:rFonts w:ascii="Calibri" w:hAnsi="Calibri" w:cs="Arial"/>
          <w:bCs/>
          <w:sz w:val="22"/>
          <w:szCs w:val="22"/>
        </w:rPr>
        <w:t xml:space="preserve"> OZE → momentálně diskuse, zda nespojit s transpoziční → zatím převažuje názor odděleného předložení → transpoziční samostatně → bez vlivu na aktuální situaci; v </w:t>
      </w:r>
      <w:r w:rsidR="00C52D72">
        <w:rPr>
          <w:rFonts w:ascii="Calibri" w:hAnsi="Calibri" w:cs="Arial"/>
          <w:bCs/>
          <w:sz w:val="22"/>
          <w:szCs w:val="22"/>
        </w:rPr>
        <w:t>LEX</w:t>
      </w:r>
      <w:r w:rsidR="00887E07">
        <w:rPr>
          <w:rFonts w:ascii="Calibri" w:hAnsi="Calibri" w:cs="Arial"/>
          <w:bCs/>
          <w:sz w:val="22"/>
          <w:szCs w:val="22"/>
        </w:rPr>
        <w:t xml:space="preserve"> OZE novele obsaženy oblasti energetické komunity, energetická společenství, akumulace → flexibilita, agregace pouze terminologicky → není vlastní znění, které bude potřeba (změna tarifní struktury) → je v návaznosti → včetně centra, které bude sbírat jednotlivé informace a přes co bude flexibilita fungovat; navrženy jsou i zóny, které má členský stát vymezit pro rychlejší výstavbu obnovitelných zdrojů</w:t>
      </w:r>
      <w:r w:rsidR="00440E63">
        <w:rPr>
          <w:rFonts w:ascii="Calibri" w:hAnsi="Calibri" w:cs="Arial"/>
          <w:bCs/>
          <w:sz w:val="22"/>
          <w:szCs w:val="22"/>
        </w:rPr>
        <w:t xml:space="preserve"> → rozpracováno → v obsahu OZE ve veřejném zájmu → do konce září očekává finální verzi; v případě, že bude předložena samostatně transpoziční část a ostatní zaznělé → sdílení energie bude omezeno → obsah samotného termínu pro možné čerpání dotace z </w:t>
      </w:r>
      <w:r w:rsidR="00C52D72">
        <w:rPr>
          <w:rFonts w:ascii="Calibri" w:hAnsi="Calibri" w:cs="Arial"/>
          <w:bCs/>
          <w:sz w:val="22"/>
          <w:szCs w:val="22"/>
        </w:rPr>
        <w:t>M</w:t>
      </w:r>
      <w:r w:rsidR="00440E63">
        <w:rPr>
          <w:rFonts w:ascii="Calibri" w:hAnsi="Calibri" w:cs="Arial"/>
          <w:bCs/>
          <w:sz w:val="22"/>
          <w:szCs w:val="22"/>
        </w:rPr>
        <w:t>odernizačního fondu, kde pro energetické komunity je specificky vyčleněna jedna osa; v případě SVJ by měl začít veřejný konzultační proces k úpravě Vyhlášky o pravidlech trhu s elektřinou → ERÚ v rámci pracovní skupiny připravil metodiku (model) sdílení energií v rámci bytových družstev → MŽP v úvodu týdne informovalo → ERÚ dělá v rámci své kompetence; diskutován</w:t>
      </w:r>
      <w:r w:rsidR="00E45C87">
        <w:rPr>
          <w:rFonts w:ascii="Calibri" w:hAnsi="Calibri" w:cs="Arial"/>
          <w:bCs/>
          <w:sz w:val="22"/>
          <w:szCs w:val="22"/>
        </w:rPr>
        <w:t>o</w:t>
      </w:r>
      <w:r w:rsidR="00440E63">
        <w:rPr>
          <w:rFonts w:ascii="Calibri" w:hAnsi="Calibri" w:cs="Arial"/>
          <w:bCs/>
          <w:sz w:val="22"/>
          <w:szCs w:val="22"/>
        </w:rPr>
        <w:t xml:space="preserve"> je i </w:t>
      </w:r>
      <w:r w:rsidR="00E45C87">
        <w:rPr>
          <w:rFonts w:ascii="Calibri" w:hAnsi="Calibri" w:cs="Arial"/>
          <w:bCs/>
          <w:sz w:val="22"/>
          <w:szCs w:val="22"/>
        </w:rPr>
        <w:t xml:space="preserve">využití </w:t>
      </w:r>
      <w:r w:rsidR="00440E63">
        <w:rPr>
          <w:rFonts w:ascii="Calibri" w:hAnsi="Calibri" w:cs="Arial"/>
          <w:bCs/>
          <w:sz w:val="22"/>
          <w:szCs w:val="22"/>
        </w:rPr>
        <w:t>rakousk</w:t>
      </w:r>
      <w:r w:rsidR="00E45C87">
        <w:rPr>
          <w:rFonts w:ascii="Calibri" w:hAnsi="Calibri" w:cs="Arial"/>
          <w:bCs/>
          <w:sz w:val="22"/>
          <w:szCs w:val="22"/>
        </w:rPr>
        <w:t>ého</w:t>
      </w:r>
      <w:r w:rsidR="00440E63">
        <w:rPr>
          <w:rFonts w:ascii="Calibri" w:hAnsi="Calibri" w:cs="Arial"/>
          <w:bCs/>
          <w:sz w:val="22"/>
          <w:szCs w:val="22"/>
        </w:rPr>
        <w:t xml:space="preserve"> model</w:t>
      </w:r>
      <w:r w:rsidR="00E45C87">
        <w:rPr>
          <w:rFonts w:ascii="Calibri" w:hAnsi="Calibri" w:cs="Arial"/>
          <w:bCs/>
          <w:sz w:val="22"/>
          <w:szCs w:val="22"/>
        </w:rPr>
        <w:t>u</w:t>
      </w:r>
      <w:r w:rsidR="00440E63">
        <w:rPr>
          <w:rFonts w:ascii="Calibri" w:hAnsi="Calibri" w:cs="Arial"/>
          <w:bCs/>
          <w:sz w:val="22"/>
          <w:szCs w:val="22"/>
        </w:rPr>
        <w:t>, který popsal a vysvětlil možnosti</w:t>
      </w:r>
      <w:r w:rsidR="00E45C87">
        <w:rPr>
          <w:rFonts w:ascii="Calibri" w:hAnsi="Calibri" w:cs="Arial"/>
          <w:bCs/>
          <w:sz w:val="22"/>
          <w:szCs w:val="22"/>
        </w:rPr>
        <w:t xml:space="preserve">; </w:t>
      </w:r>
      <w:r w:rsidR="00C52D72">
        <w:rPr>
          <w:rFonts w:ascii="Calibri" w:hAnsi="Calibri" w:cs="Arial"/>
          <w:bCs/>
          <w:sz w:val="22"/>
          <w:szCs w:val="22"/>
        </w:rPr>
        <w:t>v rámci</w:t>
      </w:r>
      <w:r w:rsidR="00E45C87">
        <w:rPr>
          <w:rFonts w:ascii="Calibri" w:hAnsi="Calibri" w:cs="Arial"/>
          <w:bCs/>
          <w:sz w:val="22"/>
          <w:szCs w:val="22"/>
        </w:rPr>
        <w:t xml:space="preserve"> ploch je myšleno na střechy i zastavěná území na 50kW; </w:t>
      </w:r>
    </w:p>
    <w:p w:rsidR="00943FA7" w:rsidRDefault="00E45C87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Jozef Síkela </w:t>
      </w:r>
      <w:r>
        <w:rPr>
          <w:rFonts w:ascii="Calibri" w:hAnsi="Calibri" w:cs="Arial"/>
          <w:bCs/>
          <w:sz w:val="22"/>
          <w:szCs w:val="22"/>
        </w:rPr>
        <w:t>– doplnil → nutné ošetření proti zneužití, proti plošné výstavbě, jak bylo zmíněno posl. Dostálovou;</w:t>
      </w:r>
      <w:r w:rsidR="00440E63">
        <w:rPr>
          <w:rFonts w:ascii="Calibri" w:hAnsi="Calibri" w:cs="Arial"/>
          <w:bCs/>
          <w:sz w:val="22"/>
          <w:szCs w:val="22"/>
        </w:rPr>
        <w:t xml:space="preserve">  </w:t>
      </w:r>
    </w:p>
    <w:p w:rsidR="00570379" w:rsidRDefault="00E45C87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René Neděla</w:t>
      </w:r>
      <w:r>
        <w:rPr>
          <w:rFonts w:ascii="Calibri" w:hAnsi="Calibri" w:cs="Arial"/>
          <w:bCs/>
          <w:sz w:val="22"/>
          <w:szCs w:val="22"/>
        </w:rPr>
        <w:t xml:space="preserve"> –</w:t>
      </w:r>
      <w:r w:rsidR="00570379">
        <w:rPr>
          <w:rFonts w:ascii="Calibri" w:hAnsi="Calibri" w:cs="Arial"/>
          <w:bCs/>
          <w:sz w:val="22"/>
          <w:szCs w:val="22"/>
        </w:rPr>
        <w:t xml:space="preserve"> oblast památkových zón zatím komplikovaná – vysvětlil;</w:t>
      </w:r>
    </w:p>
    <w:p w:rsidR="00F475FF" w:rsidRPr="00E45C87" w:rsidRDefault="00570379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Ivan Adamec </w:t>
      </w:r>
      <w:r>
        <w:rPr>
          <w:rFonts w:ascii="Calibri" w:hAnsi="Calibri" w:cs="Arial"/>
          <w:bCs/>
          <w:sz w:val="22"/>
          <w:szCs w:val="22"/>
        </w:rPr>
        <w:t xml:space="preserve">– památkové zóny je potřeba řešit → technologie i vizuální vzhled panelů doznaly pokroku; </w:t>
      </w:r>
    </w:p>
    <w:p w:rsidR="00F475FF" w:rsidRDefault="00570379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Klára Dostálová</w:t>
      </w:r>
      <w:r>
        <w:rPr>
          <w:rFonts w:ascii="Calibri" w:hAnsi="Calibri" w:cs="Arial"/>
          <w:bCs/>
          <w:sz w:val="22"/>
          <w:szCs w:val="22"/>
        </w:rPr>
        <w:t xml:space="preserve"> – pouze na přemýšlení → nebylo by vhodnější, než dávat bez stavebního povolení, přemýšlet o zařazení do zakázaných staveb;</w:t>
      </w:r>
    </w:p>
    <w:p w:rsidR="00F475FF" w:rsidRDefault="00570379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René Neděla</w:t>
      </w:r>
      <w:r>
        <w:rPr>
          <w:rFonts w:ascii="Calibri" w:hAnsi="Calibri" w:cs="Arial"/>
          <w:bCs/>
          <w:sz w:val="22"/>
          <w:szCs w:val="22"/>
        </w:rPr>
        <w:t xml:space="preserve"> – jedná se až o nový stavební zákon.</w:t>
      </w:r>
    </w:p>
    <w:p w:rsidR="00570379" w:rsidRDefault="00570379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Proběhla upřesňující diskuse mezi René Nedělou, Klárou Dostálovou a Jozefem Síkelou. Ministr v závěru poděkoval posl. Dostálové za podnět, je si vědom nutného dořešení proti zneužití.</w:t>
      </w:r>
    </w:p>
    <w:p w:rsidR="00570379" w:rsidRPr="00570379" w:rsidRDefault="00570379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Vojtěch Munzar </w:t>
      </w:r>
      <w:r>
        <w:rPr>
          <w:rFonts w:ascii="Calibri" w:hAnsi="Calibri" w:cs="Arial"/>
          <w:bCs/>
          <w:sz w:val="22"/>
          <w:szCs w:val="22"/>
        </w:rPr>
        <w:t>– vrátil se k jím položené otázce → nezaznamenal odpověď ad případný prodej přebytků → bude ulehčení, dojde ke změně?;</w:t>
      </w:r>
    </w:p>
    <w:p w:rsidR="00570379" w:rsidRDefault="00570379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Ivan Adamec </w:t>
      </w:r>
      <w:r>
        <w:rPr>
          <w:rFonts w:ascii="Calibri" w:hAnsi="Calibri" w:cs="Arial"/>
          <w:bCs/>
          <w:sz w:val="22"/>
          <w:szCs w:val="22"/>
        </w:rPr>
        <w:t xml:space="preserve">– uvedl příklad: je chata → na </w:t>
      </w:r>
      <w:r w:rsidR="005D236D">
        <w:rPr>
          <w:rFonts w:ascii="Calibri" w:hAnsi="Calibri" w:cs="Arial"/>
          <w:bCs/>
          <w:sz w:val="22"/>
          <w:szCs w:val="22"/>
        </w:rPr>
        <w:t>ní instalovaná</w:t>
      </w:r>
      <w:r>
        <w:rPr>
          <w:rFonts w:ascii="Calibri" w:hAnsi="Calibri" w:cs="Arial"/>
          <w:bCs/>
          <w:sz w:val="22"/>
          <w:szCs w:val="22"/>
        </w:rPr>
        <w:t xml:space="preserve"> fotovoltaik</w:t>
      </w:r>
      <w:r w:rsidR="005D236D">
        <w:rPr>
          <w:rFonts w:ascii="Calibri" w:hAnsi="Calibri" w:cs="Arial"/>
          <w:bCs/>
          <w:sz w:val="22"/>
          <w:szCs w:val="22"/>
        </w:rPr>
        <w:t>a</w:t>
      </w:r>
      <w:r>
        <w:rPr>
          <w:rFonts w:ascii="Calibri" w:hAnsi="Calibri" w:cs="Arial"/>
          <w:bCs/>
          <w:sz w:val="22"/>
          <w:szCs w:val="22"/>
        </w:rPr>
        <w:t xml:space="preserve"> → </w:t>
      </w:r>
      <w:r w:rsidR="005D236D">
        <w:rPr>
          <w:rFonts w:ascii="Calibri" w:hAnsi="Calibri" w:cs="Arial"/>
          <w:bCs/>
          <w:sz w:val="22"/>
          <w:szCs w:val="22"/>
        </w:rPr>
        <w:t>majitel nechce prodávat do sítě → použití pouze pro chatu a svůj byt → virtuálně potřebuje přenést z chaty do bytu → jak bude řešeno?;</w:t>
      </w:r>
    </w:p>
    <w:p w:rsidR="005D236D" w:rsidRDefault="005D236D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René Neděl</w:t>
      </w:r>
      <w:r w:rsidR="00C52D72">
        <w:rPr>
          <w:rFonts w:ascii="Calibri" w:hAnsi="Calibri" w:cs="Arial"/>
          <w:b/>
          <w:bCs/>
          <w:sz w:val="22"/>
          <w:szCs w:val="22"/>
        </w:rPr>
        <w:t>a</w:t>
      </w:r>
      <w:r>
        <w:rPr>
          <w:rFonts w:ascii="Calibri" w:hAnsi="Calibri" w:cs="Arial"/>
          <w:b/>
          <w:bCs/>
          <w:sz w:val="22"/>
          <w:szCs w:val="22"/>
        </w:rPr>
        <w:t xml:space="preserve"> </w:t>
      </w:r>
      <w:r>
        <w:rPr>
          <w:rFonts w:ascii="Calibri" w:hAnsi="Calibri" w:cs="Arial"/>
          <w:bCs/>
          <w:sz w:val="22"/>
          <w:szCs w:val="22"/>
        </w:rPr>
        <w:t>– jako příklad zmíněného využití přebytků doporučil návštěvu plně elektrické lodi na pražském nábřeží → stručně chod popsal → výkup přebytků za spotové ceny</w:t>
      </w:r>
      <w:r w:rsidR="00092596">
        <w:rPr>
          <w:rFonts w:ascii="Calibri" w:hAnsi="Calibri" w:cs="Arial"/>
          <w:bCs/>
          <w:sz w:val="22"/>
          <w:szCs w:val="22"/>
        </w:rPr>
        <w:t xml:space="preserve"> → na trhu existují již obchodníci bez virtuální baterky, kterou nabízí nejvíc ČEZ → v zákoně zatím není počítáno, aby se taxativně uvedlo, že obchodník je povinen vykoupit za XY Kč; </w:t>
      </w:r>
    </w:p>
    <w:p w:rsidR="005D236D" w:rsidRDefault="00092596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Vojtěch Munzar</w:t>
      </w:r>
      <w:r>
        <w:rPr>
          <w:rFonts w:ascii="Calibri" w:hAnsi="Calibri" w:cs="Arial"/>
          <w:bCs/>
          <w:sz w:val="22"/>
          <w:szCs w:val="22"/>
        </w:rPr>
        <w:t xml:space="preserve"> – ujistil se, že předpoklad na změny není;</w:t>
      </w:r>
    </w:p>
    <w:p w:rsidR="00092596" w:rsidRDefault="00092596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Jozef Síkela </w:t>
      </w:r>
      <w:r>
        <w:rPr>
          <w:rFonts w:ascii="Calibri" w:hAnsi="Calibri" w:cs="Arial"/>
          <w:bCs/>
          <w:sz w:val="22"/>
          <w:szCs w:val="22"/>
        </w:rPr>
        <w:t>– výroba elektřiny s cílem prodeje je jiná kapitola;</w:t>
      </w:r>
    </w:p>
    <w:p w:rsidR="00092596" w:rsidRDefault="00092596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René Neděla </w:t>
      </w:r>
      <w:r>
        <w:rPr>
          <w:rFonts w:ascii="Calibri" w:hAnsi="Calibri" w:cs="Arial"/>
          <w:bCs/>
          <w:sz w:val="22"/>
          <w:szCs w:val="22"/>
        </w:rPr>
        <w:t>– pokud bude energetická komunita, jde sdílení v rámci komunity lze bez licence, ale v případě prodeje, jde opravdu o jinou kapitolu;</w:t>
      </w:r>
    </w:p>
    <w:p w:rsidR="00092596" w:rsidRDefault="00092596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Roman Kubíček </w:t>
      </w:r>
      <w:r>
        <w:rPr>
          <w:rFonts w:ascii="Calibri" w:hAnsi="Calibri" w:cs="Arial"/>
          <w:bCs/>
          <w:sz w:val="22"/>
          <w:szCs w:val="22"/>
        </w:rPr>
        <w:t>– bylo by možné, teoreticky, ošetřit v zákonu povinnost distributorů posilovat síť? – svůj dotaz vysvětlil na příkladu;</w:t>
      </w:r>
    </w:p>
    <w:p w:rsidR="00A3401D" w:rsidRDefault="00092596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René Neděla</w:t>
      </w:r>
      <w:r>
        <w:rPr>
          <w:rFonts w:ascii="Calibri" w:hAnsi="Calibri" w:cs="Arial"/>
          <w:bCs/>
          <w:sz w:val="22"/>
          <w:szCs w:val="22"/>
        </w:rPr>
        <w:t xml:space="preserve"> – je mu známé číslo 4 % žádostí, které se nezvládnou</w:t>
      </w:r>
      <w:r w:rsidR="00A3401D">
        <w:rPr>
          <w:rFonts w:ascii="Calibri" w:hAnsi="Calibri" w:cs="Arial"/>
          <w:bCs/>
          <w:sz w:val="22"/>
          <w:szCs w:val="22"/>
        </w:rPr>
        <w:t xml:space="preserve"> →</w:t>
      </w:r>
      <w:r>
        <w:rPr>
          <w:rFonts w:ascii="Calibri" w:hAnsi="Calibri" w:cs="Arial"/>
          <w:bCs/>
          <w:sz w:val="22"/>
          <w:szCs w:val="22"/>
        </w:rPr>
        <w:t xml:space="preserve"> nyní bude určitě jiné; zákon hovoří o tom, že oni musí připojit </w:t>
      </w:r>
      <w:r w:rsidR="00A3401D">
        <w:rPr>
          <w:rFonts w:ascii="Calibri" w:hAnsi="Calibri" w:cs="Arial"/>
          <w:bCs/>
          <w:sz w:val="22"/>
          <w:szCs w:val="22"/>
        </w:rPr>
        <w:t>za vypsaných podmínek → situaci a dění v této oblasti vysvětlil;</w:t>
      </w:r>
    </w:p>
    <w:p w:rsidR="00092596" w:rsidRDefault="00A3401D" w:rsidP="005D2505">
      <w:pPr>
        <w:pStyle w:val="HVtextbodu"/>
        <w:spacing w:before="0" w:after="24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Jozef Síkela</w:t>
      </w:r>
      <w:r>
        <w:rPr>
          <w:rFonts w:ascii="Calibri" w:hAnsi="Calibri" w:cs="Arial"/>
          <w:bCs/>
          <w:sz w:val="22"/>
          <w:szCs w:val="22"/>
        </w:rPr>
        <w:t xml:space="preserve"> – doplnil → není to o tom, že by MPO nechtělo věci posouvat, ale velmi často se diskusí účastní ti, kteří řešení hledat chtějí, ale současně ti, kteří o řešení nemají zájem → nastávají patové situace – specifikoval na příkladu;</w:t>
      </w:r>
    </w:p>
    <w:p w:rsidR="00A3401D" w:rsidRDefault="00A3401D" w:rsidP="00A3401D">
      <w:pPr>
        <w:pStyle w:val="HVtextbodu"/>
        <w:spacing w:after="120" w:line="264" w:lineRule="auto"/>
        <w:rPr>
          <w:rFonts w:ascii="Calibri" w:hAnsi="Calibri" w:cs="Tahoma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Ivan Adamec </w:t>
      </w:r>
      <w:r>
        <w:rPr>
          <w:rFonts w:ascii="Calibri" w:hAnsi="Calibri" w:cs="Arial"/>
          <w:bCs/>
          <w:sz w:val="22"/>
          <w:szCs w:val="22"/>
        </w:rPr>
        <w:t>v rámci zaznělých informací p</w:t>
      </w:r>
      <w:r>
        <w:rPr>
          <w:rFonts w:ascii="Calibri" w:hAnsi="Calibri" w:cs="Tahoma"/>
          <w:sz w:val="22"/>
          <w:szCs w:val="22"/>
        </w:rPr>
        <w:t>řednesl návrh usnesení, o kterém se následně hlasovalo.</w:t>
      </w:r>
    </w:p>
    <w:p w:rsidR="00A3401D" w:rsidRDefault="00A3401D" w:rsidP="00A3401D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  <w:u w:val="single"/>
        </w:rPr>
        <w:t xml:space="preserve">Hlasování o </w:t>
      </w:r>
      <w:r w:rsidRPr="00B5582A">
        <w:rPr>
          <w:rFonts w:ascii="Calibri" w:hAnsi="Calibri" w:cs="Arial"/>
          <w:bCs/>
          <w:sz w:val="22"/>
          <w:szCs w:val="22"/>
          <w:u w:val="single"/>
        </w:rPr>
        <w:t>usnesení HV</w:t>
      </w:r>
      <w:r>
        <w:rPr>
          <w:rFonts w:ascii="Calibri" w:hAnsi="Calibri" w:cs="Arial"/>
          <w:bCs/>
          <w:sz w:val="22"/>
          <w:szCs w:val="22"/>
        </w:rPr>
        <w:t xml:space="preserve">: 15 pro, 0 proti, 0 se zdrželo – usnesení č. </w:t>
      </w:r>
      <w:r w:rsidRPr="005D2505">
        <w:rPr>
          <w:rFonts w:ascii="Calibri" w:hAnsi="Calibri" w:cs="Arial"/>
          <w:b/>
          <w:bCs/>
          <w:sz w:val="22"/>
          <w:szCs w:val="22"/>
        </w:rPr>
        <w:t>8</w:t>
      </w:r>
      <w:r>
        <w:rPr>
          <w:rFonts w:ascii="Calibri" w:hAnsi="Calibri" w:cs="Arial"/>
          <w:b/>
          <w:bCs/>
          <w:sz w:val="22"/>
          <w:szCs w:val="22"/>
        </w:rPr>
        <w:t>6</w:t>
      </w:r>
      <w:r>
        <w:rPr>
          <w:rFonts w:ascii="Calibri" w:hAnsi="Calibri" w:cs="Arial"/>
          <w:bCs/>
          <w:sz w:val="22"/>
          <w:szCs w:val="22"/>
        </w:rPr>
        <w:t>.</w:t>
      </w:r>
    </w:p>
    <w:p w:rsidR="00A3401D" w:rsidRDefault="00A3401D" w:rsidP="00A3401D">
      <w:pPr>
        <w:pStyle w:val="HVtextbodu"/>
        <w:spacing w:before="0" w:line="264" w:lineRule="auto"/>
        <w:ind w:left="709" w:firstLine="0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 xml:space="preserve">(viz </w:t>
      </w:r>
      <w:hyperlink r:id="rId9" w:history="1">
        <w:r w:rsidRPr="00C413AE">
          <w:rPr>
            <w:rStyle w:val="Hypertextovodkaz"/>
          </w:rPr>
          <w:t>https://www.psp.cz/sqw/text/text2.sqw?idd=216825</w:t>
        </w:r>
      </w:hyperlink>
      <w:r>
        <w:rPr>
          <w:rFonts w:ascii="Calibri" w:hAnsi="Calibri" w:cs="Arial"/>
          <w:bCs/>
          <w:sz w:val="22"/>
          <w:szCs w:val="22"/>
        </w:rPr>
        <w:t>).</w:t>
      </w:r>
    </w:p>
    <w:p w:rsidR="00A3401D" w:rsidRDefault="00A3401D" w:rsidP="00A3401D">
      <w:pPr>
        <w:pStyle w:val="HVtextbodu"/>
        <w:spacing w:before="0"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Ivan Adamec</w:t>
      </w:r>
      <w:r>
        <w:rPr>
          <w:rFonts w:ascii="Calibri" w:hAnsi="Calibri" w:cs="Arial"/>
          <w:bCs/>
          <w:sz w:val="22"/>
          <w:szCs w:val="22"/>
        </w:rPr>
        <w:t xml:space="preserve"> v závěru informoval o </w:t>
      </w:r>
      <w:r w:rsidR="009408E2">
        <w:rPr>
          <w:rFonts w:ascii="Calibri" w:hAnsi="Calibri" w:cs="Arial"/>
          <w:bCs/>
          <w:sz w:val="22"/>
          <w:szCs w:val="22"/>
        </w:rPr>
        <w:t>žádosti</w:t>
      </w:r>
      <w:r>
        <w:rPr>
          <w:rFonts w:ascii="Calibri" w:hAnsi="Calibri" w:cs="Arial"/>
          <w:bCs/>
          <w:sz w:val="22"/>
          <w:szCs w:val="22"/>
        </w:rPr>
        <w:t xml:space="preserve"> brněnských poslanců, aby výstavba teplovodu z Dukovan do Brna dostala prioritu č. 1</w:t>
      </w:r>
      <w:r w:rsidR="009408E2">
        <w:rPr>
          <w:rFonts w:ascii="Calibri" w:hAnsi="Calibri" w:cs="Arial"/>
          <w:bCs/>
          <w:sz w:val="22"/>
          <w:szCs w:val="22"/>
        </w:rPr>
        <w:t xml:space="preserve"> → problém Brna i okolí znám → jedná se o to, že bude v zákoně č. 416/2009 Sb. rozšířena tabulka o tuto akci → již podáno (ST 295), projednání podle § 90 → požádal členy o zpravodajování → </w:t>
      </w:r>
      <w:r w:rsidR="009408E2" w:rsidRPr="009408E2">
        <w:rPr>
          <w:rFonts w:ascii="Calibri" w:hAnsi="Calibri" w:cs="Arial"/>
          <w:bCs/>
          <w:sz w:val="22"/>
          <w:szCs w:val="22"/>
          <w:u w:val="single"/>
        </w:rPr>
        <w:t>zpravodaj</w:t>
      </w:r>
      <w:r w:rsidR="009408E2">
        <w:rPr>
          <w:rFonts w:ascii="Calibri" w:hAnsi="Calibri" w:cs="Arial"/>
          <w:bCs/>
          <w:sz w:val="22"/>
          <w:szCs w:val="22"/>
          <w:u w:val="single"/>
        </w:rPr>
        <w:t>:</w:t>
      </w:r>
      <w:r w:rsidR="009408E2" w:rsidRPr="009408E2">
        <w:rPr>
          <w:rFonts w:ascii="Calibri" w:hAnsi="Calibri" w:cs="Arial"/>
          <w:bCs/>
          <w:sz w:val="22"/>
          <w:szCs w:val="22"/>
          <w:u w:val="single"/>
        </w:rPr>
        <w:t xml:space="preserve"> Vojtěch Munzar</w:t>
      </w:r>
      <w:r w:rsidR="009408E2">
        <w:rPr>
          <w:rFonts w:ascii="Calibri" w:hAnsi="Calibri" w:cs="Arial"/>
          <w:bCs/>
          <w:sz w:val="22"/>
          <w:szCs w:val="22"/>
        </w:rPr>
        <w:t>;</w:t>
      </w:r>
    </w:p>
    <w:p w:rsidR="009408E2" w:rsidRDefault="009408E2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Proběhla hromadná reakce na sdělené.</w:t>
      </w:r>
    </w:p>
    <w:p w:rsidR="009408E2" w:rsidRDefault="009408E2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Ivan Adamec </w:t>
      </w:r>
      <w:r>
        <w:rPr>
          <w:rFonts w:ascii="Calibri" w:hAnsi="Calibri" w:cs="Arial"/>
          <w:bCs/>
          <w:sz w:val="22"/>
          <w:szCs w:val="22"/>
        </w:rPr>
        <w:t>přítomné ujistil, že se jedná opravdu pouze o rozšíření o tuto akci. V případě dalších změn doporučil připravit jako jiný balíček → pokud se nezmění územní řízení, jde o mnoho povyku pro nic → celá řada problémů je mu známa → 416 řeší pouhý výkup pozemku – vlastními slovy popsal;</w:t>
      </w:r>
    </w:p>
    <w:p w:rsidR="009408E2" w:rsidRDefault="009408E2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René Neděla </w:t>
      </w:r>
      <w:r>
        <w:rPr>
          <w:rFonts w:ascii="Calibri" w:hAnsi="Calibri" w:cs="Arial"/>
          <w:bCs/>
          <w:sz w:val="22"/>
          <w:szCs w:val="22"/>
        </w:rPr>
        <w:t>– k dané věci sdělil informace, které byly řešeny na úterním bezpečnostním výboru; představil svou myšlenku, kterou na výboru představil;</w:t>
      </w:r>
    </w:p>
    <w:p w:rsidR="009408E2" w:rsidRPr="009408E2" w:rsidRDefault="009408E2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Klára Dostálová </w:t>
      </w:r>
      <w:r>
        <w:rPr>
          <w:rFonts w:ascii="Calibri" w:hAnsi="Calibri" w:cs="Arial"/>
          <w:bCs/>
          <w:sz w:val="22"/>
          <w:szCs w:val="22"/>
        </w:rPr>
        <w:t>– stručně reagovala → myšlenku chápe → osobně vidí neschůdně;</w:t>
      </w:r>
    </w:p>
    <w:p w:rsidR="009408E2" w:rsidRDefault="00C06B45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Ivan Adamec </w:t>
      </w:r>
      <w:r>
        <w:rPr>
          <w:rFonts w:ascii="Calibri" w:hAnsi="Calibri" w:cs="Arial"/>
          <w:bCs/>
          <w:sz w:val="22"/>
          <w:szCs w:val="22"/>
        </w:rPr>
        <w:t>– utišil počínající hromadnou diskusi → je si vědom problému → o liniovém zákoně nikdy netvrdil, že je špatně → stále chybí odvaha zbavit se některých věcí;</w:t>
      </w:r>
    </w:p>
    <w:p w:rsidR="00C06B45" w:rsidRDefault="00C06B45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Klára Dostálová </w:t>
      </w:r>
      <w:r>
        <w:rPr>
          <w:rFonts w:ascii="Calibri" w:hAnsi="Calibri" w:cs="Arial"/>
          <w:bCs/>
          <w:sz w:val="22"/>
          <w:szCs w:val="22"/>
        </w:rPr>
        <w:t>– reagovala vysvětlením obsahu nového stavebního zákona, kterého se dotýká;</w:t>
      </w:r>
    </w:p>
    <w:p w:rsidR="00C06B45" w:rsidRDefault="00C06B45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Ivan Adamec </w:t>
      </w:r>
      <w:r>
        <w:rPr>
          <w:rFonts w:ascii="Calibri" w:hAnsi="Calibri" w:cs="Arial"/>
          <w:bCs/>
          <w:sz w:val="22"/>
          <w:szCs w:val="22"/>
        </w:rPr>
        <w:t>– závěru požádal o podporu představeného poslaneckého návrhu zákona;</w:t>
      </w:r>
    </w:p>
    <w:p w:rsidR="00C06B45" w:rsidRDefault="00C06B45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Jozef Síkela </w:t>
      </w:r>
      <w:r>
        <w:rPr>
          <w:rFonts w:ascii="Calibri" w:hAnsi="Calibri" w:cs="Arial"/>
          <w:bCs/>
          <w:sz w:val="22"/>
          <w:szCs w:val="22"/>
        </w:rPr>
        <w:t>– přislíbil veškerou součinnost → vidí jako velmi koncepční a elegantní řešení problému;</w:t>
      </w:r>
    </w:p>
    <w:p w:rsidR="00C06B45" w:rsidRDefault="00C06B45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Ivan Adamec </w:t>
      </w:r>
      <w:r>
        <w:rPr>
          <w:rFonts w:ascii="Calibri" w:hAnsi="Calibri" w:cs="Arial"/>
          <w:bCs/>
          <w:sz w:val="22"/>
          <w:szCs w:val="22"/>
        </w:rPr>
        <w:t>– historicky zavzpomínal na prvotní projednávání liniového zákona → zastává názor, že PS by měla mít právo tabulku měnit podle potřeby → viz nynější problém Brna; oznámil ukončení jednání a vyhlášení krátké přestávky.</w:t>
      </w:r>
    </w:p>
    <w:p w:rsidR="00AA221C" w:rsidRDefault="00C06B45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 xml:space="preserve">V závěru ještě proběhla krátká diskuse mezi Jozefem Síkelou a posl. Klárou Dostálovou o upřesnění podpory pro malé a střední podniky → </w:t>
      </w:r>
      <w:r w:rsidR="00AA221C">
        <w:rPr>
          <w:rFonts w:ascii="Calibri" w:hAnsi="Calibri" w:cs="Arial"/>
          <w:bCs/>
          <w:sz w:val="22"/>
          <w:szCs w:val="22"/>
        </w:rPr>
        <w:t xml:space="preserve">uvedl konkrétní čísla → </w:t>
      </w:r>
      <w:r>
        <w:rPr>
          <w:rFonts w:ascii="Calibri" w:hAnsi="Calibri" w:cs="Arial"/>
          <w:bCs/>
          <w:sz w:val="22"/>
          <w:szCs w:val="22"/>
        </w:rPr>
        <w:t xml:space="preserve">vysvětlil proces </w:t>
      </w:r>
      <w:r w:rsidR="00AA221C">
        <w:rPr>
          <w:rFonts w:ascii="Calibri" w:hAnsi="Calibri" w:cs="Arial"/>
          <w:bCs/>
          <w:sz w:val="22"/>
          <w:szCs w:val="22"/>
        </w:rPr>
        <w:t>očekávaného schvalování a následné implementace, včetně pravidel čerpání. Uvedl příklady fungování v jiných státech. Obava je z toho, jak řešit velké podniky s velkou spotřebou → aktuálně se na MPO řeší na ministerské úrovni → zmínil, že jakékoliv řešení, které nebude evropské, nebude dobré → vysvětlil.</w:t>
      </w:r>
    </w:p>
    <w:p w:rsidR="00AA221C" w:rsidRDefault="00AA221C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Ivan Adamec </w:t>
      </w:r>
      <w:r>
        <w:rPr>
          <w:rFonts w:ascii="Calibri" w:hAnsi="Calibri" w:cs="Arial"/>
          <w:bCs/>
          <w:sz w:val="22"/>
          <w:szCs w:val="22"/>
        </w:rPr>
        <w:t>– je dobré s velkými hráči komunikovat a hledat průniková řešení;</w:t>
      </w:r>
    </w:p>
    <w:p w:rsidR="00AA221C" w:rsidRDefault="00AA221C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Klára Dostálová</w:t>
      </w:r>
      <w:r>
        <w:rPr>
          <w:rFonts w:ascii="Calibri" w:hAnsi="Calibri" w:cs="Arial"/>
          <w:bCs/>
          <w:sz w:val="22"/>
          <w:szCs w:val="22"/>
        </w:rPr>
        <w:t xml:space="preserve"> – reagovala → konkurenceschopnost by měla být na 1. místě → v případě přerušování dodavatelsko – odběratelských vztahů, z důvodu rozdílných podmínek v jiných státech, povede do háje;</w:t>
      </w:r>
    </w:p>
    <w:p w:rsidR="00AA221C" w:rsidRDefault="00AA221C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Jozef Síkela </w:t>
      </w:r>
      <w:r>
        <w:rPr>
          <w:rFonts w:ascii="Calibri" w:hAnsi="Calibri" w:cs="Arial"/>
          <w:bCs/>
          <w:sz w:val="22"/>
          <w:szCs w:val="22"/>
        </w:rPr>
        <w:t>– největší problém je vytvoření jakési iluze, kde sousední země pomáhají → nezakládá se na pravdě;</w:t>
      </w:r>
    </w:p>
    <w:p w:rsidR="007A4984" w:rsidRDefault="00AA221C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Ivan Adamec</w:t>
      </w:r>
      <w:r>
        <w:rPr>
          <w:rFonts w:ascii="Calibri" w:hAnsi="Calibri" w:cs="Arial"/>
          <w:bCs/>
          <w:sz w:val="22"/>
          <w:szCs w:val="22"/>
        </w:rPr>
        <w:t xml:space="preserve"> </w:t>
      </w:r>
      <w:r w:rsidR="007A4984">
        <w:rPr>
          <w:rFonts w:ascii="Calibri" w:hAnsi="Calibri" w:cs="Arial"/>
          <w:bCs/>
          <w:sz w:val="22"/>
          <w:szCs w:val="22"/>
        </w:rPr>
        <w:t>–</w:t>
      </w:r>
      <w:r>
        <w:rPr>
          <w:rFonts w:ascii="Calibri" w:hAnsi="Calibri" w:cs="Arial"/>
          <w:bCs/>
          <w:sz w:val="22"/>
          <w:szCs w:val="22"/>
        </w:rPr>
        <w:t xml:space="preserve"> </w:t>
      </w:r>
      <w:r w:rsidR="007A4984">
        <w:rPr>
          <w:rFonts w:ascii="Calibri" w:hAnsi="Calibri" w:cs="Arial"/>
          <w:bCs/>
          <w:sz w:val="22"/>
          <w:szCs w:val="22"/>
        </w:rPr>
        <w:t xml:space="preserve">stručně na vzniklou diskusi reagoval; </w:t>
      </w:r>
    </w:p>
    <w:p w:rsidR="007A4984" w:rsidRDefault="007A4984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Jozef Síkela</w:t>
      </w:r>
      <w:r>
        <w:rPr>
          <w:rFonts w:ascii="Calibri" w:hAnsi="Calibri" w:cs="Arial"/>
          <w:bCs/>
          <w:sz w:val="22"/>
          <w:szCs w:val="22"/>
        </w:rPr>
        <w:t xml:space="preserve"> – vyjasňoval i legislativně → došlo k nešťastným výrokům některých kolegů, které byly způsobeny nadměrným zapojením dalších poradců do procesu a mylnou informací, co je podle mezinárodního práva, z hlediska hospodářské soutěže a veřejné podpory možné; osobně, jako pro předsednickou zemi, kdy na jedné straně se snaží tlačit na nějaký unijní postup; informoval, že již 2x obešel EU Parlament a nutil Evropu schvalovat věci ve zkráceném legislativním řízení;</w:t>
      </w:r>
    </w:p>
    <w:p w:rsidR="005C38AD" w:rsidRDefault="007A4984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Ivan Adamec</w:t>
      </w:r>
      <w:r w:rsidR="005C38AD">
        <w:rPr>
          <w:rFonts w:ascii="Calibri" w:hAnsi="Calibri" w:cs="Arial"/>
          <w:bCs/>
          <w:sz w:val="22"/>
          <w:szCs w:val="22"/>
        </w:rPr>
        <w:t xml:space="preserve"> – stručně shrnul řečené → hasí se požár → nevidí světlo na konci tunelu;</w:t>
      </w:r>
    </w:p>
    <w:p w:rsidR="00C06B45" w:rsidRDefault="005C38AD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Jozef Síkela</w:t>
      </w:r>
      <w:r>
        <w:rPr>
          <w:rFonts w:ascii="Calibri" w:hAnsi="Calibri" w:cs="Arial"/>
          <w:bCs/>
          <w:sz w:val="22"/>
          <w:szCs w:val="22"/>
        </w:rPr>
        <w:t xml:space="preserve"> – světlo vidí → sdělil výsledky z různých jednání, kterých se osobně účastní a měli by napomoci situaci řešit → cílem je plošná nevidíratelnost ze strany Ruska;</w:t>
      </w:r>
    </w:p>
    <w:p w:rsidR="005C38AD" w:rsidRDefault="005C38AD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Ivan Adamec </w:t>
      </w:r>
      <w:r>
        <w:rPr>
          <w:rFonts w:ascii="Calibri" w:hAnsi="Calibri" w:cs="Arial"/>
          <w:bCs/>
          <w:sz w:val="22"/>
          <w:szCs w:val="22"/>
        </w:rPr>
        <w:t>– uvedenému rozumí → výhledově dojde k jinému fungování; o</w:t>
      </w:r>
      <w:r w:rsidR="00F259F8">
        <w:rPr>
          <w:rFonts w:ascii="Calibri" w:hAnsi="Calibri" w:cs="Arial"/>
          <w:bCs/>
          <w:sz w:val="22"/>
          <w:szCs w:val="22"/>
        </w:rPr>
        <w:t>sobně mu jde o celkový systém → mnoho nakumulovaných problémů je zřejmých, ale staří energetici potvrdí, že se boří systém;</w:t>
      </w:r>
    </w:p>
    <w:p w:rsidR="00F259F8" w:rsidRDefault="00F259F8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Jozef Síkela </w:t>
      </w:r>
      <w:r>
        <w:rPr>
          <w:rFonts w:ascii="Calibri" w:hAnsi="Calibri" w:cs="Arial"/>
          <w:bCs/>
          <w:sz w:val="22"/>
          <w:szCs w:val="22"/>
        </w:rPr>
        <w:t>– podotkl → staří energetici zamrzli v 90. letech → příčinou i dnešní stav;</w:t>
      </w:r>
    </w:p>
    <w:p w:rsidR="00F259F8" w:rsidRDefault="00F259F8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Radim Fiala</w:t>
      </w:r>
      <w:r>
        <w:rPr>
          <w:rFonts w:ascii="Calibri" w:hAnsi="Calibri" w:cs="Arial"/>
          <w:bCs/>
          <w:sz w:val="22"/>
          <w:szCs w:val="22"/>
        </w:rPr>
        <w:t xml:space="preserve"> – souhlasí s posl. Adamcem → neustupování Němců od „zeleného šílenství“ a tlačí na uzavření posledních tří </w:t>
      </w:r>
      <w:r w:rsidR="005A1FF5">
        <w:rPr>
          <w:rFonts w:ascii="Calibri" w:hAnsi="Calibri" w:cs="Arial"/>
          <w:bCs/>
          <w:sz w:val="22"/>
          <w:szCs w:val="22"/>
        </w:rPr>
        <w:t>jaderných elektráren</w:t>
      </w:r>
      <w:r>
        <w:rPr>
          <w:rFonts w:ascii="Calibri" w:hAnsi="Calibri" w:cs="Arial"/>
          <w:bCs/>
          <w:sz w:val="22"/>
          <w:szCs w:val="22"/>
        </w:rPr>
        <w:t xml:space="preserve"> → výsledkem ještě menší množství energie na trhu → důsledek opětovné hýbání s její cenou;</w:t>
      </w:r>
    </w:p>
    <w:p w:rsidR="00F259F8" w:rsidRDefault="00F259F8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Jozef Síkela </w:t>
      </w:r>
      <w:r>
        <w:rPr>
          <w:rFonts w:ascii="Calibri" w:hAnsi="Calibri" w:cs="Arial"/>
          <w:bCs/>
          <w:sz w:val="22"/>
          <w:szCs w:val="22"/>
        </w:rPr>
        <w:t>– brání se označování „zelené šílenství“ → nejlevnější energie je ta, která se nespotřebuje a druhá nejlevnější, minimálně na výrobě, je z obnovitelných zdrojů; vysvětlil svůj postoj na příkladech a s výhledem do budoucna;</w:t>
      </w:r>
    </w:p>
    <w:p w:rsidR="00F259F8" w:rsidRDefault="00F259F8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Ivan Adamec </w:t>
      </w:r>
      <w:r>
        <w:rPr>
          <w:rFonts w:ascii="Calibri" w:hAnsi="Calibri" w:cs="Arial"/>
          <w:bCs/>
          <w:sz w:val="22"/>
          <w:szCs w:val="22"/>
        </w:rPr>
        <w:t>– osobně mu překáží, že stále slýchá – Fit for 55 je funkční, musí se dodržet → vidí to opačně; nemá nic proti Green Dealu do r. 2050, ale musí se dělat plynule, ale ne fanatismem Němců;</w:t>
      </w:r>
    </w:p>
    <w:p w:rsidR="00F259F8" w:rsidRDefault="00F259F8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Jozef Síkela </w:t>
      </w:r>
      <w:r>
        <w:rPr>
          <w:rFonts w:ascii="Calibri" w:hAnsi="Calibri" w:cs="Arial"/>
          <w:bCs/>
          <w:sz w:val="22"/>
          <w:szCs w:val="22"/>
        </w:rPr>
        <w:t>– uvedl, že válka je strašná, ale ukázala „n</w:t>
      </w:r>
      <w:r w:rsidR="005A1FF5">
        <w:rPr>
          <w:rFonts w:ascii="Calibri" w:hAnsi="Calibri" w:cs="Arial"/>
          <w:bCs/>
          <w:sz w:val="22"/>
          <w:szCs w:val="22"/>
        </w:rPr>
        <w:t>a</w:t>
      </w:r>
      <w:r>
        <w:rPr>
          <w:rFonts w:ascii="Calibri" w:hAnsi="Calibri" w:cs="Arial"/>
          <w:bCs/>
          <w:sz w:val="22"/>
          <w:szCs w:val="22"/>
        </w:rPr>
        <w:t xml:space="preserve">hotu“ určitých věcí → ukázala, že v případě kombinace negativních faktorů </w:t>
      </w:r>
      <w:r w:rsidR="005A1FF5">
        <w:rPr>
          <w:rFonts w:ascii="Calibri" w:hAnsi="Calibri" w:cs="Arial"/>
          <w:bCs/>
          <w:sz w:val="22"/>
          <w:szCs w:val="22"/>
        </w:rPr>
        <w:t xml:space="preserve">– </w:t>
      </w:r>
      <w:r>
        <w:rPr>
          <w:rFonts w:ascii="Calibri" w:hAnsi="Calibri" w:cs="Arial"/>
          <w:bCs/>
          <w:sz w:val="22"/>
          <w:szCs w:val="22"/>
        </w:rPr>
        <w:t>limitované</w:t>
      </w:r>
      <w:r w:rsidR="005A1FF5">
        <w:rPr>
          <w:rFonts w:ascii="Calibri" w:hAnsi="Calibri" w:cs="Arial"/>
          <w:bCs/>
          <w:sz w:val="22"/>
          <w:szCs w:val="22"/>
        </w:rPr>
        <w:t xml:space="preserve"> </w:t>
      </w:r>
      <w:r>
        <w:rPr>
          <w:rFonts w:ascii="Calibri" w:hAnsi="Calibri" w:cs="Arial"/>
          <w:bCs/>
          <w:sz w:val="22"/>
          <w:szCs w:val="22"/>
        </w:rPr>
        <w:t>možnosti</w:t>
      </w:r>
      <w:r w:rsidR="005A1FF5">
        <w:rPr>
          <w:rFonts w:ascii="Calibri" w:hAnsi="Calibri" w:cs="Arial"/>
          <w:bCs/>
          <w:sz w:val="22"/>
          <w:szCs w:val="22"/>
        </w:rPr>
        <w:t xml:space="preserve"> dovážet fosilní zdroje, se současným výpadkem stabilních zdrojů energie (jádro, voda), při současné kapacitě obnovitelných zdrojů, není Evropa schopná to utáhnout → uvedené postupně povede ke změně pohledu – detailně vysvětlil; </w:t>
      </w:r>
    </w:p>
    <w:p w:rsidR="005A1FF5" w:rsidRDefault="005A1FF5" w:rsidP="009408E2">
      <w:pPr>
        <w:pStyle w:val="HVtextbodu"/>
        <w:spacing w:line="264" w:lineRule="auto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Ivan Adamec </w:t>
      </w:r>
      <w:r>
        <w:rPr>
          <w:rFonts w:ascii="Calibri" w:hAnsi="Calibri" w:cs="Arial"/>
          <w:bCs/>
          <w:sz w:val="22"/>
          <w:szCs w:val="22"/>
        </w:rPr>
        <w:t xml:space="preserve">dosavadní projednávání ukončil, vyhlásil krátkou přestávku. </w:t>
      </w:r>
    </w:p>
    <w:p w:rsidR="005A1FF5" w:rsidRPr="005C0B7E" w:rsidRDefault="005A1FF5" w:rsidP="005A1FF5">
      <w:pPr>
        <w:pStyle w:val="HVslobodu"/>
        <w:spacing w:line="264" w:lineRule="auto"/>
        <w:rPr>
          <w:rFonts w:ascii="Calibri" w:hAnsi="Calibri"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>4</w:t>
      </w:r>
      <w:r w:rsidRPr="005C0B7E">
        <w:rPr>
          <w:rFonts w:ascii="Calibri" w:hAnsi="Calibri" w:cstheme="minorHAnsi"/>
          <w:sz w:val="22"/>
          <w:szCs w:val="22"/>
        </w:rPr>
        <w:t>)</w:t>
      </w:r>
    </w:p>
    <w:p w:rsidR="005A1FF5" w:rsidRPr="005C0B7E" w:rsidRDefault="005A1FF5" w:rsidP="005A1FF5">
      <w:pPr>
        <w:spacing w:line="264" w:lineRule="auto"/>
        <w:jc w:val="center"/>
        <w:rPr>
          <w:b/>
          <w:u w:val="single"/>
        </w:rPr>
      </w:pPr>
      <w:r w:rsidRPr="005C0B7E">
        <w:rPr>
          <w:b/>
          <w:u w:val="single"/>
        </w:rPr>
        <w:t>Návrh termínu a pořadu příští schůze výboru</w:t>
      </w:r>
    </w:p>
    <w:p w:rsidR="005A1FF5" w:rsidRDefault="005A1FF5" w:rsidP="005A1FF5">
      <w:pPr>
        <w:spacing w:line="264" w:lineRule="auto"/>
        <w:ind w:firstLine="708"/>
        <w:jc w:val="both"/>
        <w:rPr>
          <w:u w:val="single"/>
        </w:rPr>
      </w:pPr>
      <w:r>
        <w:t xml:space="preserve">Příští schůze HV proběhne </w:t>
      </w:r>
      <w:r w:rsidRPr="00C50C2D">
        <w:rPr>
          <w:u w:val="single"/>
        </w:rPr>
        <w:t xml:space="preserve">v </w:t>
      </w:r>
      <w:r>
        <w:rPr>
          <w:u w:val="single"/>
        </w:rPr>
        <w:t>úterý</w:t>
      </w:r>
      <w:r w:rsidRPr="00C50C2D">
        <w:rPr>
          <w:u w:val="single"/>
        </w:rPr>
        <w:t xml:space="preserve"> </w:t>
      </w:r>
      <w:r>
        <w:rPr>
          <w:u w:val="single"/>
        </w:rPr>
        <w:t>27.</w:t>
      </w:r>
      <w:r w:rsidRPr="00C50C2D">
        <w:rPr>
          <w:u w:val="single"/>
        </w:rPr>
        <w:t xml:space="preserve"> září 2022</w:t>
      </w:r>
      <w:r>
        <w:rPr>
          <w:u w:val="single"/>
        </w:rPr>
        <w:t xml:space="preserve"> od 8:00 hodin.</w:t>
      </w:r>
    </w:p>
    <w:p w:rsidR="005A1FF5" w:rsidRDefault="005A1FF5" w:rsidP="005A1FF5">
      <w:pPr>
        <w:pStyle w:val="HVprogram"/>
        <w:spacing w:before="1200" w:line="264" w:lineRule="auto"/>
        <w:rPr>
          <w:rFonts w:ascii="Calibri" w:hAnsi="Calibri" w:cs="Tahoma"/>
          <w:i/>
          <w:spacing w:val="0"/>
          <w:sz w:val="22"/>
          <w:szCs w:val="22"/>
        </w:rPr>
      </w:pPr>
    </w:p>
    <w:p w:rsidR="005A1FF5" w:rsidRDefault="005A1FF5" w:rsidP="005A1FF5">
      <w:pPr>
        <w:pStyle w:val="HVprogram"/>
        <w:spacing w:before="1200" w:line="264" w:lineRule="auto"/>
        <w:rPr>
          <w:rFonts w:ascii="Calibri" w:hAnsi="Calibri" w:cs="Tahoma"/>
          <w:i/>
          <w:spacing w:val="0"/>
          <w:sz w:val="22"/>
          <w:szCs w:val="22"/>
        </w:rPr>
      </w:pPr>
    </w:p>
    <w:p w:rsidR="005A1FF5" w:rsidRDefault="005A1FF5" w:rsidP="005A1FF5">
      <w:pPr>
        <w:pStyle w:val="HVprogram"/>
        <w:spacing w:before="0" w:line="264" w:lineRule="auto"/>
        <w:rPr>
          <w:rFonts w:ascii="Calibri" w:hAnsi="Calibri" w:cs="Tahoma"/>
          <w:i/>
          <w:spacing w:val="0"/>
          <w:sz w:val="22"/>
          <w:szCs w:val="22"/>
        </w:rPr>
      </w:pPr>
    </w:p>
    <w:p w:rsidR="005A1FF5" w:rsidRDefault="005A1FF5" w:rsidP="005A1FF5">
      <w:pPr>
        <w:pStyle w:val="HVprogram"/>
        <w:spacing w:before="0" w:line="264" w:lineRule="auto"/>
        <w:rPr>
          <w:rFonts w:ascii="Calibri" w:hAnsi="Calibri" w:cs="Tahoma"/>
          <w:i/>
          <w:spacing w:val="0"/>
          <w:sz w:val="22"/>
          <w:szCs w:val="22"/>
        </w:rPr>
      </w:pPr>
    </w:p>
    <w:p w:rsidR="005A1FF5" w:rsidRDefault="005A1FF5" w:rsidP="005A1FF5">
      <w:pPr>
        <w:pStyle w:val="HVprogram"/>
        <w:spacing w:before="0" w:line="264" w:lineRule="auto"/>
        <w:rPr>
          <w:rFonts w:ascii="Calibri" w:hAnsi="Calibri" w:cs="Tahoma"/>
          <w:i/>
          <w:spacing w:val="0"/>
          <w:sz w:val="22"/>
          <w:szCs w:val="22"/>
        </w:rPr>
      </w:pPr>
    </w:p>
    <w:p w:rsidR="005A1FF5" w:rsidRPr="00E37C15" w:rsidRDefault="005A1FF5" w:rsidP="005A1FF5">
      <w:pPr>
        <w:pStyle w:val="HVprogram"/>
        <w:spacing w:before="0" w:line="264" w:lineRule="auto"/>
        <w:rPr>
          <w:rFonts w:ascii="Calibri" w:hAnsi="Calibri" w:cs="Tahoma"/>
          <w:i/>
          <w:spacing w:val="0"/>
          <w:sz w:val="22"/>
          <w:szCs w:val="22"/>
        </w:rPr>
      </w:pPr>
      <w:r w:rsidRPr="00E37C15">
        <w:rPr>
          <w:rFonts w:ascii="Calibri" w:hAnsi="Calibri" w:cs="Tahoma"/>
          <w:i/>
          <w:spacing w:val="0"/>
          <w:sz w:val="22"/>
          <w:szCs w:val="22"/>
        </w:rPr>
        <w:t>Čtvrtek 15. září 2022</w:t>
      </w:r>
      <w:r>
        <w:rPr>
          <w:rFonts w:ascii="Calibri" w:hAnsi="Calibri" w:cs="Tahoma"/>
          <w:i/>
          <w:spacing w:val="0"/>
          <w:sz w:val="22"/>
          <w:szCs w:val="22"/>
        </w:rPr>
        <w:t xml:space="preserve"> – II. část</w:t>
      </w:r>
    </w:p>
    <w:p w:rsidR="00331F48" w:rsidRPr="00E37C15" w:rsidRDefault="00E37C15" w:rsidP="00E37C15">
      <w:pPr>
        <w:pStyle w:val="HVnzevbodu"/>
        <w:spacing w:before="480" w:after="240" w:line="264" w:lineRule="auto"/>
        <w:rPr>
          <w:rFonts w:ascii="Calibri" w:hAnsi="Calibri" w:cs="Tahoma"/>
          <w:sz w:val="22"/>
          <w:szCs w:val="22"/>
          <w:u w:val="single"/>
        </w:rPr>
      </w:pPr>
      <w:r w:rsidRPr="00E37C15">
        <w:rPr>
          <w:rFonts w:ascii="Calibri" w:hAnsi="Calibri" w:cs="Tahoma"/>
          <w:sz w:val="22"/>
          <w:szCs w:val="22"/>
          <w:u w:val="single"/>
        </w:rPr>
        <w:t>Jednání se zástupci společnosti ČEZ, a.s.</w:t>
      </w:r>
    </w:p>
    <w:p w:rsidR="00C85A7F" w:rsidRDefault="00331F48" w:rsidP="00E37C15">
      <w:pPr>
        <w:pStyle w:val="HVtextbodu"/>
        <w:spacing w:after="60" w:line="264" w:lineRule="auto"/>
        <w:ind w:firstLine="0"/>
        <w:rPr>
          <w:rFonts w:asciiTheme="minorHAnsi" w:hAnsiTheme="minorHAnsi" w:cs="Arial"/>
          <w:bCs/>
          <w:sz w:val="22"/>
          <w:szCs w:val="22"/>
        </w:rPr>
      </w:pPr>
      <w:r w:rsidRPr="00A553A6">
        <w:rPr>
          <w:rFonts w:asciiTheme="minorHAnsi" w:hAnsiTheme="minorHAnsi" w:cs="Arial"/>
          <w:bCs/>
          <w:sz w:val="22"/>
          <w:szCs w:val="22"/>
        </w:rPr>
        <w:tab/>
      </w:r>
      <w:r w:rsidR="00C85A7F">
        <w:rPr>
          <w:rFonts w:asciiTheme="minorHAnsi" w:hAnsiTheme="minorHAnsi" w:cs="Arial"/>
          <w:bCs/>
          <w:sz w:val="22"/>
          <w:szCs w:val="22"/>
        </w:rPr>
        <w:t xml:space="preserve">Za účasti </w:t>
      </w:r>
      <w:r w:rsidR="005E321C">
        <w:rPr>
          <w:rFonts w:asciiTheme="minorHAnsi" w:hAnsiTheme="minorHAnsi" w:cs="Arial"/>
          <w:b/>
          <w:bCs/>
          <w:sz w:val="22"/>
          <w:szCs w:val="22"/>
        </w:rPr>
        <w:t>Bohdan</w:t>
      </w:r>
      <w:r w:rsidR="00C85A7F">
        <w:rPr>
          <w:rFonts w:asciiTheme="minorHAnsi" w:hAnsiTheme="minorHAnsi" w:cs="Arial"/>
          <w:b/>
          <w:bCs/>
          <w:sz w:val="22"/>
          <w:szCs w:val="22"/>
        </w:rPr>
        <w:t>a</w:t>
      </w:r>
      <w:r w:rsidR="005E321C">
        <w:rPr>
          <w:rFonts w:asciiTheme="minorHAnsi" w:hAnsiTheme="minorHAnsi" w:cs="Arial"/>
          <w:b/>
          <w:bCs/>
          <w:sz w:val="22"/>
          <w:szCs w:val="22"/>
        </w:rPr>
        <w:t xml:space="preserve"> Zronk</w:t>
      </w:r>
      <w:r w:rsidR="00C85A7F">
        <w:rPr>
          <w:rFonts w:asciiTheme="minorHAnsi" w:hAnsiTheme="minorHAnsi" w:cs="Arial"/>
          <w:b/>
          <w:bCs/>
          <w:sz w:val="22"/>
          <w:szCs w:val="22"/>
        </w:rPr>
        <w:t>a</w:t>
      </w:r>
      <w:r w:rsidR="005E321C">
        <w:rPr>
          <w:rFonts w:asciiTheme="minorHAnsi" w:hAnsiTheme="minorHAnsi" w:cs="Arial"/>
          <w:b/>
          <w:bCs/>
          <w:sz w:val="22"/>
          <w:szCs w:val="22"/>
        </w:rPr>
        <w:t>, člen představenstva ČEZ</w:t>
      </w:r>
      <w:r w:rsidR="00C93031">
        <w:rPr>
          <w:rFonts w:asciiTheme="minorHAnsi" w:hAnsiTheme="minorHAnsi" w:cs="Arial"/>
          <w:b/>
          <w:bCs/>
          <w:sz w:val="22"/>
          <w:szCs w:val="22"/>
        </w:rPr>
        <w:t xml:space="preserve">, </w:t>
      </w:r>
      <w:r w:rsidR="005E321C">
        <w:rPr>
          <w:rFonts w:asciiTheme="minorHAnsi" w:hAnsiTheme="minorHAnsi" w:cs="Arial"/>
          <w:b/>
          <w:bCs/>
          <w:sz w:val="22"/>
          <w:szCs w:val="22"/>
        </w:rPr>
        <w:t>Roman</w:t>
      </w:r>
      <w:r w:rsidR="00C85A7F">
        <w:rPr>
          <w:rFonts w:asciiTheme="minorHAnsi" w:hAnsiTheme="minorHAnsi" w:cs="Arial"/>
          <w:b/>
          <w:bCs/>
          <w:sz w:val="22"/>
          <w:szCs w:val="22"/>
        </w:rPr>
        <w:t>a</w:t>
      </w:r>
      <w:r w:rsidR="005E321C">
        <w:rPr>
          <w:rFonts w:asciiTheme="minorHAnsi" w:hAnsiTheme="minorHAnsi" w:cs="Arial"/>
          <w:b/>
          <w:bCs/>
          <w:sz w:val="22"/>
          <w:szCs w:val="22"/>
        </w:rPr>
        <w:t xml:space="preserve"> Havlín</w:t>
      </w:r>
      <w:r w:rsidR="00C85A7F">
        <w:rPr>
          <w:rFonts w:asciiTheme="minorHAnsi" w:hAnsiTheme="minorHAnsi" w:cs="Arial"/>
          <w:b/>
          <w:bCs/>
          <w:sz w:val="22"/>
          <w:szCs w:val="22"/>
        </w:rPr>
        <w:t>a</w:t>
      </w:r>
      <w:r w:rsidR="005E321C">
        <w:rPr>
          <w:rFonts w:asciiTheme="minorHAnsi" w:hAnsiTheme="minorHAnsi" w:cs="Arial"/>
          <w:b/>
          <w:bCs/>
          <w:sz w:val="22"/>
          <w:szCs w:val="22"/>
        </w:rPr>
        <w:t>, ředitel JE Dukovany</w:t>
      </w:r>
      <w:r w:rsidR="00C93031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C93031">
        <w:rPr>
          <w:rFonts w:asciiTheme="minorHAnsi" w:hAnsiTheme="minorHAnsi" w:cs="Arial"/>
          <w:bCs/>
          <w:sz w:val="22"/>
          <w:szCs w:val="22"/>
        </w:rPr>
        <w:t xml:space="preserve">a </w:t>
      </w:r>
      <w:r w:rsidR="00372C0C">
        <w:rPr>
          <w:rFonts w:asciiTheme="minorHAnsi" w:hAnsiTheme="minorHAnsi" w:cs="Arial"/>
          <w:b/>
          <w:bCs/>
          <w:sz w:val="22"/>
          <w:szCs w:val="22"/>
        </w:rPr>
        <w:t>Tomáše Pleskače, člena představenstva a ředitele divize Nová energetika</w:t>
      </w:r>
      <w:r w:rsidR="005E321C">
        <w:rPr>
          <w:rFonts w:asciiTheme="minorHAnsi" w:hAnsiTheme="minorHAnsi" w:cs="Arial"/>
          <w:bCs/>
          <w:sz w:val="22"/>
          <w:szCs w:val="22"/>
        </w:rPr>
        <w:t xml:space="preserve"> </w:t>
      </w:r>
      <w:r w:rsidR="00372C0C">
        <w:rPr>
          <w:rFonts w:asciiTheme="minorHAnsi" w:hAnsiTheme="minorHAnsi" w:cs="Arial"/>
          <w:bCs/>
          <w:sz w:val="22"/>
          <w:szCs w:val="22"/>
        </w:rPr>
        <w:t>byly</w:t>
      </w:r>
      <w:r w:rsidR="00C85A7F">
        <w:rPr>
          <w:rFonts w:asciiTheme="minorHAnsi" w:hAnsiTheme="minorHAnsi" w:cs="Arial"/>
          <w:bCs/>
          <w:sz w:val="22"/>
          <w:szCs w:val="22"/>
        </w:rPr>
        <w:t xml:space="preserve"> členům hospodářského výboru představen</w:t>
      </w:r>
      <w:r w:rsidR="00C93031">
        <w:rPr>
          <w:rFonts w:asciiTheme="minorHAnsi" w:hAnsiTheme="minorHAnsi" w:cs="Arial"/>
          <w:bCs/>
          <w:sz w:val="22"/>
          <w:szCs w:val="22"/>
        </w:rPr>
        <w:t>y</w:t>
      </w:r>
      <w:r w:rsidR="00C85A7F">
        <w:rPr>
          <w:rFonts w:asciiTheme="minorHAnsi" w:hAnsiTheme="minorHAnsi" w:cs="Arial"/>
          <w:bCs/>
          <w:sz w:val="22"/>
          <w:szCs w:val="22"/>
        </w:rPr>
        <w:t xml:space="preserve"> prezentace</w:t>
      </w:r>
      <w:r w:rsidR="00372C0C">
        <w:rPr>
          <w:rFonts w:asciiTheme="minorHAnsi" w:hAnsiTheme="minorHAnsi" w:cs="Arial"/>
          <w:bCs/>
          <w:sz w:val="22"/>
          <w:szCs w:val="22"/>
        </w:rPr>
        <w:t>, které v mezidobí doprovázely dotazy členů a krátké diskuse k </w:t>
      </w:r>
      <w:r w:rsidR="00C52D72">
        <w:rPr>
          <w:rFonts w:asciiTheme="minorHAnsi" w:hAnsiTheme="minorHAnsi" w:cs="Arial"/>
          <w:bCs/>
          <w:sz w:val="22"/>
          <w:szCs w:val="22"/>
        </w:rPr>
        <w:t>uveden</w:t>
      </w:r>
      <w:r w:rsidR="00372C0C">
        <w:rPr>
          <w:rFonts w:asciiTheme="minorHAnsi" w:hAnsiTheme="minorHAnsi" w:cs="Arial"/>
          <w:bCs/>
          <w:sz w:val="22"/>
          <w:szCs w:val="22"/>
        </w:rPr>
        <w:t>ým informacím</w:t>
      </w:r>
      <w:r w:rsidR="00C85A7F">
        <w:rPr>
          <w:rFonts w:asciiTheme="minorHAnsi" w:hAnsiTheme="minorHAnsi" w:cs="Arial"/>
          <w:bCs/>
          <w:sz w:val="22"/>
          <w:szCs w:val="22"/>
        </w:rPr>
        <w:t>:</w:t>
      </w:r>
    </w:p>
    <w:p w:rsidR="005A1FF5" w:rsidRDefault="005A1FF5" w:rsidP="00E37C15">
      <w:pPr>
        <w:pStyle w:val="HVtextbodu"/>
        <w:spacing w:after="60" w:line="264" w:lineRule="auto"/>
        <w:ind w:firstLine="0"/>
        <w:rPr>
          <w:rFonts w:asciiTheme="minorHAnsi" w:hAnsiTheme="minorHAnsi" w:cs="Arial"/>
          <w:bCs/>
          <w:sz w:val="22"/>
          <w:szCs w:val="22"/>
        </w:rPr>
      </w:pPr>
    </w:p>
    <w:p w:rsidR="00C85A7F" w:rsidRDefault="00C85A7F" w:rsidP="00C93031">
      <w:pPr>
        <w:pStyle w:val="HVtextbodu"/>
        <w:spacing w:before="0" w:line="264" w:lineRule="auto"/>
        <w:ind w:firstLine="0"/>
        <w:rPr>
          <w:rFonts w:asciiTheme="minorHAnsi" w:hAnsiTheme="minorHAnsi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30670B6F" wp14:editId="1D54B626">
            <wp:extent cx="5657850" cy="3219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31" w:rsidRDefault="00C93031" w:rsidP="00C93031">
      <w:pPr>
        <w:pStyle w:val="HVtextbodu"/>
        <w:spacing w:before="0" w:line="264" w:lineRule="auto"/>
        <w:ind w:firstLine="0"/>
        <w:rPr>
          <w:rFonts w:asciiTheme="minorHAnsi" w:hAnsiTheme="minorHAnsi" w:cs="Arial"/>
          <w:bCs/>
          <w:sz w:val="22"/>
          <w:szCs w:val="22"/>
        </w:rPr>
      </w:pPr>
    </w:p>
    <w:p w:rsidR="00C93031" w:rsidRDefault="00C93031" w:rsidP="00C93031">
      <w:pPr>
        <w:pStyle w:val="HVtextbodu"/>
        <w:spacing w:before="0" w:line="264" w:lineRule="auto"/>
        <w:ind w:firstLine="0"/>
        <w:rPr>
          <w:rFonts w:asciiTheme="minorHAnsi" w:hAnsiTheme="minorHAnsi" w:cs="Arial"/>
          <w:bCs/>
          <w:sz w:val="22"/>
          <w:szCs w:val="22"/>
        </w:rPr>
      </w:pPr>
    </w:p>
    <w:p w:rsidR="00A74A17" w:rsidRPr="005E321C" w:rsidRDefault="00C85A7F" w:rsidP="00E37C15">
      <w:pPr>
        <w:pStyle w:val="HVtextbodu"/>
        <w:spacing w:after="60" w:line="264" w:lineRule="auto"/>
        <w:ind w:firstLine="0"/>
        <w:rPr>
          <w:rFonts w:asciiTheme="minorHAnsi" w:hAnsiTheme="minorHAnsi" w:cs="Tahoma"/>
          <w:sz w:val="22"/>
          <w:szCs w:val="22"/>
        </w:rPr>
      </w:pPr>
      <w:r>
        <w:rPr>
          <w:noProof/>
        </w:rPr>
        <w:drawing>
          <wp:inline distT="0" distB="0" distL="0" distR="0" wp14:anchorId="03207D7C" wp14:editId="4F523AD5">
            <wp:extent cx="5657850" cy="3200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Cs/>
          <w:sz w:val="22"/>
          <w:szCs w:val="22"/>
        </w:rPr>
        <w:t xml:space="preserve"> </w:t>
      </w:r>
    </w:p>
    <w:p w:rsidR="005A1FF5" w:rsidRDefault="005A1FF5" w:rsidP="00C93031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F251442" wp14:editId="396C1053">
            <wp:extent cx="5715000" cy="3943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C" w:rsidRDefault="00372C0C" w:rsidP="00C93031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</w:p>
    <w:p w:rsidR="00372C0C" w:rsidRDefault="00372C0C" w:rsidP="00C93031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</w:p>
    <w:p w:rsidR="005A1FF5" w:rsidRDefault="005A1FF5" w:rsidP="00C93031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AB84151" wp14:editId="0B83250A">
            <wp:extent cx="5705475" cy="39243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F5" w:rsidRDefault="005A1FF5" w:rsidP="00372C0C">
      <w:pPr>
        <w:pStyle w:val="HVnzevbodu"/>
        <w:spacing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4FD5D9" wp14:editId="4AAEE34C">
            <wp:extent cx="5705475" cy="32099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C" w:rsidRDefault="00372C0C" w:rsidP="00372C0C">
      <w:pPr>
        <w:pStyle w:val="HVnzevbodu"/>
        <w:spacing w:line="264" w:lineRule="auto"/>
        <w:rPr>
          <w:rFonts w:asciiTheme="minorHAnsi" w:hAnsiTheme="minorHAnsi" w:cs="Tahoma"/>
          <w:sz w:val="22"/>
          <w:szCs w:val="22"/>
          <w:u w:val="single"/>
        </w:rPr>
      </w:pPr>
    </w:p>
    <w:p w:rsidR="005227C4" w:rsidRDefault="005227C4" w:rsidP="00372C0C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E82550F" wp14:editId="211186C2">
            <wp:extent cx="5153025" cy="23336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019C9" wp14:editId="106F6890">
            <wp:extent cx="5619750" cy="30670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C" w:rsidRDefault="005227C4" w:rsidP="00372C0C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604F54B" wp14:editId="25F97B3C">
            <wp:extent cx="5657850" cy="29813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EA754" wp14:editId="6970EF56">
            <wp:extent cx="5553075" cy="30099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7C4" w:rsidRDefault="005227C4" w:rsidP="00372C0C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0E76585" wp14:editId="797AE863">
            <wp:extent cx="5514975" cy="30194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C" w:rsidRDefault="005227C4" w:rsidP="00372C0C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6DD4C96" wp14:editId="360DD7F6">
            <wp:extent cx="5667375" cy="31432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C" w:rsidRDefault="005227C4" w:rsidP="00372C0C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9D6A182" wp14:editId="75BE436E">
            <wp:extent cx="5410200" cy="30289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7C4" w:rsidRDefault="005227C4" w:rsidP="00372C0C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0F40008" wp14:editId="183799FC">
            <wp:extent cx="5381625" cy="27717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C" w:rsidRDefault="005227C4" w:rsidP="00372C0C">
      <w:pPr>
        <w:pStyle w:val="HVnzevbodu"/>
        <w:spacing w:before="120" w:line="264" w:lineRule="auto"/>
        <w:rPr>
          <w:noProof/>
        </w:rPr>
      </w:pPr>
      <w:r>
        <w:rPr>
          <w:noProof/>
        </w:rPr>
        <w:drawing>
          <wp:inline distT="0" distB="0" distL="0" distR="0" wp14:anchorId="0A2D3987" wp14:editId="6FAD8A04">
            <wp:extent cx="5400675" cy="30765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7C4">
        <w:rPr>
          <w:noProof/>
        </w:rPr>
        <w:t xml:space="preserve"> </w:t>
      </w:r>
    </w:p>
    <w:p w:rsidR="005227C4" w:rsidRDefault="005227C4" w:rsidP="00372C0C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E3A4886" wp14:editId="781F780F">
            <wp:extent cx="5457825" cy="31337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7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25503E" wp14:editId="32B9E0DD">
            <wp:extent cx="5429250" cy="28003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7C4" w:rsidRDefault="005227C4" w:rsidP="00372C0C">
      <w:pPr>
        <w:pStyle w:val="HVnzevbodu"/>
        <w:spacing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86F82D3" wp14:editId="4E6ECDE3">
            <wp:extent cx="5229225" cy="27051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C" w:rsidRDefault="00372C0C" w:rsidP="00372C0C">
      <w:pPr>
        <w:pStyle w:val="HVnzevbodu"/>
        <w:spacing w:line="264" w:lineRule="auto"/>
        <w:rPr>
          <w:rFonts w:asciiTheme="minorHAnsi" w:hAnsiTheme="minorHAnsi" w:cs="Tahoma"/>
          <w:sz w:val="22"/>
          <w:szCs w:val="22"/>
          <w:u w:val="single"/>
        </w:rPr>
      </w:pPr>
    </w:p>
    <w:p w:rsidR="00372C0C" w:rsidRDefault="005227C4" w:rsidP="00372C0C">
      <w:pPr>
        <w:pStyle w:val="HVnzevbodu"/>
        <w:spacing w:before="120" w:line="264" w:lineRule="auto"/>
        <w:rPr>
          <w:noProof/>
        </w:rPr>
      </w:pPr>
      <w:r>
        <w:rPr>
          <w:noProof/>
        </w:rPr>
        <w:drawing>
          <wp:inline distT="0" distB="0" distL="0" distR="0" wp14:anchorId="08A0A764" wp14:editId="07025C06">
            <wp:extent cx="5248275" cy="296227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7C4">
        <w:rPr>
          <w:noProof/>
        </w:rPr>
        <w:t xml:space="preserve"> </w:t>
      </w:r>
    </w:p>
    <w:p w:rsidR="005227C4" w:rsidRDefault="005227C4" w:rsidP="00372C0C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E22C48B" wp14:editId="3E8E3966">
            <wp:extent cx="5429250" cy="296227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31" w:rsidRDefault="005227C4" w:rsidP="00372C0C">
      <w:pPr>
        <w:pStyle w:val="HVnzevbodu"/>
        <w:spacing w:line="264" w:lineRule="auto"/>
        <w:rPr>
          <w:noProof/>
        </w:rPr>
      </w:pPr>
      <w:r>
        <w:rPr>
          <w:noProof/>
        </w:rPr>
        <w:drawing>
          <wp:inline distT="0" distB="0" distL="0" distR="0" wp14:anchorId="62F9EC66" wp14:editId="71176FC5">
            <wp:extent cx="5429250" cy="28956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7C4">
        <w:rPr>
          <w:noProof/>
        </w:rPr>
        <w:t xml:space="preserve"> </w:t>
      </w:r>
    </w:p>
    <w:p w:rsidR="00372C0C" w:rsidRDefault="00372C0C" w:rsidP="00372C0C">
      <w:pPr>
        <w:pStyle w:val="HVnzevbodu"/>
        <w:spacing w:line="264" w:lineRule="auto"/>
        <w:rPr>
          <w:noProof/>
        </w:rPr>
      </w:pPr>
    </w:p>
    <w:p w:rsidR="00372C0C" w:rsidRDefault="005227C4" w:rsidP="00372C0C">
      <w:pPr>
        <w:pStyle w:val="HVnzevbodu"/>
        <w:spacing w:before="120" w:line="264" w:lineRule="auto"/>
        <w:rPr>
          <w:noProof/>
        </w:rPr>
      </w:pPr>
      <w:r>
        <w:rPr>
          <w:noProof/>
        </w:rPr>
        <w:drawing>
          <wp:inline distT="0" distB="0" distL="0" distR="0" wp14:anchorId="1E9B98C0" wp14:editId="1E05FC06">
            <wp:extent cx="5429250" cy="292417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031" w:rsidRPr="00C93031">
        <w:rPr>
          <w:noProof/>
        </w:rPr>
        <w:t xml:space="preserve"> </w:t>
      </w:r>
    </w:p>
    <w:p w:rsidR="005227C4" w:rsidRDefault="00C93031" w:rsidP="00372C0C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EB955E3" wp14:editId="3614391D">
            <wp:extent cx="5429250" cy="28860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31" w:rsidRDefault="00C93031" w:rsidP="00372C0C">
      <w:pPr>
        <w:pStyle w:val="HVnzevbodu"/>
        <w:spacing w:line="264" w:lineRule="auto"/>
        <w:rPr>
          <w:noProof/>
        </w:rPr>
      </w:pPr>
      <w:r>
        <w:rPr>
          <w:noProof/>
        </w:rPr>
        <w:drawing>
          <wp:inline distT="0" distB="0" distL="0" distR="0" wp14:anchorId="671B43AE" wp14:editId="5D0C0AB0">
            <wp:extent cx="5514975" cy="2943225"/>
            <wp:effectExtent l="0" t="0" r="9525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031">
        <w:rPr>
          <w:noProof/>
        </w:rPr>
        <w:t xml:space="preserve"> </w:t>
      </w:r>
    </w:p>
    <w:p w:rsidR="00372C0C" w:rsidRDefault="00372C0C" w:rsidP="00372C0C">
      <w:pPr>
        <w:pStyle w:val="HVnzevbodu"/>
        <w:spacing w:line="264" w:lineRule="auto"/>
        <w:rPr>
          <w:noProof/>
        </w:rPr>
      </w:pPr>
    </w:p>
    <w:p w:rsidR="00C93031" w:rsidRDefault="00C93031" w:rsidP="00372C0C">
      <w:pPr>
        <w:pStyle w:val="HVnzevbodu"/>
        <w:spacing w:before="120" w:line="264" w:lineRule="auto"/>
        <w:rPr>
          <w:noProof/>
        </w:rPr>
      </w:pPr>
      <w:r>
        <w:rPr>
          <w:noProof/>
        </w:rPr>
        <w:drawing>
          <wp:inline distT="0" distB="0" distL="0" distR="0" wp14:anchorId="439DF257" wp14:editId="0B408776">
            <wp:extent cx="5429250" cy="28194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031">
        <w:rPr>
          <w:noProof/>
        </w:rPr>
        <w:t xml:space="preserve"> </w:t>
      </w:r>
    </w:p>
    <w:p w:rsidR="00372C0C" w:rsidRDefault="00372C0C" w:rsidP="00372C0C">
      <w:pPr>
        <w:pStyle w:val="HVnzevbodu"/>
        <w:spacing w:before="120" w:line="264" w:lineRule="auto"/>
        <w:rPr>
          <w:noProof/>
        </w:rPr>
      </w:pPr>
    </w:p>
    <w:p w:rsidR="005227C4" w:rsidRDefault="00C93031" w:rsidP="00372C0C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B1EF9E1" wp14:editId="76FCFEA4">
            <wp:extent cx="5381625" cy="277177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C" w:rsidRDefault="00C93031" w:rsidP="00372C0C">
      <w:pPr>
        <w:pStyle w:val="HVnzevbodu"/>
        <w:spacing w:before="120" w:line="264" w:lineRule="auto"/>
        <w:rPr>
          <w:noProof/>
        </w:rPr>
      </w:pPr>
      <w:r>
        <w:rPr>
          <w:noProof/>
        </w:rPr>
        <w:drawing>
          <wp:inline distT="0" distB="0" distL="0" distR="0" wp14:anchorId="72069367" wp14:editId="4DB21C6D">
            <wp:extent cx="5229225" cy="2752725"/>
            <wp:effectExtent l="0" t="0" r="9525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031">
        <w:rPr>
          <w:noProof/>
        </w:rPr>
        <w:t xml:space="preserve"> </w:t>
      </w:r>
    </w:p>
    <w:p w:rsidR="00C93031" w:rsidRDefault="00C93031" w:rsidP="00372C0C">
      <w:pPr>
        <w:pStyle w:val="HVnzevbodu"/>
        <w:spacing w:before="120" w:line="264" w:lineRule="auto"/>
        <w:rPr>
          <w:noProof/>
        </w:rPr>
      </w:pPr>
      <w:r>
        <w:rPr>
          <w:noProof/>
        </w:rPr>
        <w:drawing>
          <wp:inline distT="0" distB="0" distL="0" distR="0" wp14:anchorId="7070AE16" wp14:editId="4936FFCD">
            <wp:extent cx="5343525" cy="2990850"/>
            <wp:effectExtent l="0" t="0" r="952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031">
        <w:rPr>
          <w:noProof/>
        </w:rPr>
        <w:t xml:space="preserve"> </w:t>
      </w:r>
    </w:p>
    <w:p w:rsidR="00372C0C" w:rsidRDefault="00372C0C" w:rsidP="00372C0C">
      <w:pPr>
        <w:pStyle w:val="HVnzevbodu"/>
        <w:spacing w:before="120" w:line="264" w:lineRule="auto"/>
        <w:rPr>
          <w:noProof/>
        </w:rPr>
      </w:pPr>
    </w:p>
    <w:p w:rsidR="005227C4" w:rsidRDefault="00C93031" w:rsidP="00C93031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22269D0" wp14:editId="1F2EBFD7">
            <wp:extent cx="5419725" cy="3009900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31" w:rsidRDefault="00C93031" w:rsidP="00372C0C">
      <w:pPr>
        <w:pStyle w:val="HVnzevbodu"/>
        <w:spacing w:line="264" w:lineRule="auto"/>
        <w:rPr>
          <w:noProof/>
        </w:rPr>
      </w:pPr>
      <w:r>
        <w:rPr>
          <w:noProof/>
        </w:rPr>
        <w:drawing>
          <wp:inline distT="0" distB="0" distL="0" distR="0" wp14:anchorId="112CFA06" wp14:editId="67B8B1D5">
            <wp:extent cx="5457825" cy="3009900"/>
            <wp:effectExtent l="0" t="0" r="952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031">
        <w:rPr>
          <w:noProof/>
        </w:rPr>
        <w:t xml:space="preserve"> </w:t>
      </w:r>
    </w:p>
    <w:p w:rsidR="00C93031" w:rsidRDefault="00C93031" w:rsidP="00C93031">
      <w:pPr>
        <w:pStyle w:val="HVnzevbodu"/>
        <w:spacing w:before="120" w:line="264" w:lineRule="auto"/>
        <w:rPr>
          <w:noProof/>
        </w:rPr>
      </w:pPr>
      <w:r>
        <w:rPr>
          <w:noProof/>
        </w:rPr>
        <w:drawing>
          <wp:inline distT="0" distB="0" distL="0" distR="0" wp14:anchorId="17CDE676" wp14:editId="44CE15A6">
            <wp:extent cx="5486400" cy="30099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031">
        <w:rPr>
          <w:noProof/>
        </w:rPr>
        <w:t xml:space="preserve"> </w:t>
      </w:r>
    </w:p>
    <w:p w:rsidR="005227C4" w:rsidRDefault="00C93031" w:rsidP="00C93031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A947D1B" wp14:editId="1A364238">
            <wp:extent cx="5391150" cy="272415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31" w:rsidRDefault="00C93031" w:rsidP="00372C0C">
      <w:pPr>
        <w:pStyle w:val="HVnzevbodu"/>
        <w:spacing w:line="264" w:lineRule="auto"/>
        <w:rPr>
          <w:noProof/>
        </w:rPr>
      </w:pPr>
      <w:r>
        <w:rPr>
          <w:noProof/>
        </w:rPr>
        <w:drawing>
          <wp:inline distT="0" distB="0" distL="0" distR="0" wp14:anchorId="2BEC621F" wp14:editId="4D7AA2D9">
            <wp:extent cx="5400675" cy="2905125"/>
            <wp:effectExtent l="0" t="0" r="9525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031">
        <w:rPr>
          <w:noProof/>
        </w:rPr>
        <w:t xml:space="preserve"> </w:t>
      </w:r>
    </w:p>
    <w:p w:rsidR="00C93031" w:rsidRDefault="00C93031" w:rsidP="00C93031">
      <w:pPr>
        <w:pStyle w:val="HVnzevbodu"/>
        <w:spacing w:before="120" w:line="264" w:lineRule="auto"/>
        <w:rPr>
          <w:noProof/>
        </w:rPr>
      </w:pPr>
    </w:p>
    <w:p w:rsidR="00C93031" w:rsidRDefault="00C93031" w:rsidP="00C93031">
      <w:pPr>
        <w:pStyle w:val="HVnzevbodu"/>
        <w:spacing w:before="120" w:line="264" w:lineRule="auto"/>
        <w:rPr>
          <w:noProof/>
        </w:rPr>
      </w:pPr>
      <w:r>
        <w:rPr>
          <w:noProof/>
        </w:rPr>
        <w:drawing>
          <wp:inline distT="0" distB="0" distL="0" distR="0" wp14:anchorId="5DC15630" wp14:editId="3283B745">
            <wp:extent cx="5534025" cy="2895600"/>
            <wp:effectExtent l="0" t="0" r="952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031">
        <w:rPr>
          <w:noProof/>
        </w:rPr>
        <w:t xml:space="preserve"> </w:t>
      </w:r>
    </w:p>
    <w:p w:rsidR="00C93031" w:rsidRDefault="00C93031" w:rsidP="00C93031">
      <w:pPr>
        <w:pStyle w:val="HVnzevbodu"/>
        <w:spacing w:before="120" w:line="264" w:lineRule="auto"/>
        <w:rPr>
          <w:noProof/>
        </w:rPr>
      </w:pPr>
    </w:p>
    <w:p w:rsidR="005227C4" w:rsidRDefault="00C93031" w:rsidP="00C93031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22DE82C" wp14:editId="41BBDE98">
            <wp:extent cx="5448300" cy="2638425"/>
            <wp:effectExtent l="0" t="0" r="0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7C4" w:rsidRDefault="00372C0C" w:rsidP="00372C0C">
      <w:pPr>
        <w:pStyle w:val="HVnzevbodu"/>
        <w:spacing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B26DDA6" wp14:editId="326355FB">
            <wp:extent cx="5448300" cy="2943225"/>
            <wp:effectExtent l="0" t="0" r="0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C" w:rsidRDefault="00372C0C" w:rsidP="00372C0C">
      <w:pPr>
        <w:pStyle w:val="HVnzevbodu"/>
        <w:spacing w:line="264" w:lineRule="auto"/>
        <w:rPr>
          <w:rFonts w:asciiTheme="minorHAnsi" w:hAnsiTheme="minorHAnsi" w:cs="Tahoma"/>
          <w:sz w:val="22"/>
          <w:szCs w:val="22"/>
          <w:u w:val="single"/>
        </w:rPr>
      </w:pPr>
    </w:p>
    <w:p w:rsidR="00372C0C" w:rsidRDefault="00372C0C" w:rsidP="00372C0C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938C9C5" wp14:editId="25572E0B">
            <wp:extent cx="5286375" cy="2857500"/>
            <wp:effectExtent l="0" t="0" r="952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C" w:rsidRDefault="00372C0C" w:rsidP="00372C0C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</w:p>
    <w:p w:rsidR="005227C4" w:rsidRDefault="00372C0C" w:rsidP="00372C0C">
      <w:pPr>
        <w:pStyle w:val="HVnzevbodu"/>
        <w:spacing w:before="120" w:line="264" w:lineRule="auto"/>
        <w:rPr>
          <w:rFonts w:asciiTheme="minorHAnsi" w:hAnsiTheme="minorHAnsi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D09925D" wp14:editId="0A0BE6FA">
            <wp:extent cx="5238750" cy="24384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17" w:rsidRDefault="00E37C15" w:rsidP="00E53A06">
      <w:pPr>
        <w:pStyle w:val="HVnzevbodu"/>
        <w:spacing w:before="480" w:after="240" w:line="264" w:lineRule="auto"/>
        <w:rPr>
          <w:rFonts w:asciiTheme="minorHAnsi" w:hAnsiTheme="minorHAnsi" w:cs="Tahoma"/>
          <w:sz w:val="22"/>
          <w:szCs w:val="22"/>
          <w:u w:val="single"/>
        </w:rPr>
      </w:pPr>
      <w:r w:rsidRPr="00E37C15">
        <w:rPr>
          <w:rFonts w:asciiTheme="minorHAnsi" w:hAnsiTheme="minorHAnsi" w:cs="Tahoma"/>
          <w:sz w:val="22"/>
          <w:szCs w:val="22"/>
          <w:u w:val="single"/>
        </w:rPr>
        <w:t>Prohlídka areálu JE Dukovany</w:t>
      </w:r>
    </w:p>
    <w:p w:rsidR="0060041C" w:rsidRPr="0060041C" w:rsidRDefault="0060041C" w:rsidP="00E53A06">
      <w:pPr>
        <w:pStyle w:val="HVnzevbodu"/>
        <w:spacing w:after="240" w:line="264" w:lineRule="auto"/>
        <w:ind w:firstLine="708"/>
        <w:jc w:val="both"/>
        <w:rPr>
          <w:rFonts w:asciiTheme="minorHAnsi" w:hAnsiTheme="minorHAnsi" w:cs="Tahoma"/>
          <w:b w:val="0"/>
          <w:sz w:val="22"/>
          <w:szCs w:val="22"/>
        </w:rPr>
      </w:pPr>
      <w:r>
        <w:rPr>
          <w:rFonts w:asciiTheme="minorHAnsi" w:hAnsiTheme="minorHAnsi" w:cs="Tahoma"/>
          <w:b w:val="0"/>
          <w:sz w:val="22"/>
          <w:szCs w:val="22"/>
        </w:rPr>
        <w:t xml:space="preserve">Za účasti zástupců ČEZ, a.s. proběhla komentovaná prohlídka areálu, včetně přilehlého okolí. </w:t>
      </w:r>
      <w:r w:rsidR="00E53A06">
        <w:rPr>
          <w:rFonts w:asciiTheme="minorHAnsi" w:hAnsiTheme="minorHAnsi" w:cs="Tahoma"/>
          <w:b w:val="0"/>
          <w:sz w:val="22"/>
          <w:szCs w:val="22"/>
        </w:rPr>
        <w:t>Jaderná elektrárna Dukovany, jako 1. jaderná elektrárna v ČR patří mezi největší, vysoce spolehlivé a ekonomicky výhodné energetické zdroje; roční výroba elektrické energie představuje asi 20 % z celkové spotřeby elektřiny v ČR; nachází se v regionu Třebíčska; v EDU instalovány 4 tlakovodní reaktory, které jsou chlazeny a moderovány speciálně upravenou vodou; elektrárna je uspořádána do dvou hlavních výrobních dvojbloků; ke každému dvojbloku patří dva reaktory, čtyři turbíny s generátory, čtyři chladící věže a další potřebná zařízení pro výrobu elektřiny; v areálu se nacházejí tři samostatná jaderná zařízení (4 reaktory, 2 sklady použitého jaderného paliva a úložiště nízko a středně radioaktivních odpadů, které je ve vlastnictví státní organizace SÚRAO);</w:t>
      </w:r>
      <w:r>
        <w:rPr>
          <w:rFonts w:asciiTheme="minorHAnsi" w:hAnsiTheme="minorHAnsi" w:cs="Tahoma"/>
          <w:b w:val="0"/>
          <w:sz w:val="22"/>
          <w:szCs w:val="22"/>
        </w:rPr>
        <w:t xml:space="preserve"> </w:t>
      </w:r>
      <w:r w:rsidR="00E53A06">
        <w:rPr>
          <w:rFonts w:asciiTheme="minorHAnsi" w:hAnsiTheme="minorHAnsi" w:cs="Tahoma"/>
          <w:b w:val="0"/>
          <w:sz w:val="22"/>
          <w:szCs w:val="22"/>
        </w:rPr>
        <w:t>historie EDU sahá do počátku 70. let; 1. reaktorový blok byl uveden do provozu v 05/1985, 2.</w:t>
      </w:r>
      <w:r w:rsidR="0048670A">
        <w:rPr>
          <w:rFonts w:asciiTheme="minorHAnsi" w:hAnsiTheme="minorHAnsi" w:cs="Tahoma"/>
          <w:b w:val="0"/>
          <w:sz w:val="22"/>
          <w:szCs w:val="22"/>
        </w:rPr>
        <w:t xml:space="preserve"> a 3. v roce 1986 a 4. blok v 07/1987; spuštění 2. a 3. bloku v jediném roce v jedné lokalitě je zcela unikátní a doposud se ve světě neopakovalo; více než 80 % použitých zařízení je vyrobeno v ČR; v závěru prohlídky areálu navštívili členové HV jednu z hal skladu použitého paliva; 1. hala uvedena do provozu v r. 1995 a kapacitně pojme 60 kontejnerů typu Castor; jde o 1. stavbu v ČR, pro kterou se, již v r. 1992, dělala EIA (posouzení vlivů stavby na životní prostředí).</w:t>
      </w:r>
    </w:p>
    <w:p w:rsidR="005E321C" w:rsidRPr="005E321C" w:rsidRDefault="007B3A8A" w:rsidP="007B3A8A">
      <w:pPr>
        <w:pStyle w:val="HVnzevbodu"/>
        <w:spacing w:after="240" w:line="264" w:lineRule="auto"/>
        <w:rPr>
          <w:rFonts w:asciiTheme="minorHAnsi" w:hAnsiTheme="minorHAnsi" w:cs="Tahoma"/>
          <w:b w:val="0"/>
          <w:sz w:val="22"/>
          <w:szCs w:val="22"/>
        </w:rPr>
      </w:pPr>
      <w:r>
        <w:rPr>
          <w:noProof/>
        </w:rPr>
        <w:drawing>
          <wp:inline distT="0" distB="0" distL="0" distR="0" wp14:anchorId="1E8C94F1" wp14:editId="269E759F">
            <wp:extent cx="4219575" cy="2286000"/>
            <wp:effectExtent l="0" t="0" r="952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E6" w:rsidRPr="005C0B7E" w:rsidRDefault="002352E6" w:rsidP="007B3A8A">
      <w:pPr>
        <w:pStyle w:val="Standard"/>
        <w:spacing w:before="840"/>
        <w:jc w:val="center"/>
        <w:rPr>
          <w:rFonts w:ascii="Calibri" w:hAnsi="Calibri" w:cstheme="minorHAnsi"/>
          <w:i/>
          <w:iCs/>
          <w:sz w:val="22"/>
          <w:szCs w:val="22"/>
        </w:rPr>
      </w:pPr>
      <w:r w:rsidRPr="005C0B7E">
        <w:rPr>
          <w:rFonts w:ascii="Calibri" w:hAnsi="Calibri" w:cstheme="minorHAnsi"/>
          <w:i/>
          <w:iCs/>
          <w:sz w:val="22"/>
          <w:szCs w:val="22"/>
        </w:rPr>
        <w:t>Hlasování o závěrečných usneseních (hlasovací listiny) jsou přílo</w:t>
      </w:r>
      <w:r w:rsidR="007447E6" w:rsidRPr="005C0B7E">
        <w:rPr>
          <w:rFonts w:ascii="Calibri" w:hAnsi="Calibri" w:cstheme="minorHAnsi"/>
          <w:i/>
          <w:iCs/>
          <w:sz w:val="22"/>
          <w:szCs w:val="22"/>
        </w:rPr>
        <w:t>hou tohoto zápisu a naleznete je zde:</w:t>
      </w:r>
    </w:p>
    <w:p w:rsidR="007447E6" w:rsidRPr="000505CA" w:rsidRDefault="007B3315" w:rsidP="00BB3107">
      <w:pPr>
        <w:pStyle w:val="HVpodpis"/>
        <w:jc w:val="center"/>
        <w:rPr>
          <w:rFonts w:ascii="Calibri" w:hAnsi="Calibri" w:cstheme="minorHAnsi"/>
          <w:i/>
          <w:sz w:val="22"/>
          <w:szCs w:val="22"/>
        </w:rPr>
      </w:pPr>
      <w:hyperlink r:id="rId48" w:history="1">
        <w:r w:rsidR="007B3A8A" w:rsidRPr="00C413AE">
          <w:rPr>
            <w:rStyle w:val="Hypertextovodkaz"/>
          </w:rPr>
          <w:t>https://www.psp.cz/sqw/hp.sqw?k=3506&amp;ido=1550&amp;td=22&amp;cu=15</w:t>
        </w:r>
      </w:hyperlink>
      <w:r w:rsidR="007447E6" w:rsidRPr="000505CA">
        <w:rPr>
          <w:rFonts w:ascii="Calibri" w:hAnsi="Calibri" w:cstheme="minorHAnsi"/>
          <w:i/>
          <w:sz w:val="22"/>
          <w:szCs w:val="22"/>
        </w:rPr>
        <w:t xml:space="preserve">. </w:t>
      </w:r>
    </w:p>
    <w:p w:rsidR="001F0035" w:rsidRPr="000236D9" w:rsidRDefault="001F0035" w:rsidP="007B3A8A">
      <w:pPr>
        <w:pStyle w:val="HVpodpis"/>
        <w:spacing w:before="1680"/>
        <w:rPr>
          <w:rFonts w:ascii="Calibri" w:hAnsi="Calibri" w:cs="Tahoma"/>
          <w:sz w:val="22"/>
          <w:szCs w:val="22"/>
        </w:rPr>
      </w:pPr>
      <w:r w:rsidRPr="000236D9">
        <w:rPr>
          <w:rFonts w:ascii="Calibri" w:hAnsi="Calibri" w:cs="Tahoma"/>
          <w:color w:val="FF0000"/>
          <w:sz w:val="22"/>
          <w:szCs w:val="22"/>
        </w:rPr>
        <w:tab/>
      </w:r>
      <w:r w:rsidR="003A1E0F">
        <w:rPr>
          <w:rFonts w:ascii="Calibri" w:hAnsi="Calibri" w:cs="Tahoma"/>
          <w:sz w:val="22"/>
          <w:szCs w:val="22"/>
        </w:rPr>
        <w:t>Marek NOVÁK</w:t>
      </w:r>
      <w:r w:rsidR="00C3356A">
        <w:rPr>
          <w:rFonts w:ascii="Calibri" w:hAnsi="Calibri" w:cs="Tahoma"/>
          <w:sz w:val="22"/>
          <w:szCs w:val="22"/>
        </w:rPr>
        <w:t xml:space="preserve"> v. r.</w:t>
      </w:r>
      <w:r w:rsidRPr="000236D9">
        <w:rPr>
          <w:rFonts w:ascii="Calibri" w:hAnsi="Calibri" w:cs="Tahoma"/>
          <w:sz w:val="22"/>
          <w:szCs w:val="22"/>
        </w:rPr>
        <w:tab/>
      </w:r>
      <w:r w:rsidR="007B526F">
        <w:rPr>
          <w:rFonts w:ascii="Calibri" w:hAnsi="Calibri" w:cs="Tahoma"/>
          <w:sz w:val="22"/>
          <w:szCs w:val="22"/>
        </w:rPr>
        <w:t>Ivan ADAMEC</w:t>
      </w:r>
      <w:r w:rsidR="00C3356A">
        <w:rPr>
          <w:rFonts w:ascii="Calibri" w:hAnsi="Calibri" w:cs="Tahoma"/>
          <w:sz w:val="22"/>
          <w:szCs w:val="22"/>
        </w:rPr>
        <w:t xml:space="preserve"> v. r.</w:t>
      </w:r>
    </w:p>
    <w:p w:rsidR="001F0035" w:rsidRPr="000236D9" w:rsidRDefault="001F0035" w:rsidP="007D0DDA">
      <w:pPr>
        <w:pStyle w:val="HVpodpis"/>
        <w:spacing w:after="360" w:line="264" w:lineRule="auto"/>
        <w:rPr>
          <w:rFonts w:ascii="Calibri" w:hAnsi="Calibri" w:cs="Tahoma"/>
          <w:sz w:val="22"/>
          <w:szCs w:val="22"/>
        </w:rPr>
      </w:pPr>
      <w:r w:rsidRPr="000236D9">
        <w:rPr>
          <w:rFonts w:ascii="Calibri" w:hAnsi="Calibri" w:cs="Tahoma"/>
          <w:sz w:val="22"/>
          <w:szCs w:val="22"/>
        </w:rPr>
        <w:tab/>
        <w:t>ověřovatel výboru</w:t>
      </w:r>
      <w:r w:rsidRPr="000236D9">
        <w:rPr>
          <w:rFonts w:ascii="Calibri" w:hAnsi="Calibri" w:cs="Tahoma"/>
          <w:sz w:val="22"/>
          <w:szCs w:val="22"/>
        </w:rPr>
        <w:tab/>
      </w:r>
      <w:r w:rsidR="007B526F">
        <w:rPr>
          <w:rFonts w:ascii="Calibri" w:hAnsi="Calibri" w:cs="Tahoma"/>
          <w:sz w:val="22"/>
          <w:szCs w:val="22"/>
        </w:rPr>
        <w:t xml:space="preserve"> </w:t>
      </w:r>
      <w:r w:rsidRPr="000236D9">
        <w:rPr>
          <w:rFonts w:ascii="Calibri" w:hAnsi="Calibri" w:cs="Tahoma"/>
          <w:sz w:val="22"/>
          <w:szCs w:val="22"/>
        </w:rPr>
        <w:t>předseda výboru</w:t>
      </w:r>
    </w:p>
    <w:p w:rsidR="001F0035" w:rsidRPr="000236D9" w:rsidRDefault="001F0035" w:rsidP="007B3A8A">
      <w:pPr>
        <w:pStyle w:val="HVzapsala"/>
        <w:tabs>
          <w:tab w:val="left" w:pos="1560"/>
        </w:tabs>
        <w:spacing w:before="960"/>
        <w:rPr>
          <w:rFonts w:ascii="Calibri" w:hAnsi="Calibri" w:cs="Tahoma"/>
          <w:sz w:val="22"/>
          <w:szCs w:val="22"/>
        </w:rPr>
      </w:pPr>
      <w:r w:rsidRPr="000236D9">
        <w:rPr>
          <w:rFonts w:ascii="Calibri" w:hAnsi="Calibri" w:cs="Tahoma"/>
          <w:sz w:val="22"/>
          <w:szCs w:val="22"/>
        </w:rPr>
        <w:t>Zapsal</w:t>
      </w:r>
      <w:r w:rsidR="00880254" w:rsidRPr="000236D9">
        <w:rPr>
          <w:rFonts w:ascii="Calibri" w:hAnsi="Calibri" w:cs="Tahoma"/>
          <w:sz w:val="22"/>
          <w:szCs w:val="22"/>
        </w:rPr>
        <w:t>a</w:t>
      </w:r>
      <w:r w:rsidRPr="000236D9">
        <w:rPr>
          <w:rFonts w:ascii="Calibri" w:hAnsi="Calibri" w:cs="Tahoma"/>
          <w:sz w:val="22"/>
          <w:szCs w:val="22"/>
        </w:rPr>
        <w:t xml:space="preserve">: </w:t>
      </w:r>
      <w:r w:rsidR="007B526F">
        <w:rPr>
          <w:rFonts w:ascii="Calibri" w:hAnsi="Calibri" w:cs="Tahoma"/>
          <w:sz w:val="22"/>
          <w:szCs w:val="22"/>
        </w:rPr>
        <w:t>Kateřina Tůmová</w:t>
      </w:r>
    </w:p>
    <w:p w:rsidR="001F0035" w:rsidRPr="000236D9" w:rsidRDefault="001F0035" w:rsidP="006E15D2">
      <w:pPr>
        <w:pStyle w:val="Zhlav"/>
        <w:tabs>
          <w:tab w:val="clear" w:pos="4536"/>
          <w:tab w:val="clear" w:pos="9072"/>
          <w:tab w:val="left" w:pos="1560"/>
        </w:tabs>
        <w:rPr>
          <w:rFonts w:ascii="Calibri" w:hAnsi="Calibri" w:cs="Tahoma"/>
          <w:sz w:val="22"/>
          <w:szCs w:val="22"/>
        </w:rPr>
      </w:pPr>
      <w:r w:rsidRPr="000236D9">
        <w:rPr>
          <w:rFonts w:ascii="Calibri" w:hAnsi="Calibri" w:cs="Tahoma"/>
          <w:sz w:val="22"/>
          <w:szCs w:val="22"/>
        </w:rPr>
        <w:t xml:space="preserve">Dne: </w:t>
      </w:r>
      <w:r w:rsidR="007B526F">
        <w:rPr>
          <w:rFonts w:ascii="Calibri" w:hAnsi="Calibri" w:cs="Tahoma"/>
          <w:sz w:val="22"/>
          <w:szCs w:val="22"/>
        </w:rPr>
        <w:t>2</w:t>
      </w:r>
      <w:r w:rsidR="00C3356A">
        <w:rPr>
          <w:rFonts w:ascii="Calibri" w:hAnsi="Calibri" w:cs="Tahoma"/>
          <w:sz w:val="22"/>
          <w:szCs w:val="22"/>
        </w:rPr>
        <w:t>6</w:t>
      </w:r>
      <w:r w:rsidR="00880254" w:rsidRPr="000236D9">
        <w:rPr>
          <w:rFonts w:ascii="Calibri" w:hAnsi="Calibri" w:cs="Tahoma"/>
          <w:sz w:val="22"/>
          <w:szCs w:val="22"/>
        </w:rPr>
        <w:t xml:space="preserve">. </w:t>
      </w:r>
      <w:r w:rsidR="000505CA">
        <w:rPr>
          <w:rFonts w:ascii="Calibri" w:hAnsi="Calibri" w:cs="Tahoma"/>
          <w:sz w:val="22"/>
          <w:szCs w:val="22"/>
        </w:rPr>
        <w:t xml:space="preserve">září </w:t>
      </w:r>
      <w:r w:rsidR="00742661">
        <w:rPr>
          <w:rFonts w:ascii="Calibri" w:hAnsi="Calibri" w:cs="Tahoma"/>
          <w:sz w:val="22"/>
          <w:szCs w:val="22"/>
        </w:rPr>
        <w:t>202</w:t>
      </w:r>
      <w:r w:rsidR="00FF6AF9">
        <w:rPr>
          <w:rFonts w:ascii="Calibri" w:hAnsi="Calibri" w:cs="Tahoma"/>
          <w:sz w:val="22"/>
          <w:szCs w:val="22"/>
        </w:rPr>
        <w:t>2</w:t>
      </w:r>
    </w:p>
    <w:p w:rsidR="00331F48" w:rsidRPr="004B4DC7" w:rsidRDefault="001F0035" w:rsidP="007B3A8A">
      <w:pPr>
        <w:pStyle w:val="Zhlav"/>
        <w:tabs>
          <w:tab w:val="clear" w:pos="4536"/>
          <w:tab w:val="clear" w:pos="9072"/>
        </w:tabs>
        <w:spacing w:before="360" w:line="264" w:lineRule="auto"/>
        <w:rPr>
          <w:rFonts w:ascii="Calibri" w:hAnsi="Calibri" w:cs="Tahoma"/>
          <w:sz w:val="22"/>
          <w:szCs w:val="22"/>
        </w:rPr>
      </w:pPr>
      <w:r w:rsidRPr="000236D9">
        <w:rPr>
          <w:rFonts w:ascii="Calibri" w:hAnsi="Calibri" w:cs="Tahoma"/>
          <w:sz w:val="22"/>
          <w:szCs w:val="22"/>
        </w:rPr>
        <w:t>Za správnost: Kateřina Tarant, tajemnice výboru</w:t>
      </w:r>
    </w:p>
    <w:sectPr w:rsidR="00331F48" w:rsidRPr="004B4DC7" w:rsidSect="004A4CE0">
      <w:footerReference w:type="default" r:id="rId49"/>
      <w:pgSz w:w="11906" w:h="16838"/>
      <w:pgMar w:top="1134" w:right="1417" w:bottom="1134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FF5" w:rsidRDefault="005A1FF5" w:rsidP="000742CF">
      <w:pPr>
        <w:spacing w:after="0" w:line="240" w:lineRule="auto"/>
      </w:pPr>
      <w:r>
        <w:separator/>
      </w:r>
    </w:p>
  </w:endnote>
  <w:endnote w:type="continuationSeparator" w:id="0">
    <w:p w:rsidR="005A1FF5" w:rsidRDefault="005A1FF5" w:rsidP="00074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GotTDemCon">
    <w:altName w:val="Courier New"/>
    <w:charset w:val="EE"/>
    <w:family w:val="swiss"/>
    <w:pitch w:val="variable"/>
    <w:sig w:usb0="00000001" w:usb1="0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7995263"/>
      <w:docPartObj>
        <w:docPartGallery w:val="Page Numbers (Bottom of Page)"/>
        <w:docPartUnique/>
      </w:docPartObj>
    </w:sdtPr>
    <w:sdtEndPr/>
    <w:sdtContent>
      <w:p w:rsidR="005A1FF5" w:rsidRDefault="005A1FF5" w:rsidP="006B03E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315">
          <w:rPr>
            <w:noProof/>
          </w:rPr>
          <w:t>24</w:t>
        </w:r>
        <w:r>
          <w:fldChar w:fldCharType="end"/>
        </w:r>
      </w:p>
    </w:sdtContent>
  </w:sdt>
  <w:p w:rsidR="005A1FF5" w:rsidRDefault="005A1F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FF5" w:rsidRDefault="005A1FF5" w:rsidP="000742CF">
      <w:pPr>
        <w:spacing w:after="0" w:line="240" w:lineRule="auto"/>
      </w:pPr>
      <w:r>
        <w:separator/>
      </w:r>
    </w:p>
  </w:footnote>
  <w:footnote w:type="continuationSeparator" w:id="0">
    <w:p w:rsidR="005A1FF5" w:rsidRDefault="005A1FF5" w:rsidP="00074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F9DE756E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" w15:restartNumberingAfterBreak="0">
    <w:nsid w:val="01640B38"/>
    <w:multiLevelType w:val="hybridMultilevel"/>
    <w:tmpl w:val="2E5E354C"/>
    <w:lvl w:ilvl="0" w:tplc="0405000F">
      <w:start w:val="1"/>
      <w:numFmt w:val="decimal"/>
      <w:lvlText w:val="%1."/>
      <w:lvlJc w:val="left"/>
      <w:pPr>
        <w:ind w:left="1856" w:hanging="360"/>
      </w:pPr>
    </w:lvl>
    <w:lvl w:ilvl="1" w:tplc="04050019" w:tentative="1">
      <w:start w:val="1"/>
      <w:numFmt w:val="lowerLetter"/>
      <w:lvlText w:val="%2."/>
      <w:lvlJc w:val="left"/>
      <w:pPr>
        <w:ind w:left="2576" w:hanging="360"/>
      </w:pPr>
    </w:lvl>
    <w:lvl w:ilvl="2" w:tplc="0405001B" w:tentative="1">
      <w:start w:val="1"/>
      <w:numFmt w:val="lowerRoman"/>
      <w:lvlText w:val="%3."/>
      <w:lvlJc w:val="right"/>
      <w:pPr>
        <w:ind w:left="3296" w:hanging="180"/>
      </w:pPr>
    </w:lvl>
    <w:lvl w:ilvl="3" w:tplc="0405000F" w:tentative="1">
      <w:start w:val="1"/>
      <w:numFmt w:val="decimal"/>
      <w:lvlText w:val="%4."/>
      <w:lvlJc w:val="left"/>
      <w:pPr>
        <w:ind w:left="4016" w:hanging="360"/>
      </w:pPr>
    </w:lvl>
    <w:lvl w:ilvl="4" w:tplc="04050019" w:tentative="1">
      <w:start w:val="1"/>
      <w:numFmt w:val="lowerLetter"/>
      <w:lvlText w:val="%5."/>
      <w:lvlJc w:val="left"/>
      <w:pPr>
        <w:ind w:left="4736" w:hanging="360"/>
      </w:pPr>
    </w:lvl>
    <w:lvl w:ilvl="5" w:tplc="0405001B" w:tentative="1">
      <w:start w:val="1"/>
      <w:numFmt w:val="lowerRoman"/>
      <w:lvlText w:val="%6."/>
      <w:lvlJc w:val="right"/>
      <w:pPr>
        <w:ind w:left="5456" w:hanging="180"/>
      </w:pPr>
    </w:lvl>
    <w:lvl w:ilvl="6" w:tplc="0405000F" w:tentative="1">
      <w:start w:val="1"/>
      <w:numFmt w:val="decimal"/>
      <w:lvlText w:val="%7."/>
      <w:lvlJc w:val="left"/>
      <w:pPr>
        <w:ind w:left="6176" w:hanging="360"/>
      </w:pPr>
    </w:lvl>
    <w:lvl w:ilvl="7" w:tplc="04050019" w:tentative="1">
      <w:start w:val="1"/>
      <w:numFmt w:val="lowerLetter"/>
      <w:lvlText w:val="%8."/>
      <w:lvlJc w:val="left"/>
      <w:pPr>
        <w:ind w:left="6896" w:hanging="360"/>
      </w:pPr>
    </w:lvl>
    <w:lvl w:ilvl="8" w:tplc="0405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2" w15:restartNumberingAfterBreak="0">
    <w:nsid w:val="03242929"/>
    <w:multiLevelType w:val="hybridMultilevel"/>
    <w:tmpl w:val="9AAC2F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C609F"/>
    <w:multiLevelType w:val="hybridMultilevel"/>
    <w:tmpl w:val="60A658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65332"/>
    <w:multiLevelType w:val="hybridMultilevel"/>
    <w:tmpl w:val="B75CC8B2"/>
    <w:lvl w:ilvl="0" w:tplc="E01049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E1E38"/>
    <w:multiLevelType w:val="hybridMultilevel"/>
    <w:tmpl w:val="2A0A22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64FA3"/>
    <w:multiLevelType w:val="multilevel"/>
    <w:tmpl w:val="E4F8C29C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7" w15:restartNumberingAfterBreak="0">
    <w:nsid w:val="1CDB442D"/>
    <w:multiLevelType w:val="hybridMultilevel"/>
    <w:tmpl w:val="892AB0E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FC1AB1"/>
    <w:multiLevelType w:val="hybridMultilevel"/>
    <w:tmpl w:val="6F54596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05B7CFA"/>
    <w:multiLevelType w:val="hybridMultilevel"/>
    <w:tmpl w:val="A266C1C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8F04466"/>
    <w:multiLevelType w:val="hybridMultilevel"/>
    <w:tmpl w:val="67D6D4E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B632071"/>
    <w:multiLevelType w:val="hybridMultilevel"/>
    <w:tmpl w:val="C2224A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84FA0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33B97FCB"/>
    <w:multiLevelType w:val="hybridMultilevel"/>
    <w:tmpl w:val="BE44E7D8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AB62022"/>
    <w:multiLevelType w:val="hybridMultilevel"/>
    <w:tmpl w:val="D714B788"/>
    <w:lvl w:ilvl="0" w:tplc="8188CD4A">
      <w:start w:val="1"/>
      <w:numFmt w:val="upperRoman"/>
      <w:lvlText w:val="%1.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B015767"/>
    <w:multiLevelType w:val="hybridMultilevel"/>
    <w:tmpl w:val="FE1ABE5C"/>
    <w:lvl w:ilvl="0" w:tplc="7924C9D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4E6877"/>
    <w:multiLevelType w:val="hybridMultilevel"/>
    <w:tmpl w:val="D02A807E"/>
    <w:lvl w:ilvl="0" w:tplc="DEFAD7A2">
      <w:start w:val="1"/>
      <w:numFmt w:val="upperRoman"/>
      <w:pStyle w:val="PS-slovanseznam"/>
      <w:lvlText w:val="%1."/>
      <w:lvlJc w:val="left"/>
      <w:pPr>
        <w:ind w:left="1791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2511" w:hanging="360"/>
      </w:pPr>
    </w:lvl>
    <w:lvl w:ilvl="2" w:tplc="0405001B" w:tentative="1">
      <w:start w:val="1"/>
      <w:numFmt w:val="lowerRoman"/>
      <w:lvlText w:val="%3."/>
      <w:lvlJc w:val="right"/>
      <w:pPr>
        <w:ind w:left="3231" w:hanging="180"/>
      </w:pPr>
    </w:lvl>
    <w:lvl w:ilvl="3" w:tplc="0405000F" w:tentative="1">
      <w:start w:val="1"/>
      <w:numFmt w:val="decimal"/>
      <w:lvlText w:val="%4."/>
      <w:lvlJc w:val="left"/>
      <w:pPr>
        <w:ind w:left="3951" w:hanging="360"/>
      </w:pPr>
    </w:lvl>
    <w:lvl w:ilvl="4" w:tplc="04050019" w:tentative="1">
      <w:start w:val="1"/>
      <w:numFmt w:val="lowerLetter"/>
      <w:lvlText w:val="%5."/>
      <w:lvlJc w:val="left"/>
      <w:pPr>
        <w:ind w:left="4671" w:hanging="360"/>
      </w:pPr>
    </w:lvl>
    <w:lvl w:ilvl="5" w:tplc="0405001B" w:tentative="1">
      <w:start w:val="1"/>
      <w:numFmt w:val="lowerRoman"/>
      <w:lvlText w:val="%6."/>
      <w:lvlJc w:val="right"/>
      <w:pPr>
        <w:ind w:left="5391" w:hanging="180"/>
      </w:pPr>
    </w:lvl>
    <w:lvl w:ilvl="6" w:tplc="0405000F" w:tentative="1">
      <w:start w:val="1"/>
      <w:numFmt w:val="decimal"/>
      <w:lvlText w:val="%7."/>
      <w:lvlJc w:val="left"/>
      <w:pPr>
        <w:ind w:left="6111" w:hanging="360"/>
      </w:pPr>
    </w:lvl>
    <w:lvl w:ilvl="7" w:tplc="04050019" w:tentative="1">
      <w:start w:val="1"/>
      <w:numFmt w:val="lowerLetter"/>
      <w:lvlText w:val="%8."/>
      <w:lvlJc w:val="left"/>
      <w:pPr>
        <w:ind w:left="6831" w:hanging="360"/>
      </w:pPr>
    </w:lvl>
    <w:lvl w:ilvl="8" w:tplc="0405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17" w15:restartNumberingAfterBreak="0">
    <w:nsid w:val="474A31B8"/>
    <w:multiLevelType w:val="hybridMultilevel"/>
    <w:tmpl w:val="D68C6FFC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8" w15:restartNumberingAfterBreak="0">
    <w:nsid w:val="4EBF3E46"/>
    <w:multiLevelType w:val="hybridMultilevel"/>
    <w:tmpl w:val="9080E6CE"/>
    <w:lvl w:ilvl="0" w:tplc="8188CD4A">
      <w:start w:val="1"/>
      <w:numFmt w:val="upperRoman"/>
      <w:lvlText w:val="%1."/>
      <w:lvlJc w:val="left"/>
      <w:pPr>
        <w:ind w:left="21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69" w:hanging="360"/>
      </w:pPr>
    </w:lvl>
    <w:lvl w:ilvl="2" w:tplc="0405001B" w:tentative="1">
      <w:start w:val="1"/>
      <w:numFmt w:val="lowerRoman"/>
      <w:lvlText w:val="%3."/>
      <w:lvlJc w:val="right"/>
      <w:pPr>
        <w:ind w:left="3589" w:hanging="180"/>
      </w:pPr>
    </w:lvl>
    <w:lvl w:ilvl="3" w:tplc="0405000F" w:tentative="1">
      <w:start w:val="1"/>
      <w:numFmt w:val="decimal"/>
      <w:lvlText w:val="%4."/>
      <w:lvlJc w:val="left"/>
      <w:pPr>
        <w:ind w:left="4309" w:hanging="360"/>
      </w:pPr>
    </w:lvl>
    <w:lvl w:ilvl="4" w:tplc="04050019" w:tentative="1">
      <w:start w:val="1"/>
      <w:numFmt w:val="lowerLetter"/>
      <w:lvlText w:val="%5."/>
      <w:lvlJc w:val="left"/>
      <w:pPr>
        <w:ind w:left="5029" w:hanging="360"/>
      </w:pPr>
    </w:lvl>
    <w:lvl w:ilvl="5" w:tplc="0405001B" w:tentative="1">
      <w:start w:val="1"/>
      <w:numFmt w:val="lowerRoman"/>
      <w:lvlText w:val="%6."/>
      <w:lvlJc w:val="right"/>
      <w:pPr>
        <w:ind w:left="5749" w:hanging="180"/>
      </w:pPr>
    </w:lvl>
    <w:lvl w:ilvl="6" w:tplc="0405000F" w:tentative="1">
      <w:start w:val="1"/>
      <w:numFmt w:val="decimal"/>
      <w:lvlText w:val="%7."/>
      <w:lvlJc w:val="left"/>
      <w:pPr>
        <w:ind w:left="6469" w:hanging="360"/>
      </w:pPr>
    </w:lvl>
    <w:lvl w:ilvl="7" w:tplc="04050019" w:tentative="1">
      <w:start w:val="1"/>
      <w:numFmt w:val="lowerLetter"/>
      <w:lvlText w:val="%8."/>
      <w:lvlJc w:val="left"/>
      <w:pPr>
        <w:ind w:left="7189" w:hanging="360"/>
      </w:pPr>
    </w:lvl>
    <w:lvl w:ilvl="8" w:tplc="040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9" w15:restartNumberingAfterBreak="0">
    <w:nsid w:val="5A6F1357"/>
    <w:multiLevelType w:val="hybridMultilevel"/>
    <w:tmpl w:val="CE762B0E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CBE21AE"/>
    <w:multiLevelType w:val="hybridMultilevel"/>
    <w:tmpl w:val="A47CA1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122A2"/>
    <w:multiLevelType w:val="hybridMultilevel"/>
    <w:tmpl w:val="AB6AA9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680165"/>
    <w:multiLevelType w:val="hybridMultilevel"/>
    <w:tmpl w:val="39503D48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6A5176D"/>
    <w:multiLevelType w:val="hybridMultilevel"/>
    <w:tmpl w:val="A99EA1E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6C85534"/>
    <w:multiLevelType w:val="hybridMultilevel"/>
    <w:tmpl w:val="D68C6FFC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6A8536FD"/>
    <w:multiLevelType w:val="hybridMultilevel"/>
    <w:tmpl w:val="7424294E"/>
    <w:lvl w:ilvl="0" w:tplc="AA808F6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267CD2"/>
    <w:multiLevelType w:val="multilevel"/>
    <w:tmpl w:val="8CF050E6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06"/>
        </w:tabs>
        <w:ind w:left="330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26"/>
        </w:tabs>
        <w:ind w:left="402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66"/>
        </w:tabs>
        <w:ind w:left="546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86"/>
        </w:tabs>
        <w:ind w:left="618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3B6CA8"/>
    <w:multiLevelType w:val="hybridMultilevel"/>
    <w:tmpl w:val="210082B2"/>
    <w:lvl w:ilvl="0" w:tplc="75E08EE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F4E4F07"/>
    <w:multiLevelType w:val="hybridMultilevel"/>
    <w:tmpl w:val="0DE463A6"/>
    <w:lvl w:ilvl="0" w:tplc="9FAAC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E11386"/>
    <w:multiLevelType w:val="hybridMultilevel"/>
    <w:tmpl w:val="D68C6FFC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0" w15:restartNumberingAfterBreak="0">
    <w:nsid w:val="764B7556"/>
    <w:multiLevelType w:val="hybridMultilevel"/>
    <w:tmpl w:val="7BBC75F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72E628D"/>
    <w:multiLevelType w:val="hybridMultilevel"/>
    <w:tmpl w:val="5A443C18"/>
    <w:lvl w:ilvl="0" w:tplc="AA808F6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77C91A13"/>
    <w:multiLevelType w:val="hybridMultilevel"/>
    <w:tmpl w:val="0FB627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1E08B3"/>
    <w:multiLevelType w:val="hybridMultilevel"/>
    <w:tmpl w:val="D68C6FFC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7F7C7F72"/>
    <w:multiLevelType w:val="hybridMultilevel"/>
    <w:tmpl w:val="E7BE1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27"/>
  </w:num>
  <w:num w:numId="5">
    <w:abstractNumId w:val="21"/>
  </w:num>
  <w:num w:numId="6">
    <w:abstractNumId w:val="7"/>
  </w:num>
  <w:num w:numId="7">
    <w:abstractNumId w:val="5"/>
  </w:num>
  <w:num w:numId="8">
    <w:abstractNumId w:val="1"/>
  </w:num>
  <w:num w:numId="9">
    <w:abstractNumId w:val="26"/>
  </w:num>
  <w:num w:numId="10">
    <w:abstractNumId w:val="9"/>
  </w:num>
  <w:num w:numId="11">
    <w:abstractNumId w:val="32"/>
  </w:num>
  <w:num w:numId="12">
    <w:abstractNumId w:val="11"/>
  </w:num>
  <w:num w:numId="13">
    <w:abstractNumId w:val="2"/>
  </w:num>
  <w:num w:numId="14">
    <w:abstractNumId w:val="22"/>
  </w:num>
  <w:num w:numId="15">
    <w:abstractNumId w:val="18"/>
  </w:num>
  <w:num w:numId="16">
    <w:abstractNumId w:val="14"/>
  </w:num>
  <w:num w:numId="17">
    <w:abstractNumId w:val="12"/>
  </w:num>
  <w:num w:numId="18">
    <w:abstractNumId w:val="23"/>
  </w:num>
  <w:num w:numId="19">
    <w:abstractNumId w:val="8"/>
  </w:num>
  <w:num w:numId="20">
    <w:abstractNumId w:val="24"/>
  </w:num>
  <w:num w:numId="21">
    <w:abstractNumId w:val="33"/>
  </w:num>
  <w:num w:numId="22">
    <w:abstractNumId w:val="17"/>
  </w:num>
  <w:num w:numId="23">
    <w:abstractNumId w:val="29"/>
  </w:num>
  <w:num w:numId="24">
    <w:abstractNumId w:val="30"/>
  </w:num>
  <w:num w:numId="25">
    <w:abstractNumId w:val="10"/>
  </w:num>
  <w:num w:numId="26">
    <w:abstractNumId w:val="15"/>
  </w:num>
  <w:num w:numId="27">
    <w:abstractNumId w:val="19"/>
  </w:num>
  <w:num w:numId="28">
    <w:abstractNumId w:val="25"/>
  </w:num>
  <w:num w:numId="29">
    <w:abstractNumId w:val="31"/>
  </w:num>
  <w:num w:numId="30">
    <w:abstractNumId w:val="28"/>
  </w:num>
  <w:num w:numId="31">
    <w:abstractNumId w:val="13"/>
  </w:num>
  <w:num w:numId="32">
    <w:abstractNumId w:val="20"/>
  </w:num>
  <w:num w:numId="33">
    <w:abstractNumId w:val="34"/>
  </w:num>
  <w:num w:numId="34">
    <w:abstractNumId w:val="6"/>
  </w:num>
  <w:num w:numId="35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47B"/>
    <w:rsid w:val="00000161"/>
    <w:rsid w:val="00000DE5"/>
    <w:rsid w:val="000011C5"/>
    <w:rsid w:val="00001ACC"/>
    <w:rsid w:val="00001FEE"/>
    <w:rsid w:val="00002363"/>
    <w:rsid w:val="0000350F"/>
    <w:rsid w:val="00003A2B"/>
    <w:rsid w:val="00003F81"/>
    <w:rsid w:val="000040C3"/>
    <w:rsid w:val="00005483"/>
    <w:rsid w:val="00005F19"/>
    <w:rsid w:val="000060F9"/>
    <w:rsid w:val="00006A51"/>
    <w:rsid w:val="0000751D"/>
    <w:rsid w:val="00007C6A"/>
    <w:rsid w:val="00007C86"/>
    <w:rsid w:val="00007F52"/>
    <w:rsid w:val="000108B9"/>
    <w:rsid w:val="00010ACF"/>
    <w:rsid w:val="00012571"/>
    <w:rsid w:val="00012D64"/>
    <w:rsid w:val="00012FBE"/>
    <w:rsid w:val="000133E5"/>
    <w:rsid w:val="000150A3"/>
    <w:rsid w:val="00015575"/>
    <w:rsid w:val="00016355"/>
    <w:rsid w:val="00016850"/>
    <w:rsid w:val="000169BF"/>
    <w:rsid w:val="00016D97"/>
    <w:rsid w:val="00016F51"/>
    <w:rsid w:val="00017C43"/>
    <w:rsid w:val="00020099"/>
    <w:rsid w:val="00020777"/>
    <w:rsid w:val="000215A2"/>
    <w:rsid w:val="00021812"/>
    <w:rsid w:val="000236D9"/>
    <w:rsid w:val="00023E57"/>
    <w:rsid w:val="00024C58"/>
    <w:rsid w:val="00024C85"/>
    <w:rsid w:val="0002582A"/>
    <w:rsid w:val="00027359"/>
    <w:rsid w:val="000277A3"/>
    <w:rsid w:val="000321AF"/>
    <w:rsid w:val="00033FAA"/>
    <w:rsid w:val="0003474A"/>
    <w:rsid w:val="000357C8"/>
    <w:rsid w:val="00036070"/>
    <w:rsid w:val="0003702C"/>
    <w:rsid w:val="0004025E"/>
    <w:rsid w:val="00040D14"/>
    <w:rsid w:val="000415B9"/>
    <w:rsid w:val="00041648"/>
    <w:rsid w:val="0004353C"/>
    <w:rsid w:val="000439FF"/>
    <w:rsid w:val="00043E95"/>
    <w:rsid w:val="00043F0F"/>
    <w:rsid w:val="00044810"/>
    <w:rsid w:val="000451BE"/>
    <w:rsid w:val="00045751"/>
    <w:rsid w:val="00045F09"/>
    <w:rsid w:val="00046137"/>
    <w:rsid w:val="0004621D"/>
    <w:rsid w:val="000466F3"/>
    <w:rsid w:val="000473B2"/>
    <w:rsid w:val="000474E3"/>
    <w:rsid w:val="00047EED"/>
    <w:rsid w:val="000505CA"/>
    <w:rsid w:val="0005070D"/>
    <w:rsid w:val="00050B1B"/>
    <w:rsid w:val="00051C25"/>
    <w:rsid w:val="00052DEC"/>
    <w:rsid w:val="0005345D"/>
    <w:rsid w:val="000534C7"/>
    <w:rsid w:val="00053F09"/>
    <w:rsid w:val="000544C9"/>
    <w:rsid w:val="000557D3"/>
    <w:rsid w:val="00056911"/>
    <w:rsid w:val="00056C98"/>
    <w:rsid w:val="00056CE9"/>
    <w:rsid w:val="0005719A"/>
    <w:rsid w:val="0005743E"/>
    <w:rsid w:val="00057675"/>
    <w:rsid w:val="0006103C"/>
    <w:rsid w:val="0006212D"/>
    <w:rsid w:val="00063B84"/>
    <w:rsid w:val="00064EED"/>
    <w:rsid w:val="000651BF"/>
    <w:rsid w:val="00065BF9"/>
    <w:rsid w:val="000669A6"/>
    <w:rsid w:val="00066D0F"/>
    <w:rsid w:val="00067037"/>
    <w:rsid w:val="000671C8"/>
    <w:rsid w:val="00067219"/>
    <w:rsid w:val="00067231"/>
    <w:rsid w:val="0006751B"/>
    <w:rsid w:val="0006798F"/>
    <w:rsid w:val="00070BDD"/>
    <w:rsid w:val="000711C2"/>
    <w:rsid w:val="00071264"/>
    <w:rsid w:val="00071F22"/>
    <w:rsid w:val="00071FBB"/>
    <w:rsid w:val="0007250F"/>
    <w:rsid w:val="00073F08"/>
    <w:rsid w:val="00073F50"/>
    <w:rsid w:val="000740D1"/>
    <w:rsid w:val="000742CF"/>
    <w:rsid w:val="0007440D"/>
    <w:rsid w:val="00074C0D"/>
    <w:rsid w:val="00075408"/>
    <w:rsid w:val="000758E5"/>
    <w:rsid w:val="00075BBD"/>
    <w:rsid w:val="00076741"/>
    <w:rsid w:val="00076803"/>
    <w:rsid w:val="00076CE4"/>
    <w:rsid w:val="000774A3"/>
    <w:rsid w:val="00077BB1"/>
    <w:rsid w:val="00077F3E"/>
    <w:rsid w:val="000813A0"/>
    <w:rsid w:val="00081933"/>
    <w:rsid w:val="00081BD5"/>
    <w:rsid w:val="00082615"/>
    <w:rsid w:val="00083D01"/>
    <w:rsid w:val="00084082"/>
    <w:rsid w:val="00084A60"/>
    <w:rsid w:val="00084ABD"/>
    <w:rsid w:val="00086C4E"/>
    <w:rsid w:val="000920D1"/>
    <w:rsid w:val="00092596"/>
    <w:rsid w:val="00092B02"/>
    <w:rsid w:val="000932C4"/>
    <w:rsid w:val="00094901"/>
    <w:rsid w:val="00094A92"/>
    <w:rsid w:val="00094DB5"/>
    <w:rsid w:val="0009513C"/>
    <w:rsid w:val="00096E87"/>
    <w:rsid w:val="000973A2"/>
    <w:rsid w:val="000A004F"/>
    <w:rsid w:val="000A21EA"/>
    <w:rsid w:val="000A256B"/>
    <w:rsid w:val="000A2AEA"/>
    <w:rsid w:val="000A385B"/>
    <w:rsid w:val="000A4424"/>
    <w:rsid w:val="000A63CC"/>
    <w:rsid w:val="000A776C"/>
    <w:rsid w:val="000B0130"/>
    <w:rsid w:val="000B047C"/>
    <w:rsid w:val="000B093B"/>
    <w:rsid w:val="000B0B5E"/>
    <w:rsid w:val="000B128E"/>
    <w:rsid w:val="000B1641"/>
    <w:rsid w:val="000B1AB7"/>
    <w:rsid w:val="000B1AC4"/>
    <w:rsid w:val="000B1C70"/>
    <w:rsid w:val="000B3D1A"/>
    <w:rsid w:val="000B3E7D"/>
    <w:rsid w:val="000B4612"/>
    <w:rsid w:val="000B5433"/>
    <w:rsid w:val="000B5B65"/>
    <w:rsid w:val="000B6330"/>
    <w:rsid w:val="000B7D19"/>
    <w:rsid w:val="000C0CDE"/>
    <w:rsid w:val="000C199F"/>
    <w:rsid w:val="000C1D39"/>
    <w:rsid w:val="000C28DD"/>
    <w:rsid w:val="000C327E"/>
    <w:rsid w:val="000C34B2"/>
    <w:rsid w:val="000C4E87"/>
    <w:rsid w:val="000C5AA5"/>
    <w:rsid w:val="000C5C10"/>
    <w:rsid w:val="000C66A2"/>
    <w:rsid w:val="000C758F"/>
    <w:rsid w:val="000D0849"/>
    <w:rsid w:val="000D0A17"/>
    <w:rsid w:val="000D0A43"/>
    <w:rsid w:val="000D3DC0"/>
    <w:rsid w:val="000D43AC"/>
    <w:rsid w:val="000D4402"/>
    <w:rsid w:val="000D56D0"/>
    <w:rsid w:val="000D59C4"/>
    <w:rsid w:val="000D5B98"/>
    <w:rsid w:val="000D5D40"/>
    <w:rsid w:val="000D645E"/>
    <w:rsid w:val="000D6FED"/>
    <w:rsid w:val="000D7514"/>
    <w:rsid w:val="000E0BE4"/>
    <w:rsid w:val="000E23F2"/>
    <w:rsid w:val="000E2E90"/>
    <w:rsid w:val="000E3101"/>
    <w:rsid w:val="000E3E60"/>
    <w:rsid w:val="000E456E"/>
    <w:rsid w:val="000E4625"/>
    <w:rsid w:val="000E4AF8"/>
    <w:rsid w:val="000E4CA2"/>
    <w:rsid w:val="000E4DEB"/>
    <w:rsid w:val="000E58E5"/>
    <w:rsid w:val="000E5E17"/>
    <w:rsid w:val="000E6697"/>
    <w:rsid w:val="000E6C7F"/>
    <w:rsid w:val="000E7031"/>
    <w:rsid w:val="000E7061"/>
    <w:rsid w:val="000E7532"/>
    <w:rsid w:val="000F0D37"/>
    <w:rsid w:val="000F0FDC"/>
    <w:rsid w:val="000F1AD4"/>
    <w:rsid w:val="000F287B"/>
    <w:rsid w:val="000F2C79"/>
    <w:rsid w:val="000F417E"/>
    <w:rsid w:val="000F4255"/>
    <w:rsid w:val="000F4914"/>
    <w:rsid w:val="000F4A91"/>
    <w:rsid w:val="000F51BD"/>
    <w:rsid w:val="000F5B50"/>
    <w:rsid w:val="000F62B5"/>
    <w:rsid w:val="000F62D5"/>
    <w:rsid w:val="000F6364"/>
    <w:rsid w:val="000F667D"/>
    <w:rsid w:val="000F6FED"/>
    <w:rsid w:val="000F721F"/>
    <w:rsid w:val="000F7288"/>
    <w:rsid w:val="000F77BF"/>
    <w:rsid w:val="00100142"/>
    <w:rsid w:val="001012EE"/>
    <w:rsid w:val="00101A59"/>
    <w:rsid w:val="0010226B"/>
    <w:rsid w:val="0010316C"/>
    <w:rsid w:val="00103180"/>
    <w:rsid w:val="0010368C"/>
    <w:rsid w:val="00103748"/>
    <w:rsid w:val="00104255"/>
    <w:rsid w:val="00104950"/>
    <w:rsid w:val="0010586E"/>
    <w:rsid w:val="00105D70"/>
    <w:rsid w:val="00107836"/>
    <w:rsid w:val="0010797E"/>
    <w:rsid w:val="00107CB3"/>
    <w:rsid w:val="00110452"/>
    <w:rsid w:val="001107BD"/>
    <w:rsid w:val="0011122A"/>
    <w:rsid w:val="0011242A"/>
    <w:rsid w:val="0011272E"/>
    <w:rsid w:val="00113296"/>
    <w:rsid w:val="0011355D"/>
    <w:rsid w:val="00113A8F"/>
    <w:rsid w:val="00114173"/>
    <w:rsid w:val="001144EE"/>
    <w:rsid w:val="001157F1"/>
    <w:rsid w:val="00115BEC"/>
    <w:rsid w:val="001167E4"/>
    <w:rsid w:val="001172B7"/>
    <w:rsid w:val="001176A3"/>
    <w:rsid w:val="00117FDE"/>
    <w:rsid w:val="00120671"/>
    <w:rsid w:val="00121637"/>
    <w:rsid w:val="0012178D"/>
    <w:rsid w:val="00122526"/>
    <w:rsid w:val="00122543"/>
    <w:rsid w:val="0012325E"/>
    <w:rsid w:val="00123471"/>
    <w:rsid w:val="00124A79"/>
    <w:rsid w:val="00124CE1"/>
    <w:rsid w:val="00125DDD"/>
    <w:rsid w:val="00126924"/>
    <w:rsid w:val="0012699F"/>
    <w:rsid w:val="00127449"/>
    <w:rsid w:val="001277D8"/>
    <w:rsid w:val="00130000"/>
    <w:rsid w:val="001301EE"/>
    <w:rsid w:val="001308BD"/>
    <w:rsid w:val="00130946"/>
    <w:rsid w:val="00131B4A"/>
    <w:rsid w:val="00132259"/>
    <w:rsid w:val="00132D6C"/>
    <w:rsid w:val="00133A09"/>
    <w:rsid w:val="00133AFB"/>
    <w:rsid w:val="001343A9"/>
    <w:rsid w:val="001346FE"/>
    <w:rsid w:val="00134781"/>
    <w:rsid w:val="00135BFF"/>
    <w:rsid w:val="00135E9E"/>
    <w:rsid w:val="00137771"/>
    <w:rsid w:val="00137874"/>
    <w:rsid w:val="00137CB3"/>
    <w:rsid w:val="00137DF2"/>
    <w:rsid w:val="00137E77"/>
    <w:rsid w:val="0014007D"/>
    <w:rsid w:val="001400D5"/>
    <w:rsid w:val="00140945"/>
    <w:rsid w:val="00141389"/>
    <w:rsid w:val="00141639"/>
    <w:rsid w:val="0014198B"/>
    <w:rsid w:val="001426D5"/>
    <w:rsid w:val="00142A64"/>
    <w:rsid w:val="00142E8C"/>
    <w:rsid w:val="001441A7"/>
    <w:rsid w:val="001449EE"/>
    <w:rsid w:val="001453E6"/>
    <w:rsid w:val="00145827"/>
    <w:rsid w:val="0014605E"/>
    <w:rsid w:val="001468A0"/>
    <w:rsid w:val="00147602"/>
    <w:rsid w:val="00147880"/>
    <w:rsid w:val="001501F5"/>
    <w:rsid w:val="0015080D"/>
    <w:rsid w:val="00150DAC"/>
    <w:rsid w:val="0015137C"/>
    <w:rsid w:val="00151DD7"/>
    <w:rsid w:val="00151FEA"/>
    <w:rsid w:val="00151FEC"/>
    <w:rsid w:val="001526E3"/>
    <w:rsid w:val="00152F61"/>
    <w:rsid w:val="0015367B"/>
    <w:rsid w:val="00153FF1"/>
    <w:rsid w:val="00154AD1"/>
    <w:rsid w:val="0015536D"/>
    <w:rsid w:val="00157AC0"/>
    <w:rsid w:val="00157FCA"/>
    <w:rsid w:val="00160971"/>
    <w:rsid w:val="00160DC5"/>
    <w:rsid w:val="00161D86"/>
    <w:rsid w:val="001623B5"/>
    <w:rsid w:val="00162DE5"/>
    <w:rsid w:val="001632F9"/>
    <w:rsid w:val="00163D6F"/>
    <w:rsid w:val="001649DE"/>
    <w:rsid w:val="00164A8F"/>
    <w:rsid w:val="00164B9B"/>
    <w:rsid w:val="00165D83"/>
    <w:rsid w:val="00165DF4"/>
    <w:rsid w:val="00165E47"/>
    <w:rsid w:val="00166A36"/>
    <w:rsid w:val="00166AE0"/>
    <w:rsid w:val="00166C25"/>
    <w:rsid w:val="00167599"/>
    <w:rsid w:val="00167C41"/>
    <w:rsid w:val="00167DDA"/>
    <w:rsid w:val="001731A7"/>
    <w:rsid w:val="0017362B"/>
    <w:rsid w:val="00173E9A"/>
    <w:rsid w:val="00174F23"/>
    <w:rsid w:val="00175C49"/>
    <w:rsid w:val="00175F7C"/>
    <w:rsid w:val="0017708F"/>
    <w:rsid w:val="00177724"/>
    <w:rsid w:val="00180584"/>
    <w:rsid w:val="00181511"/>
    <w:rsid w:val="00181D22"/>
    <w:rsid w:val="00181EE6"/>
    <w:rsid w:val="00182D25"/>
    <w:rsid w:val="00182E55"/>
    <w:rsid w:val="00184321"/>
    <w:rsid w:val="0018539D"/>
    <w:rsid w:val="001857F1"/>
    <w:rsid w:val="00186250"/>
    <w:rsid w:val="001864E5"/>
    <w:rsid w:val="00186A6A"/>
    <w:rsid w:val="0018747B"/>
    <w:rsid w:val="00187A86"/>
    <w:rsid w:val="00190AEE"/>
    <w:rsid w:val="00191CB6"/>
    <w:rsid w:val="001923AE"/>
    <w:rsid w:val="001925A8"/>
    <w:rsid w:val="00192766"/>
    <w:rsid w:val="00193202"/>
    <w:rsid w:val="001932E8"/>
    <w:rsid w:val="00193386"/>
    <w:rsid w:val="001943A7"/>
    <w:rsid w:val="001950DF"/>
    <w:rsid w:val="001955D1"/>
    <w:rsid w:val="00196134"/>
    <w:rsid w:val="00196725"/>
    <w:rsid w:val="00196A20"/>
    <w:rsid w:val="00196D69"/>
    <w:rsid w:val="00197B75"/>
    <w:rsid w:val="001A0326"/>
    <w:rsid w:val="001A0865"/>
    <w:rsid w:val="001A100A"/>
    <w:rsid w:val="001A39A8"/>
    <w:rsid w:val="001A3EF0"/>
    <w:rsid w:val="001A40CA"/>
    <w:rsid w:val="001A4A9C"/>
    <w:rsid w:val="001A4D76"/>
    <w:rsid w:val="001A56E2"/>
    <w:rsid w:val="001A5D1F"/>
    <w:rsid w:val="001A65C3"/>
    <w:rsid w:val="001A7480"/>
    <w:rsid w:val="001B08DE"/>
    <w:rsid w:val="001B0CC7"/>
    <w:rsid w:val="001B114B"/>
    <w:rsid w:val="001B1227"/>
    <w:rsid w:val="001B210D"/>
    <w:rsid w:val="001B23AE"/>
    <w:rsid w:val="001B2481"/>
    <w:rsid w:val="001B2A6C"/>
    <w:rsid w:val="001B2F0B"/>
    <w:rsid w:val="001B3040"/>
    <w:rsid w:val="001B310A"/>
    <w:rsid w:val="001B3DB6"/>
    <w:rsid w:val="001B4665"/>
    <w:rsid w:val="001B4B3E"/>
    <w:rsid w:val="001B4CFB"/>
    <w:rsid w:val="001B5EEF"/>
    <w:rsid w:val="001B61E7"/>
    <w:rsid w:val="001B61FF"/>
    <w:rsid w:val="001B6C86"/>
    <w:rsid w:val="001B772C"/>
    <w:rsid w:val="001B7D2E"/>
    <w:rsid w:val="001C2129"/>
    <w:rsid w:val="001C24AF"/>
    <w:rsid w:val="001C3A74"/>
    <w:rsid w:val="001C3CAE"/>
    <w:rsid w:val="001C3CFB"/>
    <w:rsid w:val="001C3FDC"/>
    <w:rsid w:val="001C42FA"/>
    <w:rsid w:val="001D07C1"/>
    <w:rsid w:val="001D1E79"/>
    <w:rsid w:val="001D21D5"/>
    <w:rsid w:val="001D2B1F"/>
    <w:rsid w:val="001D3084"/>
    <w:rsid w:val="001D406D"/>
    <w:rsid w:val="001D406E"/>
    <w:rsid w:val="001D4313"/>
    <w:rsid w:val="001D44D5"/>
    <w:rsid w:val="001D493A"/>
    <w:rsid w:val="001D49C0"/>
    <w:rsid w:val="001D4CC7"/>
    <w:rsid w:val="001D572F"/>
    <w:rsid w:val="001D5D3C"/>
    <w:rsid w:val="001D5E7D"/>
    <w:rsid w:val="001D6A03"/>
    <w:rsid w:val="001D7438"/>
    <w:rsid w:val="001E022C"/>
    <w:rsid w:val="001E0530"/>
    <w:rsid w:val="001E1218"/>
    <w:rsid w:val="001E1E72"/>
    <w:rsid w:val="001E32DA"/>
    <w:rsid w:val="001E374A"/>
    <w:rsid w:val="001E3874"/>
    <w:rsid w:val="001E3B74"/>
    <w:rsid w:val="001E45B8"/>
    <w:rsid w:val="001E4E00"/>
    <w:rsid w:val="001E5716"/>
    <w:rsid w:val="001E5B67"/>
    <w:rsid w:val="001E69A1"/>
    <w:rsid w:val="001E6C53"/>
    <w:rsid w:val="001E6DB2"/>
    <w:rsid w:val="001E71FB"/>
    <w:rsid w:val="001E774A"/>
    <w:rsid w:val="001E7EC2"/>
    <w:rsid w:val="001F0035"/>
    <w:rsid w:val="001F0D23"/>
    <w:rsid w:val="001F1C7F"/>
    <w:rsid w:val="001F3368"/>
    <w:rsid w:val="001F4627"/>
    <w:rsid w:val="001F6029"/>
    <w:rsid w:val="001F6447"/>
    <w:rsid w:val="001F6623"/>
    <w:rsid w:val="001F66A4"/>
    <w:rsid w:val="001F6B75"/>
    <w:rsid w:val="001F7077"/>
    <w:rsid w:val="001F7CBB"/>
    <w:rsid w:val="002002A4"/>
    <w:rsid w:val="002002FC"/>
    <w:rsid w:val="002006C2"/>
    <w:rsid w:val="0020247B"/>
    <w:rsid w:val="002038E0"/>
    <w:rsid w:val="00203DCE"/>
    <w:rsid w:val="00204339"/>
    <w:rsid w:val="00204351"/>
    <w:rsid w:val="002051D5"/>
    <w:rsid w:val="002075A4"/>
    <w:rsid w:val="00207BF5"/>
    <w:rsid w:val="00210450"/>
    <w:rsid w:val="00210E6A"/>
    <w:rsid w:val="00211C3C"/>
    <w:rsid w:val="00211EB3"/>
    <w:rsid w:val="00212366"/>
    <w:rsid w:val="002138E0"/>
    <w:rsid w:val="00213A3E"/>
    <w:rsid w:val="002162EB"/>
    <w:rsid w:val="0021641D"/>
    <w:rsid w:val="00216792"/>
    <w:rsid w:val="00217B27"/>
    <w:rsid w:val="002201A7"/>
    <w:rsid w:val="00220D4F"/>
    <w:rsid w:val="00221129"/>
    <w:rsid w:val="002211FE"/>
    <w:rsid w:val="00221927"/>
    <w:rsid w:val="00221C6A"/>
    <w:rsid w:val="002229DF"/>
    <w:rsid w:val="00222D59"/>
    <w:rsid w:val="00222E81"/>
    <w:rsid w:val="00222F9D"/>
    <w:rsid w:val="00223B38"/>
    <w:rsid w:val="0022400F"/>
    <w:rsid w:val="002244A9"/>
    <w:rsid w:val="00224631"/>
    <w:rsid w:val="0022586C"/>
    <w:rsid w:val="00225A67"/>
    <w:rsid w:val="00225E00"/>
    <w:rsid w:val="002264E6"/>
    <w:rsid w:val="0022674D"/>
    <w:rsid w:val="00226D0E"/>
    <w:rsid w:val="00227A2F"/>
    <w:rsid w:val="00230024"/>
    <w:rsid w:val="0023056B"/>
    <w:rsid w:val="00230F5A"/>
    <w:rsid w:val="00231358"/>
    <w:rsid w:val="00231A2A"/>
    <w:rsid w:val="00231C25"/>
    <w:rsid w:val="00231C4D"/>
    <w:rsid w:val="0023245B"/>
    <w:rsid w:val="002324BD"/>
    <w:rsid w:val="00232C01"/>
    <w:rsid w:val="0023319A"/>
    <w:rsid w:val="00233675"/>
    <w:rsid w:val="002346EA"/>
    <w:rsid w:val="00234710"/>
    <w:rsid w:val="00234A7F"/>
    <w:rsid w:val="002352E6"/>
    <w:rsid w:val="00235438"/>
    <w:rsid w:val="002354DD"/>
    <w:rsid w:val="00235D1B"/>
    <w:rsid w:val="00236341"/>
    <w:rsid w:val="00236E60"/>
    <w:rsid w:val="00236E82"/>
    <w:rsid w:val="002375A3"/>
    <w:rsid w:val="00237759"/>
    <w:rsid w:val="00240A1C"/>
    <w:rsid w:val="00240B48"/>
    <w:rsid w:val="00241E85"/>
    <w:rsid w:val="00242F61"/>
    <w:rsid w:val="002430BE"/>
    <w:rsid w:val="00243A84"/>
    <w:rsid w:val="00243E8C"/>
    <w:rsid w:val="00244F59"/>
    <w:rsid w:val="00246C18"/>
    <w:rsid w:val="002475A9"/>
    <w:rsid w:val="00247B2A"/>
    <w:rsid w:val="00247B98"/>
    <w:rsid w:val="00247D13"/>
    <w:rsid w:val="00250089"/>
    <w:rsid w:val="002500D1"/>
    <w:rsid w:val="00250914"/>
    <w:rsid w:val="00250E9E"/>
    <w:rsid w:val="0025140F"/>
    <w:rsid w:val="002514FB"/>
    <w:rsid w:val="00252080"/>
    <w:rsid w:val="00252A04"/>
    <w:rsid w:val="00252AAB"/>
    <w:rsid w:val="00252DAC"/>
    <w:rsid w:val="002535FA"/>
    <w:rsid w:val="00253F17"/>
    <w:rsid w:val="00254E43"/>
    <w:rsid w:val="00254F06"/>
    <w:rsid w:val="002554C7"/>
    <w:rsid w:val="002554F0"/>
    <w:rsid w:val="002557CE"/>
    <w:rsid w:val="002558A4"/>
    <w:rsid w:val="00255A15"/>
    <w:rsid w:val="00256AB4"/>
    <w:rsid w:val="00257D06"/>
    <w:rsid w:val="002607E3"/>
    <w:rsid w:val="00262BBF"/>
    <w:rsid w:val="00262D06"/>
    <w:rsid w:val="00262DFB"/>
    <w:rsid w:val="00262FE3"/>
    <w:rsid w:val="002637ED"/>
    <w:rsid w:val="002638D7"/>
    <w:rsid w:val="00263BF2"/>
    <w:rsid w:val="00263FF5"/>
    <w:rsid w:val="0026418D"/>
    <w:rsid w:val="00264CC1"/>
    <w:rsid w:val="00265758"/>
    <w:rsid w:val="00265DF3"/>
    <w:rsid w:val="002664C3"/>
    <w:rsid w:val="00266CC6"/>
    <w:rsid w:val="00266CD6"/>
    <w:rsid w:val="002672D5"/>
    <w:rsid w:val="002673FF"/>
    <w:rsid w:val="00267581"/>
    <w:rsid w:val="002679B0"/>
    <w:rsid w:val="0027031C"/>
    <w:rsid w:val="00270B58"/>
    <w:rsid w:val="0027119A"/>
    <w:rsid w:val="00271442"/>
    <w:rsid w:val="00271E32"/>
    <w:rsid w:val="00272013"/>
    <w:rsid w:val="00272074"/>
    <w:rsid w:val="0027219C"/>
    <w:rsid w:val="002726F6"/>
    <w:rsid w:val="00272C72"/>
    <w:rsid w:val="00272CD4"/>
    <w:rsid w:val="002730BE"/>
    <w:rsid w:val="002733F4"/>
    <w:rsid w:val="0027350A"/>
    <w:rsid w:val="00273A86"/>
    <w:rsid w:val="00273D0C"/>
    <w:rsid w:val="002747B7"/>
    <w:rsid w:val="002749C8"/>
    <w:rsid w:val="00275104"/>
    <w:rsid w:val="00275414"/>
    <w:rsid w:val="002758A8"/>
    <w:rsid w:val="00275B1B"/>
    <w:rsid w:val="00275E50"/>
    <w:rsid w:val="0027624C"/>
    <w:rsid w:val="002767F2"/>
    <w:rsid w:val="002767F6"/>
    <w:rsid w:val="00276A8E"/>
    <w:rsid w:val="00276B03"/>
    <w:rsid w:val="002779DE"/>
    <w:rsid w:val="0028067F"/>
    <w:rsid w:val="002806FA"/>
    <w:rsid w:val="00281B18"/>
    <w:rsid w:val="002824F2"/>
    <w:rsid w:val="002825B8"/>
    <w:rsid w:val="00283424"/>
    <w:rsid w:val="00283639"/>
    <w:rsid w:val="002840E6"/>
    <w:rsid w:val="00284248"/>
    <w:rsid w:val="002849FF"/>
    <w:rsid w:val="00284D5B"/>
    <w:rsid w:val="0028565A"/>
    <w:rsid w:val="00285BFC"/>
    <w:rsid w:val="002866B2"/>
    <w:rsid w:val="002873D8"/>
    <w:rsid w:val="002877C3"/>
    <w:rsid w:val="00287AD8"/>
    <w:rsid w:val="00290248"/>
    <w:rsid w:val="0029098B"/>
    <w:rsid w:val="0029125A"/>
    <w:rsid w:val="00291D33"/>
    <w:rsid w:val="00293520"/>
    <w:rsid w:val="002938C7"/>
    <w:rsid w:val="00293F90"/>
    <w:rsid w:val="0029499F"/>
    <w:rsid w:val="00294A56"/>
    <w:rsid w:val="00294B0F"/>
    <w:rsid w:val="00295806"/>
    <w:rsid w:val="00295970"/>
    <w:rsid w:val="00295FD0"/>
    <w:rsid w:val="002969C8"/>
    <w:rsid w:val="0029720E"/>
    <w:rsid w:val="0029799F"/>
    <w:rsid w:val="002A03DE"/>
    <w:rsid w:val="002A08B8"/>
    <w:rsid w:val="002A0ECA"/>
    <w:rsid w:val="002A14AB"/>
    <w:rsid w:val="002A1587"/>
    <w:rsid w:val="002A1AC1"/>
    <w:rsid w:val="002A3162"/>
    <w:rsid w:val="002A419E"/>
    <w:rsid w:val="002A41A3"/>
    <w:rsid w:val="002A44EF"/>
    <w:rsid w:val="002A50C8"/>
    <w:rsid w:val="002A53C3"/>
    <w:rsid w:val="002A5522"/>
    <w:rsid w:val="002A586E"/>
    <w:rsid w:val="002A5DEF"/>
    <w:rsid w:val="002A60B5"/>
    <w:rsid w:val="002A6763"/>
    <w:rsid w:val="002A6C89"/>
    <w:rsid w:val="002A7844"/>
    <w:rsid w:val="002B04ED"/>
    <w:rsid w:val="002B08DE"/>
    <w:rsid w:val="002B0A29"/>
    <w:rsid w:val="002B143F"/>
    <w:rsid w:val="002B1952"/>
    <w:rsid w:val="002B1B23"/>
    <w:rsid w:val="002B2AC3"/>
    <w:rsid w:val="002B48AB"/>
    <w:rsid w:val="002B4B65"/>
    <w:rsid w:val="002B5F12"/>
    <w:rsid w:val="002B6090"/>
    <w:rsid w:val="002B623C"/>
    <w:rsid w:val="002B6BCE"/>
    <w:rsid w:val="002B7481"/>
    <w:rsid w:val="002B748E"/>
    <w:rsid w:val="002B7901"/>
    <w:rsid w:val="002C181C"/>
    <w:rsid w:val="002C1AFB"/>
    <w:rsid w:val="002C227F"/>
    <w:rsid w:val="002C236E"/>
    <w:rsid w:val="002C2923"/>
    <w:rsid w:val="002C304D"/>
    <w:rsid w:val="002C3599"/>
    <w:rsid w:val="002C372D"/>
    <w:rsid w:val="002C4088"/>
    <w:rsid w:val="002C41A2"/>
    <w:rsid w:val="002C4CDA"/>
    <w:rsid w:val="002C4CFF"/>
    <w:rsid w:val="002C5590"/>
    <w:rsid w:val="002C6BED"/>
    <w:rsid w:val="002C78FB"/>
    <w:rsid w:val="002C7A17"/>
    <w:rsid w:val="002D070F"/>
    <w:rsid w:val="002D0D8A"/>
    <w:rsid w:val="002D1210"/>
    <w:rsid w:val="002D1361"/>
    <w:rsid w:val="002D14B2"/>
    <w:rsid w:val="002D1CEA"/>
    <w:rsid w:val="002D20FA"/>
    <w:rsid w:val="002D22E5"/>
    <w:rsid w:val="002D31BF"/>
    <w:rsid w:val="002D3349"/>
    <w:rsid w:val="002D3DCC"/>
    <w:rsid w:val="002D3F28"/>
    <w:rsid w:val="002D4612"/>
    <w:rsid w:val="002D473D"/>
    <w:rsid w:val="002D5100"/>
    <w:rsid w:val="002D5831"/>
    <w:rsid w:val="002D5E6C"/>
    <w:rsid w:val="002D62C8"/>
    <w:rsid w:val="002D63BE"/>
    <w:rsid w:val="002D6484"/>
    <w:rsid w:val="002D67B8"/>
    <w:rsid w:val="002D6BC7"/>
    <w:rsid w:val="002D6CCB"/>
    <w:rsid w:val="002D72A5"/>
    <w:rsid w:val="002D7E58"/>
    <w:rsid w:val="002E15D0"/>
    <w:rsid w:val="002E26FD"/>
    <w:rsid w:val="002E296D"/>
    <w:rsid w:val="002E3618"/>
    <w:rsid w:val="002E3794"/>
    <w:rsid w:val="002E38C7"/>
    <w:rsid w:val="002E4035"/>
    <w:rsid w:val="002E4636"/>
    <w:rsid w:val="002E4825"/>
    <w:rsid w:val="002E67F7"/>
    <w:rsid w:val="002E73A9"/>
    <w:rsid w:val="002E7A5C"/>
    <w:rsid w:val="002E7A63"/>
    <w:rsid w:val="002F0066"/>
    <w:rsid w:val="002F0577"/>
    <w:rsid w:val="002F074D"/>
    <w:rsid w:val="002F131C"/>
    <w:rsid w:val="002F1DD1"/>
    <w:rsid w:val="002F2C8F"/>
    <w:rsid w:val="002F3797"/>
    <w:rsid w:val="002F38D6"/>
    <w:rsid w:val="002F3F53"/>
    <w:rsid w:val="002F3FDB"/>
    <w:rsid w:val="002F4531"/>
    <w:rsid w:val="002F4533"/>
    <w:rsid w:val="002F5255"/>
    <w:rsid w:val="002F5474"/>
    <w:rsid w:val="002F547F"/>
    <w:rsid w:val="002F5748"/>
    <w:rsid w:val="002F59D6"/>
    <w:rsid w:val="002F5A69"/>
    <w:rsid w:val="002F7791"/>
    <w:rsid w:val="00301677"/>
    <w:rsid w:val="003019BD"/>
    <w:rsid w:val="00302889"/>
    <w:rsid w:val="00303C1F"/>
    <w:rsid w:val="00304275"/>
    <w:rsid w:val="00304297"/>
    <w:rsid w:val="00304876"/>
    <w:rsid w:val="00304B43"/>
    <w:rsid w:val="00304E1A"/>
    <w:rsid w:val="003055EC"/>
    <w:rsid w:val="00306A1A"/>
    <w:rsid w:val="00306CC3"/>
    <w:rsid w:val="0030742B"/>
    <w:rsid w:val="00307D9D"/>
    <w:rsid w:val="00310EFE"/>
    <w:rsid w:val="00311326"/>
    <w:rsid w:val="00311421"/>
    <w:rsid w:val="00311590"/>
    <w:rsid w:val="003118C5"/>
    <w:rsid w:val="00311B92"/>
    <w:rsid w:val="00311CC7"/>
    <w:rsid w:val="00313EBF"/>
    <w:rsid w:val="00314AFC"/>
    <w:rsid w:val="00314BA1"/>
    <w:rsid w:val="003158DF"/>
    <w:rsid w:val="00315ECA"/>
    <w:rsid w:val="00315FD4"/>
    <w:rsid w:val="0031624C"/>
    <w:rsid w:val="00316548"/>
    <w:rsid w:val="00316AF0"/>
    <w:rsid w:val="00317868"/>
    <w:rsid w:val="00321381"/>
    <w:rsid w:val="00322236"/>
    <w:rsid w:val="003238CA"/>
    <w:rsid w:val="00323923"/>
    <w:rsid w:val="00324114"/>
    <w:rsid w:val="00324343"/>
    <w:rsid w:val="00324BFD"/>
    <w:rsid w:val="0032513A"/>
    <w:rsid w:val="0032551B"/>
    <w:rsid w:val="003261E2"/>
    <w:rsid w:val="00326DB5"/>
    <w:rsid w:val="00327AC2"/>
    <w:rsid w:val="003303E2"/>
    <w:rsid w:val="003317FC"/>
    <w:rsid w:val="00331F48"/>
    <w:rsid w:val="0033229E"/>
    <w:rsid w:val="00332E4E"/>
    <w:rsid w:val="00332FA8"/>
    <w:rsid w:val="00333B03"/>
    <w:rsid w:val="00334772"/>
    <w:rsid w:val="00334854"/>
    <w:rsid w:val="00334878"/>
    <w:rsid w:val="00334BB6"/>
    <w:rsid w:val="00334CCD"/>
    <w:rsid w:val="0033555D"/>
    <w:rsid w:val="00335B1C"/>
    <w:rsid w:val="00335BCC"/>
    <w:rsid w:val="00336799"/>
    <w:rsid w:val="00336802"/>
    <w:rsid w:val="00336DF3"/>
    <w:rsid w:val="0033728E"/>
    <w:rsid w:val="0033737A"/>
    <w:rsid w:val="00337C53"/>
    <w:rsid w:val="00340FDE"/>
    <w:rsid w:val="00341A3E"/>
    <w:rsid w:val="00341B13"/>
    <w:rsid w:val="003427A5"/>
    <w:rsid w:val="00343847"/>
    <w:rsid w:val="00343FE4"/>
    <w:rsid w:val="00344986"/>
    <w:rsid w:val="00345627"/>
    <w:rsid w:val="00346C5F"/>
    <w:rsid w:val="00347F05"/>
    <w:rsid w:val="0035243A"/>
    <w:rsid w:val="003528FB"/>
    <w:rsid w:val="00353687"/>
    <w:rsid w:val="00354249"/>
    <w:rsid w:val="003556E7"/>
    <w:rsid w:val="00356D71"/>
    <w:rsid w:val="00356DB8"/>
    <w:rsid w:val="00356F71"/>
    <w:rsid w:val="003602D4"/>
    <w:rsid w:val="003607FD"/>
    <w:rsid w:val="00360AAC"/>
    <w:rsid w:val="00360BF3"/>
    <w:rsid w:val="00360BFD"/>
    <w:rsid w:val="0036101E"/>
    <w:rsid w:val="00361771"/>
    <w:rsid w:val="00361774"/>
    <w:rsid w:val="00361E1A"/>
    <w:rsid w:val="003629F7"/>
    <w:rsid w:val="00362F03"/>
    <w:rsid w:val="00365467"/>
    <w:rsid w:val="0036614D"/>
    <w:rsid w:val="00366A16"/>
    <w:rsid w:val="003679C4"/>
    <w:rsid w:val="00370929"/>
    <w:rsid w:val="00370B19"/>
    <w:rsid w:val="00370C6D"/>
    <w:rsid w:val="00371128"/>
    <w:rsid w:val="00371273"/>
    <w:rsid w:val="0037173D"/>
    <w:rsid w:val="00371E1E"/>
    <w:rsid w:val="00372C0C"/>
    <w:rsid w:val="00372ED0"/>
    <w:rsid w:val="00374160"/>
    <w:rsid w:val="00374744"/>
    <w:rsid w:val="00375263"/>
    <w:rsid w:val="003755EF"/>
    <w:rsid w:val="003764B7"/>
    <w:rsid w:val="003766F3"/>
    <w:rsid w:val="00377863"/>
    <w:rsid w:val="00377CD3"/>
    <w:rsid w:val="003807A1"/>
    <w:rsid w:val="003809D8"/>
    <w:rsid w:val="0038232B"/>
    <w:rsid w:val="003827E9"/>
    <w:rsid w:val="00382BFA"/>
    <w:rsid w:val="00385294"/>
    <w:rsid w:val="0038716B"/>
    <w:rsid w:val="0038764C"/>
    <w:rsid w:val="00387D17"/>
    <w:rsid w:val="0039028F"/>
    <w:rsid w:val="003907C0"/>
    <w:rsid w:val="00390FDB"/>
    <w:rsid w:val="003911D3"/>
    <w:rsid w:val="00391489"/>
    <w:rsid w:val="00392055"/>
    <w:rsid w:val="003926D5"/>
    <w:rsid w:val="0039289B"/>
    <w:rsid w:val="00395DD7"/>
    <w:rsid w:val="00396C0D"/>
    <w:rsid w:val="00397A90"/>
    <w:rsid w:val="003A03D6"/>
    <w:rsid w:val="003A17B8"/>
    <w:rsid w:val="003A1AB9"/>
    <w:rsid w:val="003A1E0F"/>
    <w:rsid w:val="003A332F"/>
    <w:rsid w:val="003A3C68"/>
    <w:rsid w:val="003A3EB8"/>
    <w:rsid w:val="003A4066"/>
    <w:rsid w:val="003A41A0"/>
    <w:rsid w:val="003A43AA"/>
    <w:rsid w:val="003A499C"/>
    <w:rsid w:val="003A529B"/>
    <w:rsid w:val="003A558A"/>
    <w:rsid w:val="003B1302"/>
    <w:rsid w:val="003B1C9A"/>
    <w:rsid w:val="003B1E8B"/>
    <w:rsid w:val="003B36D0"/>
    <w:rsid w:val="003B375E"/>
    <w:rsid w:val="003B45B2"/>
    <w:rsid w:val="003B4DD5"/>
    <w:rsid w:val="003B4EDD"/>
    <w:rsid w:val="003B536E"/>
    <w:rsid w:val="003B5377"/>
    <w:rsid w:val="003B6183"/>
    <w:rsid w:val="003B7143"/>
    <w:rsid w:val="003B774E"/>
    <w:rsid w:val="003B7932"/>
    <w:rsid w:val="003B794F"/>
    <w:rsid w:val="003B7D40"/>
    <w:rsid w:val="003C00C9"/>
    <w:rsid w:val="003C03B5"/>
    <w:rsid w:val="003C391E"/>
    <w:rsid w:val="003C5947"/>
    <w:rsid w:val="003C59F5"/>
    <w:rsid w:val="003C6BD8"/>
    <w:rsid w:val="003C7BE4"/>
    <w:rsid w:val="003D0700"/>
    <w:rsid w:val="003D14CE"/>
    <w:rsid w:val="003D1A54"/>
    <w:rsid w:val="003D1E54"/>
    <w:rsid w:val="003D2B8B"/>
    <w:rsid w:val="003D2CC0"/>
    <w:rsid w:val="003D2F84"/>
    <w:rsid w:val="003D31D7"/>
    <w:rsid w:val="003D464C"/>
    <w:rsid w:val="003D4D9E"/>
    <w:rsid w:val="003D58D6"/>
    <w:rsid w:val="003D6633"/>
    <w:rsid w:val="003D663C"/>
    <w:rsid w:val="003D6911"/>
    <w:rsid w:val="003D7691"/>
    <w:rsid w:val="003D76A3"/>
    <w:rsid w:val="003D7835"/>
    <w:rsid w:val="003D7B6B"/>
    <w:rsid w:val="003E0FC1"/>
    <w:rsid w:val="003E1D79"/>
    <w:rsid w:val="003E239C"/>
    <w:rsid w:val="003E24BA"/>
    <w:rsid w:val="003E279D"/>
    <w:rsid w:val="003E2ACA"/>
    <w:rsid w:val="003E2FEF"/>
    <w:rsid w:val="003E33F2"/>
    <w:rsid w:val="003E363C"/>
    <w:rsid w:val="003E3A98"/>
    <w:rsid w:val="003E4844"/>
    <w:rsid w:val="003E4A01"/>
    <w:rsid w:val="003E4E5F"/>
    <w:rsid w:val="003E51F9"/>
    <w:rsid w:val="003E6ED3"/>
    <w:rsid w:val="003E7568"/>
    <w:rsid w:val="003E7C41"/>
    <w:rsid w:val="003F0F30"/>
    <w:rsid w:val="003F1147"/>
    <w:rsid w:val="003F117A"/>
    <w:rsid w:val="003F1254"/>
    <w:rsid w:val="003F1971"/>
    <w:rsid w:val="003F1F1F"/>
    <w:rsid w:val="003F40A2"/>
    <w:rsid w:val="003F45F9"/>
    <w:rsid w:val="003F4BB1"/>
    <w:rsid w:val="003F4BF1"/>
    <w:rsid w:val="003F4D5E"/>
    <w:rsid w:val="003F54FF"/>
    <w:rsid w:val="003F63AB"/>
    <w:rsid w:val="003F64C0"/>
    <w:rsid w:val="003F6EE8"/>
    <w:rsid w:val="003F7151"/>
    <w:rsid w:val="00400353"/>
    <w:rsid w:val="004009B4"/>
    <w:rsid w:val="00400B28"/>
    <w:rsid w:val="00400E36"/>
    <w:rsid w:val="0040116B"/>
    <w:rsid w:val="00402973"/>
    <w:rsid w:val="00403DC7"/>
    <w:rsid w:val="00403F75"/>
    <w:rsid w:val="00404A6F"/>
    <w:rsid w:val="00404C3D"/>
    <w:rsid w:val="00404CA6"/>
    <w:rsid w:val="00405462"/>
    <w:rsid w:val="00406238"/>
    <w:rsid w:val="00406263"/>
    <w:rsid w:val="00407D5C"/>
    <w:rsid w:val="0041139F"/>
    <w:rsid w:val="00411545"/>
    <w:rsid w:val="004115F3"/>
    <w:rsid w:val="00411C6B"/>
    <w:rsid w:val="00411EE4"/>
    <w:rsid w:val="004120E4"/>
    <w:rsid w:val="00412596"/>
    <w:rsid w:val="004140A9"/>
    <w:rsid w:val="0041426F"/>
    <w:rsid w:val="00414A7A"/>
    <w:rsid w:val="00414E3B"/>
    <w:rsid w:val="00414EB0"/>
    <w:rsid w:val="00414F24"/>
    <w:rsid w:val="00415577"/>
    <w:rsid w:val="004161D5"/>
    <w:rsid w:val="004168D5"/>
    <w:rsid w:val="004169A3"/>
    <w:rsid w:val="00416B97"/>
    <w:rsid w:val="00416E41"/>
    <w:rsid w:val="0041750F"/>
    <w:rsid w:val="00421252"/>
    <w:rsid w:val="0042166F"/>
    <w:rsid w:val="00421A6F"/>
    <w:rsid w:val="004224C3"/>
    <w:rsid w:val="00422E4B"/>
    <w:rsid w:val="004240C4"/>
    <w:rsid w:val="00425C63"/>
    <w:rsid w:val="004273D4"/>
    <w:rsid w:val="004279ED"/>
    <w:rsid w:val="004279F1"/>
    <w:rsid w:val="00427F4B"/>
    <w:rsid w:val="004301F7"/>
    <w:rsid w:val="0043035C"/>
    <w:rsid w:val="00431EE2"/>
    <w:rsid w:val="004329F1"/>
    <w:rsid w:val="004333A6"/>
    <w:rsid w:val="00434507"/>
    <w:rsid w:val="004347A9"/>
    <w:rsid w:val="004361D6"/>
    <w:rsid w:val="004373F9"/>
    <w:rsid w:val="00440E63"/>
    <w:rsid w:val="004411EE"/>
    <w:rsid w:val="00442AAD"/>
    <w:rsid w:val="00442C08"/>
    <w:rsid w:val="0044315F"/>
    <w:rsid w:val="00443C5F"/>
    <w:rsid w:val="00443D63"/>
    <w:rsid w:val="00444405"/>
    <w:rsid w:val="00445242"/>
    <w:rsid w:val="004454DE"/>
    <w:rsid w:val="00445A26"/>
    <w:rsid w:val="00445C4F"/>
    <w:rsid w:val="00446060"/>
    <w:rsid w:val="00446FA1"/>
    <w:rsid w:val="00447FB1"/>
    <w:rsid w:val="004503A3"/>
    <w:rsid w:val="00450E93"/>
    <w:rsid w:val="004524E9"/>
    <w:rsid w:val="00453237"/>
    <w:rsid w:val="00453B71"/>
    <w:rsid w:val="00453C8B"/>
    <w:rsid w:val="00453F00"/>
    <w:rsid w:val="00453F92"/>
    <w:rsid w:val="00455068"/>
    <w:rsid w:val="0045523F"/>
    <w:rsid w:val="0045612C"/>
    <w:rsid w:val="00456603"/>
    <w:rsid w:val="00456640"/>
    <w:rsid w:val="00456A15"/>
    <w:rsid w:val="00456A77"/>
    <w:rsid w:val="00457493"/>
    <w:rsid w:val="00457497"/>
    <w:rsid w:val="00460DAD"/>
    <w:rsid w:val="00462034"/>
    <w:rsid w:val="0046207F"/>
    <w:rsid w:val="00462143"/>
    <w:rsid w:val="00462D45"/>
    <w:rsid w:val="00463A1C"/>
    <w:rsid w:val="00463E47"/>
    <w:rsid w:val="00464626"/>
    <w:rsid w:val="004649DB"/>
    <w:rsid w:val="004662CD"/>
    <w:rsid w:val="00466D29"/>
    <w:rsid w:val="00467216"/>
    <w:rsid w:val="00467D40"/>
    <w:rsid w:val="00467E1A"/>
    <w:rsid w:val="0047019F"/>
    <w:rsid w:val="004719FA"/>
    <w:rsid w:val="00472A7B"/>
    <w:rsid w:val="00472BAF"/>
    <w:rsid w:val="00473BA4"/>
    <w:rsid w:val="00473F0F"/>
    <w:rsid w:val="00473F97"/>
    <w:rsid w:val="0047498B"/>
    <w:rsid w:val="00474C9A"/>
    <w:rsid w:val="004755E4"/>
    <w:rsid w:val="00476023"/>
    <w:rsid w:val="00480E69"/>
    <w:rsid w:val="004811F9"/>
    <w:rsid w:val="00481F24"/>
    <w:rsid w:val="004824BC"/>
    <w:rsid w:val="00483364"/>
    <w:rsid w:val="004835EF"/>
    <w:rsid w:val="004835FB"/>
    <w:rsid w:val="00484DB9"/>
    <w:rsid w:val="00484DBB"/>
    <w:rsid w:val="00485400"/>
    <w:rsid w:val="00485483"/>
    <w:rsid w:val="00485EA8"/>
    <w:rsid w:val="0048670A"/>
    <w:rsid w:val="0048793B"/>
    <w:rsid w:val="004904FE"/>
    <w:rsid w:val="0049067A"/>
    <w:rsid w:val="004914B0"/>
    <w:rsid w:val="00491544"/>
    <w:rsid w:val="00491BE4"/>
    <w:rsid w:val="00492812"/>
    <w:rsid w:val="00492BF6"/>
    <w:rsid w:val="00492FE3"/>
    <w:rsid w:val="00493575"/>
    <w:rsid w:val="00493F85"/>
    <w:rsid w:val="0049435B"/>
    <w:rsid w:val="004949CF"/>
    <w:rsid w:val="00495238"/>
    <w:rsid w:val="00495693"/>
    <w:rsid w:val="004959D9"/>
    <w:rsid w:val="004964B2"/>
    <w:rsid w:val="00496A27"/>
    <w:rsid w:val="0049734F"/>
    <w:rsid w:val="00497805"/>
    <w:rsid w:val="00497DF5"/>
    <w:rsid w:val="004A065A"/>
    <w:rsid w:val="004A1362"/>
    <w:rsid w:val="004A13C1"/>
    <w:rsid w:val="004A16D0"/>
    <w:rsid w:val="004A221B"/>
    <w:rsid w:val="004A37FF"/>
    <w:rsid w:val="004A3E17"/>
    <w:rsid w:val="004A4396"/>
    <w:rsid w:val="004A4CE0"/>
    <w:rsid w:val="004A4F33"/>
    <w:rsid w:val="004A512C"/>
    <w:rsid w:val="004A51EF"/>
    <w:rsid w:val="004A527E"/>
    <w:rsid w:val="004A5FAD"/>
    <w:rsid w:val="004A68B5"/>
    <w:rsid w:val="004A75F3"/>
    <w:rsid w:val="004B0338"/>
    <w:rsid w:val="004B0EB7"/>
    <w:rsid w:val="004B12BD"/>
    <w:rsid w:val="004B1B31"/>
    <w:rsid w:val="004B2228"/>
    <w:rsid w:val="004B22F3"/>
    <w:rsid w:val="004B2C78"/>
    <w:rsid w:val="004B352A"/>
    <w:rsid w:val="004B3B40"/>
    <w:rsid w:val="004B3B5F"/>
    <w:rsid w:val="004B48DB"/>
    <w:rsid w:val="004B4A1A"/>
    <w:rsid w:val="004B4BDA"/>
    <w:rsid w:val="004B4DC7"/>
    <w:rsid w:val="004B5467"/>
    <w:rsid w:val="004B65C2"/>
    <w:rsid w:val="004B6CF5"/>
    <w:rsid w:val="004B72F3"/>
    <w:rsid w:val="004B7756"/>
    <w:rsid w:val="004B7F04"/>
    <w:rsid w:val="004C047F"/>
    <w:rsid w:val="004C0666"/>
    <w:rsid w:val="004C0F52"/>
    <w:rsid w:val="004C15D7"/>
    <w:rsid w:val="004C252D"/>
    <w:rsid w:val="004C2EEE"/>
    <w:rsid w:val="004C337D"/>
    <w:rsid w:val="004C344A"/>
    <w:rsid w:val="004C3EC2"/>
    <w:rsid w:val="004C4369"/>
    <w:rsid w:val="004C45F2"/>
    <w:rsid w:val="004C4956"/>
    <w:rsid w:val="004C4A34"/>
    <w:rsid w:val="004C5E2B"/>
    <w:rsid w:val="004C687C"/>
    <w:rsid w:val="004C6F4F"/>
    <w:rsid w:val="004C75E8"/>
    <w:rsid w:val="004C7B19"/>
    <w:rsid w:val="004C7B39"/>
    <w:rsid w:val="004D028C"/>
    <w:rsid w:val="004D095F"/>
    <w:rsid w:val="004D1156"/>
    <w:rsid w:val="004D2576"/>
    <w:rsid w:val="004D3E8D"/>
    <w:rsid w:val="004D4001"/>
    <w:rsid w:val="004D4310"/>
    <w:rsid w:val="004D5524"/>
    <w:rsid w:val="004D6342"/>
    <w:rsid w:val="004D6DAF"/>
    <w:rsid w:val="004D7192"/>
    <w:rsid w:val="004D7D6A"/>
    <w:rsid w:val="004E00E3"/>
    <w:rsid w:val="004E0AA2"/>
    <w:rsid w:val="004E235B"/>
    <w:rsid w:val="004E25A5"/>
    <w:rsid w:val="004E3F42"/>
    <w:rsid w:val="004E43F7"/>
    <w:rsid w:val="004E46C1"/>
    <w:rsid w:val="004E480E"/>
    <w:rsid w:val="004E597D"/>
    <w:rsid w:val="004E631A"/>
    <w:rsid w:val="004F000C"/>
    <w:rsid w:val="004F09B8"/>
    <w:rsid w:val="004F0AA8"/>
    <w:rsid w:val="004F2356"/>
    <w:rsid w:val="004F2652"/>
    <w:rsid w:val="004F2E70"/>
    <w:rsid w:val="004F3106"/>
    <w:rsid w:val="004F33DF"/>
    <w:rsid w:val="004F3C70"/>
    <w:rsid w:val="004F46BB"/>
    <w:rsid w:val="004F4B60"/>
    <w:rsid w:val="004F4CD2"/>
    <w:rsid w:val="004F558D"/>
    <w:rsid w:val="004F5832"/>
    <w:rsid w:val="004F6213"/>
    <w:rsid w:val="004F6654"/>
    <w:rsid w:val="004F75C1"/>
    <w:rsid w:val="00500A74"/>
    <w:rsid w:val="0050115E"/>
    <w:rsid w:val="0050215D"/>
    <w:rsid w:val="0050230A"/>
    <w:rsid w:val="005023F0"/>
    <w:rsid w:val="00502595"/>
    <w:rsid w:val="005025D3"/>
    <w:rsid w:val="00502CD0"/>
    <w:rsid w:val="00502CF7"/>
    <w:rsid w:val="00503736"/>
    <w:rsid w:val="005048B1"/>
    <w:rsid w:val="00504C62"/>
    <w:rsid w:val="005050F3"/>
    <w:rsid w:val="005053E2"/>
    <w:rsid w:val="00505B05"/>
    <w:rsid w:val="00507067"/>
    <w:rsid w:val="00507D6D"/>
    <w:rsid w:val="005101F9"/>
    <w:rsid w:val="00510E7B"/>
    <w:rsid w:val="00511732"/>
    <w:rsid w:val="00511FDF"/>
    <w:rsid w:val="00512122"/>
    <w:rsid w:val="00512CA4"/>
    <w:rsid w:val="0051312C"/>
    <w:rsid w:val="00513166"/>
    <w:rsid w:val="005138FB"/>
    <w:rsid w:val="00513A7F"/>
    <w:rsid w:val="00514607"/>
    <w:rsid w:val="00514DD0"/>
    <w:rsid w:val="0051526D"/>
    <w:rsid w:val="005158A0"/>
    <w:rsid w:val="0051637D"/>
    <w:rsid w:val="00516666"/>
    <w:rsid w:val="005166DE"/>
    <w:rsid w:val="00516C36"/>
    <w:rsid w:val="005211C5"/>
    <w:rsid w:val="00521B05"/>
    <w:rsid w:val="00521D72"/>
    <w:rsid w:val="005227BF"/>
    <w:rsid w:val="005227C4"/>
    <w:rsid w:val="005232B2"/>
    <w:rsid w:val="005236E3"/>
    <w:rsid w:val="00523828"/>
    <w:rsid w:val="005244BC"/>
    <w:rsid w:val="00524704"/>
    <w:rsid w:val="005248E1"/>
    <w:rsid w:val="00526001"/>
    <w:rsid w:val="0052655B"/>
    <w:rsid w:val="00527BF1"/>
    <w:rsid w:val="00530F0D"/>
    <w:rsid w:val="0053190F"/>
    <w:rsid w:val="00531CB5"/>
    <w:rsid w:val="00532B1B"/>
    <w:rsid w:val="00532FDE"/>
    <w:rsid w:val="00533ADE"/>
    <w:rsid w:val="00534C1A"/>
    <w:rsid w:val="00535002"/>
    <w:rsid w:val="0053534F"/>
    <w:rsid w:val="00536396"/>
    <w:rsid w:val="005376BB"/>
    <w:rsid w:val="00537950"/>
    <w:rsid w:val="00541797"/>
    <w:rsid w:val="00541944"/>
    <w:rsid w:val="00542382"/>
    <w:rsid w:val="005432DA"/>
    <w:rsid w:val="00543509"/>
    <w:rsid w:val="005435A2"/>
    <w:rsid w:val="00544AD1"/>
    <w:rsid w:val="00545204"/>
    <w:rsid w:val="00545477"/>
    <w:rsid w:val="00546205"/>
    <w:rsid w:val="00546293"/>
    <w:rsid w:val="005464B4"/>
    <w:rsid w:val="00546591"/>
    <w:rsid w:val="005466D4"/>
    <w:rsid w:val="005467CB"/>
    <w:rsid w:val="0054697A"/>
    <w:rsid w:val="005471E7"/>
    <w:rsid w:val="005479C9"/>
    <w:rsid w:val="00547CB9"/>
    <w:rsid w:val="0055050B"/>
    <w:rsid w:val="0055068E"/>
    <w:rsid w:val="00550892"/>
    <w:rsid w:val="00550CBC"/>
    <w:rsid w:val="00551073"/>
    <w:rsid w:val="0055198A"/>
    <w:rsid w:val="00552587"/>
    <w:rsid w:val="005526E2"/>
    <w:rsid w:val="00553351"/>
    <w:rsid w:val="00553372"/>
    <w:rsid w:val="00553847"/>
    <w:rsid w:val="00553E48"/>
    <w:rsid w:val="0055453A"/>
    <w:rsid w:val="005545E6"/>
    <w:rsid w:val="00554CF5"/>
    <w:rsid w:val="00555CFB"/>
    <w:rsid w:val="00555E75"/>
    <w:rsid w:val="0055650B"/>
    <w:rsid w:val="005566F2"/>
    <w:rsid w:val="00556CDD"/>
    <w:rsid w:val="00557552"/>
    <w:rsid w:val="005576E2"/>
    <w:rsid w:val="00557A66"/>
    <w:rsid w:val="00557F7F"/>
    <w:rsid w:val="00560CC4"/>
    <w:rsid w:val="005611EB"/>
    <w:rsid w:val="0056230C"/>
    <w:rsid w:val="005627D9"/>
    <w:rsid w:val="00563020"/>
    <w:rsid w:val="005635E7"/>
    <w:rsid w:val="00563864"/>
    <w:rsid w:val="00563914"/>
    <w:rsid w:val="00563A54"/>
    <w:rsid w:val="00563BD3"/>
    <w:rsid w:val="00563F51"/>
    <w:rsid w:val="00563F8A"/>
    <w:rsid w:val="00564571"/>
    <w:rsid w:val="00567441"/>
    <w:rsid w:val="00567864"/>
    <w:rsid w:val="00570379"/>
    <w:rsid w:val="00570426"/>
    <w:rsid w:val="00571438"/>
    <w:rsid w:val="00571574"/>
    <w:rsid w:val="00571B4E"/>
    <w:rsid w:val="00571D56"/>
    <w:rsid w:val="00571D8B"/>
    <w:rsid w:val="005728C6"/>
    <w:rsid w:val="005728F6"/>
    <w:rsid w:val="005729C5"/>
    <w:rsid w:val="0057302A"/>
    <w:rsid w:val="005732AD"/>
    <w:rsid w:val="0057358D"/>
    <w:rsid w:val="00574032"/>
    <w:rsid w:val="00574EC2"/>
    <w:rsid w:val="005758A5"/>
    <w:rsid w:val="005758DB"/>
    <w:rsid w:val="005764A6"/>
    <w:rsid w:val="00576A82"/>
    <w:rsid w:val="00580D71"/>
    <w:rsid w:val="005816A5"/>
    <w:rsid w:val="00581BDF"/>
    <w:rsid w:val="00581F84"/>
    <w:rsid w:val="00583F82"/>
    <w:rsid w:val="00584468"/>
    <w:rsid w:val="00584611"/>
    <w:rsid w:val="005852CC"/>
    <w:rsid w:val="00585E14"/>
    <w:rsid w:val="00585FAC"/>
    <w:rsid w:val="0058748E"/>
    <w:rsid w:val="00587980"/>
    <w:rsid w:val="00590954"/>
    <w:rsid w:val="00590F76"/>
    <w:rsid w:val="005915D2"/>
    <w:rsid w:val="00591AAD"/>
    <w:rsid w:val="00592310"/>
    <w:rsid w:val="005924F5"/>
    <w:rsid w:val="005949E9"/>
    <w:rsid w:val="00594DBD"/>
    <w:rsid w:val="00595583"/>
    <w:rsid w:val="00595E59"/>
    <w:rsid w:val="00595F4A"/>
    <w:rsid w:val="00596861"/>
    <w:rsid w:val="00596ABD"/>
    <w:rsid w:val="005970B0"/>
    <w:rsid w:val="00597649"/>
    <w:rsid w:val="00597879"/>
    <w:rsid w:val="005A007F"/>
    <w:rsid w:val="005A1064"/>
    <w:rsid w:val="005A12BC"/>
    <w:rsid w:val="005A142B"/>
    <w:rsid w:val="005A1A8E"/>
    <w:rsid w:val="005A1FF5"/>
    <w:rsid w:val="005A2EFA"/>
    <w:rsid w:val="005A3D5A"/>
    <w:rsid w:val="005A3E73"/>
    <w:rsid w:val="005A517D"/>
    <w:rsid w:val="005A5A28"/>
    <w:rsid w:val="005A5A72"/>
    <w:rsid w:val="005A67BA"/>
    <w:rsid w:val="005A6887"/>
    <w:rsid w:val="005B07A0"/>
    <w:rsid w:val="005B0A64"/>
    <w:rsid w:val="005B1022"/>
    <w:rsid w:val="005B1383"/>
    <w:rsid w:val="005B14FB"/>
    <w:rsid w:val="005B1D27"/>
    <w:rsid w:val="005B1E15"/>
    <w:rsid w:val="005B2AA2"/>
    <w:rsid w:val="005B32CD"/>
    <w:rsid w:val="005B4EA7"/>
    <w:rsid w:val="005B581C"/>
    <w:rsid w:val="005B6056"/>
    <w:rsid w:val="005B61DA"/>
    <w:rsid w:val="005B6918"/>
    <w:rsid w:val="005B7255"/>
    <w:rsid w:val="005B7581"/>
    <w:rsid w:val="005C0073"/>
    <w:rsid w:val="005C07DD"/>
    <w:rsid w:val="005C0B7E"/>
    <w:rsid w:val="005C0F50"/>
    <w:rsid w:val="005C16F9"/>
    <w:rsid w:val="005C2E9A"/>
    <w:rsid w:val="005C3182"/>
    <w:rsid w:val="005C3454"/>
    <w:rsid w:val="005C37DD"/>
    <w:rsid w:val="005C38AD"/>
    <w:rsid w:val="005C3D03"/>
    <w:rsid w:val="005C44C4"/>
    <w:rsid w:val="005C5739"/>
    <w:rsid w:val="005C5A57"/>
    <w:rsid w:val="005C67D9"/>
    <w:rsid w:val="005C7E18"/>
    <w:rsid w:val="005D0207"/>
    <w:rsid w:val="005D0673"/>
    <w:rsid w:val="005D0F6B"/>
    <w:rsid w:val="005D21B8"/>
    <w:rsid w:val="005D236D"/>
    <w:rsid w:val="005D2505"/>
    <w:rsid w:val="005D257D"/>
    <w:rsid w:val="005D2AA8"/>
    <w:rsid w:val="005D3CAD"/>
    <w:rsid w:val="005D3FFB"/>
    <w:rsid w:val="005D4F6C"/>
    <w:rsid w:val="005D5500"/>
    <w:rsid w:val="005D565C"/>
    <w:rsid w:val="005D5E76"/>
    <w:rsid w:val="005D5EB1"/>
    <w:rsid w:val="005D62F3"/>
    <w:rsid w:val="005D75A6"/>
    <w:rsid w:val="005D790A"/>
    <w:rsid w:val="005D799D"/>
    <w:rsid w:val="005E06CB"/>
    <w:rsid w:val="005E0A18"/>
    <w:rsid w:val="005E0C3E"/>
    <w:rsid w:val="005E0CB1"/>
    <w:rsid w:val="005E0D33"/>
    <w:rsid w:val="005E0EA3"/>
    <w:rsid w:val="005E321C"/>
    <w:rsid w:val="005E3507"/>
    <w:rsid w:val="005E373E"/>
    <w:rsid w:val="005E39B8"/>
    <w:rsid w:val="005E3A0C"/>
    <w:rsid w:val="005E4505"/>
    <w:rsid w:val="005E4F89"/>
    <w:rsid w:val="005E50FF"/>
    <w:rsid w:val="005E6292"/>
    <w:rsid w:val="005E677C"/>
    <w:rsid w:val="005E7BE4"/>
    <w:rsid w:val="005F0080"/>
    <w:rsid w:val="005F0397"/>
    <w:rsid w:val="005F0CEF"/>
    <w:rsid w:val="005F1F08"/>
    <w:rsid w:val="005F204D"/>
    <w:rsid w:val="005F2157"/>
    <w:rsid w:val="005F29AF"/>
    <w:rsid w:val="005F2BBE"/>
    <w:rsid w:val="005F36BF"/>
    <w:rsid w:val="005F36E3"/>
    <w:rsid w:val="005F3C5B"/>
    <w:rsid w:val="005F3D80"/>
    <w:rsid w:val="005F3E1F"/>
    <w:rsid w:val="005F49FB"/>
    <w:rsid w:val="005F4CA7"/>
    <w:rsid w:val="005F4F43"/>
    <w:rsid w:val="005F5FE8"/>
    <w:rsid w:val="005F659D"/>
    <w:rsid w:val="005F74EA"/>
    <w:rsid w:val="0060041C"/>
    <w:rsid w:val="00600834"/>
    <w:rsid w:val="00600AE0"/>
    <w:rsid w:val="006011E8"/>
    <w:rsid w:val="006015A5"/>
    <w:rsid w:val="00601E40"/>
    <w:rsid w:val="00602079"/>
    <w:rsid w:val="00603527"/>
    <w:rsid w:val="00605145"/>
    <w:rsid w:val="00605978"/>
    <w:rsid w:val="00606433"/>
    <w:rsid w:val="006064D0"/>
    <w:rsid w:val="00606C02"/>
    <w:rsid w:val="00606C2D"/>
    <w:rsid w:val="00607937"/>
    <w:rsid w:val="00607BC3"/>
    <w:rsid w:val="00610647"/>
    <w:rsid w:val="00610C8E"/>
    <w:rsid w:val="00610C92"/>
    <w:rsid w:val="00611D12"/>
    <w:rsid w:val="00612F57"/>
    <w:rsid w:val="006131B7"/>
    <w:rsid w:val="00613766"/>
    <w:rsid w:val="006152BE"/>
    <w:rsid w:val="00615541"/>
    <w:rsid w:val="006158A2"/>
    <w:rsid w:val="0061632C"/>
    <w:rsid w:val="0061664B"/>
    <w:rsid w:val="00616C19"/>
    <w:rsid w:val="00616C4B"/>
    <w:rsid w:val="00617213"/>
    <w:rsid w:val="006173EA"/>
    <w:rsid w:val="006175B7"/>
    <w:rsid w:val="006175C2"/>
    <w:rsid w:val="006176C9"/>
    <w:rsid w:val="0062015F"/>
    <w:rsid w:val="00620764"/>
    <w:rsid w:val="00620C35"/>
    <w:rsid w:val="00620D53"/>
    <w:rsid w:val="00620EA4"/>
    <w:rsid w:val="00621EFB"/>
    <w:rsid w:val="00621F6B"/>
    <w:rsid w:val="006242F3"/>
    <w:rsid w:val="00624F8C"/>
    <w:rsid w:val="00626686"/>
    <w:rsid w:val="006273D5"/>
    <w:rsid w:val="00627603"/>
    <w:rsid w:val="00627687"/>
    <w:rsid w:val="0063000C"/>
    <w:rsid w:val="006300EB"/>
    <w:rsid w:val="00630930"/>
    <w:rsid w:val="00630A6C"/>
    <w:rsid w:val="00630AF5"/>
    <w:rsid w:val="00630F6B"/>
    <w:rsid w:val="00631252"/>
    <w:rsid w:val="00631750"/>
    <w:rsid w:val="0063199F"/>
    <w:rsid w:val="006321DF"/>
    <w:rsid w:val="0063256E"/>
    <w:rsid w:val="00632A06"/>
    <w:rsid w:val="00633BD4"/>
    <w:rsid w:val="006340B7"/>
    <w:rsid w:val="006343C1"/>
    <w:rsid w:val="00634D5E"/>
    <w:rsid w:val="00635507"/>
    <w:rsid w:val="00635DDF"/>
    <w:rsid w:val="00636130"/>
    <w:rsid w:val="006372C3"/>
    <w:rsid w:val="00640444"/>
    <w:rsid w:val="00640ACD"/>
    <w:rsid w:val="00640C2A"/>
    <w:rsid w:val="00641313"/>
    <w:rsid w:val="006421A8"/>
    <w:rsid w:val="0064297A"/>
    <w:rsid w:val="0064340A"/>
    <w:rsid w:val="006435BF"/>
    <w:rsid w:val="00644761"/>
    <w:rsid w:val="0064477B"/>
    <w:rsid w:val="00645886"/>
    <w:rsid w:val="006467D7"/>
    <w:rsid w:val="006468B6"/>
    <w:rsid w:val="006500F9"/>
    <w:rsid w:val="0065040D"/>
    <w:rsid w:val="00650447"/>
    <w:rsid w:val="00650A46"/>
    <w:rsid w:val="006523A5"/>
    <w:rsid w:val="00652BCC"/>
    <w:rsid w:val="00653036"/>
    <w:rsid w:val="006531B7"/>
    <w:rsid w:val="0065340D"/>
    <w:rsid w:val="006534E1"/>
    <w:rsid w:val="006541AD"/>
    <w:rsid w:val="006546C0"/>
    <w:rsid w:val="00654D90"/>
    <w:rsid w:val="0065521E"/>
    <w:rsid w:val="00655467"/>
    <w:rsid w:val="0065585C"/>
    <w:rsid w:val="00656961"/>
    <w:rsid w:val="00656B92"/>
    <w:rsid w:val="00656C74"/>
    <w:rsid w:val="0065734F"/>
    <w:rsid w:val="0066025B"/>
    <w:rsid w:val="00661339"/>
    <w:rsid w:val="00661868"/>
    <w:rsid w:val="00661AB4"/>
    <w:rsid w:val="0066356D"/>
    <w:rsid w:val="00663695"/>
    <w:rsid w:val="00664535"/>
    <w:rsid w:val="006646E3"/>
    <w:rsid w:val="00664722"/>
    <w:rsid w:val="006648B3"/>
    <w:rsid w:val="00665930"/>
    <w:rsid w:val="006661CF"/>
    <w:rsid w:val="0066646A"/>
    <w:rsid w:val="00666739"/>
    <w:rsid w:val="00666768"/>
    <w:rsid w:val="00667336"/>
    <w:rsid w:val="00667449"/>
    <w:rsid w:val="00667596"/>
    <w:rsid w:val="00667FC1"/>
    <w:rsid w:val="00671BFD"/>
    <w:rsid w:val="00671F83"/>
    <w:rsid w:val="00672291"/>
    <w:rsid w:val="00672D7E"/>
    <w:rsid w:val="0067355E"/>
    <w:rsid w:val="006739CA"/>
    <w:rsid w:val="00673A49"/>
    <w:rsid w:val="0067439E"/>
    <w:rsid w:val="0067470B"/>
    <w:rsid w:val="00674837"/>
    <w:rsid w:val="006751AB"/>
    <w:rsid w:val="006751C7"/>
    <w:rsid w:val="00676006"/>
    <w:rsid w:val="00676AE1"/>
    <w:rsid w:val="00676EB2"/>
    <w:rsid w:val="006771FC"/>
    <w:rsid w:val="00677DE7"/>
    <w:rsid w:val="00680174"/>
    <w:rsid w:val="006802FD"/>
    <w:rsid w:val="006809EC"/>
    <w:rsid w:val="00680DF4"/>
    <w:rsid w:val="006811DF"/>
    <w:rsid w:val="00681453"/>
    <w:rsid w:val="00681B42"/>
    <w:rsid w:val="00682590"/>
    <w:rsid w:val="00682AFA"/>
    <w:rsid w:val="00682D8B"/>
    <w:rsid w:val="00682E5C"/>
    <w:rsid w:val="0068439A"/>
    <w:rsid w:val="00684EE8"/>
    <w:rsid w:val="00686622"/>
    <w:rsid w:val="00686CA1"/>
    <w:rsid w:val="00686F5E"/>
    <w:rsid w:val="006879C6"/>
    <w:rsid w:val="00687A0C"/>
    <w:rsid w:val="00687F4F"/>
    <w:rsid w:val="006907BD"/>
    <w:rsid w:val="006909C0"/>
    <w:rsid w:val="006923B1"/>
    <w:rsid w:val="00692C48"/>
    <w:rsid w:val="00692D78"/>
    <w:rsid w:val="0069301E"/>
    <w:rsid w:val="00694132"/>
    <w:rsid w:val="006953E1"/>
    <w:rsid w:val="006956FD"/>
    <w:rsid w:val="0069620D"/>
    <w:rsid w:val="006A1880"/>
    <w:rsid w:val="006A4F83"/>
    <w:rsid w:val="006A5742"/>
    <w:rsid w:val="006A5FCB"/>
    <w:rsid w:val="006A63FD"/>
    <w:rsid w:val="006A65DD"/>
    <w:rsid w:val="006A6B26"/>
    <w:rsid w:val="006A71E1"/>
    <w:rsid w:val="006A7437"/>
    <w:rsid w:val="006B03EC"/>
    <w:rsid w:val="006B0671"/>
    <w:rsid w:val="006B1CCE"/>
    <w:rsid w:val="006B27A3"/>
    <w:rsid w:val="006B2CE0"/>
    <w:rsid w:val="006B3F57"/>
    <w:rsid w:val="006B49D1"/>
    <w:rsid w:val="006B5A01"/>
    <w:rsid w:val="006B66F6"/>
    <w:rsid w:val="006B689A"/>
    <w:rsid w:val="006B6904"/>
    <w:rsid w:val="006B6AD8"/>
    <w:rsid w:val="006B7437"/>
    <w:rsid w:val="006B7595"/>
    <w:rsid w:val="006B76AA"/>
    <w:rsid w:val="006B78C0"/>
    <w:rsid w:val="006C0F75"/>
    <w:rsid w:val="006C1912"/>
    <w:rsid w:val="006C2610"/>
    <w:rsid w:val="006C278D"/>
    <w:rsid w:val="006C3731"/>
    <w:rsid w:val="006C425F"/>
    <w:rsid w:val="006C49D8"/>
    <w:rsid w:val="006C51DA"/>
    <w:rsid w:val="006C579F"/>
    <w:rsid w:val="006C626F"/>
    <w:rsid w:val="006C63F8"/>
    <w:rsid w:val="006C6425"/>
    <w:rsid w:val="006C71E4"/>
    <w:rsid w:val="006C7296"/>
    <w:rsid w:val="006D01B1"/>
    <w:rsid w:val="006D03AE"/>
    <w:rsid w:val="006D0982"/>
    <w:rsid w:val="006D12B9"/>
    <w:rsid w:val="006D1397"/>
    <w:rsid w:val="006D154B"/>
    <w:rsid w:val="006D22CD"/>
    <w:rsid w:val="006D4C81"/>
    <w:rsid w:val="006D607A"/>
    <w:rsid w:val="006D6339"/>
    <w:rsid w:val="006D71DC"/>
    <w:rsid w:val="006D7587"/>
    <w:rsid w:val="006D7977"/>
    <w:rsid w:val="006D7BE9"/>
    <w:rsid w:val="006E02AE"/>
    <w:rsid w:val="006E13A0"/>
    <w:rsid w:val="006E1574"/>
    <w:rsid w:val="006E15D2"/>
    <w:rsid w:val="006E17CA"/>
    <w:rsid w:val="006E1BCB"/>
    <w:rsid w:val="006E226A"/>
    <w:rsid w:val="006E26C5"/>
    <w:rsid w:val="006E29D9"/>
    <w:rsid w:val="006E2E0B"/>
    <w:rsid w:val="006E3096"/>
    <w:rsid w:val="006E3164"/>
    <w:rsid w:val="006E34C8"/>
    <w:rsid w:val="006E350B"/>
    <w:rsid w:val="006E3795"/>
    <w:rsid w:val="006E4605"/>
    <w:rsid w:val="006E4674"/>
    <w:rsid w:val="006E4B2D"/>
    <w:rsid w:val="006E4C49"/>
    <w:rsid w:val="006E5C46"/>
    <w:rsid w:val="006E6486"/>
    <w:rsid w:val="006E69D1"/>
    <w:rsid w:val="006E7011"/>
    <w:rsid w:val="006E7489"/>
    <w:rsid w:val="006E7645"/>
    <w:rsid w:val="006E7B62"/>
    <w:rsid w:val="006E7EAE"/>
    <w:rsid w:val="006E7F8F"/>
    <w:rsid w:val="006F067B"/>
    <w:rsid w:val="006F0AB1"/>
    <w:rsid w:val="006F0E4F"/>
    <w:rsid w:val="006F3943"/>
    <w:rsid w:val="006F3B74"/>
    <w:rsid w:val="006F4B4E"/>
    <w:rsid w:val="006F5DC6"/>
    <w:rsid w:val="006F6793"/>
    <w:rsid w:val="006F7CDC"/>
    <w:rsid w:val="007001BE"/>
    <w:rsid w:val="007002B4"/>
    <w:rsid w:val="00700D3B"/>
    <w:rsid w:val="00701319"/>
    <w:rsid w:val="00701370"/>
    <w:rsid w:val="00701D33"/>
    <w:rsid w:val="00701EC7"/>
    <w:rsid w:val="0070250C"/>
    <w:rsid w:val="0070300D"/>
    <w:rsid w:val="00703626"/>
    <w:rsid w:val="0070366A"/>
    <w:rsid w:val="00703790"/>
    <w:rsid w:val="007045CA"/>
    <w:rsid w:val="007049F5"/>
    <w:rsid w:val="00704DD3"/>
    <w:rsid w:val="00705951"/>
    <w:rsid w:val="00706072"/>
    <w:rsid w:val="00706B4D"/>
    <w:rsid w:val="00706F64"/>
    <w:rsid w:val="00707F66"/>
    <w:rsid w:val="00710538"/>
    <w:rsid w:val="00710659"/>
    <w:rsid w:val="007118CB"/>
    <w:rsid w:val="007127BC"/>
    <w:rsid w:val="00714220"/>
    <w:rsid w:val="0071511B"/>
    <w:rsid w:val="00715EA6"/>
    <w:rsid w:val="00715F79"/>
    <w:rsid w:val="00716BF6"/>
    <w:rsid w:val="007173B5"/>
    <w:rsid w:val="00717F08"/>
    <w:rsid w:val="00720CCC"/>
    <w:rsid w:val="007216E6"/>
    <w:rsid w:val="007219A5"/>
    <w:rsid w:val="00721BC4"/>
    <w:rsid w:val="00721E3F"/>
    <w:rsid w:val="00723E6E"/>
    <w:rsid w:val="00723E7E"/>
    <w:rsid w:val="00724FAA"/>
    <w:rsid w:val="007252CB"/>
    <w:rsid w:val="0072574D"/>
    <w:rsid w:val="00725D3C"/>
    <w:rsid w:val="007272F7"/>
    <w:rsid w:val="007302D2"/>
    <w:rsid w:val="007306D4"/>
    <w:rsid w:val="007307D2"/>
    <w:rsid w:val="0073128D"/>
    <w:rsid w:val="00732C5E"/>
    <w:rsid w:val="00732F27"/>
    <w:rsid w:val="00733C1F"/>
    <w:rsid w:val="00734187"/>
    <w:rsid w:val="00734C7B"/>
    <w:rsid w:val="00735C11"/>
    <w:rsid w:val="00735F87"/>
    <w:rsid w:val="007362CD"/>
    <w:rsid w:val="00736661"/>
    <w:rsid w:val="00736A12"/>
    <w:rsid w:val="00736B1C"/>
    <w:rsid w:val="00740568"/>
    <w:rsid w:val="00741766"/>
    <w:rsid w:val="00741A96"/>
    <w:rsid w:val="00741CBB"/>
    <w:rsid w:val="00742318"/>
    <w:rsid w:val="00742661"/>
    <w:rsid w:val="00743185"/>
    <w:rsid w:val="00743CBC"/>
    <w:rsid w:val="007443CD"/>
    <w:rsid w:val="00744629"/>
    <w:rsid w:val="007447E6"/>
    <w:rsid w:val="00744BE3"/>
    <w:rsid w:val="00745B2C"/>
    <w:rsid w:val="00746270"/>
    <w:rsid w:val="007462F4"/>
    <w:rsid w:val="00746B0F"/>
    <w:rsid w:val="00747781"/>
    <w:rsid w:val="00747C1E"/>
    <w:rsid w:val="007505C1"/>
    <w:rsid w:val="007505D3"/>
    <w:rsid w:val="00750B70"/>
    <w:rsid w:val="00750C26"/>
    <w:rsid w:val="00750EA5"/>
    <w:rsid w:val="00751372"/>
    <w:rsid w:val="007519FC"/>
    <w:rsid w:val="00751C3B"/>
    <w:rsid w:val="00752165"/>
    <w:rsid w:val="00752EF2"/>
    <w:rsid w:val="007533D2"/>
    <w:rsid w:val="0075413A"/>
    <w:rsid w:val="007544F7"/>
    <w:rsid w:val="00754C68"/>
    <w:rsid w:val="007559DA"/>
    <w:rsid w:val="00755E6C"/>
    <w:rsid w:val="00756267"/>
    <w:rsid w:val="00757433"/>
    <w:rsid w:val="0076053D"/>
    <w:rsid w:val="00760804"/>
    <w:rsid w:val="00760A34"/>
    <w:rsid w:val="0076110A"/>
    <w:rsid w:val="007613EF"/>
    <w:rsid w:val="0076187D"/>
    <w:rsid w:val="00761B50"/>
    <w:rsid w:val="00761DF9"/>
    <w:rsid w:val="00762117"/>
    <w:rsid w:val="007622D3"/>
    <w:rsid w:val="00763F04"/>
    <w:rsid w:val="00764179"/>
    <w:rsid w:val="00764807"/>
    <w:rsid w:val="00765935"/>
    <w:rsid w:val="00766773"/>
    <w:rsid w:val="00766C7B"/>
    <w:rsid w:val="00767636"/>
    <w:rsid w:val="00770034"/>
    <w:rsid w:val="007701DC"/>
    <w:rsid w:val="0077035B"/>
    <w:rsid w:val="00771B13"/>
    <w:rsid w:val="00772069"/>
    <w:rsid w:val="0077298D"/>
    <w:rsid w:val="00772F33"/>
    <w:rsid w:val="007732B4"/>
    <w:rsid w:val="007732F5"/>
    <w:rsid w:val="00773421"/>
    <w:rsid w:val="007742CD"/>
    <w:rsid w:val="0077451F"/>
    <w:rsid w:val="0077486F"/>
    <w:rsid w:val="00774CF1"/>
    <w:rsid w:val="00777011"/>
    <w:rsid w:val="00777CD0"/>
    <w:rsid w:val="00777D91"/>
    <w:rsid w:val="007807C4"/>
    <w:rsid w:val="00781CE7"/>
    <w:rsid w:val="00782F76"/>
    <w:rsid w:val="00782F85"/>
    <w:rsid w:val="0078407B"/>
    <w:rsid w:val="00784190"/>
    <w:rsid w:val="00785340"/>
    <w:rsid w:val="007857AA"/>
    <w:rsid w:val="007858D9"/>
    <w:rsid w:val="007860FD"/>
    <w:rsid w:val="007862D0"/>
    <w:rsid w:val="00786764"/>
    <w:rsid w:val="00786B1C"/>
    <w:rsid w:val="00786C50"/>
    <w:rsid w:val="00787389"/>
    <w:rsid w:val="007877F5"/>
    <w:rsid w:val="007902A4"/>
    <w:rsid w:val="00790934"/>
    <w:rsid w:val="00790C16"/>
    <w:rsid w:val="0079126E"/>
    <w:rsid w:val="00791324"/>
    <w:rsid w:val="007914F1"/>
    <w:rsid w:val="007919B8"/>
    <w:rsid w:val="00791ADF"/>
    <w:rsid w:val="007920A7"/>
    <w:rsid w:val="00792CE1"/>
    <w:rsid w:val="007935CE"/>
    <w:rsid w:val="007938F2"/>
    <w:rsid w:val="007940D4"/>
    <w:rsid w:val="007948EE"/>
    <w:rsid w:val="00794DC7"/>
    <w:rsid w:val="007952B0"/>
    <w:rsid w:val="00795C6D"/>
    <w:rsid w:val="007964FD"/>
    <w:rsid w:val="00797273"/>
    <w:rsid w:val="00797830"/>
    <w:rsid w:val="00797B9B"/>
    <w:rsid w:val="007A01FE"/>
    <w:rsid w:val="007A06C5"/>
    <w:rsid w:val="007A083E"/>
    <w:rsid w:val="007A1168"/>
    <w:rsid w:val="007A1422"/>
    <w:rsid w:val="007A1B43"/>
    <w:rsid w:val="007A296E"/>
    <w:rsid w:val="007A39A5"/>
    <w:rsid w:val="007A3E30"/>
    <w:rsid w:val="007A3FC7"/>
    <w:rsid w:val="007A4284"/>
    <w:rsid w:val="007A4984"/>
    <w:rsid w:val="007A4D51"/>
    <w:rsid w:val="007A5377"/>
    <w:rsid w:val="007A585A"/>
    <w:rsid w:val="007A5E5B"/>
    <w:rsid w:val="007A6BCC"/>
    <w:rsid w:val="007A7DE0"/>
    <w:rsid w:val="007A7FA9"/>
    <w:rsid w:val="007B07A6"/>
    <w:rsid w:val="007B1C02"/>
    <w:rsid w:val="007B2AC9"/>
    <w:rsid w:val="007B2D84"/>
    <w:rsid w:val="007B3315"/>
    <w:rsid w:val="007B376A"/>
    <w:rsid w:val="007B3A8A"/>
    <w:rsid w:val="007B526F"/>
    <w:rsid w:val="007B558C"/>
    <w:rsid w:val="007B5EAE"/>
    <w:rsid w:val="007B6FA3"/>
    <w:rsid w:val="007B7833"/>
    <w:rsid w:val="007B7E23"/>
    <w:rsid w:val="007C0A62"/>
    <w:rsid w:val="007C121A"/>
    <w:rsid w:val="007C28FD"/>
    <w:rsid w:val="007C2ED7"/>
    <w:rsid w:val="007C31D1"/>
    <w:rsid w:val="007C4309"/>
    <w:rsid w:val="007C459F"/>
    <w:rsid w:val="007C4A15"/>
    <w:rsid w:val="007C59D3"/>
    <w:rsid w:val="007C5A94"/>
    <w:rsid w:val="007D0DDA"/>
    <w:rsid w:val="007D0DFE"/>
    <w:rsid w:val="007D1459"/>
    <w:rsid w:val="007D17B7"/>
    <w:rsid w:val="007D1F93"/>
    <w:rsid w:val="007D1FC1"/>
    <w:rsid w:val="007D2492"/>
    <w:rsid w:val="007D2657"/>
    <w:rsid w:val="007D3DE4"/>
    <w:rsid w:val="007D4895"/>
    <w:rsid w:val="007D4975"/>
    <w:rsid w:val="007D56DD"/>
    <w:rsid w:val="007D5DD6"/>
    <w:rsid w:val="007D6498"/>
    <w:rsid w:val="007D711E"/>
    <w:rsid w:val="007D7C4C"/>
    <w:rsid w:val="007E0DF8"/>
    <w:rsid w:val="007E221E"/>
    <w:rsid w:val="007E3557"/>
    <w:rsid w:val="007E3AA1"/>
    <w:rsid w:val="007E3E1D"/>
    <w:rsid w:val="007E3FD0"/>
    <w:rsid w:val="007E4CB0"/>
    <w:rsid w:val="007E6D4F"/>
    <w:rsid w:val="007E6F22"/>
    <w:rsid w:val="007E72AD"/>
    <w:rsid w:val="007E7FD0"/>
    <w:rsid w:val="007F0316"/>
    <w:rsid w:val="007F0DA5"/>
    <w:rsid w:val="007F1E6A"/>
    <w:rsid w:val="007F1E71"/>
    <w:rsid w:val="007F304F"/>
    <w:rsid w:val="007F389F"/>
    <w:rsid w:val="007F39B2"/>
    <w:rsid w:val="007F3D69"/>
    <w:rsid w:val="007F4435"/>
    <w:rsid w:val="007F4989"/>
    <w:rsid w:val="007F51C2"/>
    <w:rsid w:val="007F55A2"/>
    <w:rsid w:val="007F593C"/>
    <w:rsid w:val="007F5DD3"/>
    <w:rsid w:val="007F600F"/>
    <w:rsid w:val="007F66D1"/>
    <w:rsid w:val="007F68E0"/>
    <w:rsid w:val="007F71F1"/>
    <w:rsid w:val="007F77FC"/>
    <w:rsid w:val="007F7EF0"/>
    <w:rsid w:val="007F7F83"/>
    <w:rsid w:val="00800028"/>
    <w:rsid w:val="00801F59"/>
    <w:rsid w:val="00802384"/>
    <w:rsid w:val="00802756"/>
    <w:rsid w:val="00802D95"/>
    <w:rsid w:val="00802FC5"/>
    <w:rsid w:val="00803EE0"/>
    <w:rsid w:val="0080437A"/>
    <w:rsid w:val="008044FB"/>
    <w:rsid w:val="00804DFE"/>
    <w:rsid w:val="00805062"/>
    <w:rsid w:val="00810685"/>
    <w:rsid w:val="00810B11"/>
    <w:rsid w:val="00810F25"/>
    <w:rsid w:val="0081111D"/>
    <w:rsid w:val="00811410"/>
    <w:rsid w:val="0081180E"/>
    <w:rsid w:val="00811835"/>
    <w:rsid w:val="00811BD1"/>
    <w:rsid w:val="008124C2"/>
    <w:rsid w:val="00813019"/>
    <w:rsid w:val="008137F6"/>
    <w:rsid w:val="0081399F"/>
    <w:rsid w:val="00813EAE"/>
    <w:rsid w:val="00813FC0"/>
    <w:rsid w:val="00814F58"/>
    <w:rsid w:val="00816382"/>
    <w:rsid w:val="00816666"/>
    <w:rsid w:val="008166B7"/>
    <w:rsid w:val="00816811"/>
    <w:rsid w:val="00820EE9"/>
    <w:rsid w:val="008214BF"/>
    <w:rsid w:val="0082161C"/>
    <w:rsid w:val="00822D4D"/>
    <w:rsid w:val="00823351"/>
    <w:rsid w:val="00824316"/>
    <w:rsid w:val="0082599E"/>
    <w:rsid w:val="008260B7"/>
    <w:rsid w:val="00826887"/>
    <w:rsid w:val="008270F9"/>
    <w:rsid w:val="00827C20"/>
    <w:rsid w:val="00827F95"/>
    <w:rsid w:val="008306AC"/>
    <w:rsid w:val="008306D6"/>
    <w:rsid w:val="00830773"/>
    <w:rsid w:val="0083119A"/>
    <w:rsid w:val="008316FD"/>
    <w:rsid w:val="00832939"/>
    <w:rsid w:val="0083304E"/>
    <w:rsid w:val="00833B1F"/>
    <w:rsid w:val="00833BF0"/>
    <w:rsid w:val="0083422F"/>
    <w:rsid w:val="00835824"/>
    <w:rsid w:val="0083630B"/>
    <w:rsid w:val="008368C7"/>
    <w:rsid w:val="00836CB0"/>
    <w:rsid w:val="00836EC8"/>
    <w:rsid w:val="00837A41"/>
    <w:rsid w:val="00840449"/>
    <w:rsid w:val="00840CD8"/>
    <w:rsid w:val="00840E33"/>
    <w:rsid w:val="008416E1"/>
    <w:rsid w:val="008418DF"/>
    <w:rsid w:val="00841CD8"/>
    <w:rsid w:val="008439F2"/>
    <w:rsid w:val="00844335"/>
    <w:rsid w:val="00844565"/>
    <w:rsid w:val="00844F68"/>
    <w:rsid w:val="00845837"/>
    <w:rsid w:val="00845A74"/>
    <w:rsid w:val="008465DD"/>
    <w:rsid w:val="00847A12"/>
    <w:rsid w:val="00850B6D"/>
    <w:rsid w:val="00851545"/>
    <w:rsid w:val="00851EF3"/>
    <w:rsid w:val="00852486"/>
    <w:rsid w:val="0085310E"/>
    <w:rsid w:val="0085478C"/>
    <w:rsid w:val="00855D3F"/>
    <w:rsid w:val="00856050"/>
    <w:rsid w:val="00856804"/>
    <w:rsid w:val="00856A83"/>
    <w:rsid w:val="00856AA7"/>
    <w:rsid w:val="00856ABE"/>
    <w:rsid w:val="00857D7B"/>
    <w:rsid w:val="00857F97"/>
    <w:rsid w:val="008606FA"/>
    <w:rsid w:val="0086211B"/>
    <w:rsid w:val="008626D2"/>
    <w:rsid w:val="008636B3"/>
    <w:rsid w:val="0086375C"/>
    <w:rsid w:val="00863BB7"/>
    <w:rsid w:val="008640C7"/>
    <w:rsid w:val="00864344"/>
    <w:rsid w:val="00864454"/>
    <w:rsid w:val="00864490"/>
    <w:rsid w:val="00865156"/>
    <w:rsid w:val="008655CC"/>
    <w:rsid w:val="00866BF2"/>
    <w:rsid w:val="00866C54"/>
    <w:rsid w:val="00867246"/>
    <w:rsid w:val="008702BF"/>
    <w:rsid w:val="00870365"/>
    <w:rsid w:val="00870BE7"/>
    <w:rsid w:val="00871B4F"/>
    <w:rsid w:val="0087252D"/>
    <w:rsid w:val="00872D38"/>
    <w:rsid w:val="008731D0"/>
    <w:rsid w:val="008736A7"/>
    <w:rsid w:val="008741BD"/>
    <w:rsid w:val="008742A7"/>
    <w:rsid w:val="00874434"/>
    <w:rsid w:val="00874EEB"/>
    <w:rsid w:val="00875979"/>
    <w:rsid w:val="00875B97"/>
    <w:rsid w:val="00875C3B"/>
    <w:rsid w:val="00875E90"/>
    <w:rsid w:val="008764D7"/>
    <w:rsid w:val="00876F15"/>
    <w:rsid w:val="008773B7"/>
    <w:rsid w:val="008775E1"/>
    <w:rsid w:val="00880254"/>
    <w:rsid w:val="0088051C"/>
    <w:rsid w:val="008815F0"/>
    <w:rsid w:val="00881CD1"/>
    <w:rsid w:val="00882605"/>
    <w:rsid w:val="00882E64"/>
    <w:rsid w:val="008840E5"/>
    <w:rsid w:val="0088410D"/>
    <w:rsid w:val="00884194"/>
    <w:rsid w:val="00884F53"/>
    <w:rsid w:val="008853D2"/>
    <w:rsid w:val="008855DD"/>
    <w:rsid w:val="00885924"/>
    <w:rsid w:val="008861D3"/>
    <w:rsid w:val="008866F3"/>
    <w:rsid w:val="00886AC6"/>
    <w:rsid w:val="00887BB4"/>
    <w:rsid w:val="00887E07"/>
    <w:rsid w:val="00887E5C"/>
    <w:rsid w:val="008900DC"/>
    <w:rsid w:val="00890ADB"/>
    <w:rsid w:val="00891AFC"/>
    <w:rsid w:val="008924AD"/>
    <w:rsid w:val="00892986"/>
    <w:rsid w:val="00892EF4"/>
    <w:rsid w:val="00893977"/>
    <w:rsid w:val="00893C84"/>
    <w:rsid w:val="008940A6"/>
    <w:rsid w:val="00894117"/>
    <w:rsid w:val="00894BCE"/>
    <w:rsid w:val="00894CDE"/>
    <w:rsid w:val="00895062"/>
    <w:rsid w:val="008955C0"/>
    <w:rsid w:val="00895698"/>
    <w:rsid w:val="00895AF5"/>
    <w:rsid w:val="00895D23"/>
    <w:rsid w:val="0089699E"/>
    <w:rsid w:val="00896E31"/>
    <w:rsid w:val="00897936"/>
    <w:rsid w:val="008979EA"/>
    <w:rsid w:val="00897FE6"/>
    <w:rsid w:val="008A0788"/>
    <w:rsid w:val="008A0820"/>
    <w:rsid w:val="008A20AB"/>
    <w:rsid w:val="008A2C12"/>
    <w:rsid w:val="008A34B2"/>
    <w:rsid w:val="008A3D32"/>
    <w:rsid w:val="008A4140"/>
    <w:rsid w:val="008A48D6"/>
    <w:rsid w:val="008A6483"/>
    <w:rsid w:val="008A7774"/>
    <w:rsid w:val="008B0442"/>
    <w:rsid w:val="008B0DF1"/>
    <w:rsid w:val="008B0F72"/>
    <w:rsid w:val="008B15AD"/>
    <w:rsid w:val="008B179A"/>
    <w:rsid w:val="008B1B6E"/>
    <w:rsid w:val="008B252A"/>
    <w:rsid w:val="008B3B7E"/>
    <w:rsid w:val="008B439A"/>
    <w:rsid w:val="008B4758"/>
    <w:rsid w:val="008B53F1"/>
    <w:rsid w:val="008B5FB2"/>
    <w:rsid w:val="008B62C7"/>
    <w:rsid w:val="008B6879"/>
    <w:rsid w:val="008B704A"/>
    <w:rsid w:val="008C01D2"/>
    <w:rsid w:val="008C0738"/>
    <w:rsid w:val="008C08C6"/>
    <w:rsid w:val="008C08E2"/>
    <w:rsid w:val="008C1070"/>
    <w:rsid w:val="008C1450"/>
    <w:rsid w:val="008C2AF3"/>
    <w:rsid w:val="008C37B6"/>
    <w:rsid w:val="008C3A8D"/>
    <w:rsid w:val="008C3C11"/>
    <w:rsid w:val="008C3EE3"/>
    <w:rsid w:val="008C480A"/>
    <w:rsid w:val="008C4DA9"/>
    <w:rsid w:val="008C50AB"/>
    <w:rsid w:val="008C604D"/>
    <w:rsid w:val="008C60FD"/>
    <w:rsid w:val="008C682B"/>
    <w:rsid w:val="008C6B28"/>
    <w:rsid w:val="008C7224"/>
    <w:rsid w:val="008D16D6"/>
    <w:rsid w:val="008D2009"/>
    <w:rsid w:val="008D2374"/>
    <w:rsid w:val="008D31A1"/>
    <w:rsid w:val="008D38B6"/>
    <w:rsid w:val="008D44D4"/>
    <w:rsid w:val="008D4D1F"/>
    <w:rsid w:val="008D6AE9"/>
    <w:rsid w:val="008D6AFE"/>
    <w:rsid w:val="008D73C0"/>
    <w:rsid w:val="008E0AEB"/>
    <w:rsid w:val="008E0E50"/>
    <w:rsid w:val="008E1DC9"/>
    <w:rsid w:val="008E21F6"/>
    <w:rsid w:val="008E29F6"/>
    <w:rsid w:val="008E2C65"/>
    <w:rsid w:val="008E2EE2"/>
    <w:rsid w:val="008E3EF4"/>
    <w:rsid w:val="008E445F"/>
    <w:rsid w:val="008E4D86"/>
    <w:rsid w:val="008E4E88"/>
    <w:rsid w:val="008E53AC"/>
    <w:rsid w:val="008E63CF"/>
    <w:rsid w:val="008E71E9"/>
    <w:rsid w:val="008E7C2D"/>
    <w:rsid w:val="008E7EAC"/>
    <w:rsid w:val="008F04BA"/>
    <w:rsid w:val="008F0E47"/>
    <w:rsid w:val="008F13C2"/>
    <w:rsid w:val="008F15CC"/>
    <w:rsid w:val="008F182B"/>
    <w:rsid w:val="008F1ED1"/>
    <w:rsid w:val="008F24BE"/>
    <w:rsid w:val="008F39A1"/>
    <w:rsid w:val="008F39ED"/>
    <w:rsid w:val="008F4675"/>
    <w:rsid w:val="008F4F31"/>
    <w:rsid w:val="008F546A"/>
    <w:rsid w:val="008F5C39"/>
    <w:rsid w:val="008F64E3"/>
    <w:rsid w:val="008F7621"/>
    <w:rsid w:val="008F7C03"/>
    <w:rsid w:val="009000B5"/>
    <w:rsid w:val="00901292"/>
    <w:rsid w:val="009014EF"/>
    <w:rsid w:val="00901B7E"/>
    <w:rsid w:val="009027B2"/>
    <w:rsid w:val="0090299D"/>
    <w:rsid w:val="009038E3"/>
    <w:rsid w:val="00903BD6"/>
    <w:rsid w:val="0090415D"/>
    <w:rsid w:val="009047EF"/>
    <w:rsid w:val="00906639"/>
    <w:rsid w:val="0090695E"/>
    <w:rsid w:val="00906D44"/>
    <w:rsid w:val="00906D99"/>
    <w:rsid w:val="00907088"/>
    <w:rsid w:val="00907723"/>
    <w:rsid w:val="0090783A"/>
    <w:rsid w:val="00907CD4"/>
    <w:rsid w:val="00911D91"/>
    <w:rsid w:val="0091204B"/>
    <w:rsid w:val="00912311"/>
    <w:rsid w:val="009128FE"/>
    <w:rsid w:val="00912CCE"/>
    <w:rsid w:val="00912D26"/>
    <w:rsid w:val="0091471B"/>
    <w:rsid w:val="00915813"/>
    <w:rsid w:val="009158D9"/>
    <w:rsid w:val="0091663D"/>
    <w:rsid w:val="0091667B"/>
    <w:rsid w:val="0091798A"/>
    <w:rsid w:val="00917A7A"/>
    <w:rsid w:val="009208CB"/>
    <w:rsid w:val="00920A5B"/>
    <w:rsid w:val="009211FD"/>
    <w:rsid w:val="00921E48"/>
    <w:rsid w:val="00923BFF"/>
    <w:rsid w:val="00924184"/>
    <w:rsid w:val="00924644"/>
    <w:rsid w:val="00924B99"/>
    <w:rsid w:val="00925736"/>
    <w:rsid w:val="00926B5E"/>
    <w:rsid w:val="009271A1"/>
    <w:rsid w:val="009274F7"/>
    <w:rsid w:val="00927802"/>
    <w:rsid w:val="00927F58"/>
    <w:rsid w:val="00930321"/>
    <w:rsid w:val="00930EE2"/>
    <w:rsid w:val="00932378"/>
    <w:rsid w:val="009332FC"/>
    <w:rsid w:val="00933699"/>
    <w:rsid w:val="009336EB"/>
    <w:rsid w:val="00933A1B"/>
    <w:rsid w:val="00933ECB"/>
    <w:rsid w:val="0093469C"/>
    <w:rsid w:val="00934753"/>
    <w:rsid w:val="00934C60"/>
    <w:rsid w:val="009353B9"/>
    <w:rsid w:val="00935A32"/>
    <w:rsid w:val="009360FD"/>
    <w:rsid w:val="00936ABF"/>
    <w:rsid w:val="00937A61"/>
    <w:rsid w:val="00937DA3"/>
    <w:rsid w:val="00940645"/>
    <w:rsid w:val="009408E2"/>
    <w:rsid w:val="00941C55"/>
    <w:rsid w:val="00942A50"/>
    <w:rsid w:val="00942A69"/>
    <w:rsid w:val="00943807"/>
    <w:rsid w:val="00943C87"/>
    <w:rsid w:val="00943FA7"/>
    <w:rsid w:val="009441C4"/>
    <w:rsid w:val="00944A3F"/>
    <w:rsid w:val="0094569E"/>
    <w:rsid w:val="00945AD9"/>
    <w:rsid w:val="00945AEB"/>
    <w:rsid w:val="00950C34"/>
    <w:rsid w:val="00951592"/>
    <w:rsid w:val="009516D1"/>
    <w:rsid w:val="00951A0E"/>
    <w:rsid w:val="00951CD8"/>
    <w:rsid w:val="009523D1"/>
    <w:rsid w:val="009531F2"/>
    <w:rsid w:val="00953B22"/>
    <w:rsid w:val="00953D0D"/>
    <w:rsid w:val="00953DA5"/>
    <w:rsid w:val="00953E87"/>
    <w:rsid w:val="009551FD"/>
    <w:rsid w:val="009557E8"/>
    <w:rsid w:val="00955AFF"/>
    <w:rsid w:val="009561E3"/>
    <w:rsid w:val="00956847"/>
    <w:rsid w:val="00957270"/>
    <w:rsid w:val="00957468"/>
    <w:rsid w:val="0095765A"/>
    <w:rsid w:val="009576BB"/>
    <w:rsid w:val="009579EC"/>
    <w:rsid w:val="00957A0E"/>
    <w:rsid w:val="00957AFB"/>
    <w:rsid w:val="00957BF3"/>
    <w:rsid w:val="00957FB7"/>
    <w:rsid w:val="00960174"/>
    <w:rsid w:val="009605D7"/>
    <w:rsid w:val="009618BA"/>
    <w:rsid w:val="0096197D"/>
    <w:rsid w:val="00961D77"/>
    <w:rsid w:val="0096234D"/>
    <w:rsid w:val="0096355F"/>
    <w:rsid w:val="00965C07"/>
    <w:rsid w:val="00965EDD"/>
    <w:rsid w:val="00965F1C"/>
    <w:rsid w:val="009660DC"/>
    <w:rsid w:val="0096748E"/>
    <w:rsid w:val="00967E18"/>
    <w:rsid w:val="009704D8"/>
    <w:rsid w:val="00970933"/>
    <w:rsid w:val="00970DD7"/>
    <w:rsid w:val="00970DEC"/>
    <w:rsid w:val="00970F87"/>
    <w:rsid w:val="0097125A"/>
    <w:rsid w:val="00971B34"/>
    <w:rsid w:val="0097229A"/>
    <w:rsid w:val="009722C6"/>
    <w:rsid w:val="00973053"/>
    <w:rsid w:val="0097347A"/>
    <w:rsid w:val="009739D0"/>
    <w:rsid w:val="0097481C"/>
    <w:rsid w:val="009748E2"/>
    <w:rsid w:val="009749D6"/>
    <w:rsid w:val="00974AC7"/>
    <w:rsid w:val="00974CBB"/>
    <w:rsid w:val="00975EE2"/>
    <w:rsid w:val="009768F5"/>
    <w:rsid w:val="00976C5D"/>
    <w:rsid w:val="00976D6E"/>
    <w:rsid w:val="00977032"/>
    <w:rsid w:val="00977051"/>
    <w:rsid w:val="009809BB"/>
    <w:rsid w:val="009813E1"/>
    <w:rsid w:val="00981A71"/>
    <w:rsid w:val="009822A6"/>
    <w:rsid w:val="0098287A"/>
    <w:rsid w:val="00982E73"/>
    <w:rsid w:val="00983381"/>
    <w:rsid w:val="0098351C"/>
    <w:rsid w:val="00983BE3"/>
    <w:rsid w:val="00983CE2"/>
    <w:rsid w:val="009841FE"/>
    <w:rsid w:val="009849D4"/>
    <w:rsid w:val="00985061"/>
    <w:rsid w:val="009851F6"/>
    <w:rsid w:val="0098647F"/>
    <w:rsid w:val="0098660A"/>
    <w:rsid w:val="00987680"/>
    <w:rsid w:val="009904B1"/>
    <w:rsid w:val="0099199A"/>
    <w:rsid w:val="00991D9D"/>
    <w:rsid w:val="009921F6"/>
    <w:rsid w:val="00992727"/>
    <w:rsid w:val="0099276A"/>
    <w:rsid w:val="009956D2"/>
    <w:rsid w:val="009956D8"/>
    <w:rsid w:val="00995BBD"/>
    <w:rsid w:val="009972D7"/>
    <w:rsid w:val="00997C9F"/>
    <w:rsid w:val="009A0AB4"/>
    <w:rsid w:val="009A0DAC"/>
    <w:rsid w:val="009A0EA2"/>
    <w:rsid w:val="009A16CD"/>
    <w:rsid w:val="009A1EF5"/>
    <w:rsid w:val="009A24BB"/>
    <w:rsid w:val="009A2FCD"/>
    <w:rsid w:val="009A3F4B"/>
    <w:rsid w:val="009A43F3"/>
    <w:rsid w:val="009A4845"/>
    <w:rsid w:val="009A5C92"/>
    <w:rsid w:val="009A7404"/>
    <w:rsid w:val="009A7796"/>
    <w:rsid w:val="009B0ECE"/>
    <w:rsid w:val="009B0EFE"/>
    <w:rsid w:val="009B111E"/>
    <w:rsid w:val="009B1AB7"/>
    <w:rsid w:val="009B26D7"/>
    <w:rsid w:val="009B3D54"/>
    <w:rsid w:val="009B4E06"/>
    <w:rsid w:val="009B553A"/>
    <w:rsid w:val="009B6339"/>
    <w:rsid w:val="009B63B5"/>
    <w:rsid w:val="009B663A"/>
    <w:rsid w:val="009B722E"/>
    <w:rsid w:val="009B760D"/>
    <w:rsid w:val="009C07F6"/>
    <w:rsid w:val="009C0EBB"/>
    <w:rsid w:val="009C1BD6"/>
    <w:rsid w:val="009C2346"/>
    <w:rsid w:val="009C2447"/>
    <w:rsid w:val="009C2818"/>
    <w:rsid w:val="009C2AE2"/>
    <w:rsid w:val="009C2B3D"/>
    <w:rsid w:val="009C3AA2"/>
    <w:rsid w:val="009C40C6"/>
    <w:rsid w:val="009C422C"/>
    <w:rsid w:val="009C5D57"/>
    <w:rsid w:val="009C628C"/>
    <w:rsid w:val="009C704C"/>
    <w:rsid w:val="009C7384"/>
    <w:rsid w:val="009C799E"/>
    <w:rsid w:val="009D040C"/>
    <w:rsid w:val="009D0C73"/>
    <w:rsid w:val="009D1777"/>
    <w:rsid w:val="009D2617"/>
    <w:rsid w:val="009D2810"/>
    <w:rsid w:val="009D2A16"/>
    <w:rsid w:val="009D43EF"/>
    <w:rsid w:val="009D468F"/>
    <w:rsid w:val="009D484B"/>
    <w:rsid w:val="009D5266"/>
    <w:rsid w:val="009D72CD"/>
    <w:rsid w:val="009D77D4"/>
    <w:rsid w:val="009D7B44"/>
    <w:rsid w:val="009E1B17"/>
    <w:rsid w:val="009E2408"/>
    <w:rsid w:val="009E35DE"/>
    <w:rsid w:val="009E3668"/>
    <w:rsid w:val="009E3C7E"/>
    <w:rsid w:val="009E43B9"/>
    <w:rsid w:val="009E5298"/>
    <w:rsid w:val="009E6865"/>
    <w:rsid w:val="009E6FB7"/>
    <w:rsid w:val="009F09B7"/>
    <w:rsid w:val="009F1751"/>
    <w:rsid w:val="009F1EE2"/>
    <w:rsid w:val="009F1FA7"/>
    <w:rsid w:val="009F2257"/>
    <w:rsid w:val="009F22FA"/>
    <w:rsid w:val="009F2C60"/>
    <w:rsid w:val="009F31F4"/>
    <w:rsid w:val="009F3851"/>
    <w:rsid w:val="009F5B0D"/>
    <w:rsid w:val="009F6D87"/>
    <w:rsid w:val="009F7433"/>
    <w:rsid w:val="00A0056E"/>
    <w:rsid w:val="00A01AEC"/>
    <w:rsid w:val="00A01DC9"/>
    <w:rsid w:val="00A03470"/>
    <w:rsid w:val="00A03D2C"/>
    <w:rsid w:val="00A03E68"/>
    <w:rsid w:val="00A05290"/>
    <w:rsid w:val="00A06398"/>
    <w:rsid w:val="00A0660B"/>
    <w:rsid w:val="00A079F0"/>
    <w:rsid w:val="00A07F8E"/>
    <w:rsid w:val="00A103A6"/>
    <w:rsid w:val="00A11134"/>
    <w:rsid w:val="00A11920"/>
    <w:rsid w:val="00A11B32"/>
    <w:rsid w:val="00A12332"/>
    <w:rsid w:val="00A1253A"/>
    <w:rsid w:val="00A14746"/>
    <w:rsid w:val="00A148CD"/>
    <w:rsid w:val="00A14A8A"/>
    <w:rsid w:val="00A14FF7"/>
    <w:rsid w:val="00A15337"/>
    <w:rsid w:val="00A154B0"/>
    <w:rsid w:val="00A161C2"/>
    <w:rsid w:val="00A16F9C"/>
    <w:rsid w:val="00A17C21"/>
    <w:rsid w:val="00A20B04"/>
    <w:rsid w:val="00A20BFB"/>
    <w:rsid w:val="00A211A6"/>
    <w:rsid w:val="00A21D40"/>
    <w:rsid w:val="00A22787"/>
    <w:rsid w:val="00A238FF"/>
    <w:rsid w:val="00A23909"/>
    <w:rsid w:val="00A241AB"/>
    <w:rsid w:val="00A247AF"/>
    <w:rsid w:val="00A24CCC"/>
    <w:rsid w:val="00A25027"/>
    <w:rsid w:val="00A26DB7"/>
    <w:rsid w:val="00A273B9"/>
    <w:rsid w:val="00A276EC"/>
    <w:rsid w:val="00A277DE"/>
    <w:rsid w:val="00A27927"/>
    <w:rsid w:val="00A27B0A"/>
    <w:rsid w:val="00A27B4C"/>
    <w:rsid w:val="00A300B5"/>
    <w:rsid w:val="00A307E7"/>
    <w:rsid w:val="00A316A3"/>
    <w:rsid w:val="00A319E4"/>
    <w:rsid w:val="00A31FB9"/>
    <w:rsid w:val="00A322AF"/>
    <w:rsid w:val="00A326BC"/>
    <w:rsid w:val="00A337E8"/>
    <w:rsid w:val="00A33996"/>
    <w:rsid w:val="00A33E44"/>
    <w:rsid w:val="00A33EA0"/>
    <w:rsid w:val="00A3401D"/>
    <w:rsid w:val="00A35144"/>
    <w:rsid w:val="00A35877"/>
    <w:rsid w:val="00A35D61"/>
    <w:rsid w:val="00A363CF"/>
    <w:rsid w:val="00A364B0"/>
    <w:rsid w:val="00A40361"/>
    <w:rsid w:val="00A40BC2"/>
    <w:rsid w:val="00A414A1"/>
    <w:rsid w:val="00A418C3"/>
    <w:rsid w:val="00A421BC"/>
    <w:rsid w:val="00A43462"/>
    <w:rsid w:val="00A437D5"/>
    <w:rsid w:val="00A44366"/>
    <w:rsid w:val="00A443E7"/>
    <w:rsid w:val="00A46D28"/>
    <w:rsid w:val="00A477DF"/>
    <w:rsid w:val="00A47A2E"/>
    <w:rsid w:val="00A47D14"/>
    <w:rsid w:val="00A50211"/>
    <w:rsid w:val="00A52743"/>
    <w:rsid w:val="00A530C3"/>
    <w:rsid w:val="00A53A68"/>
    <w:rsid w:val="00A53EBF"/>
    <w:rsid w:val="00A54229"/>
    <w:rsid w:val="00A54907"/>
    <w:rsid w:val="00A54A0A"/>
    <w:rsid w:val="00A553A6"/>
    <w:rsid w:val="00A555BA"/>
    <w:rsid w:val="00A55673"/>
    <w:rsid w:val="00A5586A"/>
    <w:rsid w:val="00A55916"/>
    <w:rsid w:val="00A55F4D"/>
    <w:rsid w:val="00A560BE"/>
    <w:rsid w:val="00A5646E"/>
    <w:rsid w:val="00A56A1E"/>
    <w:rsid w:val="00A56EF3"/>
    <w:rsid w:val="00A56FAE"/>
    <w:rsid w:val="00A57714"/>
    <w:rsid w:val="00A577F8"/>
    <w:rsid w:val="00A57FA7"/>
    <w:rsid w:val="00A57FDF"/>
    <w:rsid w:val="00A608F6"/>
    <w:rsid w:val="00A610B5"/>
    <w:rsid w:val="00A61631"/>
    <w:rsid w:val="00A617A1"/>
    <w:rsid w:val="00A61CF6"/>
    <w:rsid w:val="00A627CB"/>
    <w:rsid w:val="00A62BA0"/>
    <w:rsid w:val="00A62F74"/>
    <w:rsid w:val="00A630F3"/>
    <w:rsid w:val="00A634DF"/>
    <w:rsid w:val="00A63CFC"/>
    <w:rsid w:val="00A6455D"/>
    <w:rsid w:val="00A654BE"/>
    <w:rsid w:val="00A667FE"/>
    <w:rsid w:val="00A70379"/>
    <w:rsid w:val="00A71BDB"/>
    <w:rsid w:val="00A726E4"/>
    <w:rsid w:val="00A72986"/>
    <w:rsid w:val="00A731E1"/>
    <w:rsid w:val="00A732A3"/>
    <w:rsid w:val="00A733D0"/>
    <w:rsid w:val="00A73CEC"/>
    <w:rsid w:val="00A73DFD"/>
    <w:rsid w:val="00A7445C"/>
    <w:rsid w:val="00A7477B"/>
    <w:rsid w:val="00A74A17"/>
    <w:rsid w:val="00A750E1"/>
    <w:rsid w:val="00A75EC9"/>
    <w:rsid w:val="00A769E7"/>
    <w:rsid w:val="00A76E42"/>
    <w:rsid w:val="00A76EA7"/>
    <w:rsid w:val="00A77167"/>
    <w:rsid w:val="00A774B4"/>
    <w:rsid w:val="00A775BF"/>
    <w:rsid w:val="00A77BD4"/>
    <w:rsid w:val="00A800F6"/>
    <w:rsid w:val="00A80216"/>
    <w:rsid w:val="00A80ACA"/>
    <w:rsid w:val="00A80E66"/>
    <w:rsid w:val="00A80F38"/>
    <w:rsid w:val="00A81EC3"/>
    <w:rsid w:val="00A82249"/>
    <w:rsid w:val="00A8234D"/>
    <w:rsid w:val="00A82467"/>
    <w:rsid w:val="00A82743"/>
    <w:rsid w:val="00A83535"/>
    <w:rsid w:val="00A8470D"/>
    <w:rsid w:val="00A849BB"/>
    <w:rsid w:val="00A84F42"/>
    <w:rsid w:val="00A85002"/>
    <w:rsid w:val="00A874E7"/>
    <w:rsid w:val="00A8798F"/>
    <w:rsid w:val="00A902DE"/>
    <w:rsid w:val="00A908DD"/>
    <w:rsid w:val="00A90BDF"/>
    <w:rsid w:val="00A92090"/>
    <w:rsid w:val="00A92B1C"/>
    <w:rsid w:val="00A92B86"/>
    <w:rsid w:val="00A93CEE"/>
    <w:rsid w:val="00A950D6"/>
    <w:rsid w:val="00A952A0"/>
    <w:rsid w:val="00A960B6"/>
    <w:rsid w:val="00A960BE"/>
    <w:rsid w:val="00A963AF"/>
    <w:rsid w:val="00A96889"/>
    <w:rsid w:val="00A96B2F"/>
    <w:rsid w:val="00A970C9"/>
    <w:rsid w:val="00A970DE"/>
    <w:rsid w:val="00A9713F"/>
    <w:rsid w:val="00A97405"/>
    <w:rsid w:val="00A97663"/>
    <w:rsid w:val="00AA0008"/>
    <w:rsid w:val="00AA0779"/>
    <w:rsid w:val="00AA08A2"/>
    <w:rsid w:val="00AA0BCB"/>
    <w:rsid w:val="00AA0F27"/>
    <w:rsid w:val="00AA1005"/>
    <w:rsid w:val="00AA16C0"/>
    <w:rsid w:val="00AA21D9"/>
    <w:rsid w:val="00AA221C"/>
    <w:rsid w:val="00AA2788"/>
    <w:rsid w:val="00AA2E40"/>
    <w:rsid w:val="00AA399D"/>
    <w:rsid w:val="00AA41DF"/>
    <w:rsid w:val="00AA4429"/>
    <w:rsid w:val="00AA5BF0"/>
    <w:rsid w:val="00AA5E92"/>
    <w:rsid w:val="00AA663E"/>
    <w:rsid w:val="00AA6C5D"/>
    <w:rsid w:val="00AA7ED9"/>
    <w:rsid w:val="00AB08E7"/>
    <w:rsid w:val="00AB0E0A"/>
    <w:rsid w:val="00AB0F7E"/>
    <w:rsid w:val="00AB172E"/>
    <w:rsid w:val="00AB27BF"/>
    <w:rsid w:val="00AB2EC0"/>
    <w:rsid w:val="00AB406E"/>
    <w:rsid w:val="00AB5BDF"/>
    <w:rsid w:val="00AB6024"/>
    <w:rsid w:val="00AB6C0C"/>
    <w:rsid w:val="00AC0461"/>
    <w:rsid w:val="00AC06BA"/>
    <w:rsid w:val="00AC1C96"/>
    <w:rsid w:val="00AC1D4F"/>
    <w:rsid w:val="00AC1D75"/>
    <w:rsid w:val="00AC2579"/>
    <w:rsid w:val="00AC280C"/>
    <w:rsid w:val="00AC33F5"/>
    <w:rsid w:val="00AC4158"/>
    <w:rsid w:val="00AC465D"/>
    <w:rsid w:val="00AC4BB4"/>
    <w:rsid w:val="00AC5076"/>
    <w:rsid w:val="00AC5105"/>
    <w:rsid w:val="00AC570F"/>
    <w:rsid w:val="00AC594C"/>
    <w:rsid w:val="00AC681E"/>
    <w:rsid w:val="00AC6AE8"/>
    <w:rsid w:val="00AC75F6"/>
    <w:rsid w:val="00AD06C1"/>
    <w:rsid w:val="00AD0938"/>
    <w:rsid w:val="00AD0A61"/>
    <w:rsid w:val="00AD178D"/>
    <w:rsid w:val="00AD18C9"/>
    <w:rsid w:val="00AD1E53"/>
    <w:rsid w:val="00AD24E7"/>
    <w:rsid w:val="00AD46B5"/>
    <w:rsid w:val="00AD655F"/>
    <w:rsid w:val="00AD6806"/>
    <w:rsid w:val="00AD7B03"/>
    <w:rsid w:val="00AE0A4C"/>
    <w:rsid w:val="00AE0C5A"/>
    <w:rsid w:val="00AE0FA3"/>
    <w:rsid w:val="00AE1895"/>
    <w:rsid w:val="00AE1D84"/>
    <w:rsid w:val="00AE240C"/>
    <w:rsid w:val="00AE248C"/>
    <w:rsid w:val="00AE26BC"/>
    <w:rsid w:val="00AE3735"/>
    <w:rsid w:val="00AE3E18"/>
    <w:rsid w:val="00AE440E"/>
    <w:rsid w:val="00AE4797"/>
    <w:rsid w:val="00AE5791"/>
    <w:rsid w:val="00AE5857"/>
    <w:rsid w:val="00AE668D"/>
    <w:rsid w:val="00AE6822"/>
    <w:rsid w:val="00AE7B80"/>
    <w:rsid w:val="00AE7CF9"/>
    <w:rsid w:val="00AF2C86"/>
    <w:rsid w:val="00AF32A2"/>
    <w:rsid w:val="00AF3D89"/>
    <w:rsid w:val="00AF466C"/>
    <w:rsid w:val="00AF4C8D"/>
    <w:rsid w:val="00AF4F5D"/>
    <w:rsid w:val="00AF55FA"/>
    <w:rsid w:val="00AF58EE"/>
    <w:rsid w:val="00AF5E78"/>
    <w:rsid w:val="00AF617A"/>
    <w:rsid w:val="00AF657B"/>
    <w:rsid w:val="00AF6952"/>
    <w:rsid w:val="00AF69E3"/>
    <w:rsid w:val="00B01301"/>
    <w:rsid w:val="00B01C8C"/>
    <w:rsid w:val="00B023C2"/>
    <w:rsid w:val="00B025A1"/>
    <w:rsid w:val="00B03FB5"/>
    <w:rsid w:val="00B051BE"/>
    <w:rsid w:val="00B0571F"/>
    <w:rsid w:val="00B057AB"/>
    <w:rsid w:val="00B05D09"/>
    <w:rsid w:val="00B069E3"/>
    <w:rsid w:val="00B075BE"/>
    <w:rsid w:val="00B113D4"/>
    <w:rsid w:val="00B114A1"/>
    <w:rsid w:val="00B115AE"/>
    <w:rsid w:val="00B117D6"/>
    <w:rsid w:val="00B119CA"/>
    <w:rsid w:val="00B12044"/>
    <w:rsid w:val="00B12507"/>
    <w:rsid w:val="00B12CAE"/>
    <w:rsid w:val="00B12D6C"/>
    <w:rsid w:val="00B13389"/>
    <w:rsid w:val="00B14706"/>
    <w:rsid w:val="00B14905"/>
    <w:rsid w:val="00B156C5"/>
    <w:rsid w:val="00B15852"/>
    <w:rsid w:val="00B1640E"/>
    <w:rsid w:val="00B16523"/>
    <w:rsid w:val="00B166BB"/>
    <w:rsid w:val="00B167AA"/>
    <w:rsid w:val="00B1749A"/>
    <w:rsid w:val="00B176CC"/>
    <w:rsid w:val="00B17E3D"/>
    <w:rsid w:val="00B208F2"/>
    <w:rsid w:val="00B21360"/>
    <w:rsid w:val="00B21B36"/>
    <w:rsid w:val="00B23176"/>
    <w:rsid w:val="00B23592"/>
    <w:rsid w:val="00B23737"/>
    <w:rsid w:val="00B23CA9"/>
    <w:rsid w:val="00B23D61"/>
    <w:rsid w:val="00B245DD"/>
    <w:rsid w:val="00B254C3"/>
    <w:rsid w:val="00B26B05"/>
    <w:rsid w:val="00B3170A"/>
    <w:rsid w:val="00B31786"/>
    <w:rsid w:val="00B32A05"/>
    <w:rsid w:val="00B32B14"/>
    <w:rsid w:val="00B33D00"/>
    <w:rsid w:val="00B34F99"/>
    <w:rsid w:val="00B3516A"/>
    <w:rsid w:val="00B35170"/>
    <w:rsid w:val="00B3578B"/>
    <w:rsid w:val="00B36280"/>
    <w:rsid w:val="00B36986"/>
    <w:rsid w:val="00B37419"/>
    <w:rsid w:val="00B40293"/>
    <w:rsid w:val="00B40A3F"/>
    <w:rsid w:val="00B412BD"/>
    <w:rsid w:val="00B41E76"/>
    <w:rsid w:val="00B42888"/>
    <w:rsid w:val="00B42EA5"/>
    <w:rsid w:val="00B442F6"/>
    <w:rsid w:val="00B45174"/>
    <w:rsid w:val="00B45C43"/>
    <w:rsid w:val="00B472FF"/>
    <w:rsid w:val="00B47943"/>
    <w:rsid w:val="00B47B4D"/>
    <w:rsid w:val="00B5098F"/>
    <w:rsid w:val="00B50A48"/>
    <w:rsid w:val="00B50FEF"/>
    <w:rsid w:val="00B5111A"/>
    <w:rsid w:val="00B5176E"/>
    <w:rsid w:val="00B519BF"/>
    <w:rsid w:val="00B51BDA"/>
    <w:rsid w:val="00B52211"/>
    <w:rsid w:val="00B52AE6"/>
    <w:rsid w:val="00B52BCA"/>
    <w:rsid w:val="00B53659"/>
    <w:rsid w:val="00B53E18"/>
    <w:rsid w:val="00B54EB3"/>
    <w:rsid w:val="00B5582A"/>
    <w:rsid w:val="00B56452"/>
    <w:rsid w:val="00B56B2D"/>
    <w:rsid w:val="00B6039E"/>
    <w:rsid w:val="00B60495"/>
    <w:rsid w:val="00B60B22"/>
    <w:rsid w:val="00B60D03"/>
    <w:rsid w:val="00B614AC"/>
    <w:rsid w:val="00B61729"/>
    <w:rsid w:val="00B61745"/>
    <w:rsid w:val="00B61B17"/>
    <w:rsid w:val="00B61BF8"/>
    <w:rsid w:val="00B61CA5"/>
    <w:rsid w:val="00B6275C"/>
    <w:rsid w:val="00B62B30"/>
    <w:rsid w:val="00B62BC3"/>
    <w:rsid w:val="00B6310B"/>
    <w:rsid w:val="00B6330E"/>
    <w:rsid w:val="00B6378F"/>
    <w:rsid w:val="00B64A18"/>
    <w:rsid w:val="00B65B39"/>
    <w:rsid w:val="00B65C9E"/>
    <w:rsid w:val="00B660C1"/>
    <w:rsid w:val="00B665F5"/>
    <w:rsid w:val="00B66B81"/>
    <w:rsid w:val="00B66CF3"/>
    <w:rsid w:val="00B712C1"/>
    <w:rsid w:val="00B7178A"/>
    <w:rsid w:val="00B71CE4"/>
    <w:rsid w:val="00B72738"/>
    <w:rsid w:val="00B72B82"/>
    <w:rsid w:val="00B732B6"/>
    <w:rsid w:val="00B7344D"/>
    <w:rsid w:val="00B737B7"/>
    <w:rsid w:val="00B739C2"/>
    <w:rsid w:val="00B7457F"/>
    <w:rsid w:val="00B74835"/>
    <w:rsid w:val="00B749D0"/>
    <w:rsid w:val="00B74A36"/>
    <w:rsid w:val="00B75079"/>
    <w:rsid w:val="00B7761F"/>
    <w:rsid w:val="00B77AE1"/>
    <w:rsid w:val="00B77EB2"/>
    <w:rsid w:val="00B77F24"/>
    <w:rsid w:val="00B80346"/>
    <w:rsid w:val="00B81B00"/>
    <w:rsid w:val="00B828AB"/>
    <w:rsid w:val="00B82FBB"/>
    <w:rsid w:val="00B8303C"/>
    <w:rsid w:val="00B832D3"/>
    <w:rsid w:val="00B833C5"/>
    <w:rsid w:val="00B84D99"/>
    <w:rsid w:val="00B852B4"/>
    <w:rsid w:val="00B863B0"/>
    <w:rsid w:val="00B86708"/>
    <w:rsid w:val="00B86AC0"/>
    <w:rsid w:val="00B87977"/>
    <w:rsid w:val="00B9015E"/>
    <w:rsid w:val="00B914BE"/>
    <w:rsid w:val="00B91545"/>
    <w:rsid w:val="00B926E0"/>
    <w:rsid w:val="00B92E03"/>
    <w:rsid w:val="00B9459D"/>
    <w:rsid w:val="00B94FA5"/>
    <w:rsid w:val="00B957D9"/>
    <w:rsid w:val="00B96652"/>
    <w:rsid w:val="00B9687B"/>
    <w:rsid w:val="00BA01EF"/>
    <w:rsid w:val="00BA0DB1"/>
    <w:rsid w:val="00BA2895"/>
    <w:rsid w:val="00BA2D3D"/>
    <w:rsid w:val="00BA339F"/>
    <w:rsid w:val="00BA454C"/>
    <w:rsid w:val="00BA549F"/>
    <w:rsid w:val="00BA574B"/>
    <w:rsid w:val="00BA5FB6"/>
    <w:rsid w:val="00BA621A"/>
    <w:rsid w:val="00BA62C8"/>
    <w:rsid w:val="00BA64BB"/>
    <w:rsid w:val="00BA6B05"/>
    <w:rsid w:val="00BA6DB6"/>
    <w:rsid w:val="00BA76BA"/>
    <w:rsid w:val="00BB00A1"/>
    <w:rsid w:val="00BB1052"/>
    <w:rsid w:val="00BB1373"/>
    <w:rsid w:val="00BB23AF"/>
    <w:rsid w:val="00BB281F"/>
    <w:rsid w:val="00BB3107"/>
    <w:rsid w:val="00BB46CC"/>
    <w:rsid w:val="00BB48B1"/>
    <w:rsid w:val="00BB560F"/>
    <w:rsid w:val="00BB57D3"/>
    <w:rsid w:val="00BB5A17"/>
    <w:rsid w:val="00BB600E"/>
    <w:rsid w:val="00BB60EF"/>
    <w:rsid w:val="00BB6B04"/>
    <w:rsid w:val="00BB6CE3"/>
    <w:rsid w:val="00BB6DF7"/>
    <w:rsid w:val="00BB72EE"/>
    <w:rsid w:val="00BB7910"/>
    <w:rsid w:val="00BB7DD0"/>
    <w:rsid w:val="00BB7E5E"/>
    <w:rsid w:val="00BC0FBB"/>
    <w:rsid w:val="00BC1C60"/>
    <w:rsid w:val="00BC2978"/>
    <w:rsid w:val="00BC2C96"/>
    <w:rsid w:val="00BC315A"/>
    <w:rsid w:val="00BC3ABD"/>
    <w:rsid w:val="00BC417A"/>
    <w:rsid w:val="00BC4392"/>
    <w:rsid w:val="00BC463C"/>
    <w:rsid w:val="00BC4690"/>
    <w:rsid w:val="00BC483E"/>
    <w:rsid w:val="00BC4A06"/>
    <w:rsid w:val="00BC4B1A"/>
    <w:rsid w:val="00BC51C5"/>
    <w:rsid w:val="00BC563B"/>
    <w:rsid w:val="00BC573C"/>
    <w:rsid w:val="00BC5BAB"/>
    <w:rsid w:val="00BC5D56"/>
    <w:rsid w:val="00BC6CF8"/>
    <w:rsid w:val="00BC6E1E"/>
    <w:rsid w:val="00BC7034"/>
    <w:rsid w:val="00BD1140"/>
    <w:rsid w:val="00BD2D0E"/>
    <w:rsid w:val="00BD2E82"/>
    <w:rsid w:val="00BD2FC8"/>
    <w:rsid w:val="00BD32A6"/>
    <w:rsid w:val="00BD3382"/>
    <w:rsid w:val="00BD34FF"/>
    <w:rsid w:val="00BD418A"/>
    <w:rsid w:val="00BD450E"/>
    <w:rsid w:val="00BD53F4"/>
    <w:rsid w:val="00BD6287"/>
    <w:rsid w:val="00BD62B7"/>
    <w:rsid w:val="00BD6641"/>
    <w:rsid w:val="00BD6873"/>
    <w:rsid w:val="00BD6E20"/>
    <w:rsid w:val="00BD7140"/>
    <w:rsid w:val="00BE02B8"/>
    <w:rsid w:val="00BE040C"/>
    <w:rsid w:val="00BE20E3"/>
    <w:rsid w:val="00BE2161"/>
    <w:rsid w:val="00BE266F"/>
    <w:rsid w:val="00BE2B07"/>
    <w:rsid w:val="00BE2D2F"/>
    <w:rsid w:val="00BE3584"/>
    <w:rsid w:val="00BE38C2"/>
    <w:rsid w:val="00BE400C"/>
    <w:rsid w:val="00BE4DF3"/>
    <w:rsid w:val="00BE55E6"/>
    <w:rsid w:val="00BE5809"/>
    <w:rsid w:val="00BE583A"/>
    <w:rsid w:val="00BE611A"/>
    <w:rsid w:val="00BE6435"/>
    <w:rsid w:val="00BE6957"/>
    <w:rsid w:val="00BF0907"/>
    <w:rsid w:val="00BF1765"/>
    <w:rsid w:val="00BF1771"/>
    <w:rsid w:val="00BF181F"/>
    <w:rsid w:val="00BF225C"/>
    <w:rsid w:val="00BF2634"/>
    <w:rsid w:val="00BF27C3"/>
    <w:rsid w:val="00BF368D"/>
    <w:rsid w:val="00BF36C3"/>
    <w:rsid w:val="00BF4448"/>
    <w:rsid w:val="00BF4DDD"/>
    <w:rsid w:val="00BF5159"/>
    <w:rsid w:val="00BF5588"/>
    <w:rsid w:val="00BF5D28"/>
    <w:rsid w:val="00BF6FD9"/>
    <w:rsid w:val="00BF72BA"/>
    <w:rsid w:val="00C010CC"/>
    <w:rsid w:val="00C0183B"/>
    <w:rsid w:val="00C02A3D"/>
    <w:rsid w:val="00C02E9A"/>
    <w:rsid w:val="00C03464"/>
    <w:rsid w:val="00C0411B"/>
    <w:rsid w:val="00C04A11"/>
    <w:rsid w:val="00C0533E"/>
    <w:rsid w:val="00C068BB"/>
    <w:rsid w:val="00C06B45"/>
    <w:rsid w:val="00C07C8A"/>
    <w:rsid w:val="00C1042F"/>
    <w:rsid w:val="00C10DE3"/>
    <w:rsid w:val="00C11056"/>
    <w:rsid w:val="00C11132"/>
    <w:rsid w:val="00C12116"/>
    <w:rsid w:val="00C12345"/>
    <w:rsid w:val="00C129EA"/>
    <w:rsid w:val="00C13AC2"/>
    <w:rsid w:val="00C149A7"/>
    <w:rsid w:val="00C14F3D"/>
    <w:rsid w:val="00C14FC7"/>
    <w:rsid w:val="00C15054"/>
    <w:rsid w:val="00C15A17"/>
    <w:rsid w:val="00C15B4D"/>
    <w:rsid w:val="00C15B89"/>
    <w:rsid w:val="00C17AE3"/>
    <w:rsid w:val="00C214D0"/>
    <w:rsid w:val="00C21674"/>
    <w:rsid w:val="00C21A49"/>
    <w:rsid w:val="00C22018"/>
    <w:rsid w:val="00C22342"/>
    <w:rsid w:val="00C22B0B"/>
    <w:rsid w:val="00C241FB"/>
    <w:rsid w:val="00C24293"/>
    <w:rsid w:val="00C245A4"/>
    <w:rsid w:val="00C24668"/>
    <w:rsid w:val="00C251C7"/>
    <w:rsid w:val="00C253AB"/>
    <w:rsid w:val="00C25930"/>
    <w:rsid w:val="00C274AE"/>
    <w:rsid w:val="00C27C97"/>
    <w:rsid w:val="00C27EB5"/>
    <w:rsid w:val="00C30103"/>
    <w:rsid w:val="00C30D62"/>
    <w:rsid w:val="00C32EAF"/>
    <w:rsid w:val="00C330E3"/>
    <w:rsid w:val="00C3356A"/>
    <w:rsid w:val="00C33E09"/>
    <w:rsid w:val="00C340ED"/>
    <w:rsid w:val="00C343D9"/>
    <w:rsid w:val="00C34B84"/>
    <w:rsid w:val="00C34FDF"/>
    <w:rsid w:val="00C35550"/>
    <w:rsid w:val="00C3561F"/>
    <w:rsid w:val="00C36375"/>
    <w:rsid w:val="00C363E0"/>
    <w:rsid w:val="00C36C59"/>
    <w:rsid w:val="00C3742E"/>
    <w:rsid w:val="00C376D3"/>
    <w:rsid w:val="00C40008"/>
    <w:rsid w:val="00C40021"/>
    <w:rsid w:val="00C400C6"/>
    <w:rsid w:val="00C40429"/>
    <w:rsid w:val="00C40548"/>
    <w:rsid w:val="00C40D18"/>
    <w:rsid w:val="00C4114B"/>
    <w:rsid w:val="00C41435"/>
    <w:rsid w:val="00C420EC"/>
    <w:rsid w:val="00C42E73"/>
    <w:rsid w:val="00C43203"/>
    <w:rsid w:val="00C44020"/>
    <w:rsid w:val="00C44759"/>
    <w:rsid w:val="00C44C7B"/>
    <w:rsid w:val="00C456EE"/>
    <w:rsid w:val="00C45C84"/>
    <w:rsid w:val="00C467DB"/>
    <w:rsid w:val="00C47315"/>
    <w:rsid w:val="00C47797"/>
    <w:rsid w:val="00C47F82"/>
    <w:rsid w:val="00C505CF"/>
    <w:rsid w:val="00C50C2D"/>
    <w:rsid w:val="00C510FF"/>
    <w:rsid w:val="00C5112C"/>
    <w:rsid w:val="00C51135"/>
    <w:rsid w:val="00C513AC"/>
    <w:rsid w:val="00C51772"/>
    <w:rsid w:val="00C51DF2"/>
    <w:rsid w:val="00C51E1A"/>
    <w:rsid w:val="00C52302"/>
    <w:rsid w:val="00C5246D"/>
    <w:rsid w:val="00C52D72"/>
    <w:rsid w:val="00C52EBF"/>
    <w:rsid w:val="00C53AC4"/>
    <w:rsid w:val="00C54363"/>
    <w:rsid w:val="00C545A9"/>
    <w:rsid w:val="00C5474F"/>
    <w:rsid w:val="00C558DF"/>
    <w:rsid w:val="00C55D65"/>
    <w:rsid w:val="00C55FEC"/>
    <w:rsid w:val="00C560F7"/>
    <w:rsid w:val="00C56FA2"/>
    <w:rsid w:val="00C57863"/>
    <w:rsid w:val="00C57E03"/>
    <w:rsid w:val="00C60452"/>
    <w:rsid w:val="00C6059D"/>
    <w:rsid w:val="00C60676"/>
    <w:rsid w:val="00C608D8"/>
    <w:rsid w:val="00C619BA"/>
    <w:rsid w:val="00C63860"/>
    <w:rsid w:val="00C64019"/>
    <w:rsid w:val="00C646DA"/>
    <w:rsid w:val="00C647E5"/>
    <w:rsid w:val="00C651C9"/>
    <w:rsid w:val="00C65E7B"/>
    <w:rsid w:val="00C666C1"/>
    <w:rsid w:val="00C66939"/>
    <w:rsid w:val="00C66F5A"/>
    <w:rsid w:val="00C70031"/>
    <w:rsid w:val="00C7011E"/>
    <w:rsid w:val="00C703E8"/>
    <w:rsid w:val="00C7044A"/>
    <w:rsid w:val="00C70792"/>
    <w:rsid w:val="00C7112E"/>
    <w:rsid w:val="00C715FD"/>
    <w:rsid w:val="00C71668"/>
    <w:rsid w:val="00C7182C"/>
    <w:rsid w:val="00C72776"/>
    <w:rsid w:val="00C72C74"/>
    <w:rsid w:val="00C73F4B"/>
    <w:rsid w:val="00C748C0"/>
    <w:rsid w:val="00C74A0B"/>
    <w:rsid w:val="00C7513D"/>
    <w:rsid w:val="00C75443"/>
    <w:rsid w:val="00C759B5"/>
    <w:rsid w:val="00C760B1"/>
    <w:rsid w:val="00C7649D"/>
    <w:rsid w:val="00C76510"/>
    <w:rsid w:val="00C766ED"/>
    <w:rsid w:val="00C7682F"/>
    <w:rsid w:val="00C76A2B"/>
    <w:rsid w:val="00C77675"/>
    <w:rsid w:val="00C778A6"/>
    <w:rsid w:val="00C77B8D"/>
    <w:rsid w:val="00C77E9B"/>
    <w:rsid w:val="00C8000C"/>
    <w:rsid w:val="00C8045C"/>
    <w:rsid w:val="00C80896"/>
    <w:rsid w:val="00C82C42"/>
    <w:rsid w:val="00C83F06"/>
    <w:rsid w:val="00C84042"/>
    <w:rsid w:val="00C85712"/>
    <w:rsid w:val="00C85A7F"/>
    <w:rsid w:val="00C85DB3"/>
    <w:rsid w:val="00C85EA8"/>
    <w:rsid w:val="00C867B7"/>
    <w:rsid w:val="00C86A4A"/>
    <w:rsid w:val="00C86B0C"/>
    <w:rsid w:val="00C8770D"/>
    <w:rsid w:val="00C87AD6"/>
    <w:rsid w:val="00C90DF4"/>
    <w:rsid w:val="00C91446"/>
    <w:rsid w:val="00C9149C"/>
    <w:rsid w:val="00C92E34"/>
    <w:rsid w:val="00C93031"/>
    <w:rsid w:val="00C94890"/>
    <w:rsid w:val="00C95114"/>
    <w:rsid w:val="00C9516C"/>
    <w:rsid w:val="00C956AE"/>
    <w:rsid w:val="00CA0117"/>
    <w:rsid w:val="00CA034D"/>
    <w:rsid w:val="00CA110E"/>
    <w:rsid w:val="00CA2359"/>
    <w:rsid w:val="00CA387D"/>
    <w:rsid w:val="00CA3E2D"/>
    <w:rsid w:val="00CA4CB9"/>
    <w:rsid w:val="00CA52B5"/>
    <w:rsid w:val="00CA581E"/>
    <w:rsid w:val="00CA6097"/>
    <w:rsid w:val="00CB098A"/>
    <w:rsid w:val="00CB1A06"/>
    <w:rsid w:val="00CB1F57"/>
    <w:rsid w:val="00CB2A04"/>
    <w:rsid w:val="00CB2EB1"/>
    <w:rsid w:val="00CB39DF"/>
    <w:rsid w:val="00CB3E64"/>
    <w:rsid w:val="00CB46F5"/>
    <w:rsid w:val="00CB52C5"/>
    <w:rsid w:val="00CB5354"/>
    <w:rsid w:val="00CB58EC"/>
    <w:rsid w:val="00CB5D6C"/>
    <w:rsid w:val="00CB6186"/>
    <w:rsid w:val="00CB71C5"/>
    <w:rsid w:val="00CC069E"/>
    <w:rsid w:val="00CC1358"/>
    <w:rsid w:val="00CC1743"/>
    <w:rsid w:val="00CC1816"/>
    <w:rsid w:val="00CC1903"/>
    <w:rsid w:val="00CC1A8C"/>
    <w:rsid w:val="00CC1B9B"/>
    <w:rsid w:val="00CC1E40"/>
    <w:rsid w:val="00CC2145"/>
    <w:rsid w:val="00CC2277"/>
    <w:rsid w:val="00CC24BB"/>
    <w:rsid w:val="00CC255D"/>
    <w:rsid w:val="00CC4F54"/>
    <w:rsid w:val="00CC5770"/>
    <w:rsid w:val="00CC6200"/>
    <w:rsid w:val="00CC6E3A"/>
    <w:rsid w:val="00CC70E2"/>
    <w:rsid w:val="00CC748A"/>
    <w:rsid w:val="00CD02E8"/>
    <w:rsid w:val="00CD0AB9"/>
    <w:rsid w:val="00CD14B3"/>
    <w:rsid w:val="00CD1EF8"/>
    <w:rsid w:val="00CD2104"/>
    <w:rsid w:val="00CD23F7"/>
    <w:rsid w:val="00CD25C6"/>
    <w:rsid w:val="00CD2E45"/>
    <w:rsid w:val="00CD2FB3"/>
    <w:rsid w:val="00CD33C9"/>
    <w:rsid w:val="00CD362A"/>
    <w:rsid w:val="00CD4031"/>
    <w:rsid w:val="00CD40C5"/>
    <w:rsid w:val="00CD4C88"/>
    <w:rsid w:val="00CD5085"/>
    <w:rsid w:val="00CD518D"/>
    <w:rsid w:val="00CD55A8"/>
    <w:rsid w:val="00CD6ADB"/>
    <w:rsid w:val="00CD6E15"/>
    <w:rsid w:val="00CD7007"/>
    <w:rsid w:val="00CD7160"/>
    <w:rsid w:val="00CD78C6"/>
    <w:rsid w:val="00CD7B67"/>
    <w:rsid w:val="00CE0948"/>
    <w:rsid w:val="00CE0D3F"/>
    <w:rsid w:val="00CE200A"/>
    <w:rsid w:val="00CE2A8F"/>
    <w:rsid w:val="00CE3259"/>
    <w:rsid w:val="00CE4163"/>
    <w:rsid w:val="00CE5825"/>
    <w:rsid w:val="00CE5E5B"/>
    <w:rsid w:val="00CE7203"/>
    <w:rsid w:val="00CE757E"/>
    <w:rsid w:val="00CE759D"/>
    <w:rsid w:val="00CF0254"/>
    <w:rsid w:val="00CF0AFC"/>
    <w:rsid w:val="00CF0DA4"/>
    <w:rsid w:val="00CF1621"/>
    <w:rsid w:val="00CF17D5"/>
    <w:rsid w:val="00CF2DD3"/>
    <w:rsid w:val="00CF3A19"/>
    <w:rsid w:val="00CF4A93"/>
    <w:rsid w:val="00CF4B8E"/>
    <w:rsid w:val="00CF4F94"/>
    <w:rsid w:val="00CF5690"/>
    <w:rsid w:val="00CF6699"/>
    <w:rsid w:val="00D00759"/>
    <w:rsid w:val="00D018DC"/>
    <w:rsid w:val="00D03272"/>
    <w:rsid w:val="00D03541"/>
    <w:rsid w:val="00D03BE2"/>
    <w:rsid w:val="00D04989"/>
    <w:rsid w:val="00D049E6"/>
    <w:rsid w:val="00D055E5"/>
    <w:rsid w:val="00D0693B"/>
    <w:rsid w:val="00D071DE"/>
    <w:rsid w:val="00D072D2"/>
    <w:rsid w:val="00D10020"/>
    <w:rsid w:val="00D10137"/>
    <w:rsid w:val="00D1013A"/>
    <w:rsid w:val="00D1067B"/>
    <w:rsid w:val="00D1081B"/>
    <w:rsid w:val="00D1108B"/>
    <w:rsid w:val="00D11138"/>
    <w:rsid w:val="00D1149D"/>
    <w:rsid w:val="00D11788"/>
    <w:rsid w:val="00D117D2"/>
    <w:rsid w:val="00D11C3B"/>
    <w:rsid w:val="00D12153"/>
    <w:rsid w:val="00D1292D"/>
    <w:rsid w:val="00D12D43"/>
    <w:rsid w:val="00D12E03"/>
    <w:rsid w:val="00D13CF5"/>
    <w:rsid w:val="00D14330"/>
    <w:rsid w:val="00D151DB"/>
    <w:rsid w:val="00D15835"/>
    <w:rsid w:val="00D161AE"/>
    <w:rsid w:val="00D163B7"/>
    <w:rsid w:val="00D17440"/>
    <w:rsid w:val="00D219DD"/>
    <w:rsid w:val="00D22206"/>
    <w:rsid w:val="00D222E3"/>
    <w:rsid w:val="00D22590"/>
    <w:rsid w:val="00D225BA"/>
    <w:rsid w:val="00D236B4"/>
    <w:rsid w:val="00D237C2"/>
    <w:rsid w:val="00D240F9"/>
    <w:rsid w:val="00D24150"/>
    <w:rsid w:val="00D244B8"/>
    <w:rsid w:val="00D24513"/>
    <w:rsid w:val="00D24601"/>
    <w:rsid w:val="00D251D2"/>
    <w:rsid w:val="00D2540F"/>
    <w:rsid w:val="00D25D90"/>
    <w:rsid w:val="00D275AF"/>
    <w:rsid w:val="00D278AA"/>
    <w:rsid w:val="00D31095"/>
    <w:rsid w:val="00D321F2"/>
    <w:rsid w:val="00D3245C"/>
    <w:rsid w:val="00D327ED"/>
    <w:rsid w:val="00D32B2C"/>
    <w:rsid w:val="00D32C50"/>
    <w:rsid w:val="00D3346D"/>
    <w:rsid w:val="00D3411B"/>
    <w:rsid w:val="00D343D7"/>
    <w:rsid w:val="00D34655"/>
    <w:rsid w:val="00D3568E"/>
    <w:rsid w:val="00D35B5E"/>
    <w:rsid w:val="00D35C53"/>
    <w:rsid w:val="00D3723C"/>
    <w:rsid w:val="00D37B6F"/>
    <w:rsid w:val="00D37F5E"/>
    <w:rsid w:val="00D4049A"/>
    <w:rsid w:val="00D404EE"/>
    <w:rsid w:val="00D407A8"/>
    <w:rsid w:val="00D40B0D"/>
    <w:rsid w:val="00D41116"/>
    <w:rsid w:val="00D41761"/>
    <w:rsid w:val="00D418DA"/>
    <w:rsid w:val="00D42A26"/>
    <w:rsid w:val="00D42E3A"/>
    <w:rsid w:val="00D42E84"/>
    <w:rsid w:val="00D43615"/>
    <w:rsid w:val="00D43C94"/>
    <w:rsid w:val="00D43DAB"/>
    <w:rsid w:val="00D43DC4"/>
    <w:rsid w:val="00D43E95"/>
    <w:rsid w:val="00D447C7"/>
    <w:rsid w:val="00D44D8D"/>
    <w:rsid w:val="00D4530C"/>
    <w:rsid w:val="00D4552B"/>
    <w:rsid w:val="00D45F58"/>
    <w:rsid w:val="00D46066"/>
    <w:rsid w:val="00D46E79"/>
    <w:rsid w:val="00D477C2"/>
    <w:rsid w:val="00D5009E"/>
    <w:rsid w:val="00D50A9A"/>
    <w:rsid w:val="00D51FBF"/>
    <w:rsid w:val="00D51FD1"/>
    <w:rsid w:val="00D52BFC"/>
    <w:rsid w:val="00D53499"/>
    <w:rsid w:val="00D5451A"/>
    <w:rsid w:val="00D5455A"/>
    <w:rsid w:val="00D54FD2"/>
    <w:rsid w:val="00D55042"/>
    <w:rsid w:val="00D5520D"/>
    <w:rsid w:val="00D555B1"/>
    <w:rsid w:val="00D55AB6"/>
    <w:rsid w:val="00D55C59"/>
    <w:rsid w:val="00D55D80"/>
    <w:rsid w:val="00D5713B"/>
    <w:rsid w:val="00D57171"/>
    <w:rsid w:val="00D57A60"/>
    <w:rsid w:val="00D604B3"/>
    <w:rsid w:val="00D60B0A"/>
    <w:rsid w:val="00D60B65"/>
    <w:rsid w:val="00D60E82"/>
    <w:rsid w:val="00D620C8"/>
    <w:rsid w:val="00D628D1"/>
    <w:rsid w:val="00D62FC2"/>
    <w:rsid w:val="00D63148"/>
    <w:rsid w:val="00D63D88"/>
    <w:rsid w:val="00D6408C"/>
    <w:rsid w:val="00D648F6"/>
    <w:rsid w:val="00D64DC9"/>
    <w:rsid w:val="00D66B06"/>
    <w:rsid w:val="00D66DA1"/>
    <w:rsid w:val="00D67AAD"/>
    <w:rsid w:val="00D7038C"/>
    <w:rsid w:val="00D70C79"/>
    <w:rsid w:val="00D714A3"/>
    <w:rsid w:val="00D72BBA"/>
    <w:rsid w:val="00D72F5D"/>
    <w:rsid w:val="00D7366D"/>
    <w:rsid w:val="00D74467"/>
    <w:rsid w:val="00D74F34"/>
    <w:rsid w:val="00D7604F"/>
    <w:rsid w:val="00D771BF"/>
    <w:rsid w:val="00D774A4"/>
    <w:rsid w:val="00D77D09"/>
    <w:rsid w:val="00D803F9"/>
    <w:rsid w:val="00D80703"/>
    <w:rsid w:val="00D81069"/>
    <w:rsid w:val="00D8117F"/>
    <w:rsid w:val="00D81831"/>
    <w:rsid w:val="00D8247D"/>
    <w:rsid w:val="00D824C4"/>
    <w:rsid w:val="00D831E4"/>
    <w:rsid w:val="00D83B20"/>
    <w:rsid w:val="00D8424F"/>
    <w:rsid w:val="00D847E8"/>
    <w:rsid w:val="00D84A24"/>
    <w:rsid w:val="00D84B21"/>
    <w:rsid w:val="00D84EDD"/>
    <w:rsid w:val="00D851E5"/>
    <w:rsid w:val="00D85D65"/>
    <w:rsid w:val="00D86441"/>
    <w:rsid w:val="00D867B8"/>
    <w:rsid w:val="00D87F49"/>
    <w:rsid w:val="00D9065F"/>
    <w:rsid w:val="00D90805"/>
    <w:rsid w:val="00D90F4E"/>
    <w:rsid w:val="00D913E0"/>
    <w:rsid w:val="00D91CE7"/>
    <w:rsid w:val="00D92976"/>
    <w:rsid w:val="00D9332D"/>
    <w:rsid w:val="00D93C8F"/>
    <w:rsid w:val="00D9493A"/>
    <w:rsid w:val="00D9527D"/>
    <w:rsid w:val="00D957C4"/>
    <w:rsid w:val="00D95AE8"/>
    <w:rsid w:val="00D95DB4"/>
    <w:rsid w:val="00D96953"/>
    <w:rsid w:val="00D96D55"/>
    <w:rsid w:val="00D971E2"/>
    <w:rsid w:val="00D97CBF"/>
    <w:rsid w:val="00D97F63"/>
    <w:rsid w:val="00DA0328"/>
    <w:rsid w:val="00DA14DC"/>
    <w:rsid w:val="00DA18FB"/>
    <w:rsid w:val="00DA1E26"/>
    <w:rsid w:val="00DA201C"/>
    <w:rsid w:val="00DA21DD"/>
    <w:rsid w:val="00DA2210"/>
    <w:rsid w:val="00DA24EB"/>
    <w:rsid w:val="00DA26B7"/>
    <w:rsid w:val="00DA3BEB"/>
    <w:rsid w:val="00DA6C94"/>
    <w:rsid w:val="00DA7336"/>
    <w:rsid w:val="00DA77CD"/>
    <w:rsid w:val="00DB02E8"/>
    <w:rsid w:val="00DB046D"/>
    <w:rsid w:val="00DB07D5"/>
    <w:rsid w:val="00DB1114"/>
    <w:rsid w:val="00DB1CD9"/>
    <w:rsid w:val="00DB1F89"/>
    <w:rsid w:val="00DB32AA"/>
    <w:rsid w:val="00DB33AB"/>
    <w:rsid w:val="00DB3490"/>
    <w:rsid w:val="00DB3A09"/>
    <w:rsid w:val="00DB3AF9"/>
    <w:rsid w:val="00DB3F0B"/>
    <w:rsid w:val="00DB48A4"/>
    <w:rsid w:val="00DB4B83"/>
    <w:rsid w:val="00DB4C85"/>
    <w:rsid w:val="00DB53B7"/>
    <w:rsid w:val="00DB6576"/>
    <w:rsid w:val="00DB6B71"/>
    <w:rsid w:val="00DB70B7"/>
    <w:rsid w:val="00DB7D94"/>
    <w:rsid w:val="00DB7FFD"/>
    <w:rsid w:val="00DC0C12"/>
    <w:rsid w:val="00DC0D10"/>
    <w:rsid w:val="00DC1B33"/>
    <w:rsid w:val="00DC2EDA"/>
    <w:rsid w:val="00DC2FBE"/>
    <w:rsid w:val="00DC4A19"/>
    <w:rsid w:val="00DC4BBD"/>
    <w:rsid w:val="00DC5683"/>
    <w:rsid w:val="00DC673B"/>
    <w:rsid w:val="00DC6C04"/>
    <w:rsid w:val="00DC78FA"/>
    <w:rsid w:val="00DC7FD9"/>
    <w:rsid w:val="00DD044D"/>
    <w:rsid w:val="00DD04C4"/>
    <w:rsid w:val="00DD07B9"/>
    <w:rsid w:val="00DD0861"/>
    <w:rsid w:val="00DD0D86"/>
    <w:rsid w:val="00DD0E13"/>
    <w:rsid w:val="00DD25E1"/>
    <w:rsid w:val="00DD4566"/>
    <w:rsid w:val="00DD4860"/>
    <w:rsid w:val="00DD5160"/>
    <w:rsid w:val="00DD664B"/>
    <w:rsid w:val="00DD6AF6"/>
    <w:rsid w:val="00DD7049"/>
    <w:rsid w:val="00DD7928"/>
    <w:rsid w:val="00DD7C7F"/>
    <w:rsid w:val="00DE37F1"/>
    <w:rsid w:val="00DE417A"/>
    <w:rsid w:val="00DE4761"/>
    <w:rsid w:val="00DE5FB6"/>
    <w:rsid w:val="00DE6019"/>
    <w:rsid w:val="00DE6591"/>
    <w:rsid w:val="00DE7236"/>
    <w:rsid w:val="00DF0896"/>
    <w:rsid w:val="00DF0D1D"/>
    <w:rsid w:val="00DF11F4"/>
    <w:rsid w:val="00DF177B"/>
    <w:rsid w:val="00DF181A"/>
    <w:rsid w:val="00DF1B64"/>
    <w:rsid w:val="00DF2C77"/>
    <w:rsid w:val="00DF3259"/>
    <w:rsid w:val="00DF385C"/>
    <w:rsid w:val="00DF3AD3"/>
    <w:rsid w:val="00DF40E1"/>
    <w:rsid w:val="00DF412E"/>
    <w:rsid w:val="00DF4241"/>
    <w:rsid w:val="00DF4BCD"/>
    <w:rsid w:val="00DF58A4"/>
    <w:rsid w:val="00DF590E"/>
    <w:rsid w:val="00DF6720"/>
    <w:rsid w:val="00DF7419"/>
    <w:rsid w:val="00E00106"/>
    <w:rsid w:val="00E00227"/>
    <w:rsid w:val="00E00517"/>
    <w:rsid w:val="00E008F7"/>
    <w:rsid w:val="00E00F85"/>
    <w:rsid w:val="00E01533"/>
    <w:rsid w:val="00E01557"/>
    <w:rsid w:val="00E02251"/>
    <w:rsid w:val="00E02350"/>
    <w:rsid w:val="00E02929"/>
    <w:rsid w:val="00E02F2F"/>
    <w:rsid w:val="00E0340B"/>
    <w:rsid w:val="00E0356A"/>
    <w:rsid w:val="00E04CE3"/>
    <w:rsid w:val="00E05857"/>
    <w:rsid w:val="00E05CC3"/>
    <w:rsid w:val="00E06688"/>
    <w:rsid w:val="00E06D86"/>
    <w:rsid w:val="00E10242"/>
    <w:rsid w:val="00E10C10"/>
    <w:rsid w:val="00E11D47"/>
    <w:rsid w:val="00E1434E"/>
    <w:rsid w:val="00E14482"/>
    <w:rsid w:val="00E14583"/>
    <w:rsid w:val="00E155FD"/>
    <w:rsid w:val="00E156AC"/>
    <w:rsid w:val="00E16679"/>
    <w:rsid w:val="00E169DF"/>
    <w:rsid w:val="00E16C44"/>
    <w:rsid w:val="00E20DDC"/>
    <w:rsid w:val="00E210B7"/>
    <w:rsid w:val="00E2148C"/>
    <w:rsid w:val="00E219D0"/>
    <w:rsid w:val="00E22091"/>
    <w:rsid w:val="00E22F73"/>
    <w:rsid w:val="00E245FE"/>
    <w:rsid w:val="00E246C0"/>
    <w:rsid w:val="00E251DD"/>
    <w:rsid w:val="00E252BC"/>
    <w:rsid w:val="00E303A7"/>
    <w:rsid w:val="00E30531"/>
    <w:rsid w:val="00E30C0C"/>
    <w:rsid w:val="00E31F7B"/>
    <w:rsid w:val="00E31FD0"/>
    <w:rsid w:val="00E322F4"/>
    <w:rsid w:val="00E32E1A"/>
    <w:rsid w:val="00E33359"/>
    <w:rsid w:val="00E33D3A"/>
    <w:rsid w:val="00E34C5A"/>
    <w:rsid w:val="00E34E09"/>
    <w:rsid w:val="00E367EF"/>
    <w:rsid w:val="00E369A8"/>
    <w:rsid w:val="00E37C15"/>
    <w:rsid w:val="00E37D45"/>
    <w:rsid w:val="00E405F8"/>
    <w:rsid w:val="00E40F5F"/>
    <w:rsid w:val="00E410DA"/>
    <w:rsid w:val="00E4138A"/>
    <w:rsid w:val="00E41911"/>
    <w:rsid w:val="00E42CF8"/>
    <w:rsid w:val="00E42E6B"/>
    <w:rsid w:val="00E43162"/>
    <w:rsid w:val="00E43ADA"/>
    <w:rsid w:val="00E43BE6"/>
    <w:rsid w:val="00E44242"/>
    <w:rsid w:val="00E44C48"/>
    <w:rsid w:val="00E45C0A"/>
    <w:rsid w:val="00E45C87"/>
    <w:rsid w:val="00E460CD"/>
    <w:rsid w:val="00E50583"/>
    <w:rsid w:val="00E511E1"/>
    <w:rsid w:val="00E52BAE"/>
    <w:rsid w:val="00E52CEE"/>
    <w:rsid w:val="00E53A06"/>
    <w:rsid w:val="00E53A4A"/>
    <w:rsid w:val="00E53AFE"/>
    <w:rsid w:val="00E54B15"/>
    <w:rsid w:val="00E56AE5"/>
    <w:rsid w:val="00E57B85"/>
    <w:rsid w:val="00E57C0B"/>
    <w:rsid w:val="00E57CD5"/>
    <w:rsid w:val="00E607B4"/>
    <w:rsid w:val="00E60A6E"/>
    <w:rsid w:val="00E610A4"/>
    <w:rsid w:val="00E612D4"/>
    <w:rsid w:val="00E61487"/>
    <w:rsid w:val="00E617C7"/>
    <w:rsid w:val="00E618C6"/>
    <w:rsid w:val="00E61D0F"/>
    <w:rsid w:val="00E628B7"/>
    <w:rsid w:val="00E63379"/>
    <w:rsid w:val="00E64684"/>
    <w:rsid w:val="00E6502F"/>
    <w:rsid w:val="00E6543B"/>
    <w:rsid w:val="00E66C5C"/>
    <w:rsid w:val="00E66F12"/>
    <w:rsid w:val="00E66F78"/>
    <w:rsid w:val="00E673A5"/>
    <w:rsid w:val="00E6761D"/>
    <w:rsid w:val="00E6762B"/>
    <w:rsid w:val="00E67BB8"/>
    <w:rsid w:val="00E67C30"/>
    <w:rsid w:val="00E67E04"/>
    <w:rsid w:val="00E70209"/>
    <w:rsid w:val="00E70A4C"/>
    <w:rsid w:val="00E71002"/>
    <w:rsid w:val="00E71151"/>
    <w:rsid w:val="00E715CA"/>
    <w:rsid w:val="00E71937"/>
    <w:rsid w:val="00E726F9"/>
    <w:rsid w:val="00E72973"/>
    <w:rsid w:val="00E72BE4"/>
    <w:rsid w:val="00E732EA"/>
    <w:rsid w:val="00E7337B"/>
    <w:rsid w:val="00E74193"/>
    <w:rsid w:val="00E742F2"/>
    <w:rsid w:val="00E75B9E"/>
    <w:rsid w:val="00E768C9"/>
    <w:rsid w:val="00E76F87"/>
    <w:rsid w:val="00E77958"/>
    <w:rsid w:val="00E80291"/>
    <w:rsid w:val="00E802E0"/>
    <w:rsid w:val="00E80A79"/>
    <w:rsid w:val="00E80AC1"/>
    <w:rsid w:val="00E80F37"/>
    <w:rsid w:val="00E811ED"/>
    <w:rsid w:val="00E8130E"/>
    <w:rsid w:val="00E819E2"/>
    <w:rsid w:val="00E83E85"/>
    <w:rsid w:val="00E84581"/>
    <w:rsid w:val="00E84FEA"/>
    <w:rsid w:val="00E8533F"/>
    <w:rsid w:val="00E8598E"/>
    <w:rsid w:val="00E8685F"/>
    <w:rsid w:val="00E86F1D"/>
    <w:rsid w:val="00E91610"/>
    <w:rsid w:val="00E9221F"/>
    <w:rsid w:val="00E92290"/>
    <w:rsid w:val="00E9338C"/>
    <w:rsid w:val="00E93D0A"/>
    <w:rsid w:val="00E9406E"/>
    <w:rsid w:val="00E941AD"/>
    <w:rsid w:val="00E941F1"/>
    <w:rsid w:val="00E9438A"/>
    <w:rsid w:val="00E9479C"/>
    <w:rsid w:val="00E949F7"/>
    <w:rsid w:val="00E94ED9"/>
    <w:rsid w:val="00E9604A"/>
    <w:rsid w:val="00E96EC0"/>
    <w:rsid w:val="00E97063"/>
    <w:rsid w:val="00E975CB"/>
    <w:rsid w:val="00EA1175"/>
    <w:rsid w:val="00EA14FB"/>
    <w:rsid w:val="00EA184E"/>
    <w:rsid w:val="00EA1F90"/>
    <w:rsid w:val="00EA2190"/>
    <w:rsid w:val="00EA286A"/>
    <w:rsid w:val="00EA2972"/>
    <w:rsid w:val="00EA36C0"/>
    <w:rsid w:val="00EA3F3D"/>
    <w:rsid w:val="00EA46F6"/>
    <w:rsid w:val="00EA499F"/>
    <w:rsid w:val="00EA5043"/>
    <w:rsid w:val="00EA58B4"/>
    <w:rsid w:val="00EA6023"/>
    <w:rsid w:val="00EA6575"/>
    <w:rsid w:val="00EA65F4"/>
    <w:rsid w:val="00EA6AF6"/>
    <w:rsid w:val="00EB00AE"/>
    <w:rsid w:val="00EB081E"/>
    <w:rsid w:val="00EB08A6"/>
    <w:rsid w:val="00EB1747"/>
    <w:rsid w:val="00EB1F76"/>
    <w:rsid w:val="00EB1F7E"/>
    <w:rsid w:val="00EB285E"/>
    <w:rsid w:val="00EB4262"/>
    <w:rsid w:val="00EB47BC"/>
    <w:rsid w:val="00EB53EC"/>
    <w:rsid w:val="00EB5988"/>
    <w:rsid w:val="00EB6806"/>
    <w:rsid w:val="00EB6F32"/>
    <w:rsid w:val="00EB7475"/>
    <w:rsid w:val="00EC0051"/>
    <w:rsid w:val="00EC0CCB"/>
    <w:rsid w:val="00EC1016"/>
    <w:rsid w:val="00EC1131"/>
    <w:rsid w:val="00EC1622"/>
    <w:rsid w:val="00EC1802"/>
    <w:rsid w:val="00EC1DD7"/>
    <w:rsid w:val="00EC1E87"/>
    <w:rsid w:val="00EC2C8F"/>
    <w:rsid w:val="00EC3125"/>
    <w:rsid w:val="00EC38E6"/>
    <w:rsid w:val="00EC3B87"/>
    <w:rsid w:val="00EC3F08"/>
    <w:rsid w:val="00EC4F07"/>
    <w:rsid w:val="00EC5105"/>
    <w:rsid w:val="00EC5E9D"/>
    <w:rsid w:val="00EC66C6"/>
    <w:rsid w:val="00EC7CB6"/>
    <w:rsid w:val="00ED042D"/>
    <w:rsid w:val="00ED1530"/>
    <w:rsid w:val="00ED16E9"/>
    <w:rsid w:val="00ED2070"/>
    <w:rsid w:val="00ED3729"/>
    <w:rsid w:val="00ED3C54"/>
    <w:rsid w:val="00ED47BF"/>
    <w:rsid w:val="00ED5935"/>
    <w:rsid w:val="00ED59A3"/>
    <w:rsid w:val="00ED6943"/>
    <w:rsid w:val="00ED7401"/>
    <w:rsid w:val="00ED7EFF"/>
    <w:rsid w:val="00EE00D6"/>
    <w:rsid w:val="00EE082F"/>
    <w:rsid w:val="00EE18C3"/>
    <w:rsid w:val="00EE1A15"/>
    <w:rsid w:val="00EE3E4E"/>
    <w:rsid w:val="00EE4031"/>
    <w:rsid w:val="00EE4AAE"/>
    <w:rsid w:val="00EE4C3B"/>
    <w:rsid w:val="00EE5150"/>
    <w:rsid w:val="00EE5BAE"/>
    <w:rsid w:val="00EE6491"/>
    <w:rsid w:val="00EE6DD1"/>
    <w:rsid w:val="00EE706A"/>
    <w:rsid w:val="00EF0450"/>
    <w:rsid w:val="00EF0C92"/>
    <w:rsid w:val="00EF22FC"/>
    <w:rsid w:val="00EF25AF"/>
    <w:rsid w:val="00EF27AF"/>
    <w:rsid w:val="00EF2A82"/>
    <w:rsid w:val="00EF3026"/>
    <w:rsid w:val="00EF3539"/>
    <w:rsid w:val="00EF38A5"/>
    <w:rsid w:val="00EF3B0F"/>
    <w:rsid w:val="00EF4B8F"/>
    <w:rsid w:val="00EF500B"/>
    <w:rsid w:val="00EF54D1"/>
    <w:rsid w:val="00EF5F08"/>
    <w:rsid w:val="00EF6443"/>
    <w:rsid w:val="00EF6AE3"/>
    <w:rsid w:val="00EF73FD"/>
    <w:rsid w:val="00EF7914"/>
    <w:rsid w:val="00EF7E24"/>
    <w:rsid w:val="00EF7F3E"/>
    <w:rsid w:val="00F007FA"/>
    <w:rsid w:val="00F00935"/>
    <w:rsid w:val="00F00A37"/>
    <w:rsid w:val="00F00E78"/>
    <w:rsid w:val="00F0151F"/>
    <w:rsid w:val="00F0195C"/>
    <w:rsid w:val="00F01B0F"/>
    <w:rsid w:val="00F022AD"/>
    <w:rsid w:val="00F037B0"/>
    <w:rsid w:val="00F04796"/>
    <w:rsid w:val="00F049C7"/>
    <w:rsid w:val="00F0532E"/>
    <w:rsid w:val="00F05744"/>
    <w:rsid w:val="00F05BBD"/>
    <w:rsid w:val="00F05CA6"/>
    <w:rsid w:val="00F0654D"/>
    <w:rsid w:val="00F06870"/>
    <w:rsid w:val="00F06935"/>
    <w:rsid w:val="00F06E9A"/>
    <w:rsid w:val="00F079C1"/>
    <w:rsid w:val="00F07CB1"/>
    <w:rsid w:val="00F10009"/>
    <w:rsid w:val="00F10184"/>
    <w:rsid w:val="00F1026E"/>
    <w:rsid w:val="00F10EF9"/>
    <w:rsid w:val="00F110A3"/>
    <w:rsid w:val="00F11139"/>
    <w:rsid w:val="00F1140B"/>
    <w:rsid w:val="00F1154E"/>
    <w:rsid w:val="00F11783"/>
    <w:rsid w:val="00F11B1C"/>
    <w:rsid w:val="00F11F38"/>
    <w:rsid w:val="00F123FA"/>
    <w:rsid w:val="00F1406E"/>
    <w:rsid w:val="00F1440D"/>
    <w:rsid w:val="00F14B41"/>
    <w:rsid w:val="00F14DA1"/>
    <w:rsid w:val="00F153AF"/>
    <w:rsid w:val="00F15C20"/>
    <w:rsid w:val="00F1740C"/>
    <w:rsid w:val="00F17488"/>
    <w:rsid w:val="00F20145"/>
    <w:rsid w:val="00F205D0"/>
    <w:rsid w:val="00F20717"/>
    <w:rsid w:val="00F207E6"/>
    <w:rsid w:val="00F217A5"/>
    <w:rsid w:val="00F21CC2"/>
    <w:rsid w:val="00F21D16"/>
    <w:rsid w:val="00F226E0"/>
    <w:rsid w:val="00F23AC0"/>
    <w:rsid w:val="00F248DA"/>
    <w:rsid w:val="00F24EFD"/>
    <w:rsid w:val="00F2554F"/>
    <w:rsid w:val="00F259F8"/>
    <w:rsid w:val="00F3098E"/>
    <w:rsid w:val="00F31841"/>
    <w:rsid w:val="00F31EAE"/>
    <w:rsid w:val="00F320EB"/>
    <w:rsid w:val="00F3289B"/>
    <w:rsid w:val="00F32D4C"/>
    <w:rsid w:val="00F3327F"/>
    <w:rsid w:val="00F33F51"/>
    <w:rsid w:val="00F33F5D"/>
    <w:rsid w:val="00F34E06"/>
    <w:rsid w:val="00F35C1D"/>
    <w:rsid w:val="00F37490"/>
    <w:rsid w:val="00F37608"/>
    <w:rsid w:val="00F41947"/>
    <w:rsid w:val="00F427F3"/>
    <w:rsid w:val="00F42F74"/>
    <w:rsid w:val="00F4378D"/>
    <w:rsid w:val="00F4407F"/>
    <w:rsid w:val="00F44520"/>
    <w:rsid w:val="00F44A87"/>
    <w:rsid w:val="00F452C9"/>
    <w:rsid w:val="00F4561D"/>
    <w:rsid w:val="00F46493"/>
    <w:rsid w:val="00F46543"/>
    <w:rsid w:val="00F47257"/>
    <w:rsid w:val="00F475FF"/>
    <w:rsid w:val="00F47A2B"/>
    <w:rsid w:val="00F47AA6"/>
    <w:rsid w:val="00F504D1"/>
    <w:rsid w:val="00F51740"/>
    <w:rsid w:val="00F51FAA"/>
    <w:rsid w:val="00F52147"/>
    <w:rsid w:val="00F52940"/>
    <w:rsid w:val="00F52C39"/>
    <w:rsid w:val="00F52ED0"/>
    <w:rsid w:val="00F534CB"/>
    <w:rsid w:val="00F5376D"/>
    <w:rsid w:val="00F53903"/>
    <w:rsid w:val="00F54234"/>
    <w:rsid w:val="00F54846"/>
    <w:rsid w:val="00F54C1D"/>
    <w:rsid w:val="00F55AB7"/>
    <w:rsid w:val="00F56EBD"/>
    <w:rsid w:val="00F571DB"/>
    <w:rsid w:val="00F575D9"/>
    <w:rsid w:val="00F6092F"/>
    <w:rsid w:val="00F620F6"/>
    <w:rsid w:val="00F624FD"/>
    <w:rsid w:val="00F62795"/>
    <w:rsid w:val="00F6375D"/>
    <w:rsid w:val="00F63A49"/>
    <w:rsid w:val="00F63FC9"/>
    <w:rsid w:val="00F64372"/>
    <w:rsid w:val="00F643BD"/>
    <w:rsid w:val="00F644DE"/>
    <w:rsid w:val="00F6472B"/>
    <w:rsid w:val="00F64BA8"/>
    <w:rsid w:val="00F6567D"/>
    <w:rsid w:val="00F65F43"/>
    <w:rsid w:val="00F66C65"/>
    <w:rsid w:val="00F678D7"/>
    <w:rsid w:val="00F70114"/>
    <w:rsid w:val="00F702DB"/>
    <w:rsid w:val="00F71C2B"/>
    <w:rsid w:val="00F71DED"/>
    <w:rsid w:val="00F71E23"/>
    <w:rsid w:val="00F721CB"/>
    <w:rsid w:val="00F73050"/>
    <w:rsid w:val="00F73FFA"/>
    <w:rsid w:val="00F74AB2"/>
    <w:rsid w:val="00F75186"/>
    <w:rsid w:val="00F752A8"/>
    <w:rsid w:val="00F7543B"/>
    <w:rsid w:val="00F75621"/>
    <w:rsid w:val="00F756A9"/>
    <w:rsid w:val="00F75FB7"/>
    <w:rsid w:val="00F77E3D"/>
    <w:rsid w:val="00F800D1"/>
    <w:rsid w:val="00F80984"/>
    <w:rsid w:val="00F81933"/>
    <w:rsid w:val="00F82486"/>
    <w:rsid w:val="00F82970"/>
    <w:rsid w:val="00F8307D"/>
    <w:rsid w:val="00F840E0"/>
    <w:rsid w:val="00F84DA6"/>
    <w:rsid w:val="00F87ED5"/>
    <w:rsid w:val="00F87F19"/>
    <w:rsid w:val="00F90008"/>
    <w:rsid w:val="00F90441"/>
    <w:rsid w:val="00F90521"/>
    <w:rsid w:val="00F908F2"/>
    <w:rsid w:val="00F925EA"/>
    <w:rsid w:val="00F94A85"/>
    <w:rsid w:val="00F94C08"/>
    <w:rsid w:val="00F9507C"/>
    <w:rsid w:val="00F95392"/>
    <w:rsid w:val="00F95822"/>
    <w:rsid w:val="00F95C42"/>
    <w:rsid w:val="00F95F72"/>
    <w:rsid w:val="00F9610F"/>
    <w:rsid w:val="00F963AE"/>
    <w:rsid w:val="00F96CD9"/>
    <w:rsid w:val="00F973FA"/>
    <w:rsid w:val="00F97E06"/>
    <w:rsid w:val="00FA0711"/>
    <w:rsid w:val="00FA0D31"/>
    <w:rsid w:val="00FA0D5C"/>
    <w:rsid w:val="00FA1335"/>
    <w:rsid w:val="00FA1CB7"/>
    <w:rsid w:val="00FA1EB0"/>
    <w:rsid w:val="00FA25FA"/>
    <w:rsid w:val="00FA3182"/>
    <w:rsid w:val="00FA3DBF"/>
    <w:rsid w:val="00FA3EA6"/>
    <w:rsid w:val="00FA4888"/>
    <w:rsid w:val="00FA4D22"/>
    <w:rsid w:val="00FA56AB"/>
    <w:rsid w:val="00FA6331"/>
    <w:rsid w:val="00FA64BC"/>
    <w:rsid w:val="00FB0294"/>
    <w:rsid w:val="00FB0BBA"/>
    <w:rsid w:val="00FB0EB2"/>
    <w:rsid w:val="00FB1203"/>
    <w:rsid w:val="00FB2825"/>
    <w:rsid w:val="00FB350E"/>
    <w:rsid w:val="00FB4461"/>
    <w:rsid w:val="00FB4BCA"/>
    <w:rsid w:val="00FB4D49"/>
    <w:rsid w:val="00FB5A24"/>
    <w:rsid w:val="00FB5A57"/>
    <w:rsid w:val="00FB6A92"/>
    <w:rsid w:val="00FB6DB3"/>
    <w:rsid w:val="00FB70A7"/>
    <w:rsid w:val="00FB73B1"/>
    <w:rsid w:val="00FB75B2"/>
    <w:rsid w:val="00FB7AA5"/>
    <w:rsid w:val="00FC003C"/>
    <w:rsid w:val="00FC02EA"/>
    <w:rsid w:val="00FC07B2"/>
    <w:rsid w:val="00FC13F5"/>
    <w:rsid w:val="00FC157A"/>
    <w:rsid w:val="00FC243E"/>
    <w:rsid w:val="00FC2C38"/>
    <w:rsid w:val="00FC2D18"/>
    <w:rsid w:val="00FC33D9"/>
    <w:rsid w:val="00FC39C2"/>
    <w:rsid w:val="00FC421F"/>
    <w:rsid w:val="00FC45E9"/>
    <w:rsid w:val="00FC472A"/>
    <w:rsid w:val="00FC5E41"/>
    <w:rsid w:val="00FC6108"/>
    <w:rsid w:val="00FC67E5"/>
    <w:rsid w:val="00FC7406"/>
    <w:rsid w:val="00FC7BD3"/>
    <w:rsid w:val="00FD01CB"/>
    <w:rsid w:val="00FD04CD"/>
    <w:rsid w:val="00FD12A1"/>
    <w:rsid w:val="00FD14FD"/>
    <w:rsid w:val="00FD17A2"/>
    <w:rsid w:val="00FD2AAC"/>
    <w:rsid w:val="00FD3104"/>
    <w:rsid w:val="00FD3BDD"/>
    <w:rsid w:val="00FD3EA5"/>
    <w:rsid w:val="00FD4278"/>
    <w:rsid w:val="00FD4FBD"/>
    <w:rsid w:val="00FD509B"/>
    <w:rsid w:val="00FD583B"/>
    <w:rsid w:val="00FD5D0C"/>
    <w:rsid w:val="00FD632C"/>
    <w:rsid w:val="00FD65A3"/>
    <w:rsid w:val="00FD69CC"/>
    <w:rsid w:val="00FD6AFF"/>
    <w:rsid w:val="00FD6E5E"/>
    <w:rsid w:val="00FD6FC8"/>
    <w:rsid w:val="00FD776F"/>
    <w:rsid w:val="00FE00CB"/>
    <w:rsid w:val="00FE1055"/>
    <w:rsid w:val="00FE188F"/>
    <w:rsid w:val="00FE19CE"/>
    <w:rsid w:val="00FE221E"/>
    <w:rsid w:val="00FE2291"/>
    <w:rsid w:val="00FE2F64"/>
    <w:rsid w:val="00FE37D4"/>
    <w:rsid w:val="00FE4867"/>
    <w:rsid w:val="00FE4B20"/>
    <w:rsid w:val="00FE4EFC"/>
    <w:rsid w:val="00FE55D3"/>
    <w:rsid w:val="00FE57B3"/>
    <w:rsid w:val="00FE65BC"/>
    <w:rsid w:val="00FE7600"/>
    <w:rsid w:val="00FF0DF7"/>
    <w:rsid w:val="00FF1702"/>
    <w:rsid w:val="00FF2A71"/>
    <w:rsid w:val="00FF3AA8"/>
    <w:rsid w:val="00FF5E20"/>
    <w:rsid w:val="00FF6AF9"/>
    <w:rsid w:val="00FF6B41"/>
    <w:rsid w:val="00FF711D"/>
    <w:rsid w:val="00FF7254"/>
    <w:rsid w:val="00FF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0D9D478"/>
  <w15:chartTrackingRefBased/>
  <w15:docId w15:val="{100BAB59-65B5-488E-9B7A-080DD89E5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243E"/>
    <w:pPr>
      <w:spacing w:after="160" w:line="259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3CE2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D60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0D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15577"/>
    <w:rPr>
      <w:sz w:val="22"/>
      <w:szCs w:val="22"/>
      <w:lang w:eastAsia="en-US"/>
    </w:rPr>
  </w:style>
  <w:style w:type="paragraph" w:customStyle="1" w:styleId="PS-hlavika1">
    <w:name w:val="PS-hlavička 1"/>
    <w:basedOn w:val="Bezmezer"/>
    <w:qFormat/>
    <w:rsid w:val="00415577"/>
    <w:pPr>
      <w:jc w:val="center"/>
    </w:pPr>
    <w:rPr>
      <w:rFonts w:ascii="Times New Roman" w:hAnsi="Times New Roman"/>
      <w:b/>
      <w:i/>
      <w:sz w:val="24"/>
    </w:rPr>
  </w:style>
  <w:style w:type="paragraph" w:customStyle="1" w:styleId="PS-hlavika2">
    <w:name w:val="PS-hlavička2"/>
    <w:basedOn w:val="Normln"/>
    <w:next w:val="PS-hlavika1"/>
    <w:qFormat/>
    <w:rsid w:val="00415577"/>
    <w:pPr>
      <w:spacing w:after="0" w:line="240" w:lineRule="auto"/>
      <w:jc w:val="center"/>
    </w:pPr>
    <w:rPr>
      <w:rFonts w:ascii="Times New Roman" w:hAnsi="Times New Roman"/>
      <w:b/>
      <w:i/>
      <w:caps/>
      <w:sz w:val="36"/>
    </w:rPr>
  </w:style>
  <w:style w:type="paragraph" w:customStyle="1" w:styleId="PS-hlavika3">
    <w:name w:val="PS-hlavička3"/>
    <w:basedOn w:val="Bezmezer"/>
    <w:next w:val="PS-hlavika1"/>
    <w:qFormat/>
    <w:rsid w:val="00415577"/>
    <w:pPr>
      <w:spacing w:before="240"/>
      <w:jc w:val="center"/>
    </w:pPr>
    <w:rPr>
      <w:rFonts w:ascii="Times New Roman" w:hAnsi="Times New Roman"/>
      <w:b/>
      <w:i/>
      <w:caps/>
      <w:spacing w:val="60"/>
      <w:sz w:val="32"/>
    </w:rPr>
  </w:style>
  <w:style w:type="paragraph" w:customStyle="1" w:styleId="PS-msto">
    <w:name w:val="PS-místo"/>
    <w:basedOn w:val="Bezmezer"/>
    <w:next w:val="Bezmezer"/>
    <w:qFormat/>
    <w:rsid w:val="00D3723C"/>
    <w:pPr>
      <w:pBdr>
        <w:bottom w:val="single" w:sz="2" w:space="12" w:color="auto"/>
      </w:pBdr>
      <w:spacing w:before="240" w:after="400"/>
      <w:jc w:val="center"/>
    </w:pPr>
    <w:rPr>
      <w:rFonts w:ascii="Times New Roman" w:hAnsi="Times New Roman"/>
      <w:sz w:val="24"/>
    </w:rPr>
  </w:style>
  <w:style w:type="paragraph" w:customStyle="1" w:styleId="PS-rovkd">
    <w:name w:val="PS-čárový kód"/>
    <w:basedOn w:val="Normlnweb"/>
    <w:qFormat/>
    <w:rsid w:val="00D3723C"/>
    <w:pPr>
      <w:spacing w:before="120" w:after="400" w:line="240" w:lineRule="auto"/>
      <w:jc w:val="right"/>
    </w:pPr>
    <w:rPr>
      <w:rFonts w:eastAsia="Times New Roman"/>
      <w:lang w:eastAsia="cs-CZ"/>
    </w:rPr>
  </w:style>
  <w:style w:type="paragraph" w:styleId="Normlnweb">
    <w:name w:val="Normal (Web)"/>
    <w:basedOn w:val="Normln"/>
    <w:uiPriority w:val="99"/>
    <w:unhideWhenUsed/>
    <w:rsid w:val="00D3723C"/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D37B6F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</w:rPr>
  </w:style>
  <w:style w:type="paragraph" w:customStyle="1" w:styleId="Textbody">
    <w:name w:val="Text body"/>
    <w:basedOn w:val="Standard"/>
    <w:rsid w:val="00D37B6F"/>
    <w:pPr>
      <w:spacing w:after="120"/>
    </w:pPr>
  </w:style>
  <w:style w:type="paragraph" w:styleId="Zhlav">
    <w:name w:val="header"/>
    <w:basedOn w:val="Standard"/>
    <w:link w:val="ZhlavChar"/>
    <w:rsid w:val="00D37B6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37B6F"/>
    <w:rPr>
      <w:rFonts w:ascii="Times New Roman" w:eastAsia="SimSun" w:hAnsi="Times New Roman" w:cs="Mangal"/>
      <w:kern w:val="3"/>
      <w:sz w:val="24"/>
      <w:szCs w:val="24"/>
    </w:rPr>
  </w:style>
  <w:style w:type="paragraph" w:customStyle="1" w:styleId="Hangingindent">
    <w:name w:val="Hanging indent"/>
    <w:basedOn w:val="Textbody"/>
    <w:rsid w:val="00D37B6F"/>
    <w:pPr>
      <w:tabs>
        <w:tab w:val="left" w:pos="567"/>
      </w:tabs>
      <w:ind w:left="567" w:hanging="283"/>
    </w:pPr>
  </w:style>
  <w:style w:type="paragraph" w:customStyle="1" w:styleId="Firstlineindent">
    <w:name w:val="First line indent"/>
    <w:basedOn w:val="Textbody"/>
    <w:rsid w:val="00D37B6F"/>
    <w:pPr>
      <w:ind w:firstLine="283"/>
    </w:pPr>
  </w:style>
  <w:style w:type="paragraph" w:customStyle="1" w:styleId="Textbodyindent">
    <w:name w:val="Text body indent"/>
    <w:basedOn w:val="Standard"/>
    <w:rsid w:val="00D37B6F"/>
    <w:pPr>
      <w:ind w:firstLine="708"/>
      <w:jc w:val="both"/>
    </w:pPr>
    <w:rPr>
      <w:rFonts w:ascii="Arial" w:eastAsia="Arial" w:hAnsi="Arial" w:cs="Arial"/>
      <w:sz w:val="28"/>
    </w:rPr>
  </w:style>
  <w:style w:type="paragraph" w:customStyle="1" w:styleId="Styl2">
    <w:name w:val="Styl2"/>
    <w:basedOn w:val="Standard"/>
    <w:rsid w:val="00D37B6F"/>
    <w:pPr>
      <w:keepLines/>
      <w:spacing w:after="240"/>
      <w:ind w:left="680" w:hanging="680"/>
      <w:jc w:val="both"/>
    </w:pPr>
    <w:rPr>
      <w:sz w:val="22"/>
    </w:rPr>
  </w:style>
  <w:style w:type="character" w:customStyle="1" w:styleId="apple-converted-space">
    <w:name w:val="apple-converted-space"/>
    <w:basedOn w:val="Standardnpsmoodstavce"/>
    <w:rsid w:val="00D37B6F"/>
  </w:style>
  <w:style w:type="paragraph" w:customStyle="1" w:styleId="HVomluvy">
    <w:name w:val="HV omluvy"/>
    <w:basedOn w:val="Textbody"/>
    <w:qFormat/>
    <w:rsid w:val="00F8307D"/>
    <w:pPr>
      <w:tabs>
        <w:tab w:val="left" w:pos="1110"/>
      </w:tabs>
      <w:spacing w:after="360"/>
      <w:jc w:val="both"/>
    </w:pPr>
    <w:rPr>
      <w:rFonts w:ascii="Tahoma" w:hAnsi="Tahoma"/>
      <w:sz w:val="19"/>
      <w:szCs w:val="19"/>
    </w:rPr>
  </w:style>
  <w:style w:type="paragraph" w:customStyle="1" w:styleId="HVprogram">
    <w:name w:val="HV program"/>
    <w:basedOn w:val="Textbody"/>
    <w:qFormat/>
    <w:rsid w:val="00F8307D"/>
    <w:pPr>
      <w:spacing w:before="600" w:after="0"/>
    </w:pPr>
    <w:rPr>
      <w:rFonts w:ascii="Tahoma" w:hAnsi="Tahoma"/>
      <w:b/>
      <w:bCs/>
      <w:spacing w:val="40"/>
      <w:sz w:val="21"/>
      <w:szCs w:val="21"/>
      <w:u w:val="single"/>
    </w:rPr>
  </w:style>
  <w:style w:type="paragraph" w:customStyle="1" w:styleId="HVslobodu">
    <w:name w:val="HV číslo bodu"/>
    <w:basedOn w:val="Textbody"/>
    <w:next w:val="HVnzevbodu"/>
    <w:uiPriority w:val="99"/>
    <w:qFormat/>
    <w:rsid w:val="001E6DB2"/>
    <w:pPr>
      <w:spacing w:before="480" w:after="0"/>
      <w:jc w:val="center"/>
    </w:pPr>
    <w:rPr>
      <w:rFonts w:ascii="Tahoma" w:hAnsi="Tahoma"/>
      <w:b/>
      <w:bCs/>
      <w:sz w:val="19"/>
      <w:szCs w:val="19"/>
    </w:rPr>
  </w:style>
  <w:style w:type="paragraph" w:customStyle="1" w:styleId="HVnzevbodu">
    <w:name w:val="HV název bodu"/>
    <w:basedOn w:val="Textbody"/>
    <w:uiPriority w:val="99"/>
    <w:qFormat/>
    <w:rsid w:val="006F4B4E"/>
    <w:pPr>
      <w:spacing w:after="0"/>
      <w:jc w:val="center"/>
    </w:pPr>
    <w:rPr>
      <w:rFonts w:ascii="Tahoma" w:hAnsi="Tahoma"/>
      <w:b/>
      <w:bCs/>
      <w:sz w:val="19"/>
      <w:szCs w:val="19"/>
    </w:rPr>
  </w:style>
  <w:style w:type="paragraph" w:customStyle="1" w:styleId="HVtextbodu">
    <w:name w:val="HV text bodu"/>
    <w:basedOn w:val="Firstlineindent"/>
    <w:uiPriority w:val="99"/>
    <w:qFormat/>
    <w:rsid w:val="006F4B4E"/>
    <w:pPr>
      <w:spacing w:before="240" w:after="0"/>
      <w:ind w:firstLine="709"/>
      <w:jc w:val="both"/>
    </w:pPr>
    <w:rPr>
      <w:rFonts w:ascii="Tahoma" w:hAnsi="Tahoma"/>
      <w:sz w:val="19"/>
      <w:szCs w:val="19"/>
    </w:rPr>
  </w:style>
  <w:style w:type="paragraph" w:customStyle="1" w:styleId="HVbod-snmovntisk">
    <w:name w:val="HV bod-sněmovní tisk"/>
    <w:basedOn w:val="HVnzevbodu"/>
    <w:next w:val="HVtextbodu"/>
    <w:qFormat/>
    <w:rsid w:val="006F4B4E"/>
    <w:rPr>
      <w:spacing w:val="-4"/>
      <w:u w:val="single"/>
    </w:rPr>
  </w:style>
  <w:style w:type="paragraph" w:customStyle="1" w:styleId="HVrozprava">
    <w:name w:val="HV rozprava"/>
    <w:basedOn w:val="HVtextbodu"/>
    <w:uiPriority w:val="99"/>
    <w:qFormat/>
    <w:rsid w:val="00252080"/>
    <w:pPr>
      <w:spacing w:before="120"/>
    </w:pPr>
  </w:style>
  <w:style w:type="paragraph" w:customStyle="1" w:styleId="HVnavrhusnesenihlas">
    <w:name w:val="HV navrh usneseni+hlas"/>
    <w:basedOn w:val="HVtextbodu"/>
    <w:qFormat/>
    <w:rsid w:val="001441A7"/>
    <w:pPr>
      <w:spacing w:before="120" w:after="120"/>
    </w:pPr>
    <w:rPr>
      <w:i/>
    </w:rPr>
  </w:style>
  <w:style w:type="character" w:styleId="Hypertextovodkaz">
    <w:name w:val="Hyperlink"/>
    <w:basedOn w:val="Standardnpsmoodstavce"/>
    <w:uiPriority w:val="99"/>
    <w:unhideWhenUsed/>
    <w:rsid w:val="001E6DB2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0742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742CF"/>
    <w:rPr>
      <w:sz w:val="22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9E3C7E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1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195C"/>
    <w:rPr>
      <w:rFonts w:ascii="Segoe UI" w:hAnsi="Segoe UI" w:cs="Segoe UI"/>
      <w:sz w:val="18"/>
      <w:szCs w:val="18"/>
      <w:lang w:eastAsia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FA64BC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HVpodpisy">
    <w:name w:val="HV podpisy"/>
    <w:basedOn w:val="Standard"/>
    <w:qFormat/>
    <w:rsid w:val="006956FD"/>
    <w:pPr>
      <w:jc w:val="center"/>
    </w:pPr>
    <w:rPr>
      <w:rFonts w:ascii="Tahoma" w:hAnsi="Tahoma"/>
      <w:sz w:val="19"/>
      <w:szCs w:val="19"/>
    </w:rPr>
  </w:style>
  <w:style w:type="paragraph" w:customStyle="1" w:styleId="HVzapsala">
    <w:name w:val="HV zapsala"/>
    <w:basedOn w:val="Textbody"/>
    <w:qFormat/>
    <w:rsid w:val="006956FD"/>
    <w:pPr>
      <w:spacing w:before="1080" w:after="0"/>
    </w:pPr>
    <w:rPr>
      <w:rFonts w:ascii="Tahoma" w:hAnsi="Tahoma"/>
      <w:sz w:val="19"/>
      <w:szCs w:val="19"/>
    </w:rPr>
  </w:style>
  <w:style w:type="paragraph" w:customStyle="1" w:styleId="HVzaspravnost">
    <w:name w:val="HV za spravnost"/>
    <w:basedOn w:val="Zhlav"/>
    <w:qFormat/>
    <w:rsid w:val="006956FD"/>
    <w:pPr>
      <w:tabs>
        <w:tab w:val="clear" w:pos="4536"/>
        <w:tab w:val="clear" w:pos="9072"/>
      </w:tabs>
      <w:spacing w:before="1000"/>
    </w:pPr>
    <w:rPr>
      <w:rFonts w:ascii="Tahoma" w:hAnsi="Tahoma"/>
      <w:sz w:val="19"/>
      <w:szCs w:val="19"/>
    </w:rPr>
  </w:style>
  <w:style w:type="paragraph" w:customStyle="1" w:styleId="HV-rozprava">
    <w:name w:val="HV-rozprava"/>
    <w:basedOn w:val="HVtextbodu"/>
    <w:qFormat/>
    <w:rsid w:val="00D018DC"/>
    <w:pPr>
      <w:spacing w:before="120"/>
    </w:pPr>
  </w:style>
  <w:style w:type="paragraph" w:customStyle="1" w:styleId="HV-navrhusnesenihlas">
    <w:name w:val="HV-navrh usneseni+hlas"/>
    <w:basedOn w:val="HVtextbodu"/>
    <w:qFormat/>
    <w:rsid w:val="00D018DC"/>
    <w:pPr>
      <w:spacing w:before="120" w:after="120"/>
    </w:pPr>
    <w:rPr>
      <w:i/>
    </w:rPr>
  </w:style>
  <w:style w:type="paragraph" w:customStyle="1" w:styleId="HVpodpis">
    <w:name w:val="HV podpis"/>
    <w:basedOn w:val="Standard"/>
    <w:uiPriority w:val="99"/>
    <w:qFormat/>
    <w:rsid w:val="00F9610F"/>
    <w:pPr>
      <w:tabs>
        <w:tab w:val="center" w:pos="1985"/>
        <w:tab w:val="center" w:pos="7088"/>
      </w:tabs>
    </w:pPr>
    <w:rPr>
      <w:rFonts w:ascii="Tahoma" w:hAnsi="Tahoma"/>
      <w:sz w:val="19"/>
      <w:szCs w:val="19"/>
    </w:rPr>
  </w:style>
  <w:style w:type="paragraph" w:styleId="slovanseznam">
    <w:name w:val="List Number"/>
    <w:basedOn w:val="Normln"/>
    <w:uiPriority w:val="99"/>
    <w:unhideWhenUsed/>
    <w:rsid w:val="00D84EDD"/>
    <w:pPr>
      <w:widowControl w:val="0"/>
      <w:numPr>
        <w:numId w:val="1"/>
      </w:numPr>
      <w:suppressAutoHyphens/>
      <w:autoSpaceDN w:val="0"/>
      <w:spacing w:after="0" w:line="240" w:lineRule="auto"/>
      <w:contextualSpacing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PSbodprogramu">
    <w:name w:val="PS bod programu"/>
    <w:basedOn w:val="slovanseznam"/>
    <w:next w:val="Normln"/>
    <w:rsid w:val="00D84EDD"/>
    <w:pPr>
      <w:jc w:val="both"/>
    </w:pPr>
  </w:style>
  <w:style w:type="paragraph" w:customStyle="1" w:styleId="Styl1">
    <w:name w:val="Styl1"/>
    <w:basedOn w:val="Normln"/>
    <w:uiPriority w:val="99"/>
    <w:rsid w:val="0039028F"/>
    <w:pPr>
      <w:tabs>
        <w:tab w:val="left" w:pos="1134"/>
        <w:tab w:val="left" w:pos="2268"/>
        <w:tab w:val="left" w:pos="3402"/>
        <w:tab w:val="decimal" w:pos="4536"/>
      </w:tabs>
      <w:overflowPunct w:val="0"/>
      <w:autoSpaceDE w:val="0"/>
      <w:autoSpaceDN w:val="0"/>
      <w:adjustRightInd w:val="0"/>
      <w:spacing w:after="0" w:line="240" w:lineRule="auto"/>
      <w:ind w:firstLine="680"/>
      <w:jc w:val="both"/>
      <w:textAlignment w:val="baseline"/>
    </w:pPr>
    <w:rPr>
      <w:rFonts w:ascii="FranklinGotTDemCon" w:hAnsi="FranklinGotTDemCon"/>
      <w:sz w:val="24"/>
      <w:szCs w:val="20"/>
      <w:lang w:eastAsia="cs-CZ"/>
    </w:rPr>
  </w:style>
  <w:style w:type="paragraph" w:customStyle="1" w:styleId="western">
    <w:name w:val="western"/>
    <w:basedOn w:val="Normln"/>
    <w:rsid w:val="00C245A4"/>
    <w:pPr>
      <w:spacing w:before="100" w:beforeAutospacing="1"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paragraph" w:customStyle="1" w:styleId="Zkladntext21">
    <w:name w:val="Základní text 21"/>
    <w:basedOn w:val="Normln"/>
    <w:rsid w:val="00E00F8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Normlnodsazen">
    <w:name w:val="Normální_odsazený"/>
    <w:basedOn w:val="Normln"/>
    <w:qFormat/>
    <w:rsid w:val="005236E3"/>
    <w:pPr>
      <w:spacing w:line="340" w:lineRule="exact"/>
      <w:ind w:left="284"/>
    </w:pPr>
    <w:rPr>
      <w:rFonts w:asciiTheme="minorHAnsi" w:eastAsia="Times New Roman" w:hAnsiTheme="minorHAnsi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C150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1505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15054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150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15054"/>
    <w:rPr>
      <w:b/>
      <w:bCs/>
      <w:lang w:eastAsia="en-US"/>
    </w:rPr>
  </w:style>
  <w:style w:type="paragraph" w:styleId="Revize">
    <w:name w:val="Revision"/>
    <w:hidden/>
    <w:uiPriority w:val="99"/>
    <w:semiHidden/>
    <w:rsid w:val="00C15054"/>
    <w:rPr>
      <w:sz w:val="22"/>
      <w:szCs w:val="22"/>
      <w:lang w:eastAsia="en-US"/>
    </w:rPr>
  </w:style>
  <w:style w:type="paragraph" w:customStyle="1" w:styleId="Text">
    <w:name w:val="Text"/>
    <w:basedOn w:val="Normln"/>
    <w:rsid w:val="00570426"/>
    <w:pPr>
      <w:suppressAutoHyphens/>
      <w:spacing w:after="0" w:line="276" w:lineRule="auto"/>
      <w:ind w:firstLine="454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PStextHV">
    <w:name w:val="PS text HV"/>
    <w:basedOn w:val="Normln"/>
    <w:qFormat/>
    <w:rsid w:val="00CB1F57"/>
    <w:pPr>
      <w:spacing w:before="360" w:beforeAutospacing="1" w:after="360" w:line="240" w:lineRule="auto"/>
      <w:ind w:firstLine="708"/>
      <w:jc w:val="both"/>
    </w:pPr>
    <w:rPr>
      <w:rFonts w:ascii="Times New Roman" w:eastAsia="Times New Roman" w:hAnsi="Times New Roman"/>
      <w:color w:val="000000"/>
      <w:spacing w:val="-4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983CE2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NormlnproSZUChar">
    <w:name w:val="Normální pro SZU Char"/>
    <w:basedOn w:val="Standardnpsmoodstavce"/>
    <w:link w:val="NormlnproSZU"/>
    <w:locked/>
    <w:rsid w:val="00071FBB"/>
    <w:rPr>
      <w:rFonts w:cs="Calibri"/>
      <w:sz w:val="24"/>
      <w:szCs w:val="24"/>
    </w:rPr>
  </w:style>
  <w:style w:type="paragraph" w:customStyle="1" w:styleId="NormlnproSZU">
    <w:name w:val="Normální pro SZU"/>
    <w:basedOn w:val="Normln"/>
    <w:link w:val="NormlnproSZUChar"/>
    <w:rsid w:val="00071FBB"/>
    <w:pPr>
      <w:spacing w:before="120" w:after="0" w:line="240" w:lineRule="auto"/>
      <w:jc w:val="both"/>
    </w:pPr>
    <w:rPr>
      <w:rFonts w:cs="Calibri"/>
      <w:sz w:val="24"/>
      <w:szCs w:val="24"/>
      <w:lang w:eastAsia="cs-CZ"/>
    </w:rPr>
  </w:style>
  <w:style w:type="paragraph" w:customStyle="1" w:styleId="PS-slovanseznam">
    <w:name w:val="PS-číslovaný seznam"/>
    <w:basedOn w:val="Normln"/>
    <w:link w:val="PS-slovanseznamChar"/>
    <w:qFormat/>
    <w:rsid w:val="00081933"/>
    <w:pPr>
      <w:numPr>
        <w:numId w:val="2"/>
      </w:numPr>
      <w:tabs>
        <w:tab w:val="left" w:pos="0"/>
      </w:tabs>
      <w:spacing w:after="400"/>
      <w:ind w:left="567" w:hanging="567"/>
      <w:jc w:val="both"/>
    </w:pPr>
    <w:rPr>
      <w:rFonts w:ascii="Times New Roman" w:hAnsi="Times New Roman"/>
      <w:sz w:val="24"/>
    </w:rPr>
  </w:style>
  <w:style w:type="character" w:customStyle="1" w:styleId="PS-slovanseznamChar">
    <w:name w:val="PS-číslovaný seznam Char"/>
    <w:basedOn w:val="Standardnpsmoodstavce"/>
    <w:link w:val="PS-slovanseznam"/>
    <w:rsid w:val="00081933"/>
    <w:rPr>
      <w:rFonts w:ascii="Times New Roman" w:hAnsi="Times New Roman"/>
      <w:sz w:val="24"/>
      <w:szCs w:val="22"/>
      <w:lang w:eastAsia="en-US"/>
    </w:rPr>
  </w:style>
  <w:style w:type="paragraph" w:styleId="Zkladntext">
    <w:name w:val="Body Text"/>
    <w:basedOn w:val="Normln"/>
    <w:link w:val="ZkladntextChar"/>
    <w:rsid w:val="00FD65A3"/>
    <w:pPr>
      <w:spacing w:after="0" w:line="240" w:lineRule="auto"/>
      <w:ind w:right="-288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D65A3"/>
    <w:rPr>
      <w:rFonts w:ascii="Times New Roman" w:eastAsia="Times New Roman" w:hAnsi="Times New Roman"/>
      <w:sz w:val="24"/>
      <w:szCs w:val="24"/>
    </w:rPr>
  </w:style>
  <w:style w:type="character" w:customStyle="1" w:styleId="OdstavecseseznamemChar">
    <w:name w:val="Odstavec se seznamem Char"/>
    <w:link w:val="Odstavecseseznamem"/>
    <w:uiPriority w:val="34"/>
    <w:locked/>
    <w:rsid w:val="000D084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957468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957468"/>
    <w:rPr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4B72F3"/>
    <w:rPr>
      <w:b/>
      <w:b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0DD7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paragraph" w:customStyle="1" w:styleId="PSnzevzkona">
    <w:name w:val="PS název zákona"/>
    <w:basedOn w:val="Normln"/>
    <w:next w:val="Normln"/>
    <w:qFormat/>
    <w:rsid w:val="003D58D6"/>
    <w:pPr>
      <w:pBdr>
        <w:bottom w:val="single" w:sz="4" w:space="12" w:color="auto"/>
      </w:pBdr>
      <w:spacing w:before="360" w:after="120"/>
      <w:jc w:val="center"/>
    </w:pPr>
    <w:rPr>
      <w:rFonts w:ascii="Times New Roman" w:hAnsi="Times New Roman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D607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links">
    <w:name w:val="links"/>
    <w:basedOn w:val="Normln"/>
    <w:rsid w:val="002002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Szpravodaj">
    <w:name w:val="PS zpravodaj"/>
    <w:basedOn w:val="Normln"/>
    <w:next w:val="Normln"/>
    <w:rsid w:val="00262D06"/>
    <w:pPr>
      <w:widowControl w:val="0"/>
      <w:suppressAutoHyphens/>
      <w:autoSpaceDN w:val="0"/>
      <w:spacing w:before="120" w:after="120" w:line="240" w:lineRule="auto"/>
      <w:ind w:left="3969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A553A6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205">
              <w:marLeft w:val="420"/>
              <w:marRight w:val="420"/>
              <w:marTop w:val="10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563">
          <w:marLeft w:val="110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92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8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E2E2E2"/>
                    <w:bottom w:val="single" w:sz="6" w:space="6" w:color="E2E2E2"/>
                    <w:right w:val="single" w:sz="6" w:space="8" w:color="E2E2E2"/>
                  </w:divBdr>
                </w:div>
              </w:divsChild>
            </w:div>
          </w:divsChild>
        </w:div>
      </w:divsChild>
    </w:div>
    <w:div w:id="395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s://www.psp.cz/sqw/text/text2.sqw?idd=21682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s://www.psp.cz/sqw/hp.sqw?k=3506&amp;ido=1550&amp;td=22&amp;cu=15" TargetMode="External"/><Relationship Id="rId8" Type="http://schemas.openxmlformats.org/officeDocument/2006/relationships/hyperlink" Target="https://www.psp.cz/sqw/text/text2.sqw?idd=216824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A95C9-E1DE-4BA4-A9D2-CBE1FEF13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24</Pages>
  <Words>4848</Words>
  <Characters>28610</Characters>
  <Application>Microsoft Office Word</Application>
  <DocSecurity>0</DocSecurity>
  <Lines>238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Parlament CR</Company>
  <LinksUpToDate>false</LinksUpToDate>
  <CharactersWithSpaces>33392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Pravcova</dc:creator>
  <cp:keywords/>
  <dc:description/>
  <cp:lastModifiedBy>Kateřina Tumová</cp:lastModifiedBy>
  <cp:revision>12</cp:revision>
  <cp:lastPrinted>2022-09-27T09:15:00Z</cp:lastPrinted>
  <dcterms:created xsi:type="dcterms:W3CDTF">2022-09-20T06:20:00Z</dcterms:created>
  <dcterms:modified xsi:type="dcterms:W3CDTF">2022-09-27T09:16:00Z</dcterms:modified>
</cp:coreProperties>
</file>