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00D" w:rsidRDefault="001800B1">
      <w:pPr>
        <w:pStyle w:val="PS-hlavika1"/>
      </w:pPr>
      <w:r>
        <w:t>Parlament České republiky</w:t>
      </w:r>
    </w:p>
    <w:p w:rsidR="0061500D" w:rsidRDefault="001800B1" w:rsidP="00F07F1B">
      <w:pPr>
        <w:pStyle w:val="PS-hlavika2"/>
      </w:pPr>
      <w:r>
        <w:t>POSLANECKÁ SNĚMOVNA</w:t>
      </w:r>
    </w:p>
    <w:p w:rsidR="0061500D" w:rsidRDefault="0073530F">
      <w:pPr>
        <w:pStyle w:val="PS-hlavika2"/>
      </w:pPr>
      <w:r>
        <w:t>202</w:t>
      </w:r>
      <w:r w:rsidR="008811AB">
        <w:t>3</w:t>
      </w:r>
    </w:p>
    <w:p w:rsidR="0061500D" w:rsidRDefault="0073530F">
      <w:pPr>
        <w:pStyle w:val="PS-hlavika1"/>
      </w:pPr>
      <w:r>
        <w:t>9</w:t>
      </w:r>
      <w:r w:rsidR="001800B1">
        <w:t>. volební období</w:t>
      </w:r>
    </w:p>
    <w:p w:rsidR="0061500D" w:rsidRDefault="001800B1">
      <w:pPr>
        <w:pStyle w:val="PS-hlavika3"/>
      </w:pPr>
      <w:r>
        <w:t>ZÁPIS</w:t>
      </w:r>
    </w:p>
    <w:p w:rsidR="00024D0B" w:rsidRDefault="0087025F" w:rsidP="00603371">
      <w:pPr>
        <w:pStyle w:val="PS-hlavika1"/>
      </w:pPr>
      <w:r>
        <w:t>z</w:t>
      </w:r>
      <w:r w:rsidR="008176CF">
        <w:t xml:space="preserve"> </w:t>
      </w:r>
      <w:r w:rsidR="00F90D03">
        <w:t>2</w:t>
      </w:r>
      <w:r w:rsidR="0063182B">
        <w:t>3</w:t>
      </w:r>
      <w:r w:rsidR="001800B1">
        <w:t>. schůze</w:t>
      </w:r>
    </w:p>
    <w:p w:rsidR="0061500D" w:rsidRDefault="00790DF4">
      <w:pPr>
        <w:pStyle w:val="PS-hlavika1"/>
      </w:pPr>
      <w:r>
        <w:t>K</w:t>
      </w:r>
      <w:r w:rsidR="001800B1">
        <w:t>ontrolního výboru,</w:t>
      </w:r>
    </w:p>
    <w:p w:rsidR="0061500D" w:rsidRDefault="001800B1">
      <w:pPr>
        <w:pStyle w:val="PS-hlavika1"/>
      </w:pPr>
      <w:r>
        <w:t xml:space="preserve">která se konala </w:t>
      </w:r>
      <w:r w:rsidR="00F76A63">
        <w:t xml:space="preserve">dne </w:t>
      </w:r>
      <w:r w:rsidR="0063182B">
        <w:t>22. června</w:t>
      </w:r>
      <w:r w:rsidR="008811AB">
        <w:t xml:space="preserve"> 2023</w:t>
      </w:r>
    </w:p>
    <w:p w:rsidR="009F2A42" w:rsidRDefault="009F2A42">
      <w:pPr>
        <w:pStyle w:val="PS-hlavika1"/>
      </w:pPr>
    </w:p>
    <w:p w:rsidR="00832C3C" w:rsidRPr="00474081" w:rsidRDefault="00F76A63" w:rsidP="00B80517">
      <w:pPr>
        <w:pStyle w:val="PS-msto"/>
        <w:pBdr>
          <w:top w:val="none" w:sz="0" w:space="0" w:color="auto"/>
          <w:left w:val="none" w:sz="0" w:space="0" w:color="auto"/>
          <w:bottom w:val="single" w:sz="4" w:space="1" w:color="auto"/>
          <w:right w:val="none" w:sz="0" w:space="0" w:color="auto"/>
        </w:pBdr>
        <w:tabs>
          <w:tab w:val="left" w:pos="590"/>
          <w:tab w:val="center" w:pos="4678"/>
        </w:tabs>
        <w:spacing w:before="0"/>
      </w:pPr>
      <w:r>
        <w:t xml:space="preserve">v budově Poslanecké sněmovny, Sněmovní </w:t>
      </w:r>
      <w:r w:rsidR="0063182B">
        <w:t>4</w:t>
      </w:r>
      <w:r>
        <w:t xml:space="preserve">, 118 26 Praha 1, </w:t>
      </w:r>
      <w:r w:rsidRPr="00F22ACC">
        <w:t xml:space="preserve">místnost č. </w:t>
      </w:r>
      <w:r w:rsidR="0063182B">
        <w:t>309 C</w:t>
      </w:r>
    </w:p>
    <w:p w:rsidR="0061500D" w:rsidRDefault="00F76A63">
      <w:pPr>
        <w:spacing w:after="0" w:line="240" w:lineRule="auto"/>
        <w:jc w:val="both"/>
        <w:rPr>
          <w:rFonts w:ascii="Times New Roman" w:eastAsia="Times New Roman" w:hAnsi="Times New Roman"/>
          <w:b/>
          <w:bCs/>
          <w:color w:val="000000"/>
          <w:spacing w:val="-4"/>
          <w:sz w:val="24"/>
          <w:szCs w:val="24"/>
          <w:u w:val="single"/>
          <w:lang w:eastAsia="cs-CZ"/>
        </w:rPr>
      </w:pPr>
      <w:r w:rsidRPr="00C04200">
        <w:rPr>
          <w:rFonts w:ascii="Times New Roman" w:eastAsia="Times New Roman" w:hAnsi="Times New Roman"/>
          <w:b/>
          <w:bCs/>
          <w:color w:val="000000"/>
          <w:spacing w:val="-4"/>
          <w:sz w:val="24"/>
          <w:szCs w:val="24"/>
          <w:u w:val="single"/>
          <w:lang w:eastAsia="cs-CZ"/>
        </w:rPr>
        <w:t>Čtvrtek</w:t>
      </w:r>
      <w:r w:rsidR="00C04200">
        <w:rPr>
          <w:rFonts w:ascii="Times New Roman" w:eastAsia="Times New Roman" w:hAnsi="Times New Roman"/>
          <w:b/>
          <w:bCs/>
          <w:color w:val="000000"/>
          <w:spacing w:val="-4"/>
          <w:sz w:val="24"/>
          <w:szCs w:val="24"/>
          <w:u w:val="single"/>
          <w:lang w:eastAsia="cs-CZ"/>
        </w:rPr>
        <w:t xml:space="preserve"> </w:t>
      </w:r>
      <w:r w:rsidR="0063182B">
        <w:rPr>
          <w:rFonts w:ascii="Times New Roman" w:eastAsia="Times New Roman" w:hAnsi="Times New Roman"/>
          <w:b/>
          <w:bCs/>
          <w:color w:val="000000"/>
          <w:spacing w:val="-4"/>
          <w:sz w:val="24"/>
          <w:szCs w:val="24"/>
          <w:u w:val="single"/>
          <w:lang w:eastAsia="cs-CZ"/>
        </w:rPr>
        <w:t>22. června</w:t>
      </w:r>
      <w:r w:rsidR="008811AB">
        <w:rPr>
          <w:rFonts w:ascii="Times New Roman" w:eastAsia="Times New Roman" w:hAnsi="Times New Roman"/>
          <w:b/>
          <w:bCs/>
          <w:color w:val="000000"/>
          <w:spacing w:val="-4"/>
          <w:sz w:val="24"/>
          <w:szCs w:val="24"/>
          <w:u w:val="single"/>
          <w:lang w:eastAsia="cs-CZ"/>
        </w:rPr>
        <w:t xml:space="preserve"> 2023</w:t>
      </w:r>
    </w:p>
    <w:p w:rsidR="0061500D" w:rsidRDefault="0061500D">
      <w:pPr>
        <w:spacing w:after="0" w:line="240" w:lineRule="auto"/>
        <w:jc w:val="both"/>
        <w:rPr>
          <w:rFonts w:ascii="Times New Roman" w:eastAsia="Times New Roman" w:hAnsi="Times New Roman"/>
          <w:color w:val="000000"/>
          <w:spacing w:val="-4"/>
          <w:sz w:val="24"/>
          <w:szCs w:val="24"/>
          <w:lang w:eastAsia="cs-CZ"/>
        </w:rPr>
      </w:pPr>
    </w:p>
    <w:p w:rsidR="0022726B" w:rsidRDefault="001800B1" w:rsidP="005713FD">
      <w:pPr>
        <w:spacing w:after="0" w:line="240" w:lineRule="auto"/>
        <w:ind w:left="1418" w:hanging="141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Přítomni</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ab/>
      </w:r>
      <w:r w:rsidR="0073530F">
        <w:rPr>
          <w:rFonts w:ascii="Times New Roman" w:eastAsia="Times New Roman" w:hAnsi="Times New Roman"/>
          <w:color w:val="000000"/>
          <w:sz w:val="24"/>
          <w:szCs w:val="24"/>
          <w:lang w:eastAsia="cs-CZ"/>
        </w:rPr>
        <w:t>posl.</w:t>
      </w:r>
      <w:r w:rsidR="00BD18CB">
        <w:rPr>
          <w:rFonts w:ascii="Times New Roman" w:eastAsia="Times New Roman" w:hAnsi="Times New Roman"/>
          <w:color w:val="000000"/>
          <w:sz w:val="24"/>
          <w:szCs w:val="24"/>
          <w:lang w:eastAsia="cs-CZ"/>
        </w:rPr>
        <w:t> </w:t>
      </w:r>
      <w:r w:rsidR="0073530F">
        <w:rPr>
          <w:rFonts w:ascii="Times New Roman" w:eastAsia="Times New Roman" w:hAnsi="Times New Roman"/>
          <w:color w:val="000000"/>
          <w:sz w:val="24"/>
          <w:szCs w:val="24"/>
          <w:lang w:eastAsia="cs-CZ"/>
        </w:rPr>
        <w:t>R.</w:t>
      </w:r>
      <w:r w:rsidR="00BD18CB">
        <w:rPr>
          <w:rFonts w:ascii="Times New Roman" w:eastAsia="Times New Roman" w:hAnsi="Times New Roman"/>
          <w:color w:val="000000"/>
          <w:sz w:val="24"/>
          <w:szCs w:val="24"/>
          <w:lang w:eastAsia="cs-CZ"/>
        </w:rPr>
        <w:t> </w:t>
      </w:r>
      <w:r w:rsidR="0073530F">
        <w:rPr>
          <w:rFonts w:ascii="Times New Roman" w:eastAsia="Times New Roman" w:hAnsi="Times New Roman"/>
          <w:color w:val="000000"/>
          <w:sz w:val="24"/>
          <w:szCs w:val="24"/>
          <w:lang w:eastAsia="cs-CZ"/>
        </w:rPr>
        <w:t xml:space="preserve">Bělohlávková, </w:t>
      </w:r>
      <w:r w:rsidR="00DD19D1">
        <w:rPr>
          <w:rFonts w:ascii="Times New Roman" w:eastAsia="Times New Roman" w:hAnsi="Times New Roman"/>
          <w:color w:val="000000"/>
          <w:sz w:val="24"/>
          <w:szCs w:val="24"/>
          <w:lang w:eastAsia="cs-CZ"/>
        </w:rPr>
        <w:t>posl.</w:t>
      </w:r>
      <w:r w:rsidR="0099385A">
        <w:rPr>
          <w:rFonts w:ascii="Times New Roman" w:eastAsia="Times New Roman" w:hAnsi="Times New Roman"/>
          <w:color w:val="000000"/>
          <w:sz w:val="24"/>
          <w:szCs w:val="24"/>
          <w:lang w:eastAsia="cs-CZ"/>
        </w:rPr>
        <w:t> </w:t>
      </w:r>
      <w:r w:rsidR="00DD19D1">
        <w:rPr>
          <w:rFonts w:ascii="Times New Roman" w:eastAsia="Times New Roman" w:hAnsi="Times New Roman"/>
          <w:color w:val="000000"/>
          <w:sz w:val="24"/>
          <w:szCs w:val="24"/>
          <w:lang w:eastAsia="cs-CZ"/>
        </w:rPr>
        <w:t>J.</w:t>
      </w:r>
      <w:r w:rsidR="00D03C15">
        <w:rPr>
          <w:rFonts w:ascii="Times New Roman" w:eastAsia="Times New Roman" w:hAnsi="Times New Roman"/>
          <w:color w:val="000000"/>
          <w:sz w:val="24"/>
          <w:szCs w:val="24"/>
          <w:lang w:eastAsia="cs-CZ"/>
        </w:rPr>
        <w:t> </w:t>
      </w:r>
      <w:r w:rsidR="00DD19D1">
        <w:rPr>
          <w:rFonts w:ascii="Times New Roman" w:eastAsia="Times New Roman" w:hAnsi="Times New Roman"/>
          <w:color w:val="000000"/>
          <w:sz w:val="24"/>
          <w:szCs w:val="24"/>
          <w:lang w:eastAsia="cs-CZ"/>
        </w:rPr>
        <w:t xml:space="preserve">Janda, </w:t>
      </w:r>
      <w:r w:rsidR="00386FC0">
        <w:rPr>
          <w:rFonts w:ascii="Times New Roman" w:eastAsia="Times New Roman" w:hAnsi="Times New Roman"/>
          <w:color w:val="000000"/>
          <w:sz w:val="24"/>
          <w:szCs w:val="24"/>
          <w:lang w:eastAsia="cs-CZ"/>
        </w:rPr>
        <w:t>posl.</w:t>
      </w:r>
      <w:r w:rsidR="00BD18CB">
        <w:rPr>
          <w:rFonts w:ascii="Times New Roman" w:eastAsia="Times New Roman" w:hAnsi="Times New Roman"/>
          <w:color w:val="000000"/>
          <w:sz w:val="24"/>
          <w:szCs w:val="24"/>
          <w:lang w:eastAsia="cs-CZ"/>
        </w:rPr>
        <w:t> </w:t>
      </w:r>
      <w:r w:rsidR="00386FC0">
        <w:rPr>
          <w:rFonts w:ascii="Times New Roman" w:eastAsia="Times New Roman" w:hAnsi="Times New Roman"/>
          <w:color w:val="000000"/>
          <w:sz w:val="24"/>
          <w:szCs w:val="24"/>
          <w:lang w:eastAsia="cs-CZ"/>
        </w:rPr>
        <w:t>R. </w:t>
      </w:r>
      <w:r w:rsidR="0073530F">
        <w:rPr>
          <w:rFonts w:ascii="Times New Roman" w:eastAsia="Times New Roman" w:hAnsi="Times New Roman"/>
          <w:color w:val="000000"/>
          <w:sz w:val="24"/>
          <w:szCs w:val="24"/>
          <w:lang w:eastAsia="cs-CZ"/>
        </w:rPr>
        <w:t xml:space="preserve">Kubíček, </w:t>
      </w:r>
      <w:proofErr w:type="spellStart"/>
      <w:r w:rsidR="003209DA">
        <w:rPr>
          <w:rFonts w:ascii="Times New Roman" w:eastAsia="Times New Roman" w:hAnsi="Times New Roman"/>
          <w:color w:val="000000"/>
          <w:sz w:val="24"/>
          <w:szCs w:val="24"/>
          <w:lang w:eastAsia="cs-CZ"/>
        </w:rPr>
        <w:t>posl</w:t>
      </w:r>
      <w:proofErr w:type="spellEnd"/>
      <w:r w:rsidR="003209DA">
        <w:rPr>
          <w:rFonts w:ascii="Times New Roman" w:eastAsia="Times New Roman" w:hAnsi="Times New Roman"/>
          <w:color w:val="000000"/>
          <w:sz w:val="24"/>
          <w:szCs w:val="24"/>
          <w:lang w:eastAsia="cs-CZ"/>
        </w:rPr>
        <w:t>.</w:t>
      </w:r>
      <w:r w:rsidR="00550E91">
        <w:rPr>
          <w:rFonts w:ascii="Times New Roman" w:eastAsia="Times New Roman" w:hAnsi="Times New Roman"/>
          <w:color w:val="000000"/>
          <w:sz w:val="24"/>
          <w:szCs w:val="24"/>
          <w:lang w:eastAsia="cs-CZ"/>
        </w:rPr>
        <w:t> </w:t>
      </w:r>
      <w:r w:rsidR="003209DA">
        <w:rPr>
          <w:rFonts w:ascii="Times New Roman" w:eastAsia="Times New Roman" w:hAnsi="Times New Roman"/>
          <w:color w:val="000000"/>
          <w:sz w:val="24"/>
          <w:szCs w:val="24"/>
          <w:lang w:eastAsia="cs-CZ"/>
        </w:rPr>
        <w:t>H.</w:t>
      </w:r>
      <w:r w:rsidR="00BD18CB">
        <w:rPr>
          <w:rFonts w:ascii="Times New Roman" w:eastAsia="Times New Roman" w:hAnsi="Times New Roman"/>
          <w:color w:val="000000"/>
          <w:sz w:val="24"/>
          <w:szCs w:val="24"/>
          <w:lang w:eastAsia="cs-CZ"/>
        </w:rPr>
        <w:t> </w:t>
      </w:r>
      <w:proofErr w:type="spellStart"/>
      <w:r w:rsidR="003209DA">
        <w:rPr>
          <w:rFonts w:ascii="Times New Roman" w:eastAsia="Times New Roman" w:hAnsi="Times New Roman"/>
          <w:color w:val="000000"/>
          <w:sz w:val="24"/>
          <w:szCs w:val="24"/>
          <w:lang w:eastAsia="cs-CZ"/>
        </w:rPr>
        <w:t>Naiclerová</w:t>
      </w:r>
      <w:proofErr w:type="spellEnd"/>
      <w:r w:rsidR="003209DA">
        <w:rPr>
          <w:rFonts w:ascii="Times New Roman" w:eastAsia="Times New Roman" w:hAnsi="Times New Roman"/>
          <w:color w:val="000000"/>
          <w:sz w:val="24"/>
          <w:szCs w:val="24"/>
          <w:lang w:eastAsia="cs-CZ"/>
        </w:rPr>
        <w:t xml:space="preserve">, </w:t>
      </w:r>
      <w:proofErr w:type="spellStart"/>
      <w:r w:rsidR="00DD19D1">
        <w:rPr>
          <w:rFonts w:ascii="Times New Roman" w:eastAsia="Times New Roman" w:hAnsi="Times New Roman"/>
          <w:color w:val="000000"/>
          <w:sz w:val="24"/>
          <w:szCs w:val="24"/>
          <w:lang w:eastAsia="cs-CZ"/>
        </w:rPr>
        <w:t>posl</w:t>
      </w:r>
      <w:proofErr w:type="spellEnd"/>
      <w:r w:rsidR="00DD19D1">
        <w:rPr>
          <w:rFonts w:ascii="Times New Roman" w:eastAsia="Times New Roman" w:hAnsi="Times New Roman"/>
          <w:color w:val="000000"/>
          <w:sz w:val="24"/>
          <w:szCs w:val="24"/>
          <w:lang w:eastAsia="cs-CZ"/>
        </w:rPr>
        <w:t>.</w:t>
      </w:r>
      <w:r w:rsidR="00550E91">
        <w:rPr>
          <w:rFonts w:ascii="Times New Roman" w:eastAsia="Times New Roman" w:hAnsi="Times New Roman"/>
          <w:color w:val="000000"/>
          <w:sz w:val="24"/>
          <w:szCs w:val="24"/>
          <w:lang w:eastAsia="cs-CZ"/>
        </w:rPr>
        <w:t> </w:t>
      </w:r>
      <w:r w:rsidR="00DD19D1">
        <w:rPr>
          <w:rFonts w:ascii="Times New Roman" w:eastAsia="Times New Roman" w:hAnsi="Times New Roman"/>
          <w:color w:val="000000"/>
          <w:sz w:val="24"/>
          <w:szCs w:val="24"/>
          <w:lang w:eastAsia="cs-CZ"/>
        </w:rPr>
        <w:t>P. </w:t>
      </w:r>
      <w:proofErr w:type="spellStart"/>
      <w:r w:rsidR="00DD19D1">
        <w:rPr>
          <w:rFonts w:ascii="Times New Roman" w:eastAsia="Times New Roman" w:hAnsi="Times New Roman"/>
          <w:color w:val="000000"/>
          <w:sz w:val="24"/>
          <w:szCs w:val="24"/>
          <w:lang w:eastAsia="cs-CZ"/>
        </w:rPr>
        <w:t>Quittová</w:t>
      </w:r>
      <w:proofErr w:type="spellEnd"/>
      <w:r w:rsidR="00DD19D1">
        <w:rPr>
          <w:rFonts w:ascii="Times New Roman" w:eastAsia="Times New Roman" w:hAnsi="Times New Roman"/>
          <w:color w:val="000000"/>
          <w:sz w:val="24"/>
          <w:szCs w:val="24"/>
          <w:lang w:eastAsia="cs-CZ"/>
        </w:rPr>
        <w:t xml:space="preserve">, </w:t>
      </w:r>
      <w:proofErr w:type="spellStart"/>
      <w:r w:rsidR="0073530F">
        <w:rPr>
          <w:rFonts w:ascii="Times New Roman" w:eastAsia="Times New Roman" w:hAnsi="Times New Roman"/>
          <w:color w:val="000000"/>
          <w:sz w:val="24"/>
          <w:szCs w:val="24"/>
          <w:lang w:eastAsia="cs-CZ"/>
        </w:rPr>
        <w:t>posl</w:t>
      </w:r>
      <w:proofErr w:type="spellEnd"/>
      <w:r w:rsidR="0073530F">
        <w:rPr>
          <w:rFonts w:ascii="Times New Roman" w:eastAsia="Times New Roman" w:hAnsi="Times New Roman"/>
          <w:color w:val="000000"/>
          <w:sz w:val="24"/>
          <w:szCs w:val="24"/>
          <w:lang w:eastAsia="cs-CZ"/>
        </w:rPr>
        <w:t>.</w:t>
      </w:r>
      <w:r w:rsidR="00895706">
        <w:rPr>
          <w:rFonts w:ascii="Times New Roman" w:eastAsia="Times New Roman" w:hAnsi="Times New Roman"/>
          <w:color w:val="000000"/>
          <w:sz w:val="24"/>
          <w:szCs w:val="24"/>
          <w:lang w:eastAsia="cs-CZ"/>
        </w:rPr>
        <w:t> </w:t>
      </w:r>
      <w:r w:rsidR="0073530F">
        <w:rPr>
          <w:rFonts w:ascii="Times New Roman" w:eastAsia="Times New Roman" w:hAnsi="Times New Roman"/>
          <w:color w:val="000000"/>
          <w:sz w:val="24"/>
          <w:szCs w:val="24"/>
          <w:lang w:eastAsia="cs-CZ"/>
        </w:rPr>
        <w:t>J.</w:t>
      </w:r>
      <w:r w:rsidR="00C04200">
        <w:rPr>
          <w:rFonts w:ascii="Times New Roman" w:eastAsia="Times New Roman" w:hAnsi="Times New Roman"/>
          <w:color w:val="000000"/>
          <w:sz w:val="24"/>
          <w:szCs w:val="24"/>
          <w:lang w:eastAsia="cs-CZ"/>
        </w:rPr>
        <w:t> </w:t>
      </w:r>
      <w:r w:rsidR="00B80517">
        <w:rPr>
          <w:rFonts w:ascii="Times New Roman" w:eastAsia="Times New Roman" w:hAnsi="Times New Roman"/>
          <w:color w:val="000000"/>
          <w:sz w:val="24"/>
          <w:szCs w:val="24"/>
          <w:lang w:eastAsia="cs-CZ"/>
        </w:rPr>
        <w:t xml:space="preserve">Slavík, </w:t>
      </w:r>
      <w:r w:rsidR="00DD19D1">
        <w:rPr>
          <w:rFonts w:ascii="Times New Roman" w:eastAsia="Times New Roman" w:hAnsi="Times New Roman"/>
          <w:color w:val="000000"/>
          <w:sz w:val="24"/>
          <w:szCs w:val="24"/>
          <w:lang w:eastAsia="cs-CZ"/>
        </w:rPr>
        <w:t xml:space="preserve">posl. R. Vích, </w:t>
      </w:r>
      <w:r w:rsidR="008811AB">
        <w:rPr>
          <w:rFonts w:ascii="Times New Roman" w:eastAsia="Times New Roman" w:hAnsi="Times New Roman"/>
          <w:color w:val="000000"/>
          <w:sz w:val="24"/>
          <w:szCs w:val="24"/>
          <w:lang w:eastAsia="cs-CZ"/>
        </w:rPr>
        <w:t>posl.</w:t>
      </w:r>
      <w:r w:rsidR="00BD18CB">
        <w:rPr>
          <w:rFonts w:ascii="Times New Roman" w:eastAsia="Times New Roman" w:hAnsi="Times New Roman"/>
          <w:color w:val="000000"/>
          <w:sz w:val="24"/>
          <w:szCs w:val="24"/>
          <w:lang w:eastAsia="cs-CZ"/>
        </w:rPr>
        <w:t> </w:t>
      </w:r>
      <w:r w:rsidR="008811AB">
        <w:rPr>
          <w:rFonts w:ascii="Times New Roman" w:eastAsia="Times New Roman" w:hAnsi="Times New Roman"/>
          <w:color w:val="000000"/>
          <w:sz w:val="24"/>
          <w:szCs w:val="24"/>
          <w:lang w:eastAsia="cs-CZ"/>
        </w:rPr>
        <w:t>V. Vomáčka,</w:t>
      </w:r>
      <w:r w:rsidR="008811AB" w:rsidRPr="003209DA">
        <w:rPr>
          <w:rFonts w:ascii="Times New Roman" w:eastAsia="Times New Roman" w:hAnsi="Times New Roman"/>
          <w:color w:val="000000"/>
          <w:sz w:val="24"/>
          <w:szCs w:val="24"/>
          <w:lang w:eastAsia="cs-CZ"/>
        </w:rPr>
        <w:t xml:space="preserve"> </w:t>
      </w:r>
      <w:r w:rsidR="0063182B">
        <w:rPr>
          <w:rFonts w:ascii="Times New Roman" w:eastAsia="Times New Roman" w:hAnsi="Times New Roman"/>
          <w:color w:val="000000"/>
          <w:sz w:val="24"/>
          <w:szCs w:val="24"/>
          <w:lang w:eastAsia="cs-CZ"/>
        </w:rPr>
        <w:t>posl.</w:t>
      </w:r>
      <w:r w:rsidR="00895706">
        <w:rPr>
          <w:rFonts w:ascii="Times New Roman" w:eastAsia="Times New Roman" w:hAnsi="Times New Roman"/>
          <w:color w:val="000000"/>
          <w:sz w:val="24"/>
          <w:szCs w:val="24"/>
          <w:lang w:eastAsia="cs-CZ"/>
        </w:rPr>
        <w:t xml:space="preserve"> </w:t>
      </w:r>
      <w:r w:rsidR="0063182B">
        <w:rPr>
          <w:rFonts w:ascii="Times New Roman" w:eastAsia="Times New Roman" w:hAnsi="Times New Roman"/>
          <w:color w:val="000000"/>
          <w:sz w:val="24"/>
          <w:szCs w:val="24"/>
          <w:lang w:eastAsia="cs-CZ"/>
        </w:rPr>
        <w:t>M. Zborovský</w:t>
      </w:r>
    </w:p>
    <w:p w:rsidR="00AC6463" w:rsidRDefault="00AC6463">
      <w:pPr>
        <w:spacing w:after="0" w:line="240" w:lineRule="auto"/>
        <w:jc w:val="both"/>
        <w:rPr>
          <w:rFonts w:ascii="Times New Roman" w:eastAsia="Times New Roman" w:hAnsi="Times New Roman"/>
          <w:color w:val="000000"/>
          <w:sz w:val="24"/>
          <w:szCs w:val="24"/>
          <w:lang w:eastAsia="cs-CZ"/>
        </w:rPr>
      </w:pPr>
    </w:p>
    <w:p w:rsidR="0061500D" w:rsidRDefault="001800B1" w:rsidP="005713FD">
      <w:pPr>
        <w:spacing w:after="0" w:line="240" w:lineRule="auto"/>
        <w:ind w:left="1418" w:hanging="1418"/>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u w:val="single"/>
          <w:lang w:eastAsia="cs-CZ"/>
        </w:rPr>
        <w:t>Omluveni</w:t>
      </w:r>
      <w:r>
        <w:rPr>
          <w:rFonts w:ascii="Times New Roman" w:eastAsia="Times New Roman" w:hAnsi="Times New Roman"/>
          <w:color w:val="000000"/>
          <w:sz w:val="24"/>
          <w:szCs w:val="24"/>
          <w:lang w:eastAsia="cs-CZ"/>
        </w:rPr>
        <w:t>:</w:t>
      </w:r>
      <w:r w:rsidR="00BA23E2">
        <w:rPr>
          <w:rFonts w:ascii="Times New Roman" w:eastAsia="Times New Roman" w:hAnsi="Times New Roman"/>
          <w:color w:val="000000"/>
          <w:sz w:val="24"/>
          <w:szCs w:val="24"/>
          <w:lang w:eastAsia="cs-CZ"/>
        </w:rPr>
        <w:tab/>
      </w:r>
      <w:r w:rsidR="0063182B">
        <w:rPr>
          <w:rFonts w:ascii="Times New Roman" w:eastAsia="Times New Roman" w:hAnsi="Times New Roman"/>
          <w:color w:val="000000"/>
          <w:sz w:val="24"/>
          <w:szCs w:val="24"/>
          <w:lang w:eastAsia="cs-CZ"/>
        </w:rPr>
        <w:t xml:space="preserve">posl. K. Farhan, </w:t>
      </w:r>
      <w:r w:rsidR="00DD19D1">
        <w:rPr>
          <w:rFonts w:ascii="Times New Roman" w:eastAsia="Times New Roman" w:hAnsi="Times New Roman"/>
          <w:color w:val="000000"/>
          <w:sz w:val="24"/>
          <w:szCs w:val="24"/>
          <w:lang w:eastAsia="cs-CZ"/>
        </w:rPr>
        <w:t>posl. J. Kott,</w:t>
      </w:r>
      <w:r w:rsidR="00DD19D1" w:rsidRPr="0073530F">
        <w:rPr>
          <w:rFonts w:ascii="Times New Roman" w:eastAsia="Times New Roman" w:hAnsi="Times New Roman"/>
          <w:color w:val="000000"/>
          <w:sz w:val="24"/>
          <w:szCs w:val="24"/>
          <w:lang w:eastAsia="cs-CZ"/>
        </w:rPr>
        <w:t xml:space="preserve"> </w:t>
      </w:r>
      <w:r w:rsidR="00DD19D1">
        <w:rPr>
          <w:rFonts w:ascii="Times New Roman" w:eastAsia="Times New Roman" w:hAnsi="Times New Roman"/>
          <w:color w:val="000000"/>
          <w:sz w:val="24"/>
          <w:szCs w:val="24"/>
          <w:lang w:eastAsia="cs-CZ"/>
        </w:rPr>
        <w:t xml:space="preserve">posl. V. Král, </w:t>
      </w:r>
      <w:r w:rsidR="0063182B">
        <w:rPr>
          <w:rFonts w:ascii="Times New Roman" w:eastAsia="Times New Roman" w:hAnsi="Times New Roman"/>
          <w:color w:val="000000"/>
          <w:sz w:val="24"/>
          <w:szCs w:val="24"/>
          <w:lang w:eastAsia="cs-CZ"/>
        </w:rPr>
        <w:t>posl. P.</w:t>
      </w:r>
      <w:r w:rsidR="003071A6">
        <w:rPr>
          <w:rFonts w:ascii="Times New Roman" w:eastAsia="Times New Roman" w:hAnsi="Times New Roman"/>
          <w:color w:val="000000"/>
          <w:sz w:val="24"/>
          <w:szCs w:val="24"/>
          <w:lang w:eastAsia="cs-CZ"/>
        </w:rPr>
        <w:t> </w:t>
      </w:r>
      <w:r w:rsidR="0063182B">
        <w:rPr>
          <w:rFonts w:ascii="Times New Roman" w:eastAsia="Times New Roman" w:hAnsi="Times New Roman"/>
          <w:color w:val="000000"/>
          <w:sz w:val="24"/>
          <w:szCs w:val="24"/>
          <w:lang w:eastAsia="cs-CZ"/>
        </w:rPr>
        <w:t>Růžička, posl. P. Sadovský,</w:t>
      </w:r>
      <w:r w:rsidR="0063182B" w:rsidRPr="00150820">
        <w:rPr>
          <w:rFonts w:ascii="Times New Roman" w:eastAsia="Times New Roman" w:hAnsi="Times New Roman"/>
          <w:color w:val="000000"/>
          <w:sz w:val="24"/>
          <w:szCs w:val="24"/>
          <w:lang w:eastAsia="cs-CZ"/>
        </w:rPr>
        <w:t xml:space="preserve"> </w:t>
      </w:r>
      <w:r w:rsidR="0063182B">
        <w:rPr>
          <w:rFonts w:ascii="Times New Roman" w:eastAsia="Times New Roman" w:hAnsi="Times New Roman"/>
          <w:color w:val="000000"/>
          <w:sz w:val="24"/>
          <w:szCs w:val="24"/>
          <w:lang w:eastAsia="cs-CZ"/>
        </w:rPr>
        <w:t>posl.</w:t>
      </w:r>
      <w:r w:rsidR="003071A6">
        <w:rPr>
          <w:rFonts w:ascii="Times New Roman" w:eastAsia="Times New Roman" w:hAnsi="Times New Roman"/>
          <w:color w:val="000000"/>
          <w:sz w:val="24"/>
          <w:szCs w:val="24"/>
          <w:lang w:eastAsia="cs-CZ"/>
        </w:rPr>
        <w:t xml:space="preserve"> </w:t>
      </w:r>
      <w:r w:rsidR="0063182B">
        <w:rPr>
          <w:rFonts w:ascii="Times New Roman" w:eastAsia="Times New Roman" w:hAnsi="Times New Roman"/>
          <w:color w:val="000000"/>
          <w:sz w:val="24"/>
          <w:szCs w:val="24"/>
          <w:lang w:eastAsia="cs-CZ"/>
        </w:rPr>
        <w:t>M. Šebelová, posl. M. Wenzl</w:t>
      </w:r>
      <w:r w:rsidR="0063182B" w:rsidRPr="00C04200">
        <w:rPr>
          <w:rFonts w:ascii="Times New Roman" w:eastAsia="Times New Roman" w:hAnsi="Times New Roman"/>
          <w:color w:val="000000"/>
          <w:sz w:val="24"/>
          <w:szCs w:val="24"/>
          <w:lang w:eastAsia="cs-CZ"/>
        </w:rPr>
        <w:t xml:space="preserve"> </w:t>
      </w:r>
    </w:p>
    <w:p w:rsidR="00F76A63" w:rsidRDefault="00F76A63" w:rsidP="00E602E3">
      <w:pPr>
        <w:spacing w:after="0" w:line="240" w:lineRule="auto"/>
        <w:ind w:left="1985" w:hanging="1985"/>
        <w:jc w:val="both"/>
        <w:rPr>
          <w:rFonts w:ascii="Times New Roman" w:eastAsia="Times New Roman" w:hAnsi="Times New Roman"/>
          <w:color w:val="000000"/>
          <w:sz w:val="24"/>
          <w:szCs w:val="24"/>
          <w:lang w:eastAsia="cs-CZ"/>
        </w:rPr>
      </w:pPr>
    </w:p>
    <w:p w:rsidR="00F76A63" w:rsidRDefault="00F76A63" w:rsidP="0063182B">
      <w:pPr>
        <w:tabs>
          <w:tab w:val="left" w:pos="708"/>
          <w:tab w:val="left" w:pos="1416"/>
          <w:tab w:val="left" w:pos="2124"/>
          <w:tab w:val="left" w:pos="2832"/>
          <w:tab w:val="center" w:pos="4535"/>
          <w:tab w:val="left" w:pos="4984"/>
        </w:tabs>
        <w:spacing w:after="0" w:line="240" w:lineRule="auto"/>
        <w:ind w:left="1418" w:hanging="1418"/>
        <w:jc w:val="both"/>
        <w:rPr>
          <w:rFonts w:ascii="Times New Roman" w:eastAsia="Times New Roman" w:hAnsi="Times New Roman"/>
          <w:color w:val="000000"/>
          <w:sz w:val="24"/>
          <w:szCs w:val="24"/>
          <w:lang w:eastAsia="cs-CZ"/>
        </w:rPr>
      </w:pPr>
      <w:r w:rsidRPr="00F76A63">
        <w:rPr>
          <w:rFonts w:ascii="Times New Roman" w:eastAsia="Times New Roman" w:hAnsi="Times New Roman"/>
          <w:color w:val="000000"/>
          <w:sz w:val="24"/>
          <w:szCs w:val="24"/>
          <w:u w:val="single"/>
          <w:lang w:eastAsia="cs-CZ"/>
        </w:rPr>
        <w:t>Hosté:</w:t>
      </w:r>
      <w:r>
        <w:rPr>
          <w:rFonts w:ascii="Times New Roman" w:eastAsia="Times New Roman" w:hAnsi="Times New Roman"/>
          <w:color w:val="000000"/>
          <w:sz w:val="24"/>
          <w:szCs w:val="24"/>
          <w:lang w:eastAsia="cs-CZ"/>
        </w:rPr>
        <w:tab/>
        <w:t>dle prezenční listiny</w:t>
      </w:r>
      <w:r w:rsidR="0063182B">
        <w:rPr>
          <w:rFonts w:ascii="Times New Roman" w:eastAsia="Times New Roman" w:hAnsi="Times New Roman"/>
          <w:color w:val="000000"/>
          <w:sz w:val="24"/>
          <w:szCs w:val="24"/>
          <w:lang w:eastAsia="cs-CZ"/>
        </w:rPr>
        <w:tab/>
      </w:r>
      <w:r w:rsidR="0063182B">
        <w:rPr>
          <w:rFonts w:ascii="Times New Roman" w:eastAsia="Times New Roman" w:hAnsi="Times New Roman"/>
          <w:color w:val="000000"/>
          <w:sz w:val="24"/>
          <w:szCs w:val="24"/>
          <w:lang w:eastAsia="cs-CZ"/>
        </w:rPr>
        <w:tab/>
      </w:r>
      <w:r w:rsidR="0063182B">
        <w:rPr>
          <w:rFonts w:ascii="Times New Roman" w:eastAsia="Times New Roman" w:hAnsi="Times New Roman"/>
          <w:color w:val="000000"/>
          <w:sz w:val="24"/>
          <w:szCs w:val="24"/>
          <w:lang w:eastAsia="cs-CZ"/>
        </w:rPr>
        <w:tab/>
      </w:r>
    </w:p>
    <w:p w:rsidR="0061500D" w:rsidRPr="0021624C" w:rsidRDefault="0061500D" w:rsidP="008F15BB">
      <w:pPr>
        <w:tabs>
          <w:tab w:val="left" w:pos="4008"/>
        </w:tabs>
        <w:spacing w:after="0" w:line="240" w:lineRule="auto"/>
        <w:jc w:val="both"/>
        <w:rPr>
          <w:rFonts w:ascii="Times New Roman" w:eastAsia="Times New Roman" w:hAnsi="Times New Roman"/>
          <w:color w:val="000000"/>
          <w:sz w:val="24"/>
          <w:szCs w:val="24"/>
          <w:lang w:eastAsia="cs-CZ"/>
        </w:rPr>
      </w:pPr>
    </w:p>
    <w:p w:rsidR="00FE5A40" w:rsidRDefault="00FE5A40" w:rsidP="009D30A5">
      <w:pPr>
        <w:spacing w:after="0" w:line="240" w:lineRule="auto"/>
        <w:ind w:left="1985" w:hanging="1985"/>
        <w:jc w:val="both"/>
        <w:rPr>
          <w:rFonts w:ascii="Times New Roman" w:eastAsia="Times New Roman" w:hAnsi="Times New Roman"/>
          <w:color w:val="000000"/>
          <w:sz w:val="24"/>
          <w:szCs w:val="24"/>
          <w:lang w:eastAsia="cs-CZ"/>
        </w:rPr>
      </w:pPr>
    </w:p>
    <w:p w:rsidR="00864F62" w:rsidRPr="00864F62" w:rsidRDefault="00BD65A1" w:rsidP="00864F62">
      <w:pPr>
        <w:pStyle w:val="Document1"/>
        <w:keepNext w:val="0"/>
        <w:keepLines w:val="0"/>
        <w:tabs>
          <w:tab w:val="clear" w:pos="-720"/>
        </w:tabs>
        <w:suppressAutoHyphens w:val="0"/>
        <w:ind w:firstLine="708"/>
        <w:jc w:val="both"/>
        <w:rPr>
          <w:rFonts w:ascii="Times New Roman" w:hAnsi="Times New Roman"/>
          <w:b/>
          <w:lang w:val="cs-CZ"/>
        </w:rPr>
      </w:pPr>
      <w:r>
        <w:rPr>
          <w:rFonts w:ascii="Times New Roman" w:hAnsi="Times New Roman"/>
          <w:lang w:val="cs-CZ"/>
        </w:rPr>
        <w:t>Tuto schůzi řídil</w:t>
      </w:r>
      <w:r w:rsidR="002A05FC">
        <w:rPr>
          <w:rFonts w:ascii="Times New Roman" w:hAnsi="Times New Roman"/>
          <w:lang w:val="cs-CZ"/>
        </w:rPr>
        <w:t xml:space="preserve"> </w:t>
      </w:r>
      <w:r w:rsidR="002A05FC" w:rsidRPr="00081CFB">
        <w:rPr>
          <w:rFonts w:ascii="Times New Roman" w:hAnsi="Times New Roman"/>
          <w:b/>
          <w:lang w:val="cs-CZ"/>
        </w:rPr>
        <w:t>předseda výboru</w:t>
      </w:r>
      <w:r>
        <w:rPr>
          <w:rFonts w:ascii="Times New Roman" w:hAnsi="Times New Roman"/>
          <w:lang w:val="cs-CZ"/>
        </w:rPr>
        <w:t xml:space="preserve"> </w:t>
      </w:r>
      <w:r>
        <w:rPr>
          <w:rFonts w:ascii="Times New Roman" w:hAnsi="Times New Roman"/>
          <w:b/>
          <w:lang w:val="cs-CZ"/>
        </w:rPr>
        <w:t>posl.</w:t>
      </w:r>
      <w:r w:rsidR="00BD18CB">
        <w:rPr>
          <w:rFonts w:ascii="Times New Roman" w:hAnsi="Times New Roman"/>
          <w:b/>
          <w:lang w:val="cs-CZ"/>
        </w:rPr>
        <w:t> </w:t>
      </w:r>
      <w:r w:rsidR="00896F60">
        <w:rPr>
          <w:rFonts w:ascii="Times New Roman" w:hAnsi="Times New Roman"/>
          <w:b/>
          <w:lang w:val="cs-CZ"/>
        </w:rPr>
        <w:t>R.</w:t>
      </w:r>
      <w:r w:rsidR="00BD18CB">
        <w:rPr>
          <w:rFonts w:ascii="Times New Roman" w:hAnsi="Times New Roman"/>
          <w:b/>
          <w:lang w:val="cs-CZ"/>
        </w:rPr>
        <w:t> </w:t>
      </w:r>
      <w:r w:rsidR="007C44AE">
        <w:rPr>
          <w:rFonts w:ascii="Times New Roman" w:hAnsi="Times New Roman"/>
          <w:b/>
          <w:lang w:val="cs-CZ"/>
        </w:rPr>
        <w:t>Vích</w:t>
      </w:r>
      <w:r w:rsidR="00E21FA5" w:rsidRPr="00E21FA5">
        <w:rPr>
          <w:rFonts w:ascii="Times New Roman" w:hAnsi="Times New Roman"/>
          <w:b/>
          <w:lang w:val="cs-CZ"/>
        </w:rPr>
        <w:t>.</w:t>
      </w:r>
    </w:p>
    <w:p w:rsidR="00BD65A1" w:rsidRDefault="00BD65A1" w:rsidP="00C30EA4">
      <w:pPr>
        <w:pStyle w:val="Document1"/>
        <w:keepNext w:val="0"/>
        <w:keepLines w:val="0"/>
        <w:tabs>
          <w:tab w:val="clear" w:pos="-720"/>
        </w:tabs>
        <w:suppressAutoHyphens w:val="0"/>
        <w:jc w:val="both"/>
        <w:rPr>
          <w:rFonts w:ascii="Times New Roman" w:hAnsi="Times New Roman"/>
          <w:lang w:val="cs-CZ"/>
        </w:rPr>
      </w:pPr>
    </w:p>
    <w:p w:rsidR="003D5728" w:rsidRDefault="00896F60" w:rsidP="003D5728">
      <w:pPr>
        <w:suppressAutoHyphens w:val="0"/>
        <w:spacing w:after="0" w:line="240" w:lineRule="auto"/>
        <w:ind w:firstLine="709"/>
        <w:jc w:val="both"/>
        <w:rPr>
          <w:rFonts w:ascii="Times New Roman" w:eastAsia="Times New Roman" w:hAnsi="Times New Roman"/>
          <w:color w:val="000000"/>
          <w:sz w:val="24"/>
          <w:szCs w:val="24"/>
          <w:lang w:eastAsia="cs-CZ"/>
        </w:rPr>
      </w:pPr>
      <w:r>
        <w:rPr>
          <w:rFonts w:ascii="Times New Roman" w:eastAsia="Times New Roman" w:hAnsi="Times New Roman"/>
          <w:b/>
          <w:color w:val="000000"/>
          <w:sz w:val="24"/>
          <w:szCs w:val="24"/>
          <w:lang w:eastAsia="cs-CZ"/>
        </w:rPr>
        <w:t>P</w:t>
      </w:r>
      <w:r w:rsidR="00C25D4B">
        <w:rPr>
          <w:rFonts w:ascii="Times New Roman" w:eastAsia="Times New Roman" w:hAnsi="Times New Roman"/>
          <w:b/>
          <w:color w:val="000000"/>
          <w:sz w:val="24"/>
          <w:szCs w:val="24"/>
          <w:lang w:eastAsia="cs-CZ"/>
        </w:rPr>
        <w:t xml:space="preserve">ředseda </w:t>
      </w:r>
      <w:r w:rsidR="006E4784" w:rsidRPr="007E650B">
        <w:rPr>
          <w:rFonts w:ascii="Times New Roman" w:eastAsia="Times New Roman" w:hAnsi="Times New Roman"/>
          <w:b/>
          <w:color w:val="000000"/>
          <w:sz w:val="24"/>
          <w:szCs w:val="24"/>
          <w:lang w:eastAsia="cs-CZ"/>
        </w:rPr>
        <w:t>výboru posl.</w:t>
      </w:r>
      <w:r w:rsidR="00BD18CB">
        <w:rPr>
          <w:rFonts w:ascii="Times New Roman" w:eastAsia="Times New Roman" w:hAnsi="Times New Roman"/>
          <w:b/>
          <w:color w:val="000000"/>
          <w:sz w:val="24"/>
          <w:szCs w:val="24"/>
          <w:lang w:eastAsia="cs-CZ"/>
        </w:rPr>
        <w:t> </w:t>
      </w:r>
      <w:r>
        <w:rPr>
          <w:rFonts w:ascii="Times New Roman" w:eastAsia="Times New Roman" w:hAnsi="Times New Roman"/>
          <w:b/>
          <w:color w:val="000000"/>
          <w:sz w:val="24"/>
          <w:szCs w:val="24"/>
          <w:lang w:eastAsia="cs-CZ"/>
        </w:rPr>
        <w:t>R.</w:t>
      </w:r>
      <w:r w:rsidR="00BD18CB">
        <w:rPr>
          <w:rFonts w:ascii="Times New Roman" w:eastAsia="Times New Roman" w:hAnsi="Times New Roman"/>
          <w:b/>
          <w:color w:val="000000"/>
          <w:sz w:val="24"/>
          <w:szCs w:val="24"/>
          <w:lang w:eastAsia="cs-CZ"/>
        </w:rPr>
        <w:t> </w:t>
      </w:r>
      <w:r w:rsidR="007C44AE">
        <w:rPr>
          <w:rFonts w:ascii="Times New Roman" w:eastAsia="Times New Roman" w:hAnsi="Times New Roman"/>
          <w:b/>
          <w:color w:val="000000"/>
          <w:sz w:val="24"/>
          <w:szCs w:val="24"/>
          <w:lang w:eastAsia="cs-CZ"/>
        </w:rPr>
        <w:t>Vích</w:t>
      </w:r>
      <w:r w:rsidR="006E4784">
        <w:rPr>
          <w:rFonts w:ascii="Times New Roman" w:eastAsia="Times New Roman" w:hAnsi="Times New Roman"/>
          <w:color w:val="000000"/>
          <w:sz w:val="24"/>
          <w:szCs w:val="24"/>
          <w:lang w:eastAsia="cs-CZ"/>
        </w:rPr>
        <w:t xml:space="preserve"> zaháji</w:t>
      </w:r>
      <w:r w:rsidR="00C25D4B">
        <w:rPr>
          <w:rFonts w:ascii="Times New Roman" w:eastAsia="Times New Roman" w:hAnsi="Times New Roman"/>
          <w:color w:val="000000"/>
          <w:sz w:val="24"/>
          <w:szCs w:val="24"/>
          <w:lang w:eastAsia="cs-CZ"/>
        </w:rPr>
        <w:t>l</w:t>
      </w:r>
      <w:r w:rsidR="00E8749E">
        <w:rPr>
          <w:rFonts w:ascii="Times New Roman" w:eastAsia="Times New Roman" w:hAnsi="Times New Roman"/>
          <w:color w:val="000000"/>
          <w:sz w:val="24"/>
          <w:szCs w:val="24"/>
          <w:lang w:eastAsia="cs-CZ"/>
        </w:rPr>
        <w:t xml:space="preserve"> schůzi výboru v </w:t>
      </w:r>
      <w:r w:rsidR="00493CCE">
        <w:rPr>
          <w:rFonts w:ascii="Times New Roman" w:eastAsia="Times New Roman" w:hAnsi="Times New Roman"/>
          <w:color w:val="000000"/>
          <w:sz w:val="24"/>
          <w:szCs w:val="24"/>
          <w:lang w:eastAsia="cs-CZ"/>
        </w:rPr>
        <w:t>9</w:t>
      </w:r>
      <w:r w:rsidR="00E8749E">
        <w:rPr>
          <w:rFonts w:ascii="Times New Roman" w:eastAsia="Times New Roman" w:hAnsi="Times New Roman"/>
          <w:color w:val="000000"/>
          <w:sz w:val="24"/>
          <w:szCs w:val="24"/>
          <w:lang w:eastAsia="cs-CZ"/>
        </w:rPr>
        <w:t>.</w:t>
      </w:r>
      <w:r w:rsidR="00493CCE">
        <w:rPr>
          <w:rFonts w:ascii="Times New Roman" w:eastAsia="Times New Roman" w:hAnsi="Times New Roman"/>
          <w:color w:val="000000"/>
          <w:sz w:val="24"/>
          <w:szCs w:val="24"/>
          <w:lang w:eastAsia="cs-CZ"/>
        </w:rPr>
        <w:t>0</w:t>
      </w:r>
      <w:r w:rsidR="00251FC1">
        <w:rPr>
          <w:rFonts w:ascii="Times New Roman" w:eastAsia="Times New Roman" w:hAnsi="Times New Roman"/>
          <w:color w:val="000000"/>
          <w:sz w:val="24"/>
          <w:szCs w:val="24"/>
          <w:lang w:eastAsia="cs-CZ"/>
        </w:rPr>
        <w:t>0</w:t>
      </w:r>
      <w:r w:rsidR="00C25D4B">
        <w:rPr>
          <w:rFonts w:ascii="Times New Roman" w:eastAsia="Times New Roman" w:hAnsi="Times New Roman"/>
          <w:color w:val="000000"/>
          <w:sz w:val="24"/>
          <w:szCs w:val="24"/>
          <w:lang w:eastAsia="cs-CZ"/>
        </w:rPr>
        <w:t xml:space="preserve"> hodin a</w:t>
      </w:r>
      <w:r w:rsidR="00245C1E">
        <w:rPr>
          <w:rFonts w:ascii="Times New Roman" w:eastAsia="Times New Roman" w:hAnsi="Times New Roman"/>
          <w:color w:val="000000"/>
          <w:sz w:val="24"/>
          <w:szCs w:val="24"/>
          <w:lang w:eastAsia="cs-CZ"/>
        </w:rPr>
        <w:t xml:space="preserve"> </w:t>
      </w:r>
      <w:r w:rsidR="006E4784">
        <w:rPr>
          <w:rFonts w:ascii="Times New Roman" w:eastAsia="Times New Roman" w:hAnsi="Times New Roman"/>
          <w:color w:val="000000"/>
          <w:sz w:val="24"/>
          <w:szCs w:val="24"/>
          <w:lang w:eastAsia="cs-CZ"/>
        </w:rPr>
        <w:t>př</w:t>
      </w:r>
      <w:r w:rsidR="00C25D4B">
        <w:rPr>
          <w:rFonts w:ascii="Times New Roman" w:eastAsia="Times New Roman" w:hAnsi="Times New Roman"/>
          <w:color w:val="000000"/>
          <w:sz w:val="24"/>
          <w:szCs w:val="24"/>
          <w:lang w:eastAsia="cs-CZ"/>
        </w:rPr>
        <w:t xml:space="preserve">ivítal přítomné </w:t>
      </w:r>
      <w:r w:rsidR="006A10AA">
        <w:rPr>
          <w:rFonts w:ascii="Times New Roman" w:eastAsia="Times New Roman" w:hAnsi="Times New Roman"/>
          <w:color w:val="000000"/>
          <w:sz w:val="24"/>
          <w:szCs w:val="24"/>
          <w:lang w:eastAsia="cs-CZ"/>
        </w:rPr>
        <w:t xml:space="preserve">poslankyně a </w:t>
      </w:r>
      <w:r w:rsidR="00C25D4B">
        <w:rPr>
          <w:rFonts w:ascii="Times New Roman" w:eastAsia="Times New Roman" w:hAnsi="Times New Roman"/>
          <w:color w:val="000000"/>
          <w:sz w:val="24"/>
          <w:szCs w:val="24"/>
          <w:lang w:eastAsia="cs-CZ"/>
        </w:rPr>
        <w:t>poslance</w:t>
      </w:r>
      <w:r w:rsidR="006E4784">
        <w:rPr>
          <w:rFonts w:ascii="Times New Roman" w:eastAsia="Times New Roman" w:hAnsi="Times New Roman"/>
          <w:color w:val="000000"/>
          <w:sz w:val="24"/>
          <w:szCs w:val="24"/>
          <w:lang w:eastAsia="cs-CZ"/>
        </w:rPr>
        <w:t xml:space="preserve">. </w:t>
      </w:r>
      <w:r w:rsidR="0063182B">
        <w:rPr>
          <w:rFonts w:ascii="Times New Roman" w:eastAsia="Times New Roman" w:hAnsi="Times New Roman"/>
          <w:color w:val="000000"/>
          <w:sz w:val="24"/>
          <w:szCs w:val="24"/>
          <w:lang w:eastAsia="cs-CZ"/>
        </w:rPr>
        <w:t>N</w:t>
      </w:r>
      <w:r w:rsidR="006805A8">
        <w:rPr>
          <w:rFonts w:ascii="Times New Roman" w:hAnsi="Times New Roman"/>
          <w:sz w:val="24"/>
          <w:szCs w:val="24"/>
        </w:rPr>
        <w:t xml:space="preserve">avrhl </w:t>
      </w:r>
      <w:r w:rsidR="00565D67">
        <w:rPr>
          <w:rFonts w:ascii="Times New Roman" w:hAnsi="Times New Roman"/>
          <w:sz w:val="24"/>
          <w:szCs w:val="24"/>
        </w:rPr>
        <w:t>pořad</w:t>
      </w:r>
      <w:r w:rsidR="006805A8">
        <w:rPr>
          <w:rFonts w:ascii="Times New Roman" w:hAnsi="Times New Roman"/>
          <w:sz w:val="24"/>
          <w:szCs w:val="24"/>
        </w:rPr>
        <w:t xml:space="preserve"> jednání </w:t>
      </w:r>
      <w:r w:rsidR="00CC4515">
        <w:rPr>
          <w:rFonts w:ascii="Times New Roman" w:hAnsi="Times New Roman"/>
          <w:sz w:val="24"/>
          <w:szCs w:val="24"/>
        </w:rPr>
        <w:t>2</w:t>
      </w:r>
      <w:r w:rsidR="0063182B">
        <w:rPr>
          <w:rFonts w:ascii="Times New Roman" w:hAnsi="Times New Roman"/>
          <w:sz w:val="24"/>
          <w:szCs w:val="24"/>
        </w:rPr>
        <w:t>3</w:t>
      </w:r>
      <w:r w:rsidR="003209DA">
        <w:rPr>
          <w:rFonts w:ascii="Times New Roman" w:hAnsi="Times New Roman"/>
          <w:sz w:val="24"/>
          <w:szCs w:val="24"/>
        </w:rPr>
        <w:t>.</w:t>
      </w:r>
      <w:r w:rsidR="00245C1E">
        <w:rPr>
          <w:rFonts w:ascii="Times New Roman" w:hAnsi="Times New Roman"/>
          <w:sz w:val="24"/>
          <w:szCs w:val="24"/>
        </w:rPr>
        <w:t xml:space="preserve"> </w:t>
      </w:r>
      <w:r w:rsidR="00B80517">
        <w:rPr>
          <w:rFonts w:ascii="Times New Roman" w:hAnsi="Times New Roman"/>
          <w:sz w:val="24"/>
          <w:szCs w:val="24"/>
        </w:rPr>
        <w:t xml:space="preserve">schůze Kontrolního výboru dle </w:t>
      </w:r>
      <w:r w:rsidR="00B80517" w:rsidRPr="00AB2D14">
        <w:rPr>
          <w:rFonts w:ascii="Times New Roman" w:eastAsia="Times New Roman" w:hAnsi="Times New Roman"/>
          <w:color w:val="000000"/>
          <w:sz w:val="24"/>
          <w:szCs w:val="24"/>
          <w:lang w:eastAsia="cs-CZ"/>
        </w:rPr>
        <w:t>pozvánky</w:t>
      </w:r>
      <w:r w:rsidR="003D5728" w:rsidRPr="00AB2D14">
        <w:rPr>
          <w:rFonts w:ascii="Times New Roman" w:eastAsia="Times New Roman" w:hAnsi="Times New Roman"/>
          <w:color w:val="000000"/>
          <w:sz w:val="24"/>
          <w:szCs w:val="24"/>
          <w:lang w:eastAsia="cs-CZ"/>
        </w:rPr>
        <w:t>:</w:t>
      </w:r>
    </w:p>
    <w:p w:rsidR="00A320BC" w:rsidRPr="00F97824" w:rsidRDefault="00A320BC" w:rsidP="00A320BC">
      <w:pPr>
        <w:pStyle w:val="slovanseznam"/>
        <w:ind w:left="567" w:hanging="567"/>
        <w:jc w:val="both"/>
        <w:rPr>
          <w:rFonts w:cs="Times New Roman"/>
          <w:i/>
          <w:szCs w:val="24"/>
          <w:lang w:eastAsia="cs-CZ" w:bidi="ar-SA"/>
        </w:rPr>
      </w:pPr>
      <w:r>
        <w:rPr>
          <w:lang w:eastAsia="cs-CZ" w:bidi="ar-SA"/>
        </w:rPr>
        <w:t>1.</w:t>
      </w:r>
      <w:r>
        <w:rPr>
          <w:lang w:eastAsia="cs-CZ" w:bidi="ar-SA"/>
        </w:rPr>
        <w:tab/>
      </w:r>
      <w:r w:rsidR="004F6B3C">
        <w:t>Kontrolní závěr Nejvyššího kontrolního úřadu z kontrolní akce č. 20/29 – Majetek a</w:t>
      </w:r>
      <w:r w:rsidR="00444B45">
        <w:t> </w:t>
      </w:r>
      <w:r w:rsidR="004F6B3C">
        <w:t xml:space="preserve">peněžní prostředky státu určené na zajištění činnosti Vojenského zpravodajství České republiky – </w:t>
      </w:r>
      <w:r w:rsidR="004F6B3C" w:rsidRPr="001D7E0E">
        <w:t xml:space="preserve">DŮVĚRNÉ </w:t>
      </w:r>
      <w:r w:rsidR="004F6B3C">
        <w:t xml:space="preserve">– </w:t>
      </w:r>
      <w:r w:rsidR="004F6B3C" w:rsidRPr="00756907">
        <w:rPr>
          <w:i/>
        </w:rPr>
        <w:t>neveřejné jednání</w:t>
      </w:r>
    </w:p>
    <w:p w:rsidR="00A320BC" w:rsidRPr="00E8749E" w:rsidRDefault="004F6B3C" w:rsidP="00390B66">
      <w:pPr>
        <w:pStyle w:val="slovanseznam"/>
        <w:numPr>
          <w:ilvl w:val="0"/>
          <w:numId w:val="1"/>
        </w:numPr>
        <w:autoSpaceDN w:val="0"/>
        <w:ind w:left="567" w:hanging="567"/>
        <w:jc w:val="both"/>
        <w:rPr>
          <w:lang w:eastAsia="cs-CZ" w:bidi="ar-SA"/>
        </w:rPr>
      </w:pPr>
      <w:r>
        <w:t xml:space="preserve">Kontrolní závěr Nejvyššího kontrolního úřadu z kontrolní akce č. </w:t>
      </w:r>
      <w:r w:rsidRPr="00E54355">
        <w:t>21/19 – Peněžní prostředky státu vynakládané Ministerstvem obrany na pořizování, skladování a</w:t>
      </w:r>
      <w:r w:rsidR="00444B45">
        <w:t> </w:t>
      </w:r>
      <w:r w:rsidRPr="00E54355">
        <w:t>vyřazování střeliva a</w:t>
      </w:r>
      <w:r w:rsidR="00245C1E">
        <w:t xml:space="preserve"> </w:t>
      </w:r>
      <w:r w:rsidRPr="00E54355">
        <w:t xml:space="preserve">munice </w:t>
      </w:r>
      <w:r>
        <w:t xml:space="preserve">– </w:t>
      </w:r>
      <w:r w:rsidRPr="001D7E0E">
        <w:t>DŮVĚRNÉ –</w:t>
      </w:r>
      <w:r>
        <w:rPr>
          <w:b/>
        </w:rPr>
        <w:t xml:space="preserve"> </w:t>
      </w:r>
      <w:r w:rsidRPr="00756907">
        <w:rPr>
          <w:i/>
        </w:rPr>
        <w:t>neveřejné jednání</w:t>
      </w:r>
    </w:p>
    <w:p w:rsidR="0055249A" w:rsidRPr="0055249A" w:rsidRDefault="004F6B3C" w:rsidP="00390B66">
      <w:pPr>
        <w:pStyle w:val="slovanseznam"/>
        <w:numPr>
          <w:ilvl w:val="0"/>
          <w:numId w:val="1"/>
        </w:numPr>
        <w:autoSpaceDN w:val="0"/>
        <w:ind w:left="567" w:hanging="567"/>
        <w:jc w:val="both"/>
        <w:rPr>
          <w:lang w:eastAsia="cs-CZ" w:bidi="ar-SA"/>
        </w:rPr>
      </w:pPr>
      <w:r w:rsidRPr="00F750D0">
        <w:t>Kontrolní závěr Nejvyššího kontrolního úřadu z</w:t>
      </w:r>
      <w:r>
        <w:t xml:space="preserve"> </w:t>
      </w:r>
      <w:r w:rsidRPr="00F750D0">
        <w:t>kontrolní akce č.</w:t>
      </w:r>
      <w:r w:rsidRPr="005D63C0">
        <w:rPr>
          <w:szCs w:val="24"/>
        </w:rPr>
        <w:t xml:space="preserve"> </w:t>
      </w:r>
      <w:r>
        <w:rPr>
          <w:szCs w:val="24"/>
        </w:rPr>
        <w:t xml:space="preserve">21/05 – </w:t>
      </w:r>
      <w:r w:rsidRPr="001D4F5B">
        <w:rPr>
          <w:rFonts w:eastAsia="Times New Roman" w:cs="Times New Roman"/>
          <w:color w:val="000000"/>
          <w:szCs w:val="24"/>
        </w:rPr>
        <w:t>Peněžní prostředky státu vynakládané na Integrovaný informační systém Státní pokladny</w:t>
      </w:r>
      <w:r w:rsidR="0055249A" w:rsidRPr="00BE7AEF">
        <w:rPr>
          <w:szCs w:val="24"/>
        </w:rPr>
        <w:t xml:space="preserve"> </w:t>
      </w:r>
    </w:p>
    <w:p w:rsidR="00FA063F" w:rsidRPr="00FA063F" w:rsidRDefault="004F6B3C" w:rsidP="00390B66">
      <w:pPr>
        <w:pStyle w:val="slovanseznam"/>
        <w:numPr>
          <w:ilvl w:val="0"/>
          <w:numId w:val="1"/>
        </w:numPr>
        <w:autoSpaceDN w:val="0"/>
        <w:ind w:left="567" w:hanging="567"/>
        <w:jc w:val="both"/>
        <w:rPr>
          <w:lang w:eastAsia="cs-CZ" w:bidi="ar-SA"/>
        </w:rPr>
      </w:pPr>
      <w:r w:rsidRPr="00F750D0">
        <w:t>Kontrolní závěr Nejvyššího kontrolního úřadu z</w:t>
      </w:r>
      <w:r>
        <w:t xml:space="preserve"> </w:t>
      </w:r>
      <w:r w:rsidRPr="00F750D0">
        <w:t>kontrolní akce č.</w:t>
      </w:r>
      <w:r>
        <w:t xml:space="preserve"> 20/16 – </w:t>
      </w:r>
      <w:r w:rsidRPr="00832AD4">
        <w:t>Majetek a</w:t>
      </w:r>
      <w:r w:rsidR="00444B45">
        <w:t> </w:t>
      </w:r>
      <w:r w:rsidRPr="00832AD4">
        <w:t>peněžní prostředky státu, se kterými je příslušná hospodařit příspěvková organizace Národní památkový ústav</w:t>
      </w:r>
    </w:p>
    <w:p w:rsidR="00FA063F" w:rsidRDefault="004F6B3C" w:rsidP="00390B66">
      <w:pPr>
        <w:pStyle w:val="slovanseznam"/>
        <w:numPr>
          <w:ilvl w:val="0"/>
          <w:numId w:val="1"/>
        </w:numPr>
        <w:autoSpaceDN w:val="0"/>
        <w:ind w:left="567" w:hanging="567"/>
        <w:jc w:val="both"/>
        <w:rPr>
          <w:lang w:eastAsia="cs-CZ" w:bidi="ar-SA"/>
        </w:rPr>
      </w:pPr>
      <w:r>
        <w:t>Kontrolní závěr Nejvyššího kontrolního úřadu z kontrolní akce č. 20/13 –</w:t>
      </w:r>
      <w:r w:rsidRPr="00A3761B">
        <w:t xml:space="preserve"> </w:t>
      </w:r>
      <w:r w:rsidRPr="00A3761B">
        <w:rPr>
          <w:rFonts w:cs="Times New Roman"/>
          <w:bCs/>
        </w:rPr>
        <w:t>Investiční pobídky</w:t>
      </w:r>
    </w:p>
    <w:p w:rsidR="00493CCE" w:rsidRDefault="004F6B3C" w:rsidP="00390B66">
      <w:pPr>
        <w:pStyle w:val="slovanseznam"/>
        <w:numPr>
          <w:ilvl w:val="0"/>
          <w:numId w:val="1"/>
        </w:numPr>
        <w:autoSpaceDN w:val="0"/>
        <w:ind w:left="567" w:hanging="567"/>
        <w:jc w:val="both"/>
        <w:rPr>
          <w:lang w:eastAsia="cs-CZ" w:bidi="ar-SA"/>
        </w:rPr>
      </w:pPr>
      <w:r>
        <w:t>Kontrolní závěr Nejvyššího kontrolního úřadu z kontrolní akce č.</w:t>
      </w:r>
      <w:r>
        <w:rPr>
          <w:szCs w:val="24"/>
        </w:rPr>
        <w:t xml:space="preserve"> 20/14 – Podpora využívání veřejné hromadné dopravy ve městech v elektrické trakci z operačního programu Doprava 2014–2020</w:t>
      </w:r>
    </w:p>
    <w:p w:rsidR="00493CCE" w:rsidRPr="00493CCE" w:rsidRDefault="004F6B3C" w:rsidP="00390B66">
      <w:pPr>
        <w:pStyle w:val="slovanseznam"/>
        <w:numPr>
          <w:ilvl w:val="0"/>
          <w:numId w:val="1"/>
        </w:numPr>
        <w:autoSpaceDN w:val="0"/>
        <w:ind w:left="567" w:hanging="567"/>
        <w:jc w:val="both"/>
        <w:rPr>
          <w:lang w:eastAsia="cs-CZ" w:bidi="ar-SA"/>
        </w:rPr>
      </w:pPr>
      <w:r>
        <w:rPr>
          <w:lang w:eastAsia="cs-CZ" w:bidi="ar-SA"/>
        </w:rPr>
        <w:t>Sdělení předsedy, různé</w:t>
      </w:r>
    </w:p>
    <w:p w:rsidR="00493CCE" w:rsidRPr="00493CCE" w:rsidRDefault="004F6B3C" w:rsidP="00390B66">
      <w:pPr>
        <w:pStyle w:val="slovanseznam"/>
        <w:numPr>
          <w:ilvl w:val="0"/>
          <w:numId w:val="1"/>
        </w:numPr>
        <w:autoSpaceDN w:val="0"/>
        <w:ind w:left="567" w:hanging="567"/>
        <w:jc w:val="both"/>
        <w:rPr>
          <w:lang w:eastAsia="cs-CZ" w:bidi="ar-SA"/>
        </w:rPr>
      </w:pPr>
      <w:r>
        <w:rPr>
          <w:lang w:eastAsia="cs-CZ" w:bidi="ar-SA"/>
        </w:rPr>
        <w:t>Návrh</w:t>
      </w:r>
      <w:r w:rsidRPr="00836D71">
        <w:t xml:space="preserve"> </w:t>
      </w:r>
      <w:r>
        <w:t>termínu a pořadu příští schůze výboru.</w:t>
      </w:r>
    </w:p>
    <w:p w:rsidR="007E650B" w:rsidRDefault="007E650B" w:rsidP="001A2A42">
      <w:pPr>
        <w:suppressAutoHyphens w:val="0"/>
        <w:spacing w:after="0" w:line="240" w:lineRule="auto"/>
        <w:jc w:val="both"/>
        <w:rPr>
          <w:rFonts w:ascii="Times New Roman" w:eastAsia="Times New Roman" w:hAnsi="Times New Roman"/>
          <w:color w:val="000000"/>
          <w:sz w:val="24"/>
          <w:szCs w:val="24"/>
          <w:lang w:eastAsia="cs-CZ"/>
        </w:rPr>
      </w:pPr>
    </w:p>
    <w:p w:rsidR="00521EF6" w:rsidRPr="00BA4A68" w:rsidRDefault="003D5728" w:rsidP="00EA751C">
      <w:pPr>
        <w:suppressAutoHyphens w:val="0"/>
        <w:spacing w:after="0" w:line="240" w:lineRule="auto"/>
        <w:ind w:firstLine="709"/>
        <w:jc w:val="both"/>
        <w:rPr>
          <w:rFonts w:ascii="Times New Roman" w:eastAsia="Times New Roman" w:hAnsi="Times New Roman"/>
          <w:color w:val="auto"/>
          <w:sz w:val="24"/>
          <w:szCs w:val="24"/>
          <w:lang w:eastAsia="cs-CZ"/>
        </w:rPr>
      </w:pPr>
      <w:r>
        <w:rPr>
          <w:rFonts w:ascii="Times New Roman" w:eastAsia="Times New Roman" w:hAnsi="Times New Roman"/>
          <w:color w:val="000000"/>
          <w:sz w:val="24"/>
          <w:szCs w:val="24"/>
          <w:lang w:eastAsia="cs-CZ"/>
        </w:rPr>
        <w:lastRenderedPageBreak/>
        <w:t xml:space="preserve">Nikdo z přítomných </w:t>
      </w:r>
      <w:r w:rsidR="005B7763">
        <w:rPr>
          <w:rFonts w:ascii="Times New Roman" w:eastAsia="Times New Roman" w:hAnsi="Times New Roman"/>
          <w:color w:val="000000"/>
          <w:sz w:val="24"/>
          <w:szCs w:val="24"/>
          <w:lang w:eastAsia="cs-CZ"/>
        </w:rPr>
        <w:t xml:space="preserve">poslankyň a </w:t>
      </w:r>
      <w:r>
        <w:rPr>
          <w:rFonts w:ascii="Times New Roman" w:eastAsia="Times New Roman" w:hAnsi="Times New Roman"/>
          <w:color w:val="000000"/>
          <w:sz w:val="24"/>
          <w:szCs w:val="24"/>
          <w:lang w:eastAsia="cs-CZ"/>
        </w:rPr>
        <w:t>poslanců nevznesl návrh na změnu, doplnění nebo vypuštění některého z</w:t>
      </w:r>
      <w:r w:rsidR="00B227B6">
        <w:rPr>
          <w:rFonts w:ascii="Times New Roman" w:eastAsia="Times New Roman" w:hAnsi="Times New Roman"/>
          <w:color w:val="000000"/>
          <w:sz w:val="24"/>
          <w:szCs w:val="24"/>
          <w:lang w:eastAsia="cs-CZ"/>
        </w:rPr>
        <w:t xml:space="preserve"> </w:t>
      </w:r>
      <w:r w:rsidR="005B7763">
        <w:rPr>
          <w:rFonts w:ascii="Times New Roman" w:eastAsia="Times New Roman" w:hAnsi="Times New Roman"/>
          <w:color w:val="000000"/>
          <w:sz w:val="24"/>
          <w:szCs w:val="24"/>
          <w:lang w:eastAsia="cs-CZ"/>
        </w:rPr>
        <w:t>bodů. Všechny</w:t>
      </w:r>
      <w:r w:rsidR="008F5EAB">
        <w:rPr>
          <w:rFonts w:ascii="Times New Roman" w:eastAsia="Times New Roman" w:hAnsi="Times New Roman"/>
          <w:color w:val="000000"/>
          <w:sz w:val="24"/>
          <w:szCs w:val="24"/>
          <w:lang w:eastAsia="cs-CZ"/>
        </w:rPr>
        <w:t xml:space="preserve"> </w:t>
      </w:r>
      <w:r w:rsidR="005B7763">
        <w:rPr>
          <w:rFonts w:ascii="Times New Roman" w:eastAsia="Times New Roman" w:hAnsi="Times New Roman"/>
          <w:color w:val="000000"/>
          <w:sz w:val="24"/>
          <w:szCs w:val="24"/>
          <w:lang w:eastAsia="cs-CZ"/>
        </w:rPr>
        <w:t>přítomné</w:t>
      </w:r>
      <w:r w:rsidR="008F5EAB">
        <w:rPr>
          <w:rFonts w:ascii="Times New Roman" w:eastAsia="Times New Roman" w:hAnsi="Times New Roman"/>
          <w:color w:val="000000"/>
          <w:sz w:val="24"/>
          <w:szCs w:val="24"/>
          <w:lang w:eastAsia="cs-CZ"/>
        </w:rPr>
        <w:t xml:space="preserve"> poslankyně a poslanci</w:t>
      </w:r>
      <w:r>
        <w:rPr>
          <w:rFonts w:ascii="Times New Roman" w:eastAsia="Times New Roman" w:hAnsi="Times New Roman"/>
          <w:color w:val="000000"/>
          <w:sz w:val="24"/>
          <w:szCs w:val="24"/>
          <w:lang w:eastAsia="cs-CZ"/>
        </w:rPr>
        <w:t xml:space="preserve"> souhlasili s</w:t>
      </w:r>
      <w:r w:rsidR="006954AC">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navrženým </w:t>
      </w:r>
      <w:r w:rsidR="004A7DA5">
        <w:rPr>
          <w:rFonts w:ascii="Times New Roman" w:eastAsia="Times New Roman" w:hAnsi="Times New Roman"/>
          <w:color w:val="000000"/>
          <w:sz w:val="24"/>
          <w:szCs w:val="24"/>
          <w:lang w:eastAsia="cs-CZ"/>
        </w:rPr>
        <w:t>pořadem</w:t>
      </w:r>
      <w:r>
        <w:rPr>
          <w:rFonts w:ascii="Times New Roman" w:eastAsia="Times New Roman" w:hAnsi="Times New Roman"/>
          <w:color w:val="000000"/>
          <w:sz w:val="24"/>
          <w:szCs w:val="24"/>
          <w:lang w:eastAsia="cs-CZ"/>
        </w:rPr>
        <w:t xml:space="preserve"> </w:t>
      </w:r>
      <w:r w:rsidRPr="00BA4A68">
        <w:rPr>
          <w:rFonts w:ascii="Times New Roman" w:eastAsia="Times New Roman" w:hAnsi="Times New Roman"/>
          <w:color w:val="auto"/>
          <w:sz w:val="24"/>
          <w:szCs w:val="24"/>
          <w:lang w:eastAsia="cs-CZ"/>
        </w:rPr>
        <w:t>(</w:t>
      </w:r>
      <w:r w:rsidR="004F6B3C">
        <w:rPr>
          <w:rFonts w:ascii="Times New Roman" w:eastAsia="Times New Roman" w:hAnsi="Times New Roman"/>
          <w:color w:val="auto"/>
          <w:sz w:val="24"/>
          <w:szCs w:val="24"/>
          <w:lang w:eastAsia="cs-CZ"/>
        </w:rPr>
        <w:t>9</w:t>
      </w:r>
      <w:r w:rsidR="00BD18CB">
        <w:rPr>
          <w:rFonts w:ascii="Times New Roman" w:eastAsia="Times New Roman" w:hAnsi="Times New Roman"/>
          <w:color w:val="auto"/>
          <w:sz w:val="24"/>
          <w:szCs w:val="24"/>
          <w:lang w:eastAsia="cs-CZ"/>
        </w:rPr>
        <w:t> </w:t>
      </w:r>
      <w:r w:rsidR="001B5AA9" w:rsidRPr="00BA4A68">
        <w:rPr>
          <w:rFonts w:ascii="Times New Roman" w:eastAsia="Times New Roman" w:hAnsi="Times New Roman"/>
          <w:color w:val="auto"/>
          <w:sz w:val="24"/>
          <w:szCs w:val="24"/>
          <w:lang w:eastAsia="cs-CZ"/>
        </w:rPr>
        <w:t>pro;</w:t>
      </w:r>
      <w:r w:rsidR="00BD18CB">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0</w:t>
      </w:r>
      <w:r w:rsidR="00BD18CB">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 xml:space="preserve">proti; </w:t>
      </w:r>
      <w:r w:rsidR="00154621" w:rsidRPr="00BA4A68">
        <w:rPr>
          <w:rFonts w:ascii="Times New Roman" w:eastAsia="Times New Roman" w:hAnsi="Times New Roman"/>
          <w:color w:val="auto"/>
          <w:sz w:val="24"/>
          <w:szCs w:val="24"/>
          <w:lang w:eastAsia="cs-CZ"/>
        </w:rPr>
        <w:t>0</w:t>
      </w:r>
      <w:r w:rsidR="00BD18CB">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se</w:t>
      </w:r>
      <w:r w:rsidR="00BD18CB">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zdržel</w:t>
      </w:r>
      <w:r w:rsidR="00154621" w:rsidRPr="00BA4A68">
        <w:rPr>
          <w:rFonts w:ascii="Times New Roman" w:eastAsia="Times New Roman" w:hAnsi="Times New Roman"/>
          <w:color w:val="auto"/>
          <w:sz w:val="24"/>
          <w:szCs w:val="24"/>
          <w:lang w:eastAsia="cs-CZ"/>
        </w:rPr>
        <w:t>o</w:t>
      </w:r>
      <w:r w:rsidRPr="00BA4A68">
        <w:rPr>
          <w:rFonts w:ascii="Times New Roman" w:eastAsia="Times New Roman" w:hAnsi="Times New Roman"/>
          <w:color w:val="auto"/>
          <w:sz w:val="24"/>
          <w:szCs w:val="24"/>
          <w:lang w:eastAsia="cs-CZ"/>
        </w:rPr>
        <w:t>). Hlasování se zúčastnili:</w:t>
      </w:r>
      <w:r w:rsidR="00E80BA1" w:rsidRPr="00BA4A68">
        <w:rPr>
          <w:rFonts w:ascii="Times New Roman" w:eastAsia="Times New Roman" w:hAnsi="Times New Roman"/>
          <w:color w:val="auto"/>
          <w:sz w:val="24"/>
          <w:szCs w:val="24"/>
          <w:lang w:eastAsia="cs-CZ"/>
        </w:rPr>
        <w:t xml:space="preserve"> </w:t>
      </w:r>
      <w:r w:rsidR="00F625EC" w:rsidRPr="00BA4A68">
        <w:rPr>
          <w:rFonts w:ascii="Times New Roman" w:eastAsia="Times New Roman" w:hAnsi="Times New Roman"/>
          <w:color w:val="auto"/>
          <w:sz w:val="24"/>
          <w:szCs w:val="24"/>
          <w:lang w:eastAsia="cs-CZ"/>
        </w:rPr>
        <w:t>posl.</w:t>
      </w:r>
      <w:r w:rsidR="005713FD">
        <w:rPr>
          <w:rFonts w:ascii="Times New Roman" w:eastAsia="Times New Roman" w:hAnsi="Times New Roman"/>
          <w:color w:val="auto"/>
          <w:sz w:val="24"/>
          <w:szCs w:val="24"/>
          <w:lang w:eastAsia="cs-CZ"/>
        </w:rPr>
        <w:t> </w:t>
      </w:r>
      <w:r w:rsidR="00F625EC" w:rsidRPr="00BA4A68">
        <w:rPr>
          <w:rFonts w:ascii="Times New Roman" w:eastAsia="Times New Roman" w:hAnsi="Times New Roman"/>
          <w:color w:val="auto"/>
          <w:sz w:val="24"/>
          <w:szCs w:val="24"/>
          <w:lang w:eastAsia="cs-CZ"/>
        </w:rPr>
        <w:t>R.</w:t>
      </w:r>
      <w:r w:rsidR="005713FD">
        <w:rPr>
          <w:rFonts w:ascii="Times New Roman" w:eastAsia="Times New Roman" w:hAnsi="Times New Roman"/>
          <w:color w:val="auto"/>
          <w:sz w:val="24"/>
          <w:szCs w:val="24"/>
          <w:lang w:eastAsia="cs-CZ"/>
        </w:rPr>
        <w:t> </w:t>
      </w:r>
      <w:r w:rsidR="00F625EC" w:rsidRPr="00BA4A68">
        <w:rPr>
          <w:rFonts w:ascii="Times New Roman" w:eastAsia="Times New Roman" w:hAnsi="Times New Roman"/>
          <w:color w:val="auto"/>
          <w:sz w:val="24"/>
          <w:szCs w:val="24"/>
          <w:lang w:eastAsia="cs-CZ"/>
        </w:rPr>
        <w:t>Bělohlávková,</w:t>
      </w:r>
      <w:r w:rsidR="001E6F95">
        <w:rPr>
          <w:rFonts w:ascii="Times New Roman" w:eastAsia="Times New Roman" w:hAnsi="Times New Roman"/>
          <w:color w:val="auto"/>
          <w:sz w:val="24"/>
          <w:szCs w:val="24"/>
          <w:lang w:eastAsia="cs-CZ"/>
        </w:rPr>
        <w:t xml:space="preserve"> posl. J. Janda, posl. R. Kubíček</w:t>
      </w:r>
      <w:r w:rsidR="00F625EC" w:rsidRPr="00BA4A68">
        <w:rPr>
          <w:rFonts w:ascii="Times New Roman" w:eastAsia="Times New Roman" w:hAnsi="Times New Roman"/>
          <w:color w:val="auto"/>
          <w:sz w:val="24"/>
          <w:szCs w:val="24"/>
          <w:lang w:eastAsia="cs-CZ"/>
        </w:rPr>
        <w:t xml:space="preserve">, </w:t>
      </w:r>
      <w:r w:rsidR="006805A8" w:rsidRPr="00BA4A68">
        <w:rPr>
          <w:rFonts w:ascii="Times New Roman" w:eastAsia="Times New Roman" w:hAnsi="Times New Roman"/>
          <w:color w:val="auto"/>
          <w:sz w:val="24"/>
          <w:szCs w:val="24"/>
          <w:lang w:eastAsia="cs-CZ"/>
        </w:rPr>
        <w:t>posl.</w:t>
      </w:r>
      <w:r w:rsidR="005713FD">
        <w:rPr>
          <w:rFonts w:ascii="Times New Roman" w:eastAsia="Times New Roman" w:hAnsi="Times New Roman"/>
          <w:color w:val="auto"/>
          <w:sz w:val="24"/>
          <w:szCs w:val="24"/>
          <w:lang w:eastAsia="cs-CZ"/>
        </w:rPr>
        <w:t> </w:t>
      </w:r>
      <w:r w:rsidR="006805A8" w:rsidRPr="00BA4A68">
        <w:rPr>
          <w:rFonts w:ascii="Times New Roman" w:eastAsia="Times New Roman" w:hAnsi="Times New Roman"/>
          <w:color w:val="auto"/>
          <w:sz w:val="24"/>
          <w:szCs w:val="24"/>
          <w:lang w:eastAsia="cs-CZ"/>
        </w:rPr>
        <w:t>H.</w:t>
      </w:r>
      <w:r w:rsidR="005713FD">
        <w:rPr>
          <w:rFonts w:ascii="Times New Roman" w:eastAsia="Times New Roman" w:hAnsi="Times New Roman"/>
          <w:color w:val="auto"/>
          <w:sz w:val="24"/>
          <w:szCs w:val="24"/>
          <w:lang w:eastAsia="cs-CZ"/>
        </w:rPr>
        <w:t> </w:t>
      </w:r>
      <w:r w:rsidR="006805A8" w:rsidRPr="00BA4A68">
        <w:rPr>
          <w:rFonts w:ascii="Times New Roman" w:eastAsia="Times New Roman" w:hAnsi="Times New Roman"/>
          <w:color w:val="auto"/>
          <w:sz w:val="24"/>
          <w:szCs w:val="24"/>
          <w:lang w:eastAsia="cs-CZ"/>
        </w:rPr>
        <w:t xml:space="preserve">Naiclerová, </w:t>
      </w:r>
      <w:r w:rsidR="001E6F95">
        <w:rPr>
          <w:rFonts w:ascii="Times New Roman" w:eastAsia="Times New Roman" w:hAnsi="Times New Roman"/>
          <w:color w:val="auto"/>
          <w:sz w:val="24"/>
          <w:szCs w:val="24"/>
          <w:lang w:eastAsia="cs-CZ"/>
        </w:rPr>
        <w:t xml:space="preserve">posl. P. Quittová, </w:t>
      </w:r>
      <w:r w:rsidR="00F625EC" w:rsidRPr="00BA4A68">
        <w:rPr>
          <w:rFonts w:ascii="Times New Roman" w:eastAsia="Times New Roman" w:hAnsi="Times New Roman"/>
          <w:color w:val="auto"/>
          <w:sz w:val="24"/>
          <w:szCs w:val="24"/>
          <w:lang w:eastAsia="cs-CZ"/>
        </w:rPr>
        <w:t>posl.</w:t>
      </w:r>
      <w:r w:rsidR="003071A6">
        <w:rPr>
          <w:rFonts w:ascii="Times New Roman" w:eastAsia="Times New Roman" w:hAnsi="Times New Roman"/>
          <w:color w:val="auto"/>
          <w:sz w:val="24"/>
          <w:szCs w:val="24"/>
          <w:lang w:eastAsia="cs-CZ"/>
        </w:rPr>
        <w:t> </w:t>
      </w:r>
      <w:r w:rsidR="00F625EC" w:rsidRPr="00BA4A68">
        <w:rPr>
          <w:rFonts w:ascii="Times New Roman" w:eastAsia="Times New Roman" w:hAnsi="Times New Roman"/>
          <w:color w:val="auto"/>
          <w:sz w:val="24"/>
          <w:szCs w:val="24"/>
          <w:lang w:eastAsia="cs-CZ"/>
        </w:rPr>
        <w:t>J.</w:t>
      </w:r>
      <w:r w:rsidR="005713FD">
        <w:rPr>
          <w:rFonts w:ascii="Times New Roman" w:eastAsia="Times New Roman" w:hAnsi="Times New Roman"/>
          <w:color w:val="auto"/>
          <w:sz w:val="24"/>
          <w:szCs w:val="24"/>
          <w:lang w:eastAsia="cs-CZ"/>
        </w:rPr>
        <w:t> </w:t>
      </w:r>
      <w:r w:rsidR="00F625EC" w:rsidRPr="00BA4A68">
        <w:rPr>
          <w:rFonts w:ascii="Times New Roman" w:eastAsia="Times New Roman" w:hAnsi="Times New Roman"/>
          <w:color w:val="auto"/>
          <w:sz w:val="24"/>
          <w:szCs w:val="24"/>
          <w:lang w:eastAsia="cs-CZ"/>
        </w:rPr>
        <w:t>Slavík,</w:t>
      </w:r>
      <w:r w:rsidR="00BD18CB">
        <w:rPr>
          <w:rFonts w:ascii="Times New Roman" w:eastAsia="Times New Roman" w:hAnsi="Times New Roman"/>
          <w:color w:val="auto"/>
          <w:sz w:val="24"/>
          <w:szCs w:val="24"/>
          <w:lang w:eastAsia="cs-CZ"/>
        </w:rPr>
        <w:t xml:space="preserve"> </w:t>
      </w:r>
      <w:r w:rsidR="00A1014C" w:rsidRPr="00BA4A68">
        <w:rPr>
          <w:rFonts w:ascii="Times New Roman" w:eastAsia="Times New Roman" w:hAnsi="Times New Roman"/>
          <w:color w:val="auto"/>
          <w:sz w:val="24"/>
          <w:szCs w:val="24"/>
          <w:lang w:eastAsia="cs-CZ"/>
        </w:rPr>
        <w:t xml:space="preserve">posl. R. Vích, </w:t>
      </w:r>
      <w:proofErr w:type="spellStart"/>
      <w:r w:rsidR="001E6F95">
        <w:rPr>
          <w:rFonts w:ascii="Times New Roman" w:eastAsia="Times New Roman" w:hAnsi="Times New Roman"/>
          <w:color w:val="auto"/>
          <w:sz w:val="24"/>
          <w:szCs w:val="24"/>
          <w:lang w:eastAsia="cs-CZ"/>
        </w:rPr>
        <w:t>posl</w:t>
      </w:r>
      <w:proofErr w:type="spellEnd"/>
      <w:r w:rsidR="001E6F95">
        <w:rPr>
          <w:rFonts w:ascii="Times New Roman" w:eastAsia="Times New Roman" w:hAnsi="Times New Roman"/>
          <w:color w:val="auto"/>
          <w:sz w:val="24"/>
          <w:szCs w:val="24"/>
          <w:lang w:eastAsia="cs-CZ"/>
        </w:rPr>
        <w:t>.</w:t>
      </w:r>
      <w:r w:rsidR="00EC39E8">
        <w:rPr>
          <w:rFonts w:ascii="Times New Roman" w:eastAsia="Times New Roman" w:hAnsi="Times New Roman"/>
          <w:color w:val="auto"/>
          <w:sz w:val="24"/>
          <w:szCs w:val="24"/>
          <w:lang w:eastAsia="cs-CZ"/>
        </w:rPr>
        <w:t> </w:t>
      </w:r>
      <w:r w:rsidR="001E6F95">
        <w:rPr>
          <w:rFonts w:ascii="Times New Roman" w:eastAsia="Times New Roman" w:hAnsi="Times New Roman"/>
          <w:color w:val="auto"/>
          <w:sz w:val="24"/>
          <w:szCs w:val="24"/>
          <w:lang w:eastAsia="cs-CZ"/>
        </w:rPr>
        <w:t>V.</w:t>
      </w:r>
      <w:r w:rsidR="00EC39E8">
        <w:rPr>
          <w:rFonts w:ascii="Times New Roman" w:eastAsia="Times New Roman" w:hAnsi="Times New Roman"/>
          <w:color w:val="auto"/>
          <w:sz w:val="24"/>
          <w:szCs w:val="24"/>
          <w:lang w:eastAsia="cs-CZ"/>
        </w:rPr>
        <w:t> </w:t>
      </w:r>
      <w:r w:rsidR="001E6F95">
        <w:rPr>
          <w:rFonts w:ascii="Times New Roman" w:eastAsia="Times New Roman" w:hAnsi="Times New Roman"/>
          <w:color w:val="auto"/>
          <w:sz w:val="24"/>
          <w:szCs w:val="24"/>
          <w:lang w:eastAsia="cs-CZ"/>
        </w:rPr>
        <w:t xml:space="preserve">Vomáčka, </w:t>
      </w:r>
      <w:proofErr w:type="spellStart"/>
      <w:r w:rsidR="001E6F95">
        <w:rPr>
          <w:rFonts w:ascii="Times New Roman" w:eastAsia="Times New Roman" w:hAnsi="Times New Roman"/>
          <w:color w:val="auto"/>
          <w:sz w:val="24"/>
          <w:szCs w:val="24"/>
          <w:lang w:eastAsia="cs-CZ"/>
        </w:rPr>
        <w:t>posl</w:t>
      </w:r>
      <w:proofErr w:type="spellEnd"/>
      <w:r w:rsidR="001E6F95">
        <w:rPr>
          <w:rFonts w:ascii="Times New Roman" w:eastAsia="Times New Roman" w:hAnsi="Times New Roman"/>
          <w:color w:val="auto"/>
          <w:sz w:val="24"/>
          <w:szCs w:val="24"/>
          <w:lang w:eastAsia="cs-CZ"/>
        </w:rPr>
        <w:t>.</w:t>
      </w:r>
      <w:r w:rsidR="00EC39E8">
        <w:rPr>
          <w:rFonts w:ascii="Times New Roman" w:eastAsia="Times New Roman" w:hAnsi="Times New Roman"/>
          <w:color w:val="auto"/>
          <w:sz w:val="24"/>
          <w:szCs w:val="24"/>
          <w:lang w:eastAsia="cs-CZ"/>
        </w:rPr>
        <w:t> </w:t>
      </w:r>
      <w:r w:rsidR="001E6F95">
        <w:rPr>
          <w:rFonts w:ascii="Times New Roman" w:eastAsia="Times New Roman" w:hAnsi="Times New Roman"/>
          <w:color w:val="auto"/>
          <w:sz w:val="24"/>
          <w:szCs w:val="24"/>
          <w:lang w:eastAsia="cs-CZ"/>
        </w:rPr>
        <w:t>M.</w:t>
      </w:r>
      <w:r w:rsidR="00EC39E8">
        <w:rPr>
          <w:rFonts w:ascii="Times New Roman" w:eastAsia="Times New Roman" w:hAnsi="Times New Roman"/>
          <w:color w:val="auto"/>
          <w:sz w:val="24"/>
          <w:szCs w:val="24"/>
          <w:lang w:eastAsia="cs-CZ"/>
        </w:rPr>
        <w:t> </w:t>
      </w:r>
      <w:r w:rsidR="004F6B3C">
        <w:rPr>
          <w:rFonts w:ascii="Times New Roman" w:eastAsia="Times New Roman" w:hAnsi="Times New Roman"/>
          <w:color w:val="auto"/>
          <w:sz w:val="24"/>
          <w:szCs w:val="24"/>
          <w:lang w:eastAsia="cs-CZ"/>
        </w:rPr>
        <w:t>Zborovský</w:t>
      </w:r>
      <w:r w:rsidR="00E5146E" w:rsidRPr="00BA4A68">
        <w:rPr>
          <w:rFonts w:ascii="Times New Roman" w:eastAsia="Times New Roman" w:hAnsi="Times New Roman"/>
          <w:color w:val="auto"/>
          <w:sz w:val="24"/>
          <w:szCs w:val="24"/>
          <w:lang w:eastAsia="cs-CZ"/>
        </w:rPr>
        <w:t xml:space="preserve"> </w:t>
      </w:r>
      <w:r w:rsidR="00E90D93" w:rsidRPr="00BA4A68">
        <w:rPr>
          <w:rFonts w:ascii="Times New Roman" w:eastAsia="Times New Roman" w:hAnsi="Times New Roman"/>
          <w:color w:val="auto"/>
          <w:sz w:val="24"/>
          <w:szCs w:val="24"/>
          <w:lang w:eastAsia="cs-CZ"/>
        </w:rPr>
        <w:t>/viz příloha zápisu č. 1, str. </w:t>
      </w:r>
      <w:r w:rsidR="00924C5B" w:rsidRPr="00BA4A68">
        <w:rPr>
          <w:rFonts w:ascii="Times New Roman" w:eastAsia="Times New Roman" w:hAnsi="Times New Roman"/>
          <w:color w:val="auto"/>
          <w:sz w:val="24"/>
          <w:szCs w:val="24"/>
          <w:lang w:eastAsia="cs-CZ"/>
        </w:rPr>
        <w:t>1</w:t>
      </w:r>
      <w:r w:rsidR="00410232" w:rsidRPr="00BA4A68">
        <w:rPr>
          <w:rFonts w:ascii="Times New Roman" w:eastAsia="Times New Roman" w:hAnsi="Times New Roman"/>
          <w:color w:val="auto"/>
          <w:sz w:val="24"/>
          <w:szCs w:val="24"/>
          <w:lang w:eastAsia="cs-CZ"/>
        </w:rPr>
        <w:t>/</w:t>
      </w:r>
      <w:r w:rsidR="00EA751C" w:rsidRPr="00BA4A68">
        <w:rPr>
          <w:rFonts w:ascii="Times New Roman" w:eastAsia="Times New Roman" w:hAnsi="Times New Roman"/>
          <w:color w:val="auto"/>
          <w:sz w:val="24"/>
          <w:szCs w:val="24"/>
          <w:lang w:eastAsia="cs-CZ"/>
        </w:rPr>
        <w:t>.</w:t>
      </w:r>
    </w:p>
    <w:p w:rsidR="004A349E" w:rsidRPr="003071A6" w:rsidRDefault="004A349E" w:rsidP="00FF1D02">
      <w:pPr>
        <w:suppressAutoHyphens w:val="0"/>
        <w:spacing w:after="0" w:line="240" w:lineRule="auto"/>
        <w:jc w:val="both"/>
        <w:rPr>
          <w:rFonts w:ascii="Times New Roman" w:eastAsia="Times New Roman" w:hAnsi="Times New Roman"/>
          <w:color w:val="000000"/>
          <w:sz w:val="24"/>
          <w:szCs w:val="24"/>
          <w:lang w:eastAsia="cs-CZ"/>
        </w:rPr>
      </w:pPr>
    </w:p>
    <w:p w:rsidR="00A87CD0" w:rsidRDefault="00B657C8" w:rsidP="00B657C8">
      <w:pPr>
        <w:suppressAutoHyphens w:val="0"/>
        <w:spacing w:after="0" w:line="240" w:lineRule="auto"/>
        <w:ind w:firstLine="708"/>
        <w:jc w:val="both"/>
        <w:rPr>
          <w:rFonts w:ascii="Times New Roman" w:eastAsia="Times New Roman" w:hAnsi="Times New Roman"/>
          <w:color w:val="000000"/>
          <w:sz w:val="24"/>
          <w:szCs w:val="24"/>
          <w:lang w:eastAsia="cs-CZ"/>
        </w:rPr>
      </w:pPr>
      <w:r w:rsidRPr="003071A6">
        <w:rPr>
          <w:rFonts w:ascii="Times New Roman" w:eastAsia="Times New Roman" w:hAnsi="Times New Roman"/>
          <w:b/>
          <w:color w:val="000000"/>
          <w:sz w:val="24"/>
          <w:szCs w:val="24"/>
          <w:lang w:eastAsia="cs-CZ"/>
        </w:rPr>
        <w:t>Předseda výboru posl. R. Vích</w:t>
      </w:r>
      <w:r w:rsidRPr="003071A6">
        <w:rPr>
          <w:rFonts w:ascii="Times New Roman" w:eastAsia="Times New Roman" w:hAnsi="Times New Roman"/>
          <w:color w:val="000000"/>
          <w:sz w:val="24"/>
          <w:szCs w:val="24"/>
          <w:lang w:eastAsia="cs-CZ"/>
        </w:rPr>
        <w:t xml:space="preserve"> dále </w:t>
      </w:r>
      <w:r w:rsidR="00A56648" w:rsidRPr="003071A6">
        <w:rPr>
          <w:rFonts w:ascii="Times New Roman" w:eastAsia="Times New Roman" w:hAnsi="Times New Roman"/>
          <w:color w:val="000000"/>
          <w:sz w:val="24"/>
          <w:szCs w:val="24"/>
          <w:lang w:eastAsia="cs-CZ"/>
        </w:rPr>
        <w:t>uvedl, že vzhledem k</w:t>
      </w:r>
      <w:r w:rsidR="00245C1E" w:rsidRPr="003071A6">
        <w:rPr>
          <w:rFonts w:ascii="Times New Roman" w:eastAsia="Times New Roman" w:hAnsi="Times New Roman"/>
          <w:color w:val="000000"/>
          <w:sz w:val="24"/>
          <w:szCs w:val="24"/>
          <w:lang w:eastAsia="cs-CZ"/>
        </w:rPr>
        <w:t xml:space="preserve"> </w:t>
      </w:r>
      <w:r w:rsidR="00A56648" w:rsidRPr="003071A6">
        <w:rPr>
          <w:rFonts w:ascii="Times New Roman" w:eastAsia="Times New Roman" w:hAnsi="Times New Roman"/>
          <w:color w:val="000000"/>
          <w:sz w:val="24"/>
          <w:szCs w:val="24"/>
          <w:lang w:eastAsia="cs-CZ"/>
        </w:rPr>
        <w:t xml:space="preserve">tomu, že bod č. 1 a bod č. 2 jsou ve stupni utajení </w:t>
      </w:r>
      <w:r w:rsidR="003071A6" w:rsidRPr="003071A6">
        <w:rPr>
          <w:rFonts w:ascii="Times New Roman" w:eastAsia="Times New Roman" w:hAnsi="Times New Roman"/>
          <w:color w:val="000000"/>
          <w:sz w:val="24"/>
          <w:szCs w:val="24"/>
          <w:lang w:eastAsia="cs-CZ"/>
        </w:rPr>
        <w:t>„</w:t>
      </w:r>
      <w:r w:rsidR="00A56648" w:rsidRPr="003071A6">
        <w:rPr>
          <w:rFonts w:ascii="Times New Roman" w:eastAsia="Times New Roman" w:hAnsi="Times New Roman"/>
          <w:color w:val="000000"/>
          <w:sz w:val="24"/>
          <w:szCs w:val="24"/>
          <w:lang w:eastAsia="cs-CZ"/>
        </w:rPr>
        <w:t>Důvěrné</w:t>
      </w:r>
      <w:r w:rsidR="003071A6" w:rsidRPr="003071A6">
        <w:rPr>
          <w:rFonts w:ascii="Times New Roman" w:eastAsia="Times New Roman" w:hAnsi="Times New Roman"/>
          <w:color w:val="000000"/>
          <w:sz w:val="24"/>
          <w:szCs w:val="24"/>
          <w:lang w:eastAsia="cs-CZ"/>
        </w:rPr>
        <w:t>“</w:t>
      </w:r>
      <w:r w:rsidR="00D433AC" w:rsidRPr="003071A6">
        <w:rPr>
          <w:rFonts w:ascii="Times New Roman" w:eastAsia="Times New Roman" w:hAnsi="Times New Roman"/>
          <w:color w:val="000000"/>
          <w:sz w:val="24"/>
          <w:szCs w:val="24"/>
          <w:lang w:eastAsia="cs-CZ"/>
        </w:rPr>
        <w:t>,</w:t>
      </w:r>
      <w:r w:rsidR="003071A6" w:rsidRPr="003071A6">
        <w:rPr>
          <w:rFonts w:ascii="Times New Roman" w:eastAsia="Times New Roman" w:hAnsi="Times New Roman"/>
          <w:color w:val="000000"/>
          <w:sz w:val="24"/>
          <w:szCs w:val="24"/>
          <w:lang w:eastAsia="cs-CZ"/>
        </w:rPr>
        <w:t xml:space="preserve"> musí být tyto body projednány v</w:t>
      </w:r>
      <w:r w:rsidR="00977D22">
        <w:rPr>
          <w:rFonts w:ascii="Times New Roman" w:eastAsia="Times New Roman" w:hAnsi="Times New Roman"/>
          <w:color w:val="000000"/>
          <w:sz w:val="24"/>
          <w:szCs w:val="24"/>
          <w:lang w:eastAsia="cs-CZ"/>
        </w:rPr>
        <w:t xml:space="preserve"> </w:t>
      </w:r>
      <w:r w:rsidR="003071A6" w:rsidRPr="003071A6">
        <w:rPr>
          <w:rFonts w:ascii="Times New Roman" w:eastAsia="Times New Roman" w:hAnsi="Times New Roman"/>
          <w:color w:val="000000"/>
          <w:sz w:val="24"/>
          <w:szCs w:val="24"/>
          <w:lang w:eastAsia="cs-CZ"/>
        </w:rPr>
        <w:t xml:space="preserve">neveřejném režimu a nebude z nich pořízen </w:t>
      </w:r>
      <w:r w:rsidRPr="003071A6">
        <w:rPr>
          <w:rFonts w:ascii="Times New Roman" w:eastAsia="Times New Roman" w:hAnsi="Times New Roman"/>
          <w:color w:val="000000"/>
          <w:sz w:val="24"/>
          <w:szCs w:val="24"/>
          <w:lang w:eastAsia="cs-CZ"/>
        </w:rPr>
        <w:t>zvukový záznam a</w:t>
      </w:r>
      <w:r w:rsidR="003071A6" w:rsidRPr="003071A6">
        <w:rPr>
          <w:rFonts w:ascii="Times New Roman" w:eastAsia="Times New Roman" w:hAnsi="Times New Roman"/>
          <w:color w:val="000000"/>
          <w:sz w:val="24"/>
          <w:szCs w:val="24"/>
          <w:lang w:eastAsia="cs-CZ"/>
        </w:rPr>
        <w:t>ni</w:t>
      </w:r>
      <w:r w:rsidRPr="003071A6">
        <w:rPr>
          <w:rFonts w:ascii="Times New Roman" w:eastAsia="Times New Roman" w:hAnsi="Times New Roman"/>
          <w:color w:val="000000"/>
          <w:sz w:val="24"/>
          <w:szCs w:val="24"/>
          <w:lang w:eastAsia="cs-CZ"/>
        </w:rPr>
        <w:t xml:space="preserve"> písemný zápis</w:t>
      </w:r>
      <w:r w:rsidR="00A56648" w:rsidRPr="003071A6">
        <w:rPr>
          <w:rFonts w:ascii="Times New Roman" w:eastAsia="Times New Roman" w:hAnsi="Times New Roman"/>
          <w:color w:val="000000"/>
          <w:sz w:val="24"/>
          <w:szCs w:val="24"/>
          <w:lang w:eastAsia="cs-CZ"/>
        </w:rPr>
        <w:t>, s</w:t>
      </w:r>
      <w:r w:rsidR="00245C1E" w:rsidRPr="003071A6">
        <w:rPr>
          <w:rFonts w:ascii="Times New Roman" w:eastAsia="Times New Roman" w:hAnsi="Times New Roman"/>
          <w:color w:val="000000"/>
          <w:sz w:val="24"/>
          <w:szCs w:val="24"/>
          <w:lang w:eastAsia="cs-CZ"/>
        </w:rPr>
        <w:t xml:space="preserve"> </w:t>
      </w:r>
      <w:r w:rsidR="00A56648" w:rsidRPr="003071A6">
        <w:rPr>
          <w:rFonts w:ascii="Times New Roman" w:eastAsia="Times New Roman" w:hAnsi="Times New Roman"/>
          <w:color w:val="000000"/>
          <w:sz w:val="24"/>
          <w:szCs w:val="24"/>
          <w:lang w:eastAsia="cs-CZ"/>
        </w:rPr>
        <w:t>výjimkou</w:t>
      </w:r>
      <w:r w:rsidR="00000783" w:rsidRPr="00A87CD0">
        <w:rPr>
          <w:rFonts w:ascii="Times New Roman" w:eastAsia="Times New Roman" w:hAnsi="Times New Roman"/>
          <w:color w:val="000000"/>
          <w:sz w:val="24"/>
          <w:szCs w:val="24"/>
          <w:lang w:eastAsia="cs-CZ"/>
        </w:rPr>
        <w:t xml:space="preserve"> </w:t>
      </w:r>
      <w:r w:rsidR="00000783">
        <w:rPr>
          <w:rFonts w:ascii="Times New Roman" w:eastAsia="Times New Roman" w:hAnsi="Times New Roman"/>
          <w:color w:val="000000"/>
          <w:sz w:val="24"/>
          <w:szCs w:val="24"/>
          <w:lang w:eastAsia="cs-CZ"/>
        </w:rPr>
        <w:t xml:space="preserve">písemného zápisu o </w:t>
      </w:r>
      <w:r w:rsidR="00A56648" w:rsidRPr="003071A6">
        <w:rPr>
          <w:rFonts w:ascii="Times New Roman" w:eastAsia="Times New Roman" w:hAnsi="Times New Roman"/>
          <w:color w:val="000000"/>
          <w:sz w:val="24"/>
          <w:szCs w:val="24"/>
          <w:lang w:eastAsia="cs-CZ"/>
        </w:rPr>
        <w:t>návrhu a schvalování veřejného usnesení</w:t>
      </w:r>
      <w:r w:rsidR="00A87CD0">
        <w:rPr>
          <w:rFonts w:ascii="Times New Roman" w:eastAsia="Times New Roman" w:hAnsi="Times New Roman"/>
          <w:color w:val="000000"/>
          <w:sz w:val="24"/>
          <w:szCs w:val="24"/>
          <w:lang w:eastAsia="cs-CZ"/>
        </w:rPr>
        <w:t xml:space="preserve"> v </w:t>
      </w:r>
      <w:r w:rsidR="00A87CD0" w:rsidRPr="003071A6">
        <w:rPr>
          <w:rFonts w:ascii="Times New Roman" w:eastAsia="Times New Roman" w:hAnsi="Times New Roman"/>
          <w:color w:val="000000"/>
          <w:sz w:val="24"/>
          <w:szCs w:val="24"/>
          <w:lang w:eastAsia="cs-CZ"/>
        </w:rPr>
        <w:t>podrobné rozprav</w:t>
      </w:r>
      <w:r w:rsidR="00A87CD0">
        <w:rPr>
          <w:rFonts w:ascii="Times New Roman" w:eastAsia="Times New Roman" w:hAnsi="Times New Roman"/>
          <w:color w:val="000000"/>
          <w:sz w:val="24"/>
          <w:szCs w:val="24"/>
          <w:lang w:eastAsia="cs-CZ"/>
        </w:rPr>
        <w:t>ě</w:t>
      </w:r>
      <w:r w:rsidRPr="003071A6">
        <w:rPr>
          <w:rFonts w:ascii="Times New Roman" w:eastAsia="Times New Roman" w:hAnsi="Times New Roman"/>
          <w:color w:val="000000"/>
          <w:sz w:val="24"/>
          <w:szCs w:val="24"/>
          <w:lang w:eastAsia="cs-CZ"/>
        </w:rPr>
        <w:t>.</w:t>
      </w:r>
    </w:p>
    <w:p w:rsidR="00A87CD0" w:rsidRDefault="00A87CD0" w:rsidP="00A87CD0">
      <w:pPr>
        <w:suppressAutoHyphens w:val="0"/>
        <w:spacing w:after="0" w:line="240" w:lineRule="auto"/>
        <w:jc w:val="both"/>
        <w:rPr>
          <w:rFonts w:ascii="Times New Roman" w:eastAsia="Times New Roman" w:hAnsi="Times New Roman"/>
          <w:color w:val="000000"/>
          <w:sz w:val="24"/>
          <w:szCs w:val="24"/>
          <w:lang w:eastAsia="cs-CZ"/>
        </w:rPr>
      </w:pPr>
    </w:p>
    <w:p w:rsidR="00B657C8" w:rsidRDefault="00B657C8" w:rsidP="00EC39E8">
      <w:pPr>
        <w:suppressAutoHyphens w:val="0"/>
        <w:spacing w:after="0" w:line="240" w:lineRule="auto"/>
        <w:ind w:firstLine="708"/>
        <w:jc w:val="both"/>
        <w:rPr>
          <w:rFonts w:ascii="Times New Roman" w:eastAsia="Times New Roman" w:hAnsi="Times New Roman"/>
          <w:color w:val="auto"/>
          <w:sz w:val="24"/>
          <w:szCs w:val="24"/>
          <w:lang w:eastAsia="cs-CZ"/>
        </w:rPr>
      </w:pPr>
      <w:r w:rsidRPr="003071A6">
        <w:rPr>
          <w:rFonts w:ascii="Times New Roman" w:eastAsia="Times New Roman" w:hAnsi="Times New Roman"/>
          <w:color w:val="000000"/>
          <w:sz w:val="24"/>
          <w:szCs w:val="24"/>
          <w:lang w:eastAsia="cs-CZ"/>
        </w:rPr>
        <w:t>S</w:t>
      </w:r>
      <w:r w:rsidRPr="000E2D8C">
        <w:rPr>
          <w:rFonts w:ascii="Times New Roman" w:eastAsia="Times New Roman" w:hAnsi="Times New Roman"/>
          <w:color w:val="000000"/>
          <w:sz w:val="24"/>
          <w:szCs w:val="24"/>
          <w:lang w:eastAsia="cs-CZ"/>
        </w:rPr>
        <w:t xml:space="preserve"> tímto návrhem byl vysloven souhlas </w:t>
      </w:r>
      <w:r w:rsidR="002F6BBD" w:rsidRPr="00BA4A68">
        <w:rPr>
          <w:rFonts w:ascii="Times New Roman" w:eastAsia="Times New Roman" w:hAnsi="Times New Roman"/>
          <w:color w:val="auto"/>
          <w:sz w:val="24"/>
          <w:szCs w:val="24"/>
          <w:lang w:eastAsia="cs-CZ"/>
        </w:rPr>
        <w:t>(</w:t>
      </w:r>
      <w:r w:rsidR="002F6BBD">
        <w:rPr>
          <w:rFonts w:ascii="Times New Roman" w:eastAsia="Times New Roman" w:hAnsi="Times New Roman"/>
          <w:color w:val="auto"/>
          <w:sz w:val="24"/>
          <w:szCs w:val="24"/>
          <w:lang w:eastAsia="cs-CZ"/>
        </w:rPr>
        <w:t>9 </w:t>
      </w:r>
      <w:r w:rsidR="002F6BBD" w:rsidRPr="00BA4A68">
        <w:rPr>
          <w:rFonts w:ascii="Times New Roman" w:eastAsia="Times New Roman" w:hAnsi="Times New Roman"/>
          <w:color w:val="auto"/>
          <w:sz w:val="24"/>
          <w:szCs w:val="24"/>
          <w:lang w:eastAsia="cs-CZ"/>
        </w:rPr>
        <w:t>pro;</w:t>
      </w:r>
      <w:r w:rsidR="002F6BBD">
        <w:rPr>
          <w:rFonts w:ascii="Times New Roman" w:eastAsia="Times New Roman" w:hAnsi="Times New Roman"/>
          <w:color w:val="auto"/>
          <w:sz w:val="24"/>
          <w:szCs w:val="24"/>
          <w:lang w:eastAsia="cs-CZ"/>
        </w:rPr>
        <w:t xml:space="preserve"> </w:t>
      </w:r>
      <w:r w:rsidR="002F6BBD" w:rsidRPr="00BA4A68">
        <w:rPr>
          <w:rFonts w:ascii="Times New Roman" w:eastAsia="Times New Roman" w:hAnsi="Times New Roman"/>
          <w:color w:val="auto"/>
          <w:sz w:val="24"/>
          <w:szCs w:val="24"/>
          <w:lang w:eastAsia="cs-CZ"/>
        </w:rPr>
        <w:t>0</w:t>
      </w:r>
      <w:r w:rsidR="002F6BBD">
        <w:rPr>
          <w:rFonts w:ascii="Times New Roman" w:eastAsia="Times New Roman" w:hAnsi="Times New Roman"/>
          <w:color w:val="auto"/>
          <w:sz w:val="24"/>
          <w:szCs w:val="24"/>
          <w:lang w:eastAsia="cs-CZ"/>
        </w:rPr>
        <w:t> </w:t>
      </w:r>
      <w:r w:rsidR="002F6BBD" w:rsidRPr="00BA4A68">
        <w:rPr>
          <w:rFonts w:ascii="Times New Roman" w:eastAsia="Times New Roman" w:hAnsi="Times New Roman"/>
          <w:color w:val="auto"/>
          <w:sz w:val="24"/>
          <w:szCs w:val="24"/>
          <w:lang w:eastAsia="cs-CZ"/>
        </w:rPr>
        <w:t>proti; 0</w:t>
      </w:r>
      <w:r w:rsidR="002F6BBD">
        <w:rPr>
          <w:rFonts w:ascii="Times New Roman" w:eastAsia="Times New Roman" w:hAnsi="Times New Roman"/>
          <w:color w:val="auto"/>
          <w:sz w:val="24"/>
          <w:szCs w:val="24"/>
          <w:lang w:eastAsia="cs-CZ"/>
        </w:rPr>
        <w:t> </w:t>
      </w:r>
      <w:r w:rsidR="002F6BBD" w:rsidRPr="00BA4A68">
        <w:rPr>
          <w:rFonts w:ascii="Times New Roman" w:eastAsia="Times New Roman" w:hAnsi="Times New Roman"/>
          <w:color w:val="auto"/>
          <w:sz w:val="24"/>
          <w:szCs w:val="24"/>
          <w:lang w:eastAsia="cs-CZ"/>
        </w:rPr>
        <w:t>se</w:t>
      </w:r>
      <w:r w:rsidR="002F6BBD">
        <w:rPr>
          <w:rFonts w:ascii="Times New Roman" w:eastAsia="Times New Roman" w:hAnsi="Times New Roman"/>
          <w:color w:val="auto"/>
          <w:sz w:val="24"/>
          <w:szCs w:val="24"/>
          <w:lang w:eastAsia="cs-CZ"/>
        </w:rPr>
        <w:t> </w:t>
      </w:r>
      <w:r w:rsidR="002F6BBD" w:rsidRPr="00BA4A68">
        <w:rPr>
          <w:rFonts w:ascii="Times New Roman" w:eastAsia="Times New Roman" w:hAnsi="Times New Roman"/>
          <w:color w:val="auto"/>
          <w:sz w:val="24"/>
          <w:szCs w:val="24"/>
          <w:lang w:eastAsia="cs-CZ"/>
        </w:rPr>
        <w:t>zdrželo). Hlasování se zúčastnili: posl.</w:t>
      </w:r>
      <w:r w:rsidR="002F6BBD">
        <w:rPr>
          <w:rFonts w:ascii="Times New Roman" w:eastAsia="Times New Roman" w:hAnsi="Times New Roman"/>
          <w:color w:val="auto"/>
          <w:sz w:val="24"/>
          <w:szCs w:val="24"/>
          <w:lang w:eastAsia="cs-CZ"/>
        </w:rPr>
        <w:t> </w:t>
      </w:r>
      <w:r w:rsidR="002F6BBD" w:rsidRPr="00BA4A68">
        <w:rPr>
          <w:rFonts w:ascii="Times New Roman" w:eastAsia="Times New Roman" w:hAnsi="Times New Roman"/>
          <w:color w:val="auto"/>
          <w:sz w:val="24"/>
          <w:szCs w:val="24"/>
          <w:lang w:eastAsia="cs-CZ"/>
        </w:rPr>
        <w:t>R.</w:t>
      </w:r>
      <w:r w:rsidR="002F6BBD">
        <w:rPr>
          <w:rFonts w:ascii="Times New Roman" w:eastAsia="Times New Roman" w:hAnsi="Times New Roman"/>
          <w:color w:val="auto"/>
          <w:sz w:val="24"/>
          <w:szCs w:val="24"/>
          <w:lang w:eastAsia="cs-CZ"/>
        </w:rPr>
        <w:t> </w:t>
      </w:r>
      <w:r w:rsidR="002F6BBD" w:rsidRPr="00BA4A68">
        <w:rPr>
          <w:rFonts w:ascii="Times New Roman" w:eastAsia="Times New Roman" w:hAnsi="Times New Roman"/>
          <w:color w:val="auto"/>
          <w:sz w:val="24"/>
          <w:szCs w:val="24"/>
          <w:lang w:eastAsia="cs-CZ"/>
        </w:rPr>
        <w:t>Bělohlávková,</w:t>
      </w:r>
      <w:r w:rsidR="002F6BBD">
        <w:rPr>
          <w:rFonts w:ascii="Times New Roman" w:eastAsia="Times New Roman" w:hAnsi="Times New Roman"/>
          <w:color w:val="auto"/>
          <w:sz w:val="24"/>
          <w:szCs w:val="24"/>
          <w:lang w:eastAsia="cs-CZ"/>
        </w:rPr>
        <w:t xml:space="preserve"> posl. J. Janda, posl. R. Kubíček</w:t>
      </w:r>
      <w:r w:rsidR="002F6BBD" w:rsidRPr="00BA4A68">
        <w:rPr>
          <w:rFonts w:ascii="Times New Roman" w:eastAsia="Times New Roman" w:hAnsi="Times New Roman"/>
          <w:color w:val="auto"/>
          <w:sz w:val="24"/>
          <w:szCs w:val="24"/>
          <w:lang w:eastAsia="cs-CZ"/>
        </w:rPr>
        <w:t>, posl.</w:t>
      </w:r>
      <w:r w:rsidR="002F6BBD">
        <w:rPr>
          <w:rFonts w:ascii="Times New Roman" w:eastAsia="Times New Roman" w:hAnsi="Times New Roman"/>
          <w:color w:val="auto"/>
          <w:sz w:val="24"/>
          <w:szCs w:val="24"/>
          <w:lang w:eastAsia="cs-CZ"/>
        </w:rPr>
        <w:t> </w:t>
      </w:r>
      <w:r w:rsidR="002F6BBD" w:rsidRPr="00BA4A68">
        <w:rPr>
          <w:rFonts w:ascii="Times New Roman" w:eastAsia="Times New Roman" w:hAnsi="Times New Roman"/>
          <w:color w:val="auto"/>
          <w:sz w:val="24"/>
          <w:szCs w:val="24"/>
          <w:lang w:eastAsia="cs-CZ"/>
        </w:rPr>
        <w:t>H.</w:t>
      </w:r>
      <w:r w:rsidR="002F6BBD">
        <w:rPr>
          <w:rFonts w:ascii="Times New Roman" w:eastAsia="Times New Roman" w:hAnsi="Times New Roman"/>
          <w:color w:val="auto"/>
          <w:sz w:val="24"/>
          <w:szCs w:val="24"/>
          <w:lang w:eastAsia="cs-CZ"/>
        </w:rPr>
        <w:t> </w:t>
      </w:r>
      <w:r w:rsidR="002F6BBD" w:rsidRPr="00BA4A68">
        <w:rPr>
          <w:rFonts w:ascii="Times New Roman" w:eastAsia="Times New Roman" w:hAnsi="Times New Roman"/>
          <w:color w:val="auto"/>
          <w:sz w:val="24"/>
          <w:szCs w:val="24"/>
          <w:lang w:eastAsia="cs-CZ"/>
        </w:rPr>
        <w:t xml:space="preserve">Naiclerová, </w:t>
      </w:r>
      <w:r w:rsidR="002F6BBD">
        <w:rPr>
          <w:rFonts w:ascii="Times New Roman" w:eastAsia="Times New Roman" w:hAnsi="Times New Roman"/>
          <w:color w:val="auto"/>
          <w:sz w:val="24"/>
          <w:szCs w:val="24"/>
          <w:lang w:eastAsia="cs-CZ"/>
        </w:rPr>
        <w:t xml:space="preserve">posl. P. Quittová, </w:t>
      </w:r>
      <w:r w:rsidR="002F6BBD" w:rsidRPr="00BA4A68">
        <w:rPr>
          <w:rFonts w:ascii="Times New Roman" w:eastAsia="Times New Roman" w:hAnsi="Times New Roman"/>
          <w:color w:val="auto"/>
          <w:sz w:val="24"/>
          <w:szCs w:val="24"/>
          <w:lang w:eastAsia="cs-CZ"/>
        </w:rPr>
        <w:t>posl.</w:t>
      </w:r>
      <w:r w:rsidR="002F6BBD">
        <w:rPr>
          <w:rFonts w:ascii="Times New Roman" w:eastAsia="Times New Roman" w:hAnsi="Times New Roman"/>
          <w:color w:val="auto"/>
          <w:sz w:val="24"/>
          <w:szCs w:val="24"/>
          <w:lang w:eastAsia="cs-CZ"/>
        </w:rPr>
        <w:t xml:space="preserve"> </w:t>
      </w:r>
      <w:r w:rsidR="002F6BBD" w:rsidRPr="00BA4A68">
        <w:rPr>
          <w:rFonts w:ascii="Times New Roman" w:eastAsia="Times New Roman" w:hAnsi="Times New Roman"/>
          <w:color w:val="auto"/>
          <w:sz w:val="24"/>
          <w:szCs w:val="24"/>
          <w:lang w:eastAsia="cs-CZ"/>
        </w:rPr>
        <w:t>J.</w:t>
      </w:r>
      <w:r w:rsidR="002F6BBD">
        <w:rPr>
          <w:rFonts w:ascii="Times New Roman" w:eastAsia="Times New Roman" w:hAnsi="Times New Roman"/>
          <w:color w:val="auto"/>
          <w:sz w:val="24"/>
          <w:szCs w:val="24"/>
          <w:lang w:eastAsia="cs-CZ"/>
        </w:rPr>
        <w:t> </w:t>
      </w:r>
      <w:r w:rsidR="002F6BBD" w:rsidRPr="00BA4A68">
        <w:rPr>
          <w:rFonts w:ascii="Times New Roman" w:eastAsia="Times New Roman" w:hAnsi="Times New Roman"/>
          <w:color w:val="auto"/>
          <w:sz w:val="24"/>
          <w:szCs w:val="24"/>
          <w:lang w:eastAsia="cs-CZ"/>
        </w:rPr>
        <w:t>Slavík,</w:t>
      </w:r>
      <w:r w:rsidR="002F6BBD">
        <w:rPr>
          <w:rFonts w:ascii="Times New Roman" w:eastAsia="Times New Roman" w:hAnsi="Times New Roman"/>
          <w:color w:val="auto"/>
          <w:sz w:val="24"/>
          <w:szCs w:val="24"/>
          <w:lang w:eastAsia="cs-CZ"/>
        </w:rPr>
        <w:t xml:space="preserve"> </w:t>
      </w:r>
      <w:r w:rsidR="002F6BBD" w:rsidRPr="00BA4A68">
        <w:rPr>
          <w:rFonts w:ascii="Times New Roman" w:eastAsia="Times New Roman" w:hAnsi="Times New Roman"/>
          <w:color w:val="auto"/>
          <w:sz w:val="24"/>
          <w:szCs w:val="24"/>
          <w:lang w:eastAsia="cs-CZ"/>
        </w:rPr>
        <w:t xml:space="preserve">posl. R. Vích, </w:t>
      </w:r>
      <w:proofErr w:type="spellStart"/>
      <w:r w:rsidR="002F6BBD">
        <w:rPr>
          <w:rFonts w:ascii="Times New Roman" w:eastAsia="Times New Roman" w:hAnsi="Times New Roman"/>
          <w:color w:val="auto"/>
          <w:sz w:val="24"/>
          <w:szCs w:val="24"/>
          <w:lang w:eastAsia="cs-CZ"/>
        </w:rPr>
        <w:t>posl</w:t>
      </w:r>
      <w:proofErr w:type="spellEnd"/>
      <w:r w:rsidR="002F6BBD">
        <w:rPr>
          <w:rFonts w:ascii="Times New Roman" w:eastAsia="Times New Roman" w:hAnsi="Times New Roman"/>
          <w:color w:val="auto"/>
          <w:sz w:val="24"/>
          <w:szCs w:val="24"/>
          <w:lang w:eastAsia="cs-CZ"/>
        </w:rPr>
        <w:t>.</w:t>
      </w:r>
      <w:r w:rsidR="00EC39E8">
        <w:rPr>
          <w:rFonts w:ascii="Times New Roman" w:eastAsia="Times New Roman" w:hAnsi="Times New Roman"/>
          <w:color w:val="auto"/>
          <w:sz w:val="24"/>
          <w:szCs w:val="24"/>
          <w:lang w:eastAsia="cs-CZ"/>
        </w:rPr>
        <w:t> </w:t>
      </w:r>
      <w:r w:rsidR="002F6BBD">
        <w:rPr>
          <w:rFonts w:ascii="Times New Roman" w:eastAsia="Times New Roman" w:hAnsi="Times New Roman"/>
          <w:color w:val="auto"/>
          <w:sz w:val="24"/>
          <w:szCs w:val="24"/>
          <w:lang w:eastAsia="cs-CZ"/>
        </w:rPr>
        <w:t>V.</w:t>
      </w:r>
      <w:r w:rsidR="00EC39E8">
        <w:rPr>
          <w:rFonts w:ascii="Times New Roman" w:eastAsia="Times New Roman" w:hAnsi="Times New Roman"/>
          <w:color w:val="auto"/>
          <w:sz w:val="24"/>
          <w:szCs w:val="24"/>
          <w:lang w:eastAsia="cs-CZ"/>
        </w:rPr>
        <w:t> </w:t>
      </w:r>
      <w:r w:rsidR="002F6BBD">
        <w:rPr>
          <w:rFonts w:ascii="Times New Roman" w:eastAsia="Times New Roman" w:hAnsi="Times New Roman"/>
          <w:color w:val="auto"/>
          <w:sz w:val="24"/>
          <w:szCs w:val="24"/>
          <w:lang w:eastAsia="cs-CZ"/>
        </w:rPr>
        <w:t xml:space="preserve">Vomáčka, </w:t>
      </w:r>
      <w:proofErr w:type="spellStart"/>
      <w:r w:rsidR="002F6BBD">
        <w:rPr>
          <w:rFonts w:ascii="Times New Roman" w:eastAsia="Times New Roman" w:hAnsi="Times New Roman"/>
          <w:color w:val="auto"/>
          <w:sz w:val="24"/>
          <w:szCs w:val="24"/>
          <w:lang w:eastAsia="cs-CZ"/>
        </w:rPr>
        <w:t>posl</w:t>
      </w:r>
      <w:proofErr w:type="spellEnd"/>
      <w:r w:rsidR="002F6BBD">
        <w:rPr>
          <w:rFonts w:ascii="Times New Roman" w:eastAsia="Times New Roman" w:hAnsi="Times New Roman"/>
          <w:color w:val="auto"/>
          <w:sz w:val="24"/>
          <w:szCs w:val="24"/>
          <w:lang w:eastAsia="cs-CZ"/>
        </w:rPr>
        <w:t>.</w:t>
      </w:r>
      <w:r w:rsidR="00EC39E8">
        <w:rPr>
          <w:rFonts w:ascii="Times New Roman" w:eastAsia="Times New Roman" w:hAnsi="Times New Roman"/>
          <w:color w:val="auto"/>
          <w:sz w:val="24"/>
          <w:szCs w:val="24"/>
          <w:lang w:eastAsia="cs-CZ"/>
        </w:rPr>
        <w:t> </w:t>
      </w:r>
      <w:r w:rsidR="002F6BBD">
        <w:rPr>
          <w:rFonts w:ascii="Times New Roman" w:eastAsia="Times New Roman" w:hAnsi="Times New Roman"/>
          <w:color w:val="auto"/>
          <w:sz w:val="24"/>
          <w:szCs w:val="24"/>
          <w:lang w:eastAsia="cs-CZ"/>
        </w:rPr>
        <w:t>M</w:t>
      </w:r>
      <w:r w:rsidR="00EC39E8">
        <w:rPr>
          <w:rFonts w:ascii="Times New Roman" w:eastAsia="Times New Roman" w:hAnsi="Times New Roman"/>
          <w:color w:val="auto"/>
          <w:sz w:val="24"/>
          <w:szCs w:val="24"/>
          <w:lang w:eastAsia="cs-CZ"/>
        </w:rPr>
        <w:t>. </w:t>
      </w:r>
      <w:r w:rsidR="002F6BBD">
        <w:rPr>
          <w:rFonts w:ascii="Times New Roman" w:eastAsia="Times New Roman" w:hAnsi="Times New Roman"/>
          <w:color w:val="auto"/>
          <w:sz w:val="24"/>
          <w:szCs w:val="24"/>
          <w:lang w:eastAsia="cs-CZ"/>
        </w:rPr>
        <w:t>Zborovský</w:t>
      </w:r>
      <w:r>
        <w:rPr>
          <w:rFonts w:ascii="Times New Roman" w:eastAsia="Times New Roman" w:hAnsi="Times New Roman"/>
          <w:color w:val="000000"/>
          <w:sz w:val="24"/>
          <w:szCs w:val="24"/>
          <w:lang w:eastAsia="cs-CZ"/>
        </w:rPr>
        <w:t xml:space="preserve"> </w:t>
      </w:r>
      <w:r>
        <w:rPr>
          <w:rFonts w:ascii="Times New Roman" w:eastAsia="Times New Roman" w:hAnsi="Times New Roman"/>
          <w:color w:val="auto"/>
          <w:sz w:val="24"/>
          <w:szCs w:val="24"/>
          <w:lang w:eastAsia="cs-CZ"/>
        </w:rPr>
        <w:t>/viz příloha zápisu č. 1, str. 1/.</w:t>
      </w:r>
    </w:p>
    <w:p w:rsidR="00580A74" w:rsidRDefault="00580A74" w:rsidP="00FF1D02">
      <w:pPr>
        <w:suppressAutoHyphens w:val="0"/>
        <w:spacing w:after="0" w:line="240" w:lineRule="auto"/>
        <w:jc w:val="both"/>
        <w:rPr>
          <w:rFonts w:ascii="Times New Roman" w:eastAsia="Times New Roman" w:hAnsi="Times New Roman"/>
          <w:color w:val="auto"/>
          <w:sz w:val="24"/>
          <w:szCs w:val="24"/>
          <w:lang w:eastAsia="cs-CZ"/>
        </w:rPr>
      </w:pPr>
    </w:p>
    <w:p w:rsidR="00760566" w:rsidRDefault="00760566" w:rsidP="00FF1D02">
      <w:pPr>
        <w:suppressAutoHyphens w:val="0"/>
        <w:spacing w:after="0" w:line="240" w:lineRule="auto"/>
        <w:jc w:val="both"/>
        <w:rPr>
          <w:rFonts w:ascii="Times New Roman" w:eastAsia="Times New Roman" w:hAnsi="Times New Roman"/>
          <w:color w:val="auto"/>
          <w:sz w:val="24"/>
          <w:szCs w:val="24"/>
          <w:lang w:eastAsia="cs-CZ"/>
        </w:rPr>
      </w:pPr>
    </w:p>
    <w:p w:rsidR="00A2388E" w:rsidRDefault="00A2388E" w:rsidP="00FF1D02">
      <w:pPr>
        <w:suppressAutoHyphens w:val="0"/>
        <w:spacing w:after="0" w:line="240" w:lineRule="auto"/>
        <w:jc w:val="both"/>
        <w:rPr>
          <w:rFonts w:ascii="Times New Roman" w:eastAsia="Times New Roman" w:hAnsi="Times New Roman"/>
          <w:color w:val="auto"/>
          <w:sz w:val="24"/>
          <w:szCs w:val="24"/>
          <w:lang w:eastAsia="cs-CZ"/>
        </w:rPr>
      </w:pPr>
    </w:p>
    <w:p w:rsidR="00BA4A68" w:rsidRDefault="00BA4A68" w:rsidP="00FF1D02">
      <w:pPr>
        <w:suppressAutoHyphens w:val="0"/>
        <w:spacing w:after="0" w:line="240" w:lineRule="auto"/>
        <w:jc w:val="both"/>
        <w:rPr>
          <w:rFonts w:ascii="Times New Roman" w:eastAsia="Times New Roman" w:hAnsi="Times New Roman"/>
          <w:color w:val="auto"/>
          <w:sz w:val="24"/>
          <w:szCs w:val="24"/>
          <w:lang w:eastAsia="cs-CZ"/>
        </w:rPr>
      </w:pPr>
    </w:p>
    <w:p w:rsidR="005E6364" w:rsidRDefault="00C03A2F" w:rsidP="005E6364">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1</w:t>
      </w:r>
      <w:r w:rsidR="00314E6F">
        <w:rPr>
          <w:rFonts w:ascii="Times New Roman" w:eastAsia="Times New Roman" w:hAnsi="Times New Roman" w:cs="CG Times"/>
          <w:color w:val="auto"/>
          <w:sz w:val="24"/>
          <w:szCs w:val="20"/>
          <w:lang w:eastAsia="zh-CN"/>
        </w:rPr>
        <w:t>.</w:t>
      </w:r>
    </w:p>
    <w:p w:rsidR="005E6364" w:rsidRPr="00DD6BC4" w:rsidRDefault="00BE6514" w:rsidP="008435CC">
      <w:pPr>
        <w:pBdr>
          <w:bottom w:val="single" w:sz="4" w:space="1" w:color="auto"/>
        </w:pBdr>
        <w:spacing w:after="0" w:line="240" w:lineRule="auto"/>
        <w:jc w:val="center"/>
        <w:rPr>
          <w:rFonts w:ascii="Times New Roman" w:eastAsia="Times New Roman" w:hAnsi="Times New Roman"/>
          <w:i/>
          <w:color w:val="auto"/>
          <w:sz w:val="24"/>
          <w:szCs w:val="24"/>
          <w:lang w:eastAsia="zh-CN"/>
        </w:rPr>
      </w:pPr>
      <w:r w:rsidRPr="00BE6514">
        <w:rPr>
          <w:rFonts w:ascii="Times New Roman" w:eastAsia="Times New Roman" w:hAnsi="Times New Roman"/>
          <w:color w:val="auto"/>
          <w:sz w:val="24"/>
          <w:szCs w:val="24"/>
          <w:lang w:eastAsia="cs-CZ"/>
        </w:rPr>
        <w:t xml:space="preserve">Kontrolní závěr Nejvyššího kontrolního úřadu z kontrolní akce č. 20/29 – Majetek a peněžní prostředky státu určené na zajištění činnosti Vojenského zpravodajství České republiky – DŮVĚRNÉ – </w:t>
      </w:r>
      <w:r w:rsidRPr="00DD6BC4">
        <w:rPr>
          <w:rFonts w:ascii="Times New Roman" w:eastAsia="Times New Roman" w:hAnsi="Times New Roman"/>
          <w:i/>
          <w:color w:val="auto"/>
          <w:sz w:val="24"/>
          <w:szCs w:val="24"/>
          <w:lang w:eastAsia="cs-CZ"/>
        </w:rPr>
        <w:t>neveřejné jednání</w:t>
      </w:r>
    </w:p>
    <w:p w:rsidR="00C03A2F" w:rsidRPr="00410232" w:rsidRDefault="00C03A2F" w:rsidP="00373B21">
      <w:pPr>
        <w:spacing w:after="0" w:line="240" w:lineRule="auto"/>
        <w:jc w:val="both"/>
        <w:rPr>
          <w:rFonts w:ascii="Times New Roman" w:eastAsia="Times New Roman" w:hAnsi="Times New Roman"/>
          <w:color w:val="000000"/>
          <w:sz w:val="24"/>
          <w:szCs w:val="24"/>
          <w:lang w:eastAsia="cs-CZ"/>
        </w:rPr>
      </w:pPr>
    </w:p>
    <w:p w:rsidR="00A87CD0" w:rsidRPr="00A87CD0" w:rsidRDefault="00A56648" w:rsidP="00A87CD0">
      <w:pPr>
        <w:suppressAutoHyphens w:val="0"/>
        <w:spacing w:after="0" w:line="240" w:lineRule="auto"/>
        <w:ind w:firstLine="708"/>
        <w:jc w:val="both"/>
        <w:rPr>
          <w:rFonts w:ascii="Times New Roman" w:eastAsia="Times New Roman" w:hAnsi="Times New Roman"/>
          <w:color w:val="000000"/>
          <w:sz w:val="24"/>
          <w:szCs w:val="24"/>
          <w:lang w:eastAsia="cs-CZ"/>
        </w:rPr>
      </w:pPr>
      <w:r w:rsidRPr="00A87CD0">
        <w:rPr>
          <w:rFonts w:ascii="Times New Roman" w:eastAsia="Times New Roman" w:hAnsi="Times New Roman"/>
          <w:color w:val="000000"/>
          <w:sz w:val="24"/>
          <w:szCs w:val="24"/>
          <w:lang w:eastAsia="cs-CZ"/>
        </w:rPr>
        <w:t xml:space="preserve">Bylo odhlasováno, že vzhledem k tomu, že tento bod je ve stupni utajení </w:t>
      </w:r>
      <w:r w:rsidR="00A87CD0" w:rsidRPr="00A87CD0">
        <w:rPr>
          <w:rFonts w:ascii="Times New Roman" w:eastAsia="Times New Roman" w:hAnsi="Times New Roman"/>
          <w:color w:val="000000"/>
          <w:sz w:val="24"/>
          <w:szCs w:val="24"/>
          <w:lang w:eastAsia="cs-CZ"/>
        </w:rPr>
        <w:t>„</w:t>
      </w:r>
      <w:r w:rsidRPr="00A87CD0">
        <w:rPr>
          <w:rFonts w:ascii="Times New Roman" w:eastAsia="Times New Roman" w:hAnsi="Times New Roman"/>
          <w:color w:val="000000"/>
          <w:sz w:val="24"/>
          <w:szCs w:val="24"/>
          <w:lang w:eastAsia="cs-CZ"/>
        </w:rPr>
        <w:t>Důvěrné</w:t>
      </w:r>
      <w:r w:rsidR="00A87CD0" w:rsidRPr="00A87CD0">
        <w:rPr>
          <w:rFonts w:ascii="Times New Roman" w:eastAsia="Times New Roman" w:hAnsi="Times New Roman"/>
          <w:color w:val="000000"/>
          <w:sz w:val="24"/>
          <w:szCs w:val="24"/>
          <w:lang w:eastAsia="cs-CZ"/>
        </w:rPr>
        <w:t>“</w:t>
      </w:r>
      <w:r w:rsidRPr="00A87CD0">
        <w:rPr>
          <w:rFonts w:ascii="Times New Roman" w:eastAsia="Times New Roman" w:hAnsi="Times New Roman"/>
          <w:color w:val="000000"/>
          <w:sz w:val="24"/>
          <w:szCs w:val="24"/>
          <w:lang w:eastAsia="cs-CZ"/>
        </w:rPr>
        <w:t xml:space="preserve">, bude tento bod neveřejný a nebude se z </w:t>
      </w:r>
      <w:r w:rsidR="004A7DA5" w:rsidRPr="00A87CD0">
        <w:rPr>
          <w:rFonts w:ascii="Times New Roman" w:eastAsia="Times New Roman" w:hAnsi="Times New Roman"/>
          <w:color w:val="000000"/>
          <w:sz w:val="24"/>
          <w:szCs w:val="24"/>
          <w:lang w:eastAsia="cs-CZ"/>
        </w:rPr>
        <w:t>něj</w:t>
      </w:r>
      <w:r w:rsidRPr="00A87CD0">
        <w:rPr>
          <w:rFonts w:ascii="Times New Roman" w:eastAsia="Times New Roman" w:hAnsi="Times New Roman"/>
          <w:color w:val="000000"/>
          <w:sz w:val="24"/>
          <w:szCs w:val="24"/>
          <w:lang w:eastAsia="cs-CZ"/>
        </w:rPr>
        <w:t xml:space="preserve"> pořizovat zvukový záznam a</w:t>
      </w:r>
      <w:r w:rsidR="00A87CD0" w:rsidRPr="00A87CD0">
        <w:rPr>
          <w:rFonts w:ascii="Times New Roman" w:eastAsia="Times New Roman" w:hAnsi="Times New Roman"/>
          <w:color w:val="000000"/>
          <w:sz w:val="24"/>
          <w:szCs w:val="24"/>
          <w:lang w:eastAsia="cs-CZ"/>
        </w:rPr>
        <w:t>ni</w:t>
      </w:r>
      <w:r w:rsidR="00A87CD0">
        <w:rPr>
          <w:rFonts w:ascii="Times New Roman" w:eastAsia="Times New Roman" w:hAnsi="Times New Roman"/>
          <w:color w:val="000000"/>
          <w:sz w:val="24"/>
          <w:szCs w:val="24"/>
          <w:lang w:eastAsia="cs-CZ"/>
        </w:rPr>
        <w:t xml:space="preserve"> </w:t>
      </w:r>
      <w:r w:rsidRPr="00A87CD0">
        <w:rPr>
          <w:rFonts w:ascii="Times New Roman" w:eastAsia="Times New Roman" w:hAnsi="Times New Roman"/>
          <w:color w:val="000000"/>
          <w:sz w:val="24"/>
          <w:szCs w:val="24"/>
          <w:lang w:eastAsia="cs-CZ"/>
        </w:rPr>
        <w:t xml:space="preserve">písemný zápis (viz zápis výše) </w:t>
      </w:r>
      <w:r w:rsidR="00A87CD0" w:rsidRPr="00A87CD0">
        <w:rPr>
          <w:rFonts w:ascii="Times New Roman" w:eastAsia="Times New Roman" w:hAnsi="Times New Roman"/>
          <w:color w:val="000000"/>
          <w:sz w:val="24"/>
          <w:szCs w:val="24"/>
          <w:lang w:eastAsia="cs-CZ"/>
        </w:rPr>
        <w:t>s</w:t>
      </w:r>
      <w:r w:rsidR="00EC323B">
        <w:rPr>
          <w:rFonts w:ascii="Times New Roman" w:eastAsia="Times New Roman" w:hAnsi="Times New Roman"/>
          <w:color w:val="000000"/>
          <w:sz w:val="24"/>
          <w:szCs w:val="24"/>
          <w:lang w:eastAsia="cs-CZ"/>
        </w:rPr>
        <w:t xml:space="preserve"> </w:t>
      </w:r>
      <w:r w:rsidR="00A87CD0" w:rsidRPr="00A87CD0">
        <w:rPr>
          <w:rFonts w:ascii="Times New Roman" w:eastAsia="Times New Roman" w:hAnsi="Times New Roman"/>
          <w:color w:val="000000"/>
          <w:sz w:val="24"/>
          <w:szCs w:val="24"/>
          <w:lang w:eastAsia="cs-CZ"/>
        </w:rPr>
        <w:t>výjimkou</w:t>
      </w:r>
      <w:r w:rsidR="000D25C8">
        <w:rPr>
          <w:rFonts w:ascii="Times New Roman" w:eastAsia="Times New Roman" w:hAnsi="Times New Roman"/>
          <w:color w:val="000000"/>
          <w:sz w:val="24"/>
          <w:szCs w:val="24"/>
          <w:lang w:eastAsia="cs-CZ"/>
        </w:rPr>
        <w:t xml:space="preserve"> písemného zápisu o </w:t>
      </w:r>
      <w:r w:rsidR="00A87CD0" w:rsidRPr="00A87CD0">
        <w:rPr>
          <w:rFonts w:ascii="Times New Roman" w:eastAsia="Times New Roman" w:hAnsi="Times New Roman"/>
          <w:color w:val="000000"/>
          <w:sz w:val="24"/>
          <w:szCs w:val="24"/>
          <w:lang w:eastAsia="cs-CZ"/>
        </w:rPr>
        <w:t>návrhu a</w:t>
      </w:r>
      <w:r w:rsidR="00EC323B">
        <w:rPr>
          <w:rFonts w:ascii="Times New Roman" w:eastAsia="Times New Roman" w:hAnsi="Times New Roman"/>
          <w:color w:val="000000"/>
          <w:sz w:val="24"/>
          <w:szCs w:val="24"/>
          <w:lang w:eastAsia="cs-CZ"/>
        </w:rPr>
        <w:t xml:space="preserve"> </w:t>
      </w:r>
      <w:r w:rsidR="00A87CD0" w:rsidRPr="00A87CD0">
        <w:rPr>
          <w:rFonts w:ascii="Times New Roman" w:eastAsia="Times New Roman" w:hAnsi="Times New Roman"/>
          <w:color w:val="000000"/>
          <w:sz w:val="24"/>
          <w:szCs w:val="24"/>
          <w:lang w:eastAsia="cs-CZ"/>
        </w:rPr>
        <w:t>schvalování veřejného</w:t>
      </w:r>
      <w:r w:rsidR="00DE34A5">
        <w:rPr>
          <w:rFonts w:ascii="Times New Roman" w:eastAsia="Times New Roman" w:hAnsi="Times New Roman"/>
          <w:color w:val="000000"/>
          <w:sz w:val="24"/>
          <w:szCs w:val="24"/>
          <w:lang w:eastAsia="cs-CZ"/>
        </w:rPr>
        <w:t xml:space="preserve"> usnesení v </w:t>
      </w:r>
      <w:r w:rsidR="00A87CD0" w:rsidRPr="00A87CD0">
        <w:rPr>
          <w:rFonts w:ascii="Times New Roman" w:eastAsia="Times New Roman" w:hAnsi="Times New Roman"/>
          <w:color w:val="000000"/>
          <w:sz w:val="24"/>
          <w:szCs w:val="24"/>
          <w:lang w:eastAsia="cs-CZ"/>
        </w:rPr>
        <w:t>podrobné rozpravě.</w:t>
      </w:r>
    </w:p>
    <w:p w:rsidR="00234C4A" w:rsidRDefault="00234C4A" w:rsidP="00A87CD0">
      <w:pPr>
        <w:spacing w:after="0" w:line="240" w:lineRule="auto"/>
        <w:ind w:firstLine="708"/>
        <w:jc w:val="both"/>
        <w:rPr>
          <w:rFonts w:ascii="Times New Roman" w:eastAsia="Times New Roman" w:hAnsi="Times New Roman"/>
          <w:color w:val="auto"/>
          <w:spacing w:val="-4"/>
          <w:sz w:val="24"/>
          <w:szCs w:val="24"/>
          <w:lang w:eastAsia="cs-CZ"/>
        </w:rPr>
      </w:pPr>
    </w:p>
    <w:p w:rsidR="00207607" w:rsidRDefault="00A87CD0" w:rsidP="00207607">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auto"/>
          <w:spacing w:val="-4"/>
          <w:sz w:val="24"/>
          <w:szCs w:val="24"/>
          <w:lang w:eastAsia="cs-CZ"/>
        </w:rPr>
        <w:t xml:space="preserve">Po znovuotevření jednání do veřejného režimu </w:t>
      </w:r>
      <w:r w:rsidR="000B2444" w:rsidRPr="00CA4563">
        <w:rPr>
          <w:rFonts w:ascii="Times New Roman" w:eastAsia="Times New Roman" w:hAnsi="Times New Roman"/>
          <w:b/>
          <w:color w:val="auto"/>
          <w:spacing w:val="-4"/>
          <w:sz w:val="24"/>
          <w:szCs w:val="24"/>
          <w:lang w:eastAsia="cs-CZ"/>
        </w:rPr>
        <w:t>předseda – zpravodaj výboru posl. R.</w:t>
      </w:r>
      <w:r>
        <w:rPr>
          <w:rFonts w:ascii="Times New Roman" w:eastAsia="Times New Roman" w:hAnsi="Times New Roman"/>
          <w:b/>
          <w:color w:val="auto"/>
          <w:spacing w:val="-4"/>
          <w:sz w:val="24"/>
          <w:szCs w:val="24"/>
          <w:lang w:eastAsia="cs-CZ"/>
        </w:rPr>
        <w:t> </w:t>
      </w:r>
      <w:r w:rsidR="000B2444" w:rsidRPr="00CA4563">
        <w:rPr>
          <w:rFonts w:ascii="Times New Roman" w:eastAsia="Times New Roman" w:hAnsi="Times New Roman"/>
          <w:b/>
          <w:color w:val="auto"/>
          <w:spacing w:val="-4"/>
          <w:sz w:val="24"/>
          <w:szCs w:val="24"/>
          <w:lang w:eastAsia="cs-CZ"/>
        </w:rPr>
        <w:t>Vích</w:t>
      </w:r>
      <w:r w:rsidR="00F76A63" w:rsidRPr="00CA4563">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v podrobné rozpravě </w:t>
      </w:r>
      <w:r w:rsidR="00207607">
        <w:rPr>
          <w:rFonts w:ascii="Times New Roman" w:eastAsia="Times New Roman" w:hAnsi="Times New Roman"/>
          <w:color w:val="auto"/>
          <w:spacing w:val="-4"/>
          <w:sz w:val="24"/>
          <w:szCs w:val="24"/>
          <w:lang w:eastAsia="cs-CZ"/>
        </w:rPr>
        <w:t>navrhl usnesení následujícího znění:</w:t>
      </w:r>
    </w:p>
    <w:p w:rsidR="00207607" w:rsidRPr="00207607" w:rsidRDefault="00207607" w:rsidP="00207607">
      <w:pPr>
        <w:spacing w:after="0" w:line="240" w:lineRule="auto"/>
        <w:jc w:val="both"/>
        <w:rPr>
          <w:rFonts w:ascii="Times New Roman" w:eastAsia="Times New Roman" w:hAnsi="Times New Roman"/>
          <w:i/>
          <w:color w:val="000000"/>
          <w:spacing w:val="-4"/>
          <w:sz w:val="24"/>
          <w:szCs w:val="24"/>
          <w:lang w:eastAsia="cs-CZ"/>
        </w:rPr>
      </w:pPr>
      <w:r w:rsidRPr="00207607">
        <w:rPr>
          <w:rFonts w:ascii="Times New Roman" w:eastAsia="Times New Roman" w:hAnsi="Times New Roman"/>
          <w:i/>
          <w:color w:val="000000"/>
          <w:sz w:val="24"/>
          <w:szCs w:val="24"/>
          <w:lang w:eastAsia="cs-CZ"/>
        </w:rPr>
        <w:t>Kontrolní výbor Poslanecké sněmovny Parlamentu ČR po úvodním výkladu viceprezidenta Nejvyššího kontrolního úřadu Jana Málka, zpravodajské zprávě poslance Radovana Vícha, stanovisku náměstka ministryně obrany Daniela Blažkovce a po rozpravě</w:t>
      </w:r>
    </w:p>
    <w:p w:rsidR="00207607" w:rsidRPr="00207607" w:rsidRDefault="00207607" w:rsidP="00207607">
      <w:pPr>
        <w:spacing w:after="0" w:line="240" w:lineRule="auto"/>
        <w:ind w:left="567" w:hanging="567"/>
        <w:jc w:val="both"/>
        <w:rPr>
          <w:rFonts w:ascii="Times New Roman" w:eastAsia="Times New Roman" w:hAnsi="Times New Roman"/>
          <w:bCs/>
          <w:i/>
          <w:color w:val="000000"/>
          <w:sz w:val="24"/>
          <w:szCs w:val="24"/>
          <w:lang w:eastAsia="cs-CZ"/>
        </w:rPr>
      </w:pPr>
      <w:r w:rsidRPr="00207607">
        <w:rPr>
          <w:rFonts w:ascii="Times New Roman" w:eastAsia="Times New Roman" w:hAnsi="Times New Roman"/>
          <w:i/>
          <w:color w:val="000000"/>
          <w:sz w:val="24"/>
          <w:szCs w:val="24"/>
          <w:lang w:eastAsia="cs-CZ"/>
        </w:rPr>
        <w:t>I.</w:t>
      </w:r>
      <w:r w:rsidRPr="00207607">
        <w:rPr>
          <w:rFonts w:ascii="Times New Roman" w:eastAsia="Times New Roman" w:hAnsi="Times New Roman"/>
          <w:i/>
          <w:color w:val="000000"/>
          <w:sz w:val="24"/>
          <w:szCs w:val="24"/>
          <w:lang w:eastAsia="cs-CZ"/>
        </w:rPr>
        <w:tab/>
      </w:r>
      <w:r w:rsidRPr="00207607">
        <w:rPr>
          <w:rFonts w:ascii="Times New Roman" w:eastAsia="Times New Roman" w:hAnsi="Times New Roman"/>
          <w:bCs/>
          <w:i/>
          <w:color w:val="000000"/>
          <w:spacing w:val="80"/>
          <w:sz w:val="24"/>
          <w:szCs w:val="24"/>
          <w:lang w:eastAsia="cs-CZ"/>
        </w:rPr>
        <w:t>bere na vědomí</w:t>
      </w:r>
    </w:p>
    <w:p w:rsidR="00207607" w:rsidRPr="00207607" w:rsidRDefault="00207607" w:rsidP="00207607">
      <w:pPr>
        <w:pStyle w:val="Odstavecseseznamem"/>
        <w:numPr>
          <w:ilvl w:val="0"/>
          <w:numId w:val="2"/>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207607">
        <w:rPr>
          <w:rFonts w:ascii="Times New Roman" w:eastAsia="Times New Roman" w:hAnsi="Times New Roman"/>
          <w:i/>
          <w:color w:val="000000"/>
          <w:sz w:val="24"/>
          <w:szCs w:val="24"/>
          <w:lang w:eastAsia="cs-CZ"/>
        </w:rPr>
        <w:t>Kontrolní závěr Nejvyššího kontrolního úřadu z kontrolní akce č. 20/29 – Majetek a peněžní prostředky státu určené na zajištění činnosti Vojenského zpravodajství České republiky (dále jen „Kontrolní závěr č. 20/29“),</w:t>
      </w:r>
    </w:p>
    <w:p w:rsidR="00207607" w:rsidRPr="00207607" w:rsidRDefault="00207607" w:rsidP="00207607">
      <w:pPr>
        <w:pStyle w:val="Odstavecseseznamem"/>
        <w:numPr>
          <w:ilvl w:val="0"/>
          <w:numId w:val="2"/>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207607">
        <w:rPr>
          <w:rFonts w:ascii="Times New Roman" w:eastAsia="Times New Roman" w:hAnsi="Times New Roman"/>
          <w:i/>
          <w:color w:val="000000"/>
          <w:sz w:val="24"/>
          <w:szCs w:val="24"/>
          <w:lang w:eastAsia="cs-CZ"/>
        </w:rPr>
        <w:t>Stanovisko Ministerstva obrany ke Kontrolnímu závěru č. 20/29 předložené vládě,</w:t>
      </w:r>
    </w:p>
    <w:p w:rsidR="00207607" w:rsidRPr="00207607" w:rsidRDefault="00207607" w:rsidP="00207607">
      <w:pPr>
        <w:pStyle w:val="Odstavecseseznamem"/>
        <w:numPr>
          <w:ilvl w:val="0"/>
          <w:numId w:val="2"/>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207607">
        <w:rPr>
          <w:rFonts w:ascii="Times New Roman" w:eastAsia="Times New Roman" w:hAnsi="Times New Roman"/>
          <w:i/>
          <w:color w:val="000000"/>
          <w:sz w:val="24"/>
          <w:szCs w:val="24"/>
          <w:lang w:eastAsia="cs-CZ"/>
        </w:rPr>
        <w:t>Usnesení vlády č. 791/D ze dne 14. 9. 2022;</w:t>
      </w:r>
    </w:p>
    <w:p w:rsidR="00207607" w:rsidRPr="00207607" w:rsidRDefault="00207607" w:rsidP="00207607">
      <w:pPr>
        <w:tabs>
          <w:tab w:val="left" w:pos="0"/>
        </w:tabs>
        <w:spacing w:after="0" w:line="240" w:lineRule="auto"/>
        <w:ind w:left="567" w:hanging="567"/>
        <w:jc w:val="both"/>
        <w:rPr>
          <w:rFonts w:ascii="Times New Roman" w:eastAsia="Times New Roman" w:hAnsi="Times New Roman"/>
          <w:i/>
          <w:color w:val="000000"/>
          <w:sz w:val="24"/>
          <w:szCs w:val="24"/>
          <w:lang w:eastAsia="cs-CZ"/>
        </w:rPr>
      </w:pPr>
      <w:r w:rsidRPr="00207607">
        <w:rPr>
          <w:rFonts w:ascii="Times New Roman" w:eastAsia="Times New Roman" w:hAnsi="Times New Roman"/>
          <w:bCs/>
          <w:i/>
          <w:color w:val="000000"/>
          <w:sz w:val="24"/>
          <w:szCs w:val="24"/>
          <w:lang w:eastAsia="cs-CZ"/>
        </w:rPr>
        <w:t>II.</w:t>
      </w:r>
      <w:r w:rsidRPr="00207607">
        <w:rPr>
          <w:rFonts w:ascii="Times New Roman" w:eastAsia="Times New Roman" w:hAnsi="Times New Roman"/>
          <w:bCs/>
          <w:i/>
          <w:color w:val="000000"/>
          <w:spacing w:val="80"/>
          <w:sz w:val="24"/>
          <w:szCs w:val="24"/>
          <w:lang w:eastAsia="cs-CZ"/>
        </w:rPr>
        <w:tab/>
        <w:t xml:space="preserve">žádá </w:t>
      </w:r>
      <w:r w:rsidRPr="00207607">
        <w:rPr>
          <w:rFonts w:ascii="Times New Roman" w:eastAsia="Times New Roman" w:hAnsi="Times New Roman"/>
          <w:i/>
          <w:sz w:val="24"/>
          <w:szCs w:val="24"/>
          <w:lang w:eastAsia="cs-CZ"/>
        </w:rPr>
        <w:t>ministryni obrany</w:t>
      </w:r>
      <w:r w:rsidRPr="00207607">
        <w:rPr>
          <w:rFonts w:ascii="Times New Roman" w:eastAsia="Times New Roman" w:hAnsi="Times New Roman"/>
          <w:i/>
          <w:color w:val="000000"/>
          <w:sz w:val="24"/>
          <w:szCs w:val="24"/>
          <w:lang w:eastAsia="cs-CZ"/>
        </w:rPr>
        <w:t>, aby byla důsledně realizována opatření přijatá k odstranění nedostatků uvedených v Kontrolním závěru č. 20/29;</w:t>
      </w:r>
    </w:p>
    <w:p w:rsidR="00F76A63" w:rsidRPr="00207607" w:rsidRDefault="00207607" w:rsidP="00207607">
      <w:pPr>
        <w:spacing w:after="0" w:line="240" w:lineRule="auto"/>
        <w:ind w:left="567" w:hanging="567"/>
        <w:jc w:val="both"/>
        <w:rPr>
          <w:rFonts w:ascii="Times New Roman" w:eastAsia="Times New Roman" w:hAnsi="Times New Roman"/>
          <w:i/>
          <w:color w:val="000000"/>
          <w:spacing w:val="-4"/>
          <w:sz w:val="24"/>
          <w:szCs w:val="24"/>
          <w:lang w:eastAsia="cs-CZ"/>
        </w:rPr>
      </w:pPr>
      <w:r w:rsidRPr="00207607">
        <w:rPr>
          <w:rFonts w:ascii="Times New Roman" w:eastAsia="Times New Roman" w:hAnsi="Times New Roman"/>
          <w:bCs/>
          <w:i/>
          <w:color w:val="000000"/>
          <w:sz w:val="24"/>
          <w:szCs w:val="24"/>
          <w:lang w:eastAsia="cs-CZ"/>
        </w:rPr>
        <w:t>III.</w:t>
      </w:r>
      <w:r w:rsidRPr="00207607">
        <w:rPr>
          <w:rFonts w:ascii="Times New Roman" w:eastAsia="Times New Roman" w:hAnsi="Times New Roman"/>
          <w:bCs/>
          <w:i/>
          <w:color w:val="000000"/>
          <w:spacing w:val="80"/>
          <w:sz w:val="24"/>
          <w:szCs w:val="24"/>
          <w:lang w:eastAsia="cs-CZ"/>
        </w:rPr>
        <w:tab/>
        <w:t>zmocňuje</w:t>
      </w:r>
      <w:r w:rsidRPr="00207607">
        <w:rPr>
          <w:rFonts w:ascii="Times New Roman" w:eastAsia="Times New Roman" w:hAnsi="Times New Roman"/>
          <w:bCs/>
          <w:i/>
          <w:color w:val="000000"/>
          <w:sz w:val="24"/>
          <w:szCs w:val="24"/>
          <w:lang w:eastAsia="cs-CZ"/>
        </w:rPr>
        <w:t> </w:t>
      </w:r>
      <w:r w:rsidRPr="00207607">
        <w:rPr>
          <w:rFonts w:ascii="Times New Roman" w:eastAsia="Times New Roman" w:hAnsi="Times New Roman"/>
          <w:i/>
          <w:color w:val="000000"/>
          <w:sz w:val="24"/>
          <w:szCs w:val="24"/>
          <w:lang w:eastAsia="cs-CZ"/>
        </w:rPr>
        <w:t xml:space="preserve">předsedu výboru, aby s tímto usnesením seznámil prezidenta Nejvyššího kontrolního úřadu a </w:t>
      </w:r>
      <w:r w:rsidRPr="00207607">
        <w:rPr>
          <w:rFonts w:ascii="Times New Roman" w:eastAsia="Times New Roman" w:hAnsi="Times New Roman"/>
          <w:i/>
          <w:sz w:val="24"/>
          <w:szCs w:val="24"/>
          <w:lang w:eastAsia="cs-CZ"/>
        </w:rPr>
        <w:t>ministryni obrany</w:t>
      </w:r>
      <w:r w:rsidRPr="00207607">
        <w:rPr>
          <w:rFonts w:ascii="Times New Roman" w:eastAsia="Times New Roman" w:hAnsi="Times New Roman"/>
          <w:i/>
          <w:color w:val="000000"/>
          <w:sz w:val="24"/>
          <w:szCs w:val="24"/>
          <w:lang w:eastAsia="cs-CZ"/>
        </w:rPr>
        <w:t>.</w:t>
      </w:r>
    </w:p>
    <w:p w:rsidR="005B4D0F" w:rsidRDefault="005B4D0F" w:rsidP="00117616">
      <w:pPr>
        <w:pBdr>
          <w:bottom w:val="single" w:sz="4" w:space="1" w:color="auto"/>
        </w:pBdr>
        <w:spacing w:after="0" w:line="240" w:lineRule="auto"/>
        <w:jc w:val="both"/>
        <w:rPr>
          <w:rFonts w:ascii="Times New Roman" w:eastAsia="Times New Roman" w:hAnsi="Times New Roman"/>
          <w:color w:val="000000"/>
          <w:sz w:val="24"/>
          <w:szCs w:val="24"/>
          <w:lang w:eastAsia="cs-CZ"/>
        </w:rPr>
      </w:pPr>
    </w:p>
    <w:p w:rsidR="00971A51" w:rsidRDefault="00971A51" w:rsidP="00971A51">
      <w:pPr>
        <w:pBdr>
          <w:bottom w:val="single" w:sz="4" w:space="1" w:color="auto"/>
        </w:pBdr>
        <w:spacing w:after="0" w:line="240" w:lineRule="auto"/>
        <w:ind w:firstLine="567"/>
        <w:jc w:val="both"/>
        <w:rPr>
          <w:rFonts w:ascii="Times New Roman" w:eastAsia="Times New Roman" w:hAnsi="Times New Roman" w:cs="CG Times"/>
          <w:color w:val="auto"/>
          <w:sz w:val="24"/>
          <w:szCs w:val="20"/>
          <w:lang w:eastAsia="zh-CN"/>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xml:space="preserve"> </w:t>
      </w:r>
      <w:r w:rsidR="00207607">
        <w:rPr>
          <w:rFonts w:ascii="Times New Roman" w:eastAsia="Times New Roman" w:hAnsi="Times New Roman"/>
          <w:color w:val="000000"/>
          <w:sz w:val="24"/>
          <w:szCs w:val="24"/>
          <w:u w:val="single"/>
          <w:lang w:eastAsia="cs-CZ"/>
        </w:rPr>
        <w:t>101</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sidR="000B2444">
        <w:rPr>
          <w:rFonts w:ascii="Times New Roman" w:eastAsia="Times New Roman" w:hAnsi="Times New Roman"/>
          <w:color w:val="000000"/>
          <w:sz w:val="24"/>
          <w:szCs w:val="24"/>
          <w:lang w:eastAsia="cs-CZ"/>
        </w:rPr>
        <w:t>9</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sidR="006805A8">
        <w:rPr>
          <w:rFonts w:ascii="Times New Roman" w:eastAsia="Times New Roman" w:hAnsi="Times New Roman"/>
          <w:color w:val="000000"/>
          <w:sz w:val="24"/>
          <w:szCs w:val="24"/>
          <w:lang w:eastAsia="cs-CZ"/>
        </w:rPr>
        <w:t>; 0 se</w:t>
      </w:r>
      <w:r w:rsidR="00E92D45">
        <w:rPr>
          <w:rFonts w:ascii="Times New Roman" w:eastAsia="Times New Roman" w:hAnsi="Times New Roman"/>
          <w:color w:val="000000"/>
          <w:sz w:val="24"/>
          <w:szCs w:val="24"/>
          <w:lang w:eastAsia="cs-CZ"/>
        </w:rPr>
        <w:t> </w:t>
      </w:r>
      <w:r w:rsidR="006805A8">
        <w:rPr>
          <w:rFonts w:ascii="Times New Roman" w:eastAsia="Times New Roman" w:hAnsi="Times New Roman"/>
          <w:color w:val="000000"/>
          <w:sz w:val="24"/>
          <w:szCs w:val="24"/>
          <w:lang w:eastAsia="cs-CZ"/>
        </w:rPr>
        <w:t>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207607" w:rsidRPr="00BA4A68">
        <w:rPr>
          <w:rFonts w:ascii="Times New Roman" w:eastAsia="Times New Roman" w:hAnsi="Times New Roman"/>
          <w:color w:val="auto"/>
          <w:sz w:val="24"/>
          <w:szCs w:val="24"/>
          <w:lang w:eastAsia="cs-CZ"/>
        </w:rPr>
        <w:t>posl.</w:t>
      </w:r>
      <w:r w:rsidR="00207607">
        <w:rPr>
          <w:rFonts w:ascii="Times New Roman" w:eastAsia="Times New Roman" w:hAnsi="Times New Roman"/>
          <w:color w:val="auto"/>
          <w:sz w:val="24"/>
          <w:szCs w:val="24"/>
          <w:lang w:eastAsia="cs-CZ"/>
        </w:rPr>
        <w:t> </w:t>
      </w:r>
      <w:r w:rsidR="00207607" w:rsidRPr="00BA4A68">
        <w:rPr>
          <w:rFonts w:ascii="Times New Roman" w:eastAsia="Times New Roman" w:hAnsi="Times New Roman"/>
          <w:color w:val="auto"/>
          <w:sz w:val="24"/>
          <w:szCs w:val="24"/>
          <w:lang w:eastAsia="cs-CZ"/>
        </w:rPr>
        <w:t>R.</w:t>
      </w:r>
      <w:r w:rsidR="00207607">
        <w:rPr>
          <w:rFonts w:ascii="Times New Roman" w:eastAsia="Times New Roman" w:hAnsi="Times New Roman"/>
          <w:color w:val="auto"/>
          <w:sz w:val="24"/>
          <w:szCs w:val="24"/>
          <w:lang w:eastAsia="cs-CZ"/>
        </w:rPr>
        <w:t> </w:t>
      </w:r>
      <w:r w:rsidR="00207607" w:rsidRPr="00BA4A68">
        <w:rPr>
          <w:rFonts w:ascii="Times New Roman" w:eastAsia="Times New Roman" w:hAnsi="Times New Roman"/>
          <w:color w:val="auto"/>
          <w:sz w:val="24"/>
          <w:szCs w:val="24"/>
          <w:lang w:eastAsia="cs-CZ"/>
        </w:rPr>
        <w:t>Bělohlávková,</w:t>
      </w:r>
      <w:r w:rsidR="00207607">
        <w:rPr>
          <w:rFonts w:ascii="Times New Roman" w:eastAsia="Times New Roman" w:hAnsi="Times New Roman"/>
          <w:color w:val="auto"/>
          <w:sz w:val="24"/>
          <w:szCs w:val="24"/>
          <w:lang w:eastAsia="cs-CZ"/>
        </w:rPr>
        <w:t xml:space="preserve"> posl.</w:t>
      </w:r>
      <w:r w:rsidR="00EC323B">
        <w:rPr>
          <w:rFonts w:ascii="Times New Roman" w:eastAsia="Times New Roman" w:hAnsi="Times New Roman"/>
          <w:color w:val="auto"/>
          <w:sz w:val="24"/>
          <w:szCs w:val="24"/>
          <w:lang w:eastAsia="cs-CZ"/>
        </w:rPr>
        <w:t> </w:t>
      </w:r>
      <w:r w:rsidR="00207607">
        <w:rPr>
          <w:rFonts w:ascii="Times New Roman" w:eastAsia="Times New Roman" w:hAnsi="Times New Roman"/>
          <w:color w:val="auto"/>
          <w:sz w:val="24"/>
          <w:szCs w:val="24"/>
          <w:lang w:eastAsia="cs-CZ"/>
        </w:rPr>
        <w:t>J. Janda, posl.</w:t>
      </w:r>
      <w:r w:rsidR="00EC323B">
        <w:rPr>
          <w:rFonts w:ascii="Times New Roman" w:eastAsia="Times New Roman" w:hAnsi="Times New Roman"/>
          <w:color w:val="auto"/>
          <w:sz w:val="24"/>
          <w:szCs w:val="24"/>
          <w:lang w:eastAsia="cs-CZ"/>
        </w:rPr>
        <w:t> </w:t>
      </w:r>
      <w:r w:rsidR="00207607">
        <w:rPr>
          <w:rFonts w:ascii="Times New Roman" w:eastAsia="Times New Roman" w:hAnsi="Times New Roman"/>
          <w:color w:val="auto"/>
          <w:sz w:val="24"/>
          <w:szCs w:val="24"/>
          <w:lang w:eastAsia="cs-CZ"/>
        </w:rPr>
        <w:t>R. Kubíček</w:t>
      </w:r>
      <w:r w:rsidR="00207607" w:rsidRPr="00BA4A68">
        <w:rPr>
          <w:rFonts w:ascii="Times New Roman" w:eastAsia="Times New Roman" w:hAnsi="Times New Roman"/>
          <w:color w:val="auto"/>
          <w:sz w:val="24"/>
          <w:szCs w:val="24"/>
          <w:lang w:eastAsia="cs-CZ"/>
        </w:rPr>
        <w:t>, posl.</w:t>
      </w:r>
      <w:r w:rsidR="00207607">
        <w:rPr>
          <w:rFonts w:ascii="Times New Roman" w:eastAsia="Times New Roman" w:hAnsi="Times New Roman"/>
          <w:color w:val="auto"/>
          <w:sz w:val="24"/>
          <w:szCs w:val="24"/>
          <w:lang w:eastAsia="cs-CZ"/>
        </w:rPr>
        <w:t> </w:t>
      </w:r>
      <w:r w:rsidR="00207607" w:rsidRPr="00BA4A68">
        <w:rPr>
          <w:rFonts w:ascii="Times New Roman" w:eastAsia="Times New Roman" w:hAnsi="Times New Roman"/>
          <w:color w:val="auto"/>
          <w:sz w:val="24"/>
          <w:szCs w:val="24"/>
          <w:lang w:eastAsia="cs-CZ"/>
        </w:rPr>
        <w:t>H.</w:t>
      </w:r>
      <w:r w:rsidR="00207607">
        <w:rPr>
          <w:rFonts w:ascii="Times New Roman" w:eastAsia="Times New Roman" w:hAnsi="Times New Roman"/>
          <w:color w:val="auto"/>
          <w:sz w:val="24"/>
          <w:szCs w:val="24"/>
          <w:lang w:eastAsia="cs-CZ"/>
        </w:rPr>
        <w:t> </w:t>
      </w:r>
      <w:r w:rsidR="00207607" w:rsidRPr="00BA4A68">
        <w:rPr>
          <w:rFonts w:ascii="Times New Roman" w:eastAsia="Times New Roman" w:hAnsi="Times New Roman"/>
          <w:color w:val="auto"/>
          <w:sz w:val="24"/>
          <w:szCs w:val="24"/>
          <w:lang w:eastAsia="cs-CZ"/>
        </w:rPr>
        <w:t xml:space="preserve">Naiclerová, </w:t>
      </w:r>
      <w:r w:rsidR="00207607">
        <w:rPr>
          <w:rFonts w:ascii="Times New Roman" w:eastAsia="Times New Roman" w:hAnsi="Times New Roman"/>
          <w:color w:val="auto"/>
          <w:sz w:val="24"/>
          <w:szCs w:val="24"/>
          <w:lang w:eastAsia="cs-CZ"/>
        </w:rPr>
        <w:t>posl.</w:t>
      </w:r>
      <w:r w:rsidR="006954AC">
        <w:rPr>
          <w:rFonts w:ascii="Times New Roman" w:eastAsia="Times New Roman" w:hAnsi="Times New Roman"/>
          <w:color w:val="auto"/>
          <w:sz w:val="24"/>
          <w:szCs w:val="24"/>
          <w:lang w:eastAsia="cs-CZ"/>
        </w:rPr>
        <w:t> </w:t>
      </w:r>
      <w:r w:rsidR="00207607">
        <w:rPr>
          <w:rFonts w:ascii="Times New Roman" w:eastAsia="Times New Roman" w:hAnsi="Times New Roman"/>
          <w:color w:val="auto"/>
          <w:sz w:val="24"/>
          <w:szCs w:val="24"/>
          <w:lang w:eastAsia="cs-CZ"/>
        </w:rPr>
        <w:t xml:space="preserve">P. Quittová, </w:t>
      </w:r>
      <w:r w:rsidR="00207607" w:rsidRPr="00BA4A68">
        <w:rPr>
          <w:rFonts w:ascii="Times New Roman" w:eastAsia="Times New Roman" w:hAnsi="Times New Roman"/>
          <w:color w:val="auto"/>
          <w:sz w:val="24"/>
          <w:szCs w:val="24"/>
          <w:lang w:eastAsia="cs-CZ"/>
        </w:rPr>
        <w:t>posl.</w:t>
      </w:r>
      <w:r w:rsidR="006954AC">
        <w:rPr>
          <w:rFonts w:ascii="Times New Roman" w:eastAsia="Times New Roman" w:hAnsi="Times New Roman"/>
          <w:color w:val="auto"/>
          <w:sz w:val="24"/>
          <w:szCs w:val="24"/>
          <w:lang w:eastAsia="cs-CZ"/>
        </w:rPr>
        <w:t> </w:t>
      </w:r>
      <w:r w:rsidR="00207607" w:rsidRPr="00BA4A68">
        <w:rPr>
          <w:rFonts w:ascii="Times New Roman" w:eastAsia="Times New Roman" w:hAnsi="Times New Roman"/>
          <w:color w:val="auto"/>
          <w:sz w:val="24"/>
          <w:szCs w:val="24"/>
          <w:lang w:eastAsia="cs-CZ"/>
        </w:rPr>
        <w:t>J.</w:t>
      </w:r>
      <w:r w:rsidR="00207607">
        <w:rPr>
          <w:rFonts w:ascii="Times New Roman" w:eastAsia="Times New Roman" w:hAnsi="Times New Roman"/>
          <w:color w:val="auto"/>
          <w:sz w:val="24"/>
          <w:szCs w:val="24"/>
          <w:lang w:eastAsia="cs-CZ"/>
        </w:rPr>
        <w:t> </w:t>
      </w:r>
      <w:r w:rsidR="00207607" w:rsidRPr="00BA4A68">
        <w:rPr>
          <w:rFonts w:ascii="Times New Roman" w:eastAsia="Times New Roman" w:hAnsi="Times New Roman"/>
          <w:color w:val="auto"/>
          <w:sz w:val="24"/>
          <w:szCs w:val="24"/>
          <w:lang w:eastAsia="cs-CZ"/>
        </w:rPr>
        <w:t>Slavík,</w:t>
      </w:r>
      <w:r w:rsidR="00207607">
        <w:rPr>
          <w:rFonts w:ascii="Times New Roman" w:eastAsia="Times New Roman" w:hAnsi="Times New Roman"/>
          <w:color w:val="auto"/>
          <w:sz w:val="24"/>
          <w:szCs w:val="24"/>
          <w:lang w:eastAsia="cs-CZ"/>
        </w:rPr>
        <w:t xml:space="preserve"> </w:t>
      </w:r>
      <w:r w:rsidR="00207607" w:rsidRPr="00BA4A68">
        <w:rPr>
          <w:rFonts w:ascii="Times New Roman" w:eastAsia="Times New Roman" w:hAnsi="Times New Roman"/>
          <w:color w:val="auto"/>
          <w:sz w:val="24"/>
          <w:szCs w:val="24"/>
          <w:lang w:eastAsia="cs-CZ"/>
        </w:rPr>
        <w:t xml:space="preserve">posl. R. Vích, </w:t>
      </w:r>
      <w:r w:rsidR="00207607">
        <w:rPr>
          <w:rFonts w:ascii="Times New Roman" w:eastAsia="Times New Roman" w:hAnsi="Times New Roman"/>
          <w:color w:val="auto"/>
          <w:sz w:val="24"/>
          <w:szCs w:val="24"/>
          <w:lang w:eastAsia="cs-CZ"/>
        </w:rPr>
        <w:t xml:space="preserve">posl. V. Vomáčka, </w:t>
      </w:r>
      <w:proofErr w:type="spellStart"/>
      <w:r w:rsidR="00207607">
        <w:rPr>
          <w:rFonts w:ascii="Times New Roman" w:eastAsia="Times New Roman" w:hAnsi="Times New Roman"/>
          <w:color w:val="auto"/>
          <w:sz w:val="24"/>
          <w:szCs w:val="24"/>
          <w:lang w:eastAsia="cs-CZ"/>
        </w:rPr>
        <w:t>posl</w:t>
      </w:r>
      <w:proofErr w:type="spellEnd"/>
      <w:r w:rsidR="00207607">
        <w:rPr>
          <w:rFonts w:ascii="Times New Roman" w:eastAsia="Times New Roman" w:hAnsi="Times New Roman"/>
          <w:color w:val="auto"/>
          <w:sz w:val="24"/>
          <w:szCs w:val="24"/>
          <w:lang w:eastAsia="cs-CZ"/>
        </w:rPr>
        <w:t>.</w:t>
      </w:r>
      <w:r w:rsidR="00083480">
        <w:rPr>
          <w:rFonts w:ascii="Times New Roman" w:eastAsia="Times New Roman" w:hAnsi="Times New Roman"/>
          <w:color w:val="auto"/>
          <w:sz w:val="24"/>
          <w:szCs w:val="24"/>
          <w:lang w:eastAsia="cs-CZ"/>
        </w:rPr>
        <w:t> </w:t>
      </w:r>
      <w:r w:rsidR="00207607">
        <w:rPr>
          <w:rFonts w:ascii="Times New Roman" w:eastAsia="Times New Roman" w:hAnsi="Times New Roman"/>
          <w:color w:val="auto"/>
          <w:sz w:val="24"/>
          <w:szCs w:val="24"/>
          <w:lang w:eastAsia="cs-CZ"/>
        </w:rPr>
        <w:t>M.</w:t>
      </w:r>
      <w:r w:rsidR="00083480">
        <w:rPr>
          <w:rFonts w:ascii="Times New Roman" w:eastAsia="Times New Roman" w:hAnsi="Times New Roman"/>
          <w:color w:val="auto"/>
          <w:sz w:val="24"/>
          <w:szCs w:val="24"/>
          <w:lang w:eastAsia="cs-CZ"/>
        </w:rPr>
        <w:t> </w:t>
      </w:r>
      <w:r w:rsidR="00207607">
        <w:rPr>
          <w:rFonts w:ascii="Times New Roman" w:eastAsia="Times New Roman" w:hAnsi="Times New Roman"/>
          <w:color w:val="auto"/>
          <w:sz w:val="24"/>
          <w:szCs w:val="24"/>
          <w:lang w:eastAsia="cs-CZ"/>
        </w:rPr>
        <w:t>Zborovský</w:t>
      </w:r>
      <w:r>
        <w:rPr>
          <w:rFonts w:ascii="Times New Roman" w:eastAsia="Times New Roman" w:hAnsi="Times New Roman"/>
          <w:color w:val="000000"/>
          <w:sz w:val="24"/>
          <w:szCs w:val="24"/>
          <w:lang w:eastAsia="cs-CZ"/>
        </w:rPr>
        <w:t xml:space="preserve"> /viz příloha zápisu č. 1, str. 2/.</w:t>
      </w:r>
    </w:p>
    <w:p w:rsidR="00DD6BC4" w:rsidRDefault="00DD6BC4" w:rsidP="004A349E">
      <w:pPr>
        <w:pBdr>
          <w:bottom w:val="single" w:sz="4" w:space="1" w:color="auto"/>
        </w:pBdr>
        <w:spacing w:after="0" w:line="240" w:lineRule="auto"/>
        <w:jc w:val="both"/>
        <w:rPr>
          <w:rFonts w:ascii="Times New Roman" w:eastAsia="Times New Roman" w:hAnsi="Times New Roman" w:cs="CG Times"/>
          <w:color w:val="auto"/>
          <w:sz w:val="24"/>
          <w:szCs w:val="20"/>
          <w:lang w:eastAsia="zh-CN"/>
        </w:rPr>
      </w:pPr>
    </w:p>
    <w:p w:rsidR="008B1917" w:rsidRDefault="008B1917" w:rsidP="008B1917">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lastRenderedPageBreak/>
        <w:t>2.</w:t>
      </w:r>
    </w:p>
    <w:p w:rsidR="008B1917" w:rsidRPr="00DD6BC4" w:rsidRDefault="00DD6BC4" w:rsidP="008B1917">
      <w:pPr>
        <w:pBdr>
          <w:bottom w:val="single" w:sz="4" w:space="1" w:color="auto"/>
        </w:pBdr>
        <w:spacing w:after="0" w:line="240" w:lineRule="auto"/>
        <w:jc w:val="center"/>
        <w:rPr>
          <w:rFonts w:ascii="Times New Roman" w:eastAsia="Times New Roman" w:hAnsi="Times New Roman"/>
          <w:color w:val="000000"/>
          <w:spacing w:val="-4"/>
          <w:sz w:val="24"/>
          <w:szCs w:val="24"/>
          <w:lang w:eastAsia="cs-CZ"/>
        </w:rPr>
      </w:pPr>
      <w:r w:rsidRPr="00DD6BC4">
        <w:rPr>
          <w:rFonts w:ascii="Times New Roman" w:eastAsia="Times New Roman" w:hAnsi="Times New Roman"/>
          <w:color w:val="000000"/>
          <w:spacing w:val="-4"/>
          <w:sz w:val="24"/>
          <w:szCs w:val="24"/>
          <w:lang w:eastAsia="cs-CZ"/>
        </w:rPr>
        <w:t xml:space="preserve">Kontrolní závěr Nejvyššího kontrolního úřadu z kontrolní akce č. 21/19 – Peněžní prostředky státu vynakládané Ministerstvem obrany na pořizování, skladování a vyřazování střeliva a munice – DŮVĚRNÉ – </w:t>
      </w:r>
      <w:r w:rsidRPr="00DD6BC4">
        <w:rPr>
          <w:rFonts w:ascii="Times New Roman" w:eastAsia="Times New Roman" w:hAnsi="Times New Roman"/>
          <w:i/>
          <w:color w:val="000000"/>
          <w:spacing w:val="-4"/>
          <w:sz w:val="24"/>
          <w:szCs w:val="24"/>
          <w:lang w:eastAsia="cs-CZ"/>
        </w:rPr>
        <w:t>neveřejné jednání</w:t>
      </w:r>
    </w:p>
    <w:p w:rsidR="008B1917" w:rsidRPr="00F76A63" w:rsidRDefault="008B1917" w:rsidP="008B1917">
      <w:pPr>
        <w:spacing w:after="0" w:line="240" w:lineRule="auto"/>
        <w:jc w:val="both"/>
        <w:rPr>
          <w:rFonts w:ascii="Times New Roman" w:eastAsia="Times New Roman" w:hAnsi="Times New Roman"/>
          <w:color w:val="000000"/>
          <w:sz w:val="24"/>
          <w:szCs w:val="24"/>
          <w:lang w:eastAsia="cs-CZ"/>
        </w:rPr>
      </w:pPr>
    </w:p>
    <w:p w:rsidR="00A87CD0" w:rsidRPr="00A87CD0" w:rsidRDefault="00A87CD0" w:rsidP="00A87CD0">
      <w:pPr>
        <w:suppressAutoHyphens w:val="0"/>
        <w:spacing w:after="0" w:line="240" w:lineRule="auto"/>
        <w:ind w:firstLine="708"/>
        <w:jc w:val="both"/>
        <w:rPr>
          <w:rFonts w:ascii="Times New Roman" w:eastAsia="Times New Roman" w:hAnsi="Times New Roman"/>
          <w:color w:val="000000"/>
          <w:sz w:val="24"/>
          <w:szCs w:val="24"/>
          <w:lang w:eastAsia="cs-CZ"/>
        </w:rPr>
      </w:pPr>
      <w:r w:rsidRPr="00A87CD0">
        <w:rPr>
          <w:rFonts w:ascii="Times New Roman" w:eastAsia="Times New Roman" w:hAnsi="Times New Roman"/>
          <w:color w:val="000000"/>
          <w:sz w:val="24"/>
          <w:szCs w:val="24"/>
          <w:lang w:eastAsia="cs-CZ"/>
        </w:rPr>
        <w:t>Bylo odhlasováno, že vzhledem k tomu, že tento bod je ve stupni utajení „Důvěrné“, bude tento bod neveřejný a nebude se z něj pořizovat zvukový záznam ani</w:t>
      </w:r>
      <w:r>
        <w:rPr>
          <w:rFonts w:ascii="Times New Roman" w:eastAsia="Times New Roman" w:hAnsi="Times New Roman"/>
          <w:color w:val="000000"/>
          <w:sz w:val="24"/>
          <w:szCs w:val="24"/>
          <w:lang w:eastAsia="cs-CZ"/>
        </w:rPr>
        <w:t xml:space="preserve"> </w:t>
      </w:r>
      <w:r w:rsidRPr="00A87CD0">
        <w:rPr>
          <w:rFonts w:ascii="Times New Roman" w:eastAsia="Times New Roman" w:hAnsi="Times New Roman"/>
          <w:color w:val="000000"/>
          <w:sz w:val="24"/>
          <w:szCs w:val="24"/>
          <w:lang w:eastAsia="cs-CZ"/>
        </w:rPr>
        <w:t xml:space="preserve">písemný zápis (viz zápis výše) s výjimkou </w:t>
      </w:r>
      <w:r w:rsidR="000D25C8">
        <w:rPr>
          <w:rFonts w:ascii="Times New Roman" w:eastAsia="Times New Roman" w:hAnsi="Times New Roman"/>
          <w:color w:val="000000"/>
          <w:sz w:val="24"/>
          <w:szCs w:val="24"/>
          <w:lang w:eastAsia="cs-CZ"/>
        </w:rPr>
        <w:t xml:space="preserve">písemného zápisu o </w:t>
      </w:r>
      <w:r w:rsidRPr="00A87CD0">
        <w:rPr>
          <w:rFonts w:ascii="Times New Roman" w:eastAsia="Times New Roman" w:hAnsi="Times New Roman"/>
          <w:color w:val="000000"/>
          <w:sz w:val="24"/>
          <w:szCs w:val="24"/>
          <w:lang w:eastAsia="cs-CZ"/>
        </w:rPr>
        <w:t>návrhu a</w:t>
      </w:r>
      <w:r w:rsidR="00633AE0">
        <w:rPr>
          <w:rFonts w:ascii="Times New Roman" w:eastAsia="Times New Roman" w:hAnsi="Times New Roman"/>
          <w:color w:val="000000"/>
          <w:sz w:val="24"/>
          <w:szCs w:val="24"/>
          <w:lang w:eastAsia="cs-CZ"/>
        </w:rPr>
        <w:t xml:space="preserve"> </w:t>
      </w:r>
      <w:r w:rsidRPr="00A87CD0">
        <w:rPr>
          <w:rFonts w:ascii="Times New Roman" w:eastAsia="Times New Roman" w:hAnsi="Times New Roman"/>
          <w:color w:val="000000"/>
          <w:sz w:val="24"/>
          <w:szCs w:val="24"/>
          <w:lang w:eastAsia="cs-CZ"/>
        </w:rPr>
        <w:t>schvalování veřejného usnesení v</w:t>
      </w:r>
      <w:r w:rsidR="000D25C8">
        <w:rPr>
          <w:rFonts w:ascii="Times New Roman" w:eastAsia="Times New Roman" w:hAnsi="Times New Roman"/>
          <w:color w:val="000000"/>
          <w:sz w:val="24"/>
          <w:szCs w:val="24"/>
          <w:lang w:eastAsia="cs-CZ"/>
        </w:rPr>
        <w:t> </w:t>
      </w:r>
      <w:r w:rsidRPr="00A87CD0">
        <w:rPr>
          <w:rFonts w:ascii="Times New Roman" w:eastAsia="Times New Roman" w:hAnsi="Times New Roman"/>
          <w:color w:val="000000"/>
          <w:sz w:val="24"/>
          <w:szCs w:val="24"/>
          <w:lang w:eastAsia="cs-CZ"/>
        </w:rPr>
        <w:t>podrobné rozpravě.</w:t>
      </w:r>
    </w:p>
    <w:p w:rsidR="008C6979" w:rsidRDefault="008C6979" w:rsidP="008C6979">
      <w:pPr>
        <w:spacing w:after="0" w:line="240" w:lineRule="auto"/>
        <w:jc w:val="both"/>
        <w:rPr>
          <w:rFonts w:ascii="Times New Roman" w:eastAsia="Times New Roman" w:hAnsi="Times New Roman"/>
          <w:color w:val="auto"/>
          <w:spacing w:val="-4"/>
          <w:sz w:val="24"/>
          <w:szCs w:val="24"/>
          <w:lang w:eastAsia="cs-CZ"/>
        </w:rPr>
      </w:pPr>
    </w:p>
    <w:p w:rsidR="00A87CD0" w:rsidRDefault="00A87CD0" w:rsidP="00A87CD0">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auto"/>
          <w:spacing w:val="-4"/>
          <w:sz w:val="24"/>
          <w:szCs w:val="24"/>
          <w:lang w:eastAsia="cs-CZ"/>
        </w:rPr>
        <w:t xml:space="preserve">Po znovuotevření jednání do veřejného režimu </w:t>
      </w:r>
      <w:r w:rsidRPr="00CA4563">
        <w:rPr>
          <w:rFonts w:ascii="Times New Roman" w:eastAsia="Times New Roman" w:hAnsi="Times New Roman"/>
          <w:b/>
          <w:color w:val="auto"/>
          <w:spacing w:val="-4"/>
          <w:sz w:val="24"/>
          <w:szCs w:val="24"/>
          <w:lang w:eastAsia="cs-CZ"/>
        </w:rPr>
        <w:t>předseda – zpravodaj výboru posl. R.</w:t>
      </w:r>
      <w:r>
        <w:rPr>
          <w:rFonts w:ascii="Times New Roman" w:eastAsia="Times New Roman" w:hAnsi="Times New Roman"/>
          <w:b/>
          <w:color w:val="auto"/>
          <w:spacing w:val="-4"/>
          <w:sz w:val="24"/>
          <w:szCs w:val="24"/>
          <w:lang w:eastAsia="cs-CZ"/>
        </w:rPr>
        <w:t> </w:t>
      </w:r>
      <w:r w:rsidRPr="00CA4563">
        <w:rPr>
          <w:rFonts w:ascii="Times New Roman" w:eastAsia="Times New Roman" w:hAnsi="Times New Roman"/>
          <w:b/>
          <w:color w:val="auto"/>
          <w:spacing w:val="-4"/>
          <w:sz w:val="24"/>
          <w:szCs w:val="24"/>
          <w:lang w:eastAsia="cs-CZ"/>
        </w:rPr>
        <w:t>Vích</w:t>
      </w:r>
      <w:r w:rsidRPr="00CA4563">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v podrobné rozpravě navrhl usnesení následujícího znění:</w:t>
      </w:r>
    </w:p>
    <w:p w:rsidR="00A87CD0" w:rsidRPr="00F51965" w:rsidRDefault="00F51965" w:rsidP="008C6979">
      <w:pPr>
        <w:spacing w:after="0" w:line="240" w:lineRule="auto"/>
        <w:jc w:val="both"/>
        <w:rPr>
          <w:rFonts w:ascii="Times New Roman" w:eastAsia="Times New Roman" w:hAnsi="Times New Roman"/>
          <w:i/>
          <w:color w:val="auto"/>
          <w:spacing w:val="-4"/>
          <w:sz w:val="24"/>
          <w:szCs w:val="24"/>
          <w:lang w:eastAsia="cs-CZ"/>
        </w:rPr>
      </w:pPr>
      <w:r w:rsidRPr="00F51965">
        <w:rPr>
          <w:rFonts w:ascii="Times New Roman" w:eastAsia="Times New Roman" w:hAnsi="Times New Roman"/>
          <w:i/>
          <w:color w:val="auto"/>
          <w:spacing w:val="-4"/>
          <w:sz w:val="24"/>
          <w:szCs w:val="24"/>
          <w:lang w:eastAsia="cs-CZ"/>
        </w:rPr>
        <w:t>Kontrolní výbor Poslanecké sněmovny Parlamentu ČR po úvodním výkladu viceprezidenta Nejvyššího kontrolního úřadu Jana Málka, zpravodajské zprávě poslance Radovana Vícha, stanovisku náměstka ministryně obrany Daniela Blažkovce a po rozpravě</w:t>
      </w:r>
    </w:p>
    <w:p w:rsidR="009C69F4" w:rsidRPr="009C69F4" w:rsidRDefault="009C69F4" w:rsidP="007376A3">
      <w:pPr>
        <w:spacing w:after="0" w:line="240" w:lineRule="auto"/>
        <w:ind w:left="567" w:hanging="567"/>
        <w:jc w:val="both"/>
        <w:rPr>
          <w:rFonts w:ascii="Times New Roman" w:eastAsia="Times New Roman" w:hAnsi="Times New Roman"/>
          <w:i/>
          <w:color w:val="auto"/>
          <w:spacing w:val="-4"/>
          <w:sz w:val="24"/>
          <w:szCs w:val="24"/>
          <w:lang w:eastAsia="cs-CZ"/>
        </w:rPr>
      </w:pPr>
      <w:r w:rsidRPr="009C69F4">
        <w:rPr>
          <w:rFonts w:ascii="Times New Roman" w:eastAsia="Times New Roman" w:hAnsi="Times New Roman"/>
          <w:i/>
          <w:color w:val="auto"/>
          <w:spacing w:val="-4"/>
          <w:sz w:val="24"/>
          <w:szCs w:val="24"/>
          <w:lang w:eastAsia="cs-CZ"/>
        </w:rPr>
        <w:t>I.</w:t>
      </w:r>
      <w:r w:rsidRPr="009C69F4">
        <w:rPr>
          <w:rFonts w:ascii="Times New Roman" w:eastAsia="Times New Roman" w:hAnsi="Times New Roman"/>
          <w:i/>
          <w:color w:val="auto"/>
          <w:spacing w:val="-4"/>
          <w:sz w:val="24"/>
          <w:szCs w:val="24"/>
          <w:lang w:eastAsia="cs-CZ"/>
        </w:rPr>
        <w:tab/>
      </w:r>
      <w:r w:rsidRPr="000B78F7">
        <w:rPr>
          <w:rFonts w:ascii="Times New Roman" w:eastAsia="Times New Roman" w:hAnsi="Times New Roman"/>
          <w:bCs/>
          <w:i/>
          <w:color w:val="000000"/>
          <w:spacing w:val="80"/>
          <w:sz w:val="24"/>
          <w:szCs w:val="24"/>
          <w:lang w:eastAsia="cs-CZ"/>
        </w:rPr>
        <w:t>bere na vědomí</w:t>
      </w:r>
    </w:p>
    <w:p w:rsidR="009C69F4" w:rsidRPr="009C69F4" w:rsidRDefault="009C69F4" w:rsidP="00AB03A3">
      <w:pPr>
        <w:spacing w:after="0" w:line="240" w:lineRule="auto"/>
        <w:ind w:left="851" w:hanging="284"/>
        <w:jc w:val="both"/>
        <w:rPr>
          <w:rFonts w:ascii="Times New Roman" w:eastAsia="Times New Roman" w:hAnsi="Times New Roman"/>
          <w:i/>
          <w:color w:val="auto"/>
          <w:spacing w:val="-4"/>
          <w:sz w:val="24"/>
          <w:szCs w:val="24"/>
          <w:lang w:eastAsia="cs-CZ"/>
        </w:rPr>
      </w:pPr>
      <w:r w:rsidRPr="009C69F4">
        <w:rPr>
          <w:rFonts w:ascii="Times New Roman" w:eastAsia="Times New Roman" w:hAnsi="Times New Roman"/>
          <w:i/>
          <w:color w:val="auto"/>
          <w:spacing w:val="-4"/>
          <w:sz w:val="24"/>
          <w:szCs w:val="24"/>
          <w:lang w:eastAsia="cs-CZ"/>
        </w:rPr>
        <w:t>a)</w:t>
      </w:r>
      <w:r w:rsidR="00AB03A3">
        <w:rPr>
          <w:rFonts w:ascii="Times New Roman" w:eastAsia="Times New Roman" w:hAnsi="Times New Roman"/>
          <w:i/>
          <w:color w:val="auto"/>
          <w:spacing w:val="-4"/>
          <w:sz w:val="24"/>
          <w:szCs w:val="24"/>
          <w:lang w:eastAsia="cs-CZ"/>
        </w:rPr>
        <w:tab/>
      </w:r>
      <w:r w:rsidRPr="009C69F4">
        <w:rPr>
          <w:rFonts w:ascii="Times New Roman" w:eastAsia="Times New Roman" w:hAnsi="Times New Roman"/>
          <w:i/>
          <w:color w:val="auto"/>
          <w:spacing w:val="-4"/>
          <w:sz w:val="24"/>
          <w:szCs w:val="24"/>
          <w:lang w:eastAsia="cs-CZ"/>
        </w:rPr>
        <w:t>Kontrolní závěr Nejvyššího kontrolního úřadu z kontrolní akce č. 21/19 – Peněžní prostředky státu vynakládané Ministerstvem obrany na pořizování, skladování a</w:t>
      </w:r>
      <w:r w:rsidR="00AB03A3">
        <w:rPr>
          <w:rFonts w:ascii="Times New Roman" w:eastAsia="Times New Roman" w:hAnsi="Times New Roman"/>
          <w:i/>
          <w:color w:val="auto"/>
          <w:spacing w:val="-4"/>
          <w:sz w:val="24"/>
          <w:szCs w:val="24"/>
          <w:lang w:eastAsia="cs-CZ"/>
        </w:rPr>
        <w:t> </w:t>
      </w:r>
      <w:r w:rsidRPr="009C69F4">
        <w:rPr>
          <w:rFonts w:ascii="Times New Roman" w:eastAsia="Times New Roman" w:hAnsi="Times New Roman"/>
          <w:i/>
          <w:color w:val="auto"/>
          <w:spacing w:val="-4"/>
          <w:sz w:val="24"/>
          <w:szCs w:val="24"/>
          <w:lang w:eastAsia="cs-CZ"/>
        </w:rPr>
        <w:t>vyřazování střeliva a munice (dále jen „Kontrolní závěr č. 21/19“),</w:t>
      </w:r>
    </w:p>
    <w:p w:rsidR="009C69F4" w:rsidRPr="009C69F4" w:rsidRDefault="009C69F4" w:rsidP="00AB03A3">
      <w:pPr>
        <w:spacing w:after="0" w:line="240" w:lineRule="auto"/>
        <w:ind w:left="851" w:hanging="284"/>
        <w:jc w:val="both"/>
        <w:rPr>
          <w:rFonts w:ascii="Times New Roman" w:eastAsia="Times New Roman" w:hAnsi="Times New Roman"/>
          <w:i/>
          <w:color w:val="auto"/>
          <w:spacing w:val="-4"/>
          <w:sz w:val="24"/>
          <w:szCs w:val="24"/>
          <w:lang w:eastAsia="cs-CZ"/>
        </w:rPr>
      </w:pPr>
      <w:r w:rsidRPr="009C69F4">
        <w:rPr>
          <w:rFonts w:ascii="Times New Roman" w:eastAsia="Times New Roman" w:hAnsi="Times New Roman"/>
          <w:i/>
          <w:color w:val="auto"/>
          <w:spacing w:val="-4"/>
          <w:sz w:val="24"/>
          <w:szCs w:val="24"/>
          <w:lang w:eastAsia="cs-CZ"/>
        </w:rPr>
        <w:t>b)</w:t>
      </w:r>
      <w:r w:rsidR="00AB03A3">
        <w:rPr>
          <w:rFonts w:ascii="Times New Roman" w:eastAsia="Times New Roman" w:hAnsi="Times New Roman"/>
          <w:i/>
          <w:color w:val="auto"/>
          <w:spacing w:val="-4"/>
          <w:sz w:val="24"/>
          <w:szCs w:val="24"/>
          <w:lang w:eastAsia="cs-CZ"/>
        </w:rPr>
        <w:tab/>
      </w:r>
      <w:r w:rsidRPr="009C69F4">
        <w:rPr>
          <w:rFonts w:ascii="Times New Roman" w:eastAsia="Times New Roman" w:hAnsi="Times New Roman"/>
          <w:i/>
          <w:color w:val="auto"/>
          <w:spacing w:val="-4"/>
          <w:sz w:val="24"/>
          <w:szCs w:val="24"/>
          <w:lang w:eastAsia="cs-CZ"/>
        </w:rPr>
        <w:t>Stanovisko Ministerstva obrany ke Kontrolnímu závěru č. 21/19 předložené vládě,</w:t>
      </w:r>
    </w:p>
    <w:p w:rsidR="009C69F4" w:rsidRPr="009C69F4" w:rsidRDefault="009C69F4" w:rsidP="00AB03A3">
      <w:pPr>
        <w:spacing w:after="0" w:line="240" w:lineRule="auto"/>
        <w:ind w:left="851" w:hanging="284"/>
        <w:jc w:val="both"/>
        <w:rPr>
          <w:rFonts w:ascii="Times New Roman" w:eastAsia="Times New Roman" w:hAnsi="Times New Roman"/>
          <w:i/>
          <w:color w:val="auto"/>
          <w:spacing w:val="-4"/>
          <w:sz w:val="24"/>
          <w:szCs w:val="24"/>
          <w:lang w:eastAsia="cs-CZ"/>
        </w:rPr>
      </w:pPr>
      <w:r w:rsidRPr="009C69F4">
        <w:rPr>
          <w:rFonts w:ascii="Times New Roman" w:eastAsia="Times New Roman" w:hAnsi="Times New Roman"/>
          <w:i/>
          <w:color w:val="auto"/>
          <w:spacing w:val="-4"/>
          <w:sz w:val="24"/>
          <w:szCs w:val="24"/>
          <w:lang w:eastAsia="cs-CZ"/>
        </w:rPr>
        <w:t>c)</w:t>
      </w:r>
      <w:r w:rsidR="00AB03A3">
        <w:rPr>
          <w:rFonts w:ascii="Times New Roman" w:eastAsia="Times New Roman" w:hAnsi="Times New Roman"/>
          <w:i/>
          <w:color w:val="auto"/>
          <w:spacing w:val="-4"/>
          <w:sz w:val="24"/>
          <w:szCs w:val="24"/>
          <w:lang w:eastAsia="cs-CZ"/>
        </w:rPr>
        <w:tab/>
      </w:r>
      <w:r w:rsidRPr="009C69F4">
        <w:rPr>
          <w:rFonts w:ascii="Times New Roman" w:eastAsia="Times New Roman" w:hAnsi="Times New Roman"/>
          <w:i/>
          <w:color w:val="auto"/>
          <w:spacing w:val="-4"/>
          <w:sz w:val="24"/>
          <w:szCs w:val="24"/>
          <w:lang w:eastAsia="cs-CZ"/>
        </w:rPr>
        <w:t>Usnesení vlády č. 96/D ze dne 1. 2. 2023,</w:t>
      </w:r>
    </w:p>
    <w:p w:rsidR="009C69F4" w:rsidRPr="009C69F4" w:rsidRDefault="009C69F4" w:rsidP="00AB03A3">
      <w:pPr>
        <w:spacing w:after="0" w:line="240" w:lineRule="auto"/>
        <w:ind w:left="851" w:hanging="284"/>
        <w:jc w:val="both"/>
        <w:rPr>
          <w:rFonts w:ascii="Times New Roman" w:eastAsia="Times New Roman" w:hAnsi="Times New Roman"/>
          <w:i/>
          <w:color w:val="auto"/>
          <w:spacing w:val="-4"/>
          <w:sz w:val="24"/>
          <w:szCs w:val="24"/>
          <w:lang w:eastAsia="cs-CZ"/>
        </w:rPr>
      </w:pPr>
      <w:r w:rsidRPr="009C69F4">
        <w:rPr>
          <w:rFonts w:ascii="Times New Roman" w:eastAsia="Times New Roman" w:hAnsi="Times New Roman"/>
          <w:i/>
          <w:color w:val="auto"/>
          <w:spacing w:val="-4"/>
          <w:sz w:val="24"/>
          <w:szCs w:val="24"/>
          <w:lang w:eastAsia="cs-CZ"/>
        </w:rPr>
        <w:t>d)</w:t>
      </w:r>
      <w:r w:rsidR="00AB03A3">
        <w:rPr>
          <w:rFonts w:ascii="Times New Roman" w:eastAsia="Times New Roman" w:hAnsi="Times New Roman"/>
          <w:i/>
          <w:color w:val="auto"/>
          <w:spacing w:val="-4"/>
          <w:sz w:val="24"/>
          <w:szCs w:val="24"/>
          <w:lang w:eastAsia="cs-CZ"/>
        </w:rPr>
        <w:tab/>
      </w:r>
      <w:r w:rsidRPr="009C69F4">
        <w:rPr>
          <w:rFonts w:ascii="Times New Roman" w:eastAsia="Times New Roman" w:hAnsi="Times New Roman"/>
          <w:i/>
          <w:color w:val="auto"/>
          <w:spacing w:val="-4"/>
          <w:sz w:val="24"/>
          <w:szCs w:val="24"/>
          <w:lang w:eastAsia="cs-CZ"/>
        </w:rPr>
        <w:t>Informaci Ministerstva obrany o plnění opatření přijatých k odstranění nedostatků uvedených v Kontrolním závěru č. 21/19 obsaženou v předmětném materiálu vlády;</w:t>
      </w:r>
    </w:p>
    <w:p w:rsidR="009C69F4" w:rsidRPr="009C69F4" w:rsidRDefault="009C69F4" w:rsidP="007376A3">
      <w:pPr>
        <w:spacing w:after="0" w:line="240" w:lineRule="auto"/>
        <w:ind w:left="567" w:hanging="567"/>
        <w:jc w:val="both"/>
        <w:rPr>
          <w:rFonts w:ascii="Times New Roman" w:eastAsia="Times New Roman" w:hAnsi="Times New Roman"/>
          <w:i/>
          <w:color w:val="auto"/>
          <w:spacing w:val="-4"/>
          <w:sz w:val="24"/>
          <w:szCs w:val="24"/>
          <w:lang w:eastAsia="cs-CZ"/>
        </w:rPr>
      </w:pPr>
      <w:r w:rsidRPr="009C69F4">
        <w:rPr>
          <w:rFonts w:ascii="Times New Roman" w:eastAsia="Times New Roman" w:hAnsi="Times New Roman"/>
          <w:i/>
          <w:color w:val="auto"/>
          <w:spacing w:val="-4"/>
          <w:sz w:val="24"/>
          <w:szCs w:val="24"/>
          <w:lang w:eastAsia="cs-CZ"/>
        </w:rPr>
        <w:t>II.</w:t>
      </w:r>
      <w:r w:rsidRPr="009C69F4">
        <w:rPr>
          <w:rFonts w:ascii="Times New Roman" w:eastAsia="Times New Roman" w:hAnsi="Times New Roman"/>
          <w:i/>
          <w:color w:val="auto"/>
          <w:spacing w:val="-4"/>
          <w:sz w:val="24"/>
          <w:szCs w:val="24"/>
          <w:lang w:eastAsia="cs-CZ"/>
        </w:rPr>
        <w:tab/>
      </w:r>
      <w:r w:rsidR="007376A3">
        <w:rPr>
          <w:rFonts w:ascii="Times New Roman" w:eastAsia="Times New Roman" w:hAnsi="Times New Roman"/>
          <w:bCs/>
          <w:i/>
          <w:color w:val="000000"/>
          <w:spacing w:val="80"/>
          <w:sz w:val="24"/>
          <w:szCs w:val="24"/>
          <w:lang w:eastAsia="cs-CZ"/>
        </w:rPr>
        <w:t>žádá</w:t>
      </w:r>
      <w:r w:rsidRPr="009C69F4">
        <w:rPr>
          <w:rFonts w:ascii="Times New Roman" w:eastAsia="Times New Roman" w:hAnsi="Times New Roman"/>
          <w:i/>
          <w:color w:val="auto"/>
          <w:spacing w:val="-4"/>
          <w:sz w:val="24"/>
          <w:szCs w:val="24"/>
          <w:lang w:eastAsia="cs-CZ"/>
        </w:rPr>
        <w:t xml:space="preserve"> předsedu vlády, aby byla důsledně realizována opatření přijatá k odstranění nedostatků uvedených v Kontrolním závěru č. 21/19;</w:t>
      </w:r>
    </w:p>
    <w:p w:rsidR="00A87CD0" w:rsidRPr="009C69F4" w:rsidRDefault="009C69F4" w:rsidP="007376A3">
      <w:pPr>
        <w:spacing w:after="0" w:line="240" w:lineRule="auto"/>
        <w:ind w:left="567" w:hanging="567"/>
        <w:jc w:val="both"/>
        <w:rPr>
          <w:rFonts w:ascii="Times New Roman" w:eastAsia="Times New Roman" w:hAnsi="Times New Roman"/>
          <w:i/>
          <w:color w:val="auto"/>
          <w:spacing w:val="-4"/>
          <w:sz w:val="24"/>
          <w:szCs w:val="24"/>
          <w:lang w:eastAsia="cs-CZ"/>
        </w:rPr>
      </w:pPr>
      <w:r w:rsidRPr="009C69F4">
        <w:rPr>
          <w:rFonts w:ascii="Times New Roman" w:eastAsia="Times New Roman" w:hAnsi="Times New Roman"/>
          <w:i/>
          <w:color w:val="auto"/>
          <w:spacing w:val="-4"/>
          <w:sz w:val="24"/>
          <w:szCs w:val="24"/>
          <w:lang w:eastAsia="cs-CZ"/>
        </w:rPr>
        <w:t>III.</w:t>
      </w:r>
      <w:r w:rsidRPr="009C69F4">
        <w:rPr>
          <w:rFonts w:ascii="Times New Roman" w:eastAsia="Times New Roman" w:hAnsi="Times New Roman"/>
          <w:i/>
          <w:color w:val="auto"/>
          <w:spacing w:val="-4"/>
          <w:sz w:val="24"/>
          <w:szCs w:val="24"/>
          <w:lang w:eastAsia="cs-CZ"/>
        </w:rPr>
        <w:tab/>
      </w:r>
      <w:r w:rsidRPr="000B78F7">
        <w:rPr>
          <w:rFonts w:ascii="Times New Roman" w:eastAsia="Times New Roman" w:hAnsi="Times New Roman"/>
          <w:bCs/>
          <w:i/>
          <w:color w:val="000000"/>
          <w:spacing w:val="80"/>
          <w:sz w:val="24"/>
          <w:szCs w:val="24"/>
          <w:lang w:eastAsia="cs-CZ"/>
        </w:rPr>
        <w:t>zmocňuje</w:t>
      </w:r>
      <w:r w:rsidRPr="009C69F4">
        <w:rPr>
          <w:rFonts w:ascii="Times New Roman" w:eastAsia="Times New Roman" w:hAnsi="Times New Roman"/>
          <w:i/>
          <w:color w:val="auto"/>
          <w:spacing w:val="-4"/>
          <w:sz w:val="24"/>
          <w:szCs w:val="24"/>
          <w:lang w:eastAsia="cs-CZ"/>
        </w:rPr>
        <w:t xml:space="preserve"> předsedu výboru, aby s tímto usnesením seznámil prezidenta Nejvyššího kontrolního úřadu a předsedu vlády.</w:t>
      </w:r>
    </w:p>
    <w:p w:rsidR="009C69F4" w:rsidRDefault="009C69F4" w:rsidP="009C69F4">
      <w:pPr>
        <w:spacing w:after="0" w:line="240" w:lineRule="auto"/>
        <w:jc w:val="both"/>
        <w:rPr>
          <w:rFonts w:ascii="Times New Roman" w:eastAsia="Times New Roman" w:hAnsi="Times New Roman"/>
          <w:color w:val="auto"/>
          <w:spacing w:val="-4"/>
          <w:sz w:val="24"/>
          <w:szCs w:val="24"/>
          <w:lang w:eastAsia="cs-CZ"/>
        </w:rPr>
      </w:pPr>
    </w:p>
    <w:p w:rsidR="00A87CD0" w:rsidRDefault="00A87CD0" w:rsidP="00DD6BC4">
      <w:pPr>
        <w:spacing w:after="0" w:line="240" w:lineRule="auto"/>
        <w:ind w:firstLine="709"/>
        <w:jc w:val="both"/>
        <w:rPr>
          <w:rFonts w:ascii="Times New Roman" w:eastAsia="Times New Roman" w:hAnsi="Times New Roman"/>
          <w:color w:val="000000"/>
          <w:sz w:val="24"/>
          <w:szCs w:val="24"/>
          <w:lang w:eastAsia="cs-CZ"/>
        </w:rPr>
      </w:pPr>
      <w:r w:rsidRPr="00A87CD0">
        <w:rPr>
          <w:rFonts w:ascii="Times New Roman" w:eastAsia="Times New Roman" w:hAnsi="Times New Roman"/>
          <w:b/>
          <w:color w:val="auto"/>
          <w:spacing w:val="-4"/>
          <w:sz w:val="24"/>
          <w:szCs w:val="24"/>
          <w:lang w:eastAsia="cs-CZ"/>
        </w:rPr>
        <w:t>P</w:t>
      </w:r>
      <w:r w:rsidR="00C96BE3" w:rsidRPr="00A87CD0">
        <w:rPr>
          <w:rFonts w:ascii="Times New Roman" w:eastAsia="Times New Roman" w:hAnsi="Times New Roman"/>
          <w:b/>
          <w:color w:val="auto"/>
          <w:spacing w:val="-4"/>
          <w:sz w:val="24"/>
          <w:szCs w:val="24"/>
          <w:lang w:eastAsia="cs-CZ"/>
        </w:rPr>
        <w:t>osl.</w:t>
      </w:r>
      <w:r w:rsidR="008C6979" w:rsidRPr="00A87CD0">
        <w:rPr>
          <w:rFonts w:ascii="Times New Roman" w:eastAsia="Times New Roman" w:hAnsi="Times New Roman"/>
          <w:b/>
          <w:color w:val="auto"/>
          <w:spacing w:val="-4"/>
          <w:sz w:val="24"/>
          <w:szCs w:val="24"/>
          <w:lang w:eastAsia="cs-CZ"/>
        </w:rPr>
        <w:t xml:space="preserve"> J. Janda</w:t>
      </w:r>
      <w:r w:rsidR="00DD6BC4" w:rsidRPr="008C6979">
        <w:rPr>
          <w:rFonts w:ascii="Times New Roman" w:eastAsia="Times New Roman" w:hAnsi="Times New Roman"/>
          <w:color w:val="000000"/>
          <w:sz w:val="24"/>
          <w:szCs w:val="24"/>
          <w:lang w:eastAsia="cs-CZ"/>
        </w:rPr>
        <w:t xml:space="preserve"> </w:t>
      </w:r>
      <w:r w:rsidR="00DD6BC4">
        <w:rPr>
          <w:rFonts w:ascii="Times New Roman" w:eastAsia="Times New Roman" w:hAnsi="Times New Roman"/>
          <w:color w:val="000000"/>
          <w:sz w:val="24"/>
          <w:szCs w:val="24"/>
          <w:lang w:eastAsia="cs-CZ"/>
        </w:rPr>
        <w:t xml:space="preserve">navrhl, aby bylo hlasováno o každém </w:t>
      </w:r>
      <w:r>
        <w:rPr>
          <w:rFonts w:ascii="Times New Roman" w:eastAsia="Times New Roman" w:hAnsi="Times New Roman"/>
          <w:color w:val="000000"/>
          <w:sz w:val="24"/>
          <w:szCs w:val="24"/>
          <w:lang w:eastAsia="cs-CZ"/>
        </w:rPr>
        <w:t xml:space="preserve">navrženém </w:t>
      </w:r>
      <w:r w:rsidR="00DD6BC4">
        <w:rPr>
          <w:rFonts w:ascii="Times New Roman" w:eastAsia="Times New Roman" w:hAnsi="Times New Roman"/>
          <w:color w:val="000000"/>
          <w:sz w:val="24"/>
          <w:szCs w:val="24"/>
          <w:lang w:eastAsia="cs-CZ"/>
        </w:rPr>
        <w:t xml:space="preserve">bodu usnesení zvlášť. </w:t>
      </w:r>
    </w:p>
    <w:p w:rsidR="00DD6BC4" w:rsidRDefault="00A87CD0" w:rsidP="00A87CD0">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B</w:t>
      </w:r>
      <w:r w:rsidR="00DD6BC4">
        <w:rPr>
          <w:rFonts w:ascii="Times New Roman" w:eastAsia="Times New Roman" w:hAnsi="Times New Roman"/>
          <w:color w:val="000000"/>
          <w:sz w:val="24"/>
          <w:szCs w:val="24"/>
          <w:lang w:eastAsia="cs-CZ"/>
        </w:rPr>
        <w:t>ylo tedy hlasováno o bodu I. návrhu usnesení, který zní:</w:t>
      </w:r>
    </w:p>
    <w:p w:rsidR="007A156E" w:rsidRPr="000B78F7" w:rsidRDefault="007A156E" w:rsidP="007A156E">
      <w:pPr>
        <w:spacing w:after="0" w:line="240" w:lineRule="auto"/>
        <w:ind w:left="567" w:hanging="567"/>
        <w:jc w:val="both"/>
        <w:rPr>
          <w:rFonts w:ascii="Times New Roman" w:eastAsia="Times New Roman" w:hAnsi="Times New Roman"/>
          <w:bCs/>
          <w:i/>
          <w:color w:val="000000"/>
          <w:sz w:val="24"/>
          <w:szCs w:val="24"/>
          <w:lang w:eastAsia="cs-CZ"/>
        </w:rPr>
      </w:pPr>
      <w:r w:rsidRPr="000B78F7">
        <w:rPr>
          <w:rFonts w:ascii="Times New Roman" w:eastAsia="Times New Roman" w:hAnsi="Times New Roman"/>
          <w:i/>
          <w:color w:val="000000"/>
          <w:sz w:val="24"/>
          <w:szCs w:val="24"/>
          <w:lang w:eastAsia="cs-CZ"/>
        </w:rPr>
        <w:t>I.</w:t>
      </w:r>
      <w:r w:rsidRPr="000B78F7">
        <w:rPr>
          <w:rFonts w:ascii="Times New Roman" w:eastAsia="Times New Roman" w:hAnsi="Times New Roman"/>
          <w:i/>
          <w:color w:val="000000"/>
          <w:sz w:val="24"/>
          <w:szCs w:val="24"/>
          <w:lang w:eastAsia="cs-CZ"/>
        </w:rPr>
        <w:tab/>
      </w:r>
      <w:r w:rsidRPr="000B78F7">
        <w:rPr>
          <w:rFonts w:ascii="Times New Roman" w:eastAsia="Times New Roman" w:hAnsi="Times New Roman"/>
          <w:bCs/>
          <w:i/>
          <w:color w:val="000000"/>
          <w:spacing w:val="80"/>
          <w:sz w:val="24"/>
          <w:szCs w:val="24"/>
          <w:lang w:eastAsia="cs-CZ"/>
        </w:rPr>
        <w:t>bere na vědomí</w:t>
      </w:r>
    </w:p>
    <w:p w:rsidR="007A156E" w:rsidRPr="000B78F7" w:rsidRDefault="007A156E" w:rsidP="007A156E">
      <w:pPr>
        <w:pStyle w:val="Odstavecseseznamem"/>
        <w:numPr>
          <w:ilvl w:val="0"/>
          <w:numId w:val="39"/>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0B78F7">
        <w:rPr>
          <w:rFonts w:ascii="Times New Roman" w:eastAsia="Times New Roman" w:hAnsi="Times New Roman"/>
          <w:i/>
          <w:color w:val="000000"/>
          <w:sz w:val="24"/>
          <w:szCs w:val="24"/>
          <w:lang w:eastAsia="cs-CZ"/>
        </w:rPr>
        <w:t>Kontrolní závěr Nejvyššího kontrolního úřadu z kontrolní akce č. 21/19 – Peněžní prostředky státu vynakládané Ministerstvem obrany na pořizování, skladování a vyřazování střeliva a munice (dále jen „Kontrolní závěr č. 21/19“),</w:t>
      </w:r>
    </w:p>
    <w:p w:rsidR="007A156E" w:rsidRPr="000B78F7" w:rsidRDefault="007A156E" w:rsidP="007A156E">
      <w:pPr>
        <w:pStyle w:val="Odstavecseseznamem"/>
        <w:numPr>
          <w:ilvl w:val="0"/>
          <w:numId w:val="39"/>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0B78F7">
        <w:rPr>
          <w:rFonts w:ascii="Times New Roman" w:eastAsia="Times New Roman" w:hAnsi="Times New Roman"/>
          <w:i/>
          <w:color w:val="000000"/>
          <w:sz w:val="24"/>
          <w:szCs w:val="24"/>
          <w:lang w:eastAsia="cs-CZ"/>
        </w:rPr>
        <w:t>Stanovisko Ministerstva obrany ke Kontrolnímu závěru č. 21/19 předložené vládě,</w:t>
      </w:r>
    </w:p>
    <w:p w:rsidR="007A156E" w:rsidRPr="000B78F7" w:rsidRDefault="007A156E" w:rsidP="007A156E">
      <w:pPr>
        <w:pStyle w:val="Odstavecseseznamem"/>
        <w:numPr>
          <w:ilvl w:val="0"/>
          <w:numId w:val="39"/>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0B78F7">
        <w:rPr>
          <w:rFonts w:ascii="Times New Roman" w:eastAsia="Times New Roman" w:hAnsi="Times New Roman"/>
          <w:i/>
          <w:color w:val="000000"/>
          <w:sz w:val="24"/>
          <w:szCs w:val="24"/>
          <w:lang w:eastAsia="cs-CZ"/>
        </w:rPr>
        <w:t>Usnesení vlády č. 96/D ze dne 1. 2. 2023,</w:t>
      </w:r>
    </w:p>
    <w:p w:rsidR="007A156E" w:rsidRPr="000B78F7" w:rsidRDefault="007A156E" w:rsidP="007A156E">
      <w:pPr>
        <w:pStyle w:val="Odstavecseseznamem"/>
        <w:numPr>
          <w:ilvl w:val="0"/>
          <w:numId w:val="39"/>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0B78F7">
        <w:rPr>
          <w:rFonts w:ascii="Times New Roman" w:eastAsia="Times New Roman" w:hAnsi="Times New Roman"/>
          <w:i/>
          <w:color w:val="000000"/>
          <w:sz w:val="24"/>
          <w:szCs w:val="24"/>
          <w:lang w:eastAsia="cs-CZ"/>
        </w:rPr>
        <w:t>Informaci Ministerstva obrany o plnění opatření přijatých k odstranění nedostatků uvedených v Kontrolním závěru č. 21/19 obsaženou v předmětném materiálu vlády;</w:t>
      </w:r>
    </w:p>
    <w:p w:rsidR="008B1917" w:rsidRDefault="00DD6BC4" w:rsidP="00E90512">
      <w:pPr>
        <w:suppressAutoHyphens w:val="0"/>
        <w:spacing w:after="0" w:line="240" w:lineRule="auto"/>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S</w:t>
      </w:r>
      <w:r w:rsidR="004A7DA5">
        <w:rPr>
          <w:rFonts w:ascii="Times New Roman" w:eastAsia="Times New Roman" w:hAnsi="Times New Roman"/>
          <w:color w:val="000000"/>
          <w:sz w:val="24"/>
          <w:szCs w:val="24"/>
          <w:lang w:eastAsia="cs-CZ"/>
        </w:rPr>
        <w:t> </w:t>
      </w:r>
      <w:r>
        <w:rPr>
          <w:rFonts w:ascii="Times New Roman" w:eastAsia="Times New Roman" w:hAnsi="Times New Roman"/>
          <w:color w:val="000000"/>
          <w:sz w:val="24"/>
          <w:szCs w:val="24"/>
          <w:lang w:eastAsia="cs-CZ"/>
        </w:rPr>
        <w:t>tím</w:t>
      </w:r>
      <w:r w:rsidR="004A7DA5">
        <w:rPr>
          <w:rFonts w:ascii="Times New Roman" w:eastAsia="Times New Roman" w:hAnsi="Times New Roman"/>
          <w:color w:val="000000"/>
          <w:sz w:val="24"/>
          <w:szCs w:val="24"/>
          <w:lang w:eastAsia="cs-CZ"/>
        </w:rPr>
        <w:t>to návrhem</w:t>
      </w:r>
      <w:r>
        <w:rPr>
          <w:rFonts w:ascii="Times New Roman" w:eastAsia="Times New Roman" w:hAnsi="Times New Roman"/>
          <w:color w:val="000000"/>
          <w:sz w:val="24"/>
          <w:szCs w:val="24"/>
          <w:lang w:eastAsia="cs-CZ"/>
        </w:rPr>
        <w:t xml:space="preserve"> byl vysloven souhlas </w:t>
      </w:r>
      <w:r w:rsidRPr="00BD50B8">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8 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Pr="00BA4A68">
        <w:rPr>
          <w:rFonts w:ascii="Times New Roman" w:eastAsia="Times New Roman" w:hAnsi="Times New Roman"/>
          <w:color w:val="auto"/>
          <w:sz w:val="24"/>
          <w:szCs w:val="24"/>
          <w:lang w:eastAsia="cs-CZ"/>
        </w:rPr>
        <w:t>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R.</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Bělohlávková,</w:t>
      </w:r>
      <w:r>
        <w:rPr>
          <w:rFonts w:ascii="Times New Roman" w:eastAsia="Times New Roman" w:hAnsi="Times New Roman"/>
          <w:color w:val="auto"/>
          <w:sz w:val="24"/>
          <w:szCs w:val="24"/>
          <w:lang w:eastAsia="cs-CZ"/>
        </w:rPr>
        <w:t xml:space="preserve"> </w:t>
      </w:r>
      <w:r w:rsidR="008720AD">
        <w:rPr>
          <w:rFonts w:ascii="Times New Roman" w:eastAsia="Times New Roman" w:hAnsi="Times New Roman"/>
          <w:color w:val="auto"/>
          <w:sz w:val="24"/>
          <w:szCs w:val="24"/>
          <w:lang w:eastAsia="cs-CZ"/>
        </w:rPr>
        <w:t xml:space="preserve">posl. J. Janda, </w:t>
      </w:r>
      <w:r w:rsidRPr="00BA4A68">
        <w:rPr>
          <w:rFonts w:ascii="Times New Roman" w:eastAsia="Times New Roman" w:hAnsi="Times New Roman"/>
          <w:color w:val="auto"/>
          <w:sz w:val="24"/>
          <w:szCs w:val="24"/>
          <w:lang w:eastAsia="cs-CZ"/>
        </w:rPr>
        <w:t>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H.</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 xml:space="preserve">Naiclerová, </w:t>
      </w:r>
      <w:r>
        <w:rPr>
          <w:rFonts w:ascii="Times New Roman" w:eastAsia="Times New Roman" w:hAnsi="Times New Roman"/>
          <w:color w:val="auto"/>
          <w:sz w:val="24"/>
          <w:szCs w:val="24"/>
          <w:lang w:eastAsia="cs-CZ"/>
        </w:rPr>
        <w:t xml:space="preserve">posl. P. Quittová, </w:t>
      </w:r>
      <w:r w:rsidRPr="00BA4A68">
        <w:rPr>
          <w:rFonts w:ascii="Times New Roman" w:eastAsia="Times New Roman" w:hAnsi="Times New Roman"/>
          <w:color w:val="auto"/>
          <w:sz w:val="24"/>
          <w:szCs w:val="24"/>
          <w:lang w:eastAsia="cs-CZ"/>
        </w:rPr>
        <w:t>posl.</w:t>
      </w:r>
      <w:r>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J.</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Slavík,</w:t>
      </w:r>
      <w:r>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 xml:space="preserve">posl. R. Vích, </w:t>
      </w:r>
      <w:r>
        <w:rPr>
          <w:rFonts w:ascii="Times New Roman" w:eastAsia="Times New Roman" w:hAnsi="Times New Roman"/>
          <w:color w:val="auto"/>
          <w:sz w:val="24"/>
          <w:szCs w:val="24"/>
          <w:lang w:eastAsia="cs-CZ"/>
        </w:rPr>
        <w:t>posl. V. Vomáčka, posl. M. Zborovský</w:t>
      </w:r>
      <w:r>
        <w:rPr>
          <w:rFonts w:ascii="Times New Roman" w:eastAsia="Times New Roman" w:hAnsi="Times New Roman"/>
          <w:color w:val="000000"/>
          <w:sz w:val="24"/>
          <w:szCs w:val="24"/>
          <w:lang w:eastAsia="cs-CZ"/>
        </w:rPr>
        <w:t xml:space="preserve"> /viz příloha zápisu č. 1, str. 2/.</w:t>
      </w:r>
    </w:p>
    <w:p w:rsidR="006360F4" w:rsidRDefault="006360F4">
      <w:pPr>
        <w:suppressAutoHyphens w:val="0"/>
        <w:spacing w:after="0" w:line="240" w:lineRule="auto"/>
        <w:rPr>
          <w:rFonts w:ascii="Times New Roman" w:eastAsia="Times New Roman" w:hAnsi="Times New Roman"/>
          <w:color w:val="000000"/>
          <w:spacing w:val="-4"/>
          <w:sz w:val="24"/>
          <w:szCs w:val="24"/>
          <w:lang w:eastAsia="cs-CZ"/>
        </w:rPr>
      </w:pPr>
    </w:p>
    <w:p w:rsidR="002C4D25" w:rsidRDefault="00DD6BC4" w:rsidP="00E90512">
      <w:pPr>
        <w:suppressAutoHyphens w:val="0"/>
        <w:spacing w:after="0" w:line="240" w:lineRule="auto"/>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Dále bylo hlasován</w:t>
      </w:r>
      <w:r w:rsidR="00274EF3">
        <w:rPr>
          <w:rFonts w:ascii="Times New Roman" w:eastAsia="Times New Roman" w:hAnsi="Times New Roman"/>
          <w:color w:val="000000"/>
          <w:spacing w:val="-4"/>
          <w:sz w:val="24"/>
          <w:szCs w:val="24"/>
          <w:lang w:eastAsia="cs-CZ"/>
        </w:rPr>
        <w:t>o</w:t>
      </w:r>
      <w:r>
        <w:rPr>
          <w:rFonts w:ascii="Times New Roman" w:eastAsia="Times New Roman" w:hAnsi="Times New Roman"/>
          <w:color w:val="000000"/>
          <w:spacing w:val="-4"/>
          <w:sz w:val="24"/>
          <w:szCs w:val="24"/>
          <w:lang w:eastAsia="cs-CZ"/>
        </w:rPr>
        <w:t xml:space="preserve"> o bodu II. návrhu usnesení, který zní:</w:t>
      </w:r>
    </w:p>
    <w:p w:rsidR="00DD6BC4" w:rsidRDefault="00DD6BC4" w:rsidP="00DD6BC4">
      <w:pPr>
        <w:suppressAutoHyphens w:val="0"/>
        <w:spacing w:after="0" w:line="240" w:lineRule="auto"/>
        <w:ind w:left="567" w:hanging="567"/>
        <w:jc w:val="both"/>
        <w:rPr>
          <w:rFonts w:ascii="Times New Roman" w:eastAsia="Times New Roman" w:hAnsi="Times New Roman"/>
          <w:i/>
          <w:color w:val="000000"/>
          <w:spacing w:val="-4"/>
          <w:sz w:val="24"/>
          <w:szCs w:val="24"/>
          <w:lang w:eastAsia="cs-CZ"/>
        </w:rPr>
      </w:pPr>
      <w:r w:rsidRPr="00DD6BC4">
        <w:rPr>
          <w:rFonts w:ascii="Times New Roman" w:eastAsia="Times New Roman" w:hAnsi="Times New Roman"/>
          <w:i/>
          <w:color w:val="000000"/>
          <w:spacing w:val="-4"/>
          <w:sz w:val="24"/>
          <w:szCs w:val="24"/>
          <w:lang w:eastAsia="cs-CZ"/>
        </w:rPr>
        <w:t>II.</w:t>
      </w:r>
      <w:r w:rsidRPr="00DD6BC4">
        <w:rPr>
          <w:rFonts w:ascii="Times New Roman" w:eastAsia="Times New Roman" w:hAnsi="Times New Roman"/>
          <w:i/>
          <w:color w:val="000000"/>
          <w:spacing w:val="-4"/>
          <w:sz w:val="24"/>
          <w:szCs w:val="24"/>
          <w:lang w:eastAsia="cs-CZ"/>
        </w:rPr>
        <w:tab/>
      </w:r>
      <w:r w:rsidRPr="00DD6BC4">
        <w:rPr>
          <w:rFonts w:ascii="Times New Roman" w:eastAsia="Times New Roman" w:hAnsi="Times New Roman"/>
          <w:bCs/>
          <w:i/>
          <w:color w:val="000000"/>
          <w:spacing w:val="80"/>
          <w:sz w:val="24"/>
          <w:szCs w:val="24"/>
          <w:lang w:eastAsia="cs-CZ"/>
        </w:rPr>
        <w:t xml:space="preserve">žádá </w:t>
      </w:r>
      <w:r w:rsidRPr="00DD6BC4">
        <w:rPr>
          <w:rFonts w:ascii="Times New Roman" w:eastAsia="Times New Roman" w:hAnsi="Times New Roman"/>
          <w:i/>
          <w:color w:val="000000"/>
          <w:spacing w:val="-4"/>
          <w:sz w:val="24"/>
          <w:szCs w:val="24"/>
          <w:lang w:eastAsia="cs-CZ"/>
        </w:rPr>
        <w:t>předsedu vlády, aby byla důsledně realizována opatření přijatá k odstranění nedostatků uvedených v Kontrolním závěru č. 21/19;</w:t>
      </w:r>
    </w:p>
    <w:p w:rsidR="00DD6BC4" w:rsidRDefault="00DD6BC4" w:rsidP="00E90512">
      <w:pPr>
        <w:suppressAutoHyphens w:val="0"/>
        <w:spacing w:after="0" w:line="240" w:lineRule="auto"/>
        <w:jc w:val="both"/>
        <w:rPr>
          <w:rFonts w:ascii="Times New Roman" w:eastAsia="Times New Roman" w:hAnsi="Times New Roman"/>
          <w:i/>
          <w:color w:val="000000"/>
          <w:spacing w:val="-4"/>
          <w:sz w:val="24"/>
          <w:szCs w:val="24"/>
          <w:lang w:eastAsia="cs-CZ"/>
        </w:rPr>
      </w:pPr>
      <w:r>
        <w:rPr>
          <w:rFonts w:ascii="Times New Roman" w:eastAsia="Times New Roman" w:hAnsi="Times New Roman"/>
          <w:color w:val="000000"/>
          <w:sz w:val="24"/>
          <w:szCs w:val="24"/>
          <w:lang w:eastAsia="cs-CZ"/>
        </w:rPr>
        <w:t>S</w:t>
      </w:r>
      <w:r w:rsidR="004A7DA5">
        <w:rPr>
          <w:rFonts w:ascii="Times New Roman" w:eastAsia="Times New Roman" w:hAnsi="Times New Roman"/>
          <w:color w:val="000000"/>
          <w:sz w:val="24"/>
          <w:szCs w:val="24"/>
          <w:lang w:eastAsia="cs-CZ"/>
        </w:rPr>
        <w:t> </w:t>
      </w:r>
      <w:r>
        <w:rPr>
          <w:rFonts w:ascii="Times New Roman" w:eastAsia="Times New Roman" w:hAnsi="Times New Roman"/>
          <w:color w:val="000000"/>
          <w:sz w:val="24"/>
          <w:szCs w:val="24"/>
          <w:lang w:eastAsia="cs-CZ"/>
        </w:rPr>
        <w:t>tímto</w:t>
      </w:r>
      <w:r w:rsidR="004A7DA5">
        <w:rPr>
          <w:rFonts w:ascii="Times New Roman" w:eastAsia="Times New Roman" w:hAnsi="Times New Roman"/>
          <w:color w:val="000000"/>
          <w:sz w:val="24"/>
          <w:szCs w:val="24"/>
          <w:lang w:eastAsia="cs-CZ"/>
        </w:rPr>
        <w:t xml:space="preserve"> návrhem</w:t>
      </w:r>
      <w:r>
        <w:rPr>
          <w:rFonts w:ascii="Times New Roman" w:eastAsia="Times New Roman" w:hAnsi="Times New Roman"/>
          <w:color w:val="000000"/>
          <w:sz w:val="24"/>
          <w:szCs w:val="24"/>
          <w:lang w:eastAsia="cs-CZ"/>
        </w:rPr>
        <w:t xml:space="preserve"> nebyl vysloven souhlas </w:t>
      </w:r>
      <w:r w:rsidRPr="00BD50B8">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1 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w:t>
      </w:r>
      <w:r w:rsidR="00AB6509">
        <w:rPr>
          <w:rFonts w:ascii="Times New Roman" w:eastAsia="Times New Roman" w:hAnsi="Times New Roman"/>
          <w:color w:val="000000"/>
          <w:sz w:val="24"/>
          <w:szCs w:val="24"/>
          <w:lang w:eastAsia="cs-CZ"/>
        </w:rPr>
        <w:t>7</w:t>
      </w:r>
      <w:r>
        <w:rPr>
          <w:rFonts w:ascii="Times New Roman" w:eastAsia="Times New Roman" w:hAnsi="Times New Roman"/>
          <w:color w:val="000000"/>
          <w:sz w:val="24"/>
          <w:szCs w:val="24"/>
          <w:lang w:eastAsia="cs-CZ"/>
        </w:rPr>
        <w:t>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Pr="00BA4A68">
        <w:rPr>
          <w:rFonts w:ascii="Times New Roman" w:eastAsia="Times New Roman" w:hAnsi="Times New Roman"/>
          <w:color w:val="auto"/>
          <w:sz w:val="24"/>
          <w:szCs w:val="24"/>
          <w:lang w:eastAsia="cs-CZ"/>
        </w:rPr>
        <w:t>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R.</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Bělohlávková,</w:t>
      </w:r>
      <w:r>
        <w:rPr>
          <w:rFonts w:ascii="Times New Roman" w:eastAsia="Times New Roman" w:hAnsi="Times New Roman"/>
          <w:color w:val="auto"/>
          <w:sz w:val="24"/>
          <w:szCs w:val="24"/>
          <w:lang w:eastAsia="cs-CZ"/>
        </w:rPr>
        <w:t xml:space="preserve"> posl. </w:t>
      </w:r>
      <w:r w:rsidR="008720AD">
        <w:rPr>
          <w:rFonts w:ascii="Times New Roman" w:eastAsia="Times New Roman" w:hAnsi="Times New Roman"/>
          <w:color w:val="auto"/>
          <w:sz w:val="24"/>
          <w:szCs w:val="24"/>
          <w:lang w:eastAsia="cs-CZ"/>
        </w:rPr>
        <w:t>J. Janda</w:t>
      </w:r>
      <w:r w:rsidRPr="00BA4A68">
        <w:rPr>
          <w:rFonts w:ascii="Times New Roman" w:eastAsia="Times New Roman" w:hAnsi="Times New Roman"/>
          <w:color w:val="auto"/>
          <w:sz w:val="24"/>
          <w:szCs w:val="24"/>
          <w:lang w:eastAsia="cs-CZ"/>
        </w:rPr>
        <w:t>, 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H.</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 xml:space="preserve">Naiclerová, </w:t>
      </w:r>
      <w:r>
        <w:rPr>
          <w:rFonts w:ascii="Times New Roman" w:eastAsia="Times New Roman" w:hAnsi="Times New Roman"/>
          <w:color w:val="auto"/>
          <w:sz w:val="24"/>
          <w:szCs w:val="24"/>
          <w:lang w:eastAsia="cs-CZ"/>
        </w:rPr>
        <w:t>posl.</w:t>
      </w:r>
      <w:r w:rsidR="00621151">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 xml:space="preserve">P. Quittová, </w:t>
      </w:r>
      <w:r w:rsidRPr="00BA4A68">
        <w:rPr>
          <w:rFonts w:ascii="Times New Roman" w:eastAsia="Times New Roman" w:hAnsi="Times New Roman"/>
          <w:color w:val="auto"/>
          <w:sz w:val="24"/>
          <w:szCs w:val="24"/>
          <w:lang w:eastAsia="cs-CZ"/>
        </w:rPr>
        <w:t>posl</w:t>
      </w:r>
      <w:r w:rsidR="00633AE0">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J.</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Slavík,</w:t>
      </w:r>
      <w:r>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 xml:space="preserve">posl. R. Vích, </w:t>
      </w:r>
      <w:r>
        <w:rPr>
          <w:rFonts w:ascii="Times New Roman" w:eastAsia="Times New Roman" w:hAnsi="Times New Roman"/>
          <w:color w:val="auto"/>
          <w:sz w:val="24"/>
          <w:szCs w:val="24"/>
          <w:lang w:eastAsia="cs-CZ"/>
        </w:rPr>
        <w:t>posl. V. Vomáčka, posl. M. Zborovský</w:t>
      </w:r>
      <w:r>
        <w:rPr>
          <w:rFonts w:ascii="Times New Roman" w:eastAsia="Times New Roman" w:hAnsi="Times New Roman"/>
          <w:color w:val="000000"/>
          <w:sz w:val="24"/>
          <w:szCs w:val="24"/>
          <w:lang w:eastAsia="cs-CZ"/>
        </w:rPr>
        <w:t xml:space="preserve"> /viz příloha zápisu č. 1, str. 2/.</w:t>
      </w:r>
    </w:p>
    <w:p w:rsidR="00DD6BC4" w:rsidRDefault="00DD6BC4" w:rsidP="00DD6BC4">
      <w:pPr>
        <w:suppressAutoHyphens w:val="0"/>
        <w:spacing w:after="0" w:line="240" w:lineRule="auto"/>
        <w:ind w:left="567" w:hanging="567"/>
        <w:jc w:val="both"/>
        <w:rPr>
          <w:rFonts w:ascii="Times New Roman" w:eastAsia="Times New Roman" w:hAnsi="Times New Roman"/>
          <w:i/>
          <w:color w:val="000000"/>
          <w:spacing w:val="-4"/>
          <w:sz w:val="24"/>
          <w:szCs w:val="24"/>
          <w:lang w:eastAsia="cs-CZ"/>
        </w:rPr>
      </w:pPr>
    </w:p>
    <w:p w:rsidR="00DD6BC4" w:rsidRPr="00AB6509" w:rsidRDefault="00AB6509" w:rsidP="00DD6BC4">
      <w:pPr>
        <w:suppressAutoHyphens w:val="0"/>
        <w:spacing w:after="0" w:line="240" w:lineRule="auto"/>
        <w:ind w:left="567" w:hanging="567"/>
        <w:jc w:val="both"/>
        <w:rPr>
          <w:rFonts w:ascii="Times New Roman" w:eastAsia="Times New Roman" w:hAnsi="Times New Roman"/>
          <w:color w:val="000000"/>
          <w:spacing w:val="-4"/>
          <w:sz w:val="24"/>
          <w:szCs w:val="24"/>
          <w:lang w:eastAsia="cs-CZ"/>
        </w:rPr>
      </w:pPr>
      <w:r w:rsidRPr="00AB6509">
        <w:rPr>
          <w:rFonts w:ascii="Times New Roman" w:eastAsia="Times New Roman" w:hAnsi="Times New Roman"/>
          <w:color w:val="000000"/>
          <w:spacing w:val="-4"/>
          <w:sz w:val="24"/>
          <w:szCs w:val="24"/>
          <w:lang w:eastAsia="cs-CZ"/>
        </w:rPr>
        <w:t>Poté bylo hlasováno o bodu III. návrhu usnesení, který zní:</w:t>
      </w:r>
    </w:p>
    <w:p w:rsidR="00AB6509" w:rsidRPr="00E90512" w:rsidRDefault="00AB6509" w:rsidP="00E90512">
      <w:pPr>
        <w:suppressAutoHyphens w:val="0"/>
        <w:spacing w:after="0" w:line="240" w:lineRule="auto"/>
        <w:ind w:left="567" w:hanging="567"/>
        <w:jc w:val="both"/>
        <w:rPr>
          <w:rFonts w:ascii="Times New Roman" w:eastAsia="Times New Roman" w:hAnsi="Times New Roman"/>
          <w:i/>
          <w:color w:val="000000"/>
          <w:sz w:val="24"/>
          <w:szCs w:val="24"/>
          <w:lang w:eastAsia="cs-CZ"/>
        </w:rPr>
      </w:pPr>
      <w:r w:rsidRPr="00AB6509">
        <w:rPr>
          <w:rFonts w:ascii="Times New Roman" w:eastAsia="Times New Roman" w:hAnsi="Times New Roman"/>
          <w:bCs/>
          <w:i/>
          <w:color w:val="000000"/>
          <w:sz w:val="24"/>
          <w:szCs w:val="24"/>
          <w:lang w:eastAsia="cs-CZ"/>
        </w:rPr>
        <w:lastRenderedPageBreak/>
        <w:t>II</w:t>
      </w:r>
      <w:r>
        <w:rPr>
          <w:rFonts w:ascii="Times New Roman" w:eastAsia="Times New Roman" w:hAnsi="Times New Roman"/>
          <w:bCs/>
          <w:i/>
          <w:color w:val="000000"/>
          <w:sz w:val="24"/>
          <w:szCs w:val="24"/>
          <w:lang w:eastAsia="cs-CZ"/>
        </w:rPr>
        <w:t>I</w:t>
      </w:r>
      <w:r w:rsidRPr="00AB6509">
        <w:rPr>
          <w:rFonts w:ascii="Times New Roman" w:eastAsia="Times New Roman" w:hAnsi="Times New Roman"/>
          <w:bCs/>
          <w:i/>
          <w:color w:val="000000"/>
          <w:sz w:val="24"/>
          <w:szCs w:val="24"/>
          <w:lang w:eastAsia="cs-CZ"/>
        </w:rPr>
        <w:t>.</w:t>
      </w:r>
      <w:r w:rsidRPr="00AB6509">
        <w:rPr>
          <w:rFonts w:ascii="Times New Roman" w:eastAsia="Times New Roman" w:hAnsi="Times New Roman"/>
          <w:bCs/>
          <w:i/>
          <w:color w:val="000000"/>
          <w:spacing w:val="80"/>
          <w:sz w:val="24"/>
          <w:szCs w:val="24"/>
          <w:lang w:eastAsia="cs-CZ"/>
        </w:rPr>
        <w:tab/>
        <w:t>zmocňuje</w:t>
      </w:r>
      <w:r w:rsidRPr="00AB6509">
        <w:rPr>
          <w:rFonts w:ascii="Times New Roman" w:eastAsia="Times New Roman" w:hAnsi="Times New Roman"/>
          <w:bCs/>
          <w:i/>
          <w:color w:val="000000"/>
          <w:sz w:val="24"/>
          <w:szCs w:val="24"/>
          <w:lang w:eastAsia="cs-CZ"/>
        </w:rPr>
        <w:t> </w:t>
      </w:r>
      <w:r w:rsidRPr="00AB6509">
        <w:rPr>
          <w:rFonts w:ascii="Times New Roman" w:eastAsia="Times New Roman" w:hAnsi="Times New Roman"/>
          <w:i/>
          <w:color w:val="000000"/>
          <w:sz w:val="24"/>
          <w:szCs w:val="24"/>
          <w:lang w:eastAsia="cs-CZ"/>
        </w:rPr>
        <w:t>předsedu výboru, aby s tímto usnesením seznámil prezidenta Nejvyššího kontrolního úřadu a ministryni obrany.</w:t>
      </w:r>
    </w:p>
    <w:p w:rsidR="00AB6509" w:rsidRDefault="00AB6509" w:rsidP="00E90512">
      <w:pPr>
        <w:suppressAutoHyphens w:val="0"/>
        <w:spacing w:after="0" w:line="240" w:lineRule="auto"/>
        <w:jc w:val="both"/>
        <w:rPr>
          <w:rFonts w:ascii="Times New Roman" w:eastAsia="Times New Roman" w:hAnsi="Times New Roman"/>
          <w:i/>
          <w:color w:val="000000"/>
          <w:spacing w:val="-4"/>
          <w:sz w:val="24"/>
          <w:szCs w:val="24"/>
          <w:lang w:eastAsia="cs-CZ"/>
        </w:rPr>
      </w:pPr>
      <w:r>
        <w:rPr>
          <w:rFonts w:ascii="Times New Roman" w:eastAsia="Times New Roman" w:hAnsi="Times New Roman"/>
          <w:color w:val="000000"/>
          <w:sz w:val="24"/>
          <w:szCs w:val="24"/>
          <w:lang w:eastAsia="cs-CZ"/>
        </w:rPr>
        <w:t>S</w:t>
      </w:r>
      <w:r w:rsidR="00E90512">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tím</w:t>
      </w:r>
      <w:r w:rsidR="004A7DA5">
        <w:rPr>
          <w:rFonts w:ascii="Times New Roman" w:eastAsia="Times New Roman" w:hAnsi="Times New Roman"/>
          <w:color w:val="000000"/>
          <w:sz w:val="24"/>
          <w:szCs w:val="24"/>
          <w:lang w:eastAsia="cs-CZ"/>
        </w:rPr>
        <w:t>to návrhem</w:t>
      </w:r>
      <w:r>
        <w:rPr>
          <w:rFonts w:ascii="Times New Roman" w:eastAsia="Times New Roman" w:hAnsi="Times New Roman"/>
          <w:color w:val="000000"/>
          <w:sz w:val="24"/>
          <w:szCs w:val="24"/>
          <w:lang w:eastAsia="cs-CZ"/>
        </w:rPr>
        <w:t xml:space="preserve"> byl vysloven souhlas </w:t>
      </w:r>
      <w:r w:rsidRPr="00BD50B8">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8 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Pr="00BA4A68">
        <w:rPr>
          <w:rFonts w:ascii="Times New Roman" w:eastAsia="Times New Roman" w:hAnsi="Times New Roman"/>
          <w:color w:val="auto"/>
          <w:sz w:val="24"/>
          <w:szCs w:val="24"/>
          <w:lang w:eastAsia="cs-CZ"/>
        </w:rPr>
        <w:t>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R.</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Bělohlávková,</w:t>
      </w:r>
      <w:r>
        <w:rPr>
          <w:rFonts w:ascii="Times New Roman" w:eastAsia="Times New Roman" w:hAnsi="Times New Roman"/>
          <w:color w:val="auto"/>
          <w:sz w:val="24"/>
          <w:szCs w:val="24"/>
          <w:lang w:eastAsia="cs-CZ"/>
        </w:rPr>
        <w:t xml:space="preserve"> posl.</w:t>
      </w:r>
      <w:r w:rsidR="00621151">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w:t>
      </w:r>
      <w:r w:rsidR="00621151">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Janda</w:t>
      </w:r>
      <w:r w:rsidRPr="00BA4A68">
        <w:rPr>
          <w:rFonts w:ascii="Times New Roman" w:eastAsia="Times New Roman" w:hAnsi="Times New Roman"/>
          <w:color w:val="auto"/>
          <w:sz w:val="24"/>
          <w:szCs w:val="24"/>
          <w:lang w:eastAsia="cs-CZ"/>
        </w:rPr>
        <w:t>, 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H.</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 xml:space="preserve">Naiclerová, </w:t>
      </w:r>
      <w:r>
        <w:rPr>
          <w:rFonts w:ascii="Times New Roman" w:eastAsia="Times New Roman" w:hAnsi="Times New Roman"/>
          <w:color w:val="auto"/>
          <w:sz w:val="24"/>
          <w:szCs w:val="24"/>
          <w:lang w:eastAsia="cs-CZ"/>
        </w:rPr>
        <w:t>posl.</w:t>
      </w:r>
      <w:r w:rsidR="00621151">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 xml:space="preserve">P. Quittová, </w:t>
      </w:r>
      <w:r w:rsidRPr="00BA4A68">
        <w:rPr>
          <w:rFonts w:ascii="Times New Roman" w:eastAsia="Times New Roman" w:hAnsi="Times New Roman"/>
          <w:color w:val="auto"/>
          <w:sz w:val="24"/>
          <w:szCs w:val="24"/>
          <w:lang w:eastAsia="cs-CZ"/>
        </w:rPr>
        <w:t>posl.</w:t>
      </w:r>
      <w:r w:rsidR="00621151">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J.</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Slavík,</w:t>
      </w:r>
      <w:r>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 xml:space="preserve">posl. R. Vích, </w:t>
      </w:r>
      <w:proofErr w:type="spellStart"/>
      <w:r>
        <w:rPr>
          <w:rFonts w:ascii="Times New Roman" w:eastAsia="Times New Roman" w:hAnsi="Times New Roman"/>
          <w:color w:val="auto"/>
          <w:sz w:val="24"/>
          <w:szCs w:val="24"/>
          <w:lang w:eastAsia="cs-CZ"/>
        </w:rPr>
        <w:t>posl</w:t>
      </w:r>
      <w:proofErr w:type="spellEnd"/>
      <w:r>
        <w:rPr>
          <w:rFonts w:ascii="Times New Roman" w:eastAsia="Times New Roman" w:hAnsi="Times New Roman"/>
          <w:color w:val="auto"/>
          <w:sz w:val="24"/>
          <w:szCs w:val="24"/>
          <w:lang w:eastAsia="cs-CZ"/>
        </w:rPr>
        <w:t>.</w:t>
      </w:r>
      <w:r w:rsidR="00323C2C">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 xml:space="preserve">V. Vomáčka, </w:t>
      </w:r>
      <w:proofErr w:type="spellStart"/>
      <w:r>
        <w:rPr>
          <w:rFonts w:ascii="Times New Roman" w:eastAsia="Times New Roman" w:hAnsi="Times New Roman"/>
          <w:color w:val="auto"/>
          <w:sz w:val="24"/>
          <w:szCs w:val="24"/>
          <w:lang w:eastAsia="cs-CZ"/>
        </w:rPr>
        <w:t>posl</w:t>
      </w:r>
      <w:proofErr w:type="spellEnd"/>
      <w:r>
        <w:rPr>
          <w:rFonts w:ascii="Times New Roman" w:eastAsia="Times New Roman" w:hAnsi="Times New Roman"/>
          <w:color w:val="auto"/>
          <w:sz w:val="24"/>
          <w:szCs w:val="24"/>
          <w:lang w:eastAsia="cs-CZ"/>
        </w:rPr>
        <w:t>.</w:t>
      </w:r>
      <w:r w:rsidR="00323C2C">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M.</w:t>
      </w:r>
      <w:r w:rsidR="00323C2C">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Zborovský</w:t>
      </w:r>
      <w:r>
        <w:rPr>
          <w:rFonts w:ascii="Times New Roman" w:eastAsia="Times New Roman" w:hAnsi="Times New Roman"/>
          <w:color w:val="000000"/>
          <w:sz w:val="24"/>
          <w:szCs w:val="24"/>
          <w:lang w:eastAsia="cs-CZ"/>
        </w:rPr>
        <w:t xml:space="preserve"> /viz příloha zápisu č. 1, str. 3/.</w:t>
      </w:r>
    </w:p>
    <w:p w:rsidR="00AB6509" w:rsidRPr="00AB6509" w:rsidRDefault="00AB6509" w:rsidP="00DD6BC4">
      <w:pPr>
        <w:suppressAutoHyphens w:val="0"/>
        <w:spacing w:after="0" w:line="240" w:lineRule="auto"/>
        <w:ind w:left="567" w:hanging="567"/>
        <w:jc w:val="both"/>
        <w:rPr>
          <w:rFonts w:ascii="Times New Roman" w:eastAsia="Times New Roman" w:hAnsi="Times New Roman"/>
          <w:i/>
          <w:color w:val="000000"/>
          <w:spacing w:val="-4"/>
          <w:sz w:val="24"/>
          <w:szCs w:val="24"/>
          <w:lang w:eastAsia="cs-CZ"/>
        </w:rPr>
      </w:pPr>
    </w:p>
    <w:p w:rsidR="000B78F7" w:rsidRDefault="00AB6509" w:rsidP="000B78F7">
      <w:pPr>
        <w:suppressAutoHyphens w:val="0"/>
        <w:spacing w:after="0" w:line="240" w:lineRule="auto"/>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Nyní bylo hlasováno o návrhu usnesení jako celku následujícího znění:</w:t>
      </w:r>
    </w:p>
    <w:p w:rsidR="000B78F7" w:rsidRPr="000B78F7" w:rsidRDefault="000B78F7" w:rsidP="000B78F7">
      <w:pPr>
        <w:suppressAutoHyphens w:val="0"/>
        <w:spacing w:after="0" w:line="240" w:lineRule="auto"/>
        <w:jc w:val="both"/>
        <w:rPr>
          <w:rFonts w:ascii="Times New Roman" w:eastAsia="Times New Roman" w:hAnsi="Times New Roman"/>
          <w:i/>
          <w:color w:val="000000"/>
          <w:spacing w:val="-4"/>
          <w:sz w:val="24"/>
          <w:szCs w:val="24"/>
          <w:lang w:eastAsia="cs-CZ"/>
        </w:rPr>
      </w:pPr>
      <w:r w:rsidRPr="000B78F7">
        <w:rPr>
          <w:rFonts w:ascii="Times New Roman" w:eastAsia="Times New Roman" w:hAnsi="Times New Roman"/>
          <w:i/>
          <w:color w:val="000000"/>
          <w:sz w:val="24"/>
          <w:szCs w:val="24"/>
          <w:lang w:eastAsia="cs-CZ"/>
        </w:rPr>
        <w:t>Kontrolní výbor Poslanecké sněmovny Parlamentu ČR po úvodním výkladu viceprezidenta Nejvyššího kontrolního úřadu Jana Málka, zpravodajské zprávě poslance Radovana Vícha, stanovisku náměstka ministryně obrany Daniela Blažkovce a po rozpravě</w:t>
      </w:r>
    </w:p>
    <w:p w:rsidR="000B78F7" w:rsidRPr="000B78F7" w:rsidRDefault="000B78F7" w:rsidP="000B78F7">
      <w:pPr>
        <w:spacing w:after="0" w:line="240" w:lineRule="auto"/>
        <w:ind w:left="567" w:hanging="567"/>
        <w:jc w:val="both"/>
        <w:rPr>
          <w:rFonts w:ascii="Times New Roman" w:eastAsia="Times New Roman" w:hAnsi="Times New Roman"/>
          <w:bCs/>
          <w:i/>
          <w:color w:val="000000"/>
          <w:sz w:val="24"/>
          <w:szCs w:val="24"/>
          <w:lang w:eastAsia="cs-CZ"/>
        </w:rPr>
      </w:pPr>
      <w:r w:rsidRPr="000B78F7">
        <w:rPr>
          <w:rFonts w:ascii="Times New Roman" w:eastAsia="Times New Roman" w:hAnsi="Times New Roman"/>
          <w:i/>
          <w:color w:val="000000"/>
          <w:sz w:val="24"/>
          <w:szCs w:val="24"/>
          <w:lang w:eastAsia="cs-CZ"/>
        </w:rPr>
        <w:t>I.</w:t>
      </w:r>
      <w:r w:rsidRPr="000B78F7">
        <w:rPr>
          <w:rFonts w:ascii="Times New Roman" w:eastAsia="Times New Roman" w:hAnsi="Times New Roman"/>
          <w:i/>
          <w:color w:val="000000"/>
          <w:sz w:val="24"/>
          <w:szCs w:val="24"/>
          <w:lang w:eastAsia="cs-CZ"/>
        </w:rPr>
        <w:tab/>
      </w:r>
      <w:r w:rsidRPr="000B78F7">
        <w:rPr>
          <w:rFonts w:ascii="Times New Roman" w:eastAsia="Times New Roman" w:hAnsi="Times New Roman"/>
          <w:bCs/>
          <w:i/>
          <w:color w:val="000000"/>
          <w:spacing w:val="80"/>
          <w:sz w:val="24"/>
          <w:szCs w:val="24"/>
          <w:lang w:eastAsia="cs-CZ"/>
        </w:rPr>
        <w:t>bere na vědomí</w:t>
      </w:r>
    </w:p>
    <w:p w:rsidR="000B78F7" w:rsidRPr="000B78F7" w:rsidRDefault="000B78F7" w:rsidP="00AB03A3">
      <w:pPr>
        <w:pStyle w:val="Odstavecseseznamem"/>
        <w:numPr>
          <w:ilvl w:val="0"/>
          <w:numId w:val="48"/>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0B78F7">
        <w:rPr>
          <w:rFonts w:ascii="Times New Roman" w:eastAsia="Times New Roman" w:hAnsi="Times New Roman"/>
          <w:i/>
          <w:color w:val="000000"/>
          <w:sz w:val="24"/>
          <w:szCs w:val="24"/>
          <w:lang w:eastAsia="cs-CZ"/>
        </w:rPr>
        <w:t>Kontrolní závěr Nejvyššího kontrolního úřadu z kontrolní akce č. 21/19 – Peněžní prostředky státu vynakládané Ministerstvem obrany na pořizování, skladování a vyřazování střeliva a munice (dále jen „Kontrolní závěr č. 21/19“),</w:t>
      </w:r>
    </w:p>
    <w:p w:rsidR="000B78F7" w:rsidRPr="000B78F7" w:rsidRDefault="000B78F7" w:rsidP="00AB03A3">
      <w:pPr>
        <w:pStyle w:val="Odstavecseseznamem"/>
        <w:numPr>
          <w:ilvl w:val="0"/>
          <w:numId w:val="48"/>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0B78F7">
        <w:rPr>
          <w:rFonts w:ascii="Times New Roman" w:eastAsia="Times New Roman" w:hAnsi="Times New Roman"/>
          <w:i/>
          <w:color w:val="000000"/>
          <w:sz w:val="24"/>
          <w:szCs w:val="24"/>
          <w:lang w:eastAsia="cs-CZ"/>
        </w:rPr>
        <w:t>Stanovisko Ministerstva obrany ke Kontrolnímu závěru č. 21/19 předložené vládě,</w:t>
      </w:r>
    </w:p>
    <w:p w:rsidR="000B78F7" w:rsidRPr="000B78F7" w:rsidRDefault="000B78F7" w:rsidP="00AB03A3">
      <w:pPr>
        <w:pStyle w:val="Odstavecseseznamem"/>
        <w:numPr>
          <w:ilvl w:val="0"/>
          <w:numId w:val="48"/>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0B78F7">
        <w:rPr>
          <w:rFonts w:ascii="Times New Roman" w:eastAsia="Times New Roman" w:hAnsi="Times New Roman"/>
          <w:i/>
          <w:color w:val="000000"/>
          <w:sz w:val="24"/>
          <w:szCs w:val="24"/>
          <w:lang w:eastAsia="cs-CZ"/>
        </w:rPr>
        <w:t>Usnesení vlády č. 96/D ze dne 1. 2. 2023,</w:t>
      </w:r>
    </w:p>
    <w:p w:rsidR="000B78F7" w:rsidRPr="000B78F7" w:rsidRDefault="000B78F7" w:rsidP="00AB03A3">
      <w:pPr>
        <w:pStyle w:val="Odstavecseseznamem"/>
        <w:numPr>
          <w:ilvl w:val="0"/>
          <w:numId w:val="48"/>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0B78F7">
        <w:rPr>
          <w:rFonts w:ascii="Times New Roman" w:eastAsia="Times New Roman" w:hAnsi="Times New Roman"/>
          <w:i/>
          <w:color w:val="000000"/>
          <w:sz w:val="24"/>
          <w:szCs w:val="24"/>
          <w:lang w:eastAsia="cs-CZ"/>
        </w:rPr>
        <w:t>Informaci Ministerstva obrany o plnění opatření přijatých k odstranění nedostatků uvedených v Kontrolním závěru č. 21/19 obsaženou v předmětném materiálu vlády;</w:t>
      </w:r>
    </w:p>
    <w:p w:rsidR="00AB6509" w:rsidRPr="000B78F7" w:rsidRDefault="000B78F7" w:rsidP="000B78F7">
      <w:pPr>
        <w:suppressAutoHyphens w:val="0"/>
        <w:spacing w:after="0" w:line="240" w:lineRule="auto"/>
        <w:ind w:left="567" w:hanging="567"/>
        <w:jc w:val="both"/>
        <w:rPr>
          <w:rFonts w:ascii="Times New Roman" w:eastAsia="Times New Roman" w:hAnsi="Times New Roman"/>
          <w:i/>
          <w:color w:val="000000"/>
          <w:spacing w:val="-4"/>
          <w:sz w:val="24"/>
          <w:szCs w:val="24"/>
          <w:lang w:eastAsia="cs-CZ"/>
        </w:rPr>
      </w:pPr>
      <w:r w:rsidRPr="000B78F7">
        <w:rPr>
          <w:rFonts w:ascii="Times New Roman" w:eastAsia="Times New Roman" w:hAnsi="Times New Roman"/>
          <w:bCs/>
          <w:i/>
          <w:color w:val="000000"/>
          <w:sz w:val="24"/>
          <w:szCs w:val="24"/>
          <w:lang w:eastAsia="cs-CZ"/>
        </w:rPr>
        <w:t>II.</w:t>
      </w:r>
      <w:r w:rsidRPr="000B78F7">
        <w:rPr>
          <w:rFonts w:ascii="Times New Roman" w:eastAsia="Times New Roman" w:hAnsi="Times New Roman"/>
          <w:bCs/>
          <w:i/>
          <w:color w:val="000000"/>
          <w:spacing w:val="80"/>
          <w:sz w:val="24"/>
          <w:szCs w:val="24"/>
          <w:lang w:eastAsia="cs-CZ"/>
        </w:rPr>
        <w:tab/>
        <w:t>zmocňuje</w:t>
      </w:r>
      <w:r w:rsidRPr="000B78F7">
        <w:rPr>
          <w:rFonts w:ascii="Times New Roman" w:eastAsia="Times New Roman" w:hAnsi="Times New Roman"/>
          <w:bCs/>
          <w:i/>
          <w:color w:val="000000"/>
          <w:sz w:val="24"/>
          <w:szCs w:val="24"/>
          <w:lang w:eastAsia="cs-CZ"/>
        </w:rPr>
        <w:t> </w:t>
      </w:r>
      <w:r w:rsidRPr="000B78F7">
        <w:rPr>
          <w:rFonts w:ascii="Times New Roman" w:eastAsia="Times New Roman" w:hAnsi="Times New Roman"/>
          <w:i/>
          <w:color w:val="000000"/>
          <w:sz w:val="24"/>
          <w:szCs w:val="24"/>
          <w:lang w:eastAsia="cs-CZ"/>
        </w:rPr>
        <w:t>předsedu výboru, aby s tímto usnesením seznámil prezidenta Nejvyššího kontrolního úřadu a ministryni obrany.</w:t>
      </w:r>
    </w:p>
    <w:p w:rsidR="00AB6509" w:rsidRDefault="00AB6509">
      <w:pPr>
        <w:suppressAutoHyphens w:val="0"/>
        <w:spacing w:after="0" w:line="240" w:lineRule="auto"/>
        <w:rPr>
          <w:rFonts w:ascii="Times New Roman" w:eastAsia="Times New Roman" w:hAnsi="Times New Roman"/>
          <w:color w:val="000000"/>
          <w:spacing w:val="-4"/>
          <w:sz w:val="24"/>
          <w:szCs w:val="24"/>
          <w:lang w:eastAsia="cs-CZ"/>
        </w:rPr>
      </w:pPr>
    </w:p>
    <w:p w:rsidR="000B78F7" w:rsidRDefault="000B78F7" w:rsidP="000B78F7">
      <w:pPr>
        <w:suppressAutoHyphens w:val="0"/>
        <w:spacing w:after="0" w:line="240" w:lineRule="auto"/>
        <w:ind w:firstLine="567"/>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xml:space="preserve"> 102 </w:t>
      </w:r>
      <w:r w:rsidRPr="00BD50B8">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8 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Pr="00BA4A68">
        <w:rPr>
          <w:rFonts w:ascii="Times New Roman" w:eastAsia="Times New Roman" w:hAnsi="Times New Roman"/>
          <w:color w:val="auto"/>
          <w:sz w:val="24"/>
          <w:szCs w:val="24"/>
          <w:lang w:eastAsia="cs-CZ"/>
        </w:rPr>
        <w:t>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R.</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Bělohlávková,</w:t>
      </w:r>
      <w:r>
        <w:rPr>
          <w:rFonts w:ascii="Times New Roman" w:eastAsia="Times New Roman" w:hAnsi="Times New Roman"/>
          <w:color w:val="auto"/>
          <w:sz w:val="24"/>
          <w:szCs w:val="24"/>
          <w:lang w:eastAsia="cs-CZ"/>
        </w:rPr>
        <w:t xml:space="preserve"> </w:t>
      </w:r>
      <w:proofErr w:type="spellStart"/>
      <w:r>
        <w:rPr>
          <w:rFonts w:ascii="Times New Roman" w:eastAsia="Times New Roman" w:hAnsi="Times New Roman"/>
          <w:color w:val="auto"/>
          <w:sz w:val="24"/>
          <w:szCs w:val="24"/>
          <w:lang w:eastAsia="cs-CZ"/>
        </w:rPr>
        <w:t>posl</w:t>
      </w:r>
      <w:proofErr w:type="spellEnd"/>
      <w:r>
        <w:rPr>
          <w:rFonts w:ascii="Times New Roman" w:eastAsia="Times New Roman" w:hAnsi="Times New Roman"/>
          <w:color w:val="auto"/>
          <w:sz w:val="24"/>
          <w:szCs w:val="24"/>
          <w:lang w:eastAsia="cs-CZ"/>
        </w:rPr>
        <w:t>.</w:t>
      </w:r>
      <w:r w:rsidR="00264BE4">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w:t>
      </w:r>
      <w:r w:rsidR="00264BE4">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Janda</w:t>
      </w:r>
      <w:r w:rsidRPr="00BA4A68">
        <w:rPr>
          <w:rFonts w:ascii="Times New Roman" w:eastAsia="Times New Roman" w:hAnsi="Times New Roman"/>
          <w:color w:val="auto"/>
          <w:sz w:val="24"/>
          <w:szCs w:val="24"/>
          <w:lang w:eastAsia="cs-CZ"/>
        </w:rPr>
        <w:t>, 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H.</w:t>
      </w:r>
      <w:r>
        <w:rPr>
          <w:rFonts w:ascii="Times New Roman" w:eastAsia="Times New Roman" w:hAnsi="Times New Roman"/>
          <w:color w:val="auto"/>
          <w:sz w:val="24"/>
          <w:szCs w:val="24"/>
          <w:lang w:eastAsia="cs-CZ"/>
        </w:rPr>
        <w:t> </w:t>
      </w:r>
      <w:proofErr w:type="spellStart"/>
      <w:r w:rsidRPr="00BA4A68">
        <w:rPr>
          <w:rFonts w:ascii="Times New Roman" w:eastAsia="Times New Roman" w:hAnsi="Times New Roman"/>
          <w:color w:val="auto"/>
          <w:sz w:val="24"/>
          <w:szCs w:val="24"/>
          <w:lang w:eastAsia="cs-CZ"/>
        </w:rPr>
        <w:t>Naiclerová</w:t>
      </w:r>
      <w:proofErr w:type="spellEnd"/>
      <w:r w:rsidRPr="00BA4A68">
        <w:rPr>
          <w:rFonts w:ascii="Times New Roman" w:eastAsia="Times New Roman" w:hAnsi="Times New Roman"/>
          <w:color w:val="auto"/>
          <w:sz w:val="24"/>
          <w:szCs w:val="24"/>
          <w:lang w:eastAsia="cs-CZ"/>
        </w:rPr>
        <w:t xml:space="preserve">, </w:t>
      </w:r>
      <w:proofErr w:type="spellStart"/>
      <w:r>
        <w:rPr>
          <w:rFonts w:ascii="Times New Roman" w:eastAsia="Times New Roman" w:hAnsi="Times New Roman"/>
          <w:color w:val="auto"/>
          <w:sz w:val="24"/>
          <w:szCs w:val="24"/>
          <w:lang w:eastAsia="cs-CZ"/>
        </w:rPr>
        <w:t>posl</w:t>
      </w:r>
      <w:proofErr w:type="spellEnd"/>
      <w:r>
        <w:rPr>
          <w:rFonts w:ascii="Times New Roman" w:eastAsia="Times New Roman" w:hAnsi="Times New Roman"/>
          <w:color w:val="auto"/>
          <w:sz w:val="24"/>
          <w:szCs w:val="24"/>
          <w:lang w:eastAsia="cs-CZ"/>
        </w:rPr>
        <w:t>.</w:t>
      </w:r>
      <w:r w:rsidR="00F60C9A">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P. </w:t>
      </w:r>
      <w:proofErr w:type="spellStart"/>
      <w:r>
        <w:rPr>
          <w:rFonts w:ascii="Times New Roman" w:eastAsia="Times New Roman" w:hAnsi="Times New Roman"/>
          <w:color w:val="auto"/>
          <w:sz w:val="24"/>
          <w:szCs w:val="24"/>
          <w:lang w:eastAsia="cs-CZ"/>
        </w:rPr>
        <w:t>Quittová</w:t>
      </w:r>
      <w:proofErr w:type="spellEnd"/>
      <w:r>
        <w:rPr>
          <w:rFonts w:ascii="Times New Roman" w:eastAsia="Times New Roman" w:hAnsi="Times New Roman"/>
          <w:color w:val="auto"/>
          <w:sz w:val="24"/>
          <w:szCs w:val="24"/>
          <w:lang w:eastAsia="cs-CZ"/>
        </w:rPr>
        <w:t xml:space="preserve">, </w:t>
      </w:r>
      <w:proofErr w:type="spellStart"/>
      <w:r w:rsidRPr="00BA4A68">
        <w:rPr>
          <w:rFonts w:ascii="Times New Roman" w:eastAsia="Times New Roman" w:hAnsi="Times New Roman"/>
          <w:color w:val="auto"/>
          <w:sz w:val="24"/>
          <w:szCs w:val="24"/>
          <w:lang w:eastAsia="cs-CZ"/>
        </w:rPr>
        <w:t>posl</w:t>
      </w:r>
      <w:proofErr w:type="spellEnd"/>
      <w:r w:rsidRPr="00BA4A68">
        <w:rPr>
          <w:rFonts w:ascii="Times New Roman" w:eastAsia="Times New Roman" w:hAnsi="Times New Roman"/>
          <w:color w:val="auto"/>
          <w:sz w:val="24"/>
          <w:szCs w:val="24"/>
          <w:lang w:eastAsia="cs-CZ"/>
        </w:rPr>
        <w:t>.</w:t>
      </w:r>
      <w:r w:rsidR="00F60C9A">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J.</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Slavík,</w:t>
      </w:r>
      <w:r>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 xml:space="preserve">posl. R. Vích, </w:t>
      </w:r>
      <w:proofErr w:type="spellStart"/>
      <w:r>
        <w:rPr>
          <w:rFonts w:ascii="Times New Roman" w:eastAsia="Times New Roman" w:hAnsi="Times New Roman"/>
          <w:color w:val="auto"/>
          <w:sz w:val="24"/>
          <w:szCs w:val="24"/>
          <w:lang w:eastAsia="cs-CZ"/>
        </w:rPr>
        <w:t>posl</w:t>
      </w:r>
      <w:proofErr w:type="spellEnd"/>
      <w:r>
        <w:rPr>
          <w:rFonts w:ascii="Times New Roman" w:eastAsia="Times New Roman" w:hAnsi="Times New Roman"/>
          <w:color w:val="auto"/>
          <w:sz w:val="24"/>
          <w:szCs w:val="24"/>
          <w:lang w:eastAsia="cs-CZ"/>
        </w:rPr>
        <w:t>.</w:t>
      </w:r>
      <w:r w:rsidR="00F60C9A">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V. Vomáčka, posl. M.</w:t>
      </w:r>
      <w:r w:rsidR="00F60C9A">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Zborovský</w:t>
      </w:r>
      <w:r>
        <w:rPr>
          <w:rFonts w:ascii="Times New Roman" w:eastAsia="Times New Roman" w:hAnsi="Times New Roman"/>
          <w:color w:val="000000"/>
          <w:sz w:val="24"/>
          <w:szCs w:val="24"/>
          <w:lang w:eastAsia="cs-CZ"/>
        </w:rPr>
        <w:t xml:space="preserve"> /viz příloha zápisu č. 1, str. 3/.</w:t>
      </w:r>
    </w:p>
    <w:p w:rsidR="000B78F7" w:rsidRDefault="000B78F7">
      <w:pPr>
        <w:suppressAutoHyphens w:val="0"/>
        <w:spacing w:after="0" w:line="240" w:lineRule="auto"/>
        <w:rPr>
          <w:rFonts w:ascii="Times New Roman" w:eastAsia="Times New Roman" w:hAnsi="Times New Roman"/>
          <w:color w:val="000000"/>
          <w:spacing w:val="-4"/>
          <w:sz w:val="24"/>
          <w:szCs w:val="24"/>
          <w:lang w:eastAsia="cs-CZ"/>
        </w:rPr>
      </w:pPr>
    </w:p>
    <w:p w:rsidR="00E90512" w:rsidRDefault="00E90512">
      <w:pPr>
        <w:suppressAutoHyphens w:val="0"/>
        <w:spacing w:after="0" w:line="240" w:lineRule="auto"/>
        <w:rPr>
          <w:rFonts w:ascii="Times New Roman" w:eastAsia="Times New Roman" w:hAnsi="Times New Roman"/>
          <w:color w:val="000000"/>
          <w:spacing w:val="-4"/>
          <w:sz w:val="24"/>
          <w:szCs w:val="24"/>
          <w:lang w:eastAsia="cs-CZ"/>
        </w:rPr>
      </w:pPr>
    </w:p>
    <w:p w:rsidR="00A87CD0" w:rsidRDefault="00A87CD0">
      <w:pPr>
        <w:suppressAutoHyphens w:val="0"/>
        <w:spacing w:after="0" w:line="240" w:lineRule="auto"/>
        <w:rPr>
          <w:rFonts w:ascii="Times New Roman" w:eastAsia="Times New Roman" w:hAnsi="Times New Roman"/>
          <w:color w:val="000000"/>
          <w:spacing w:val="-4"/>
          <w:sz w:val="24"/>
          <w:szCs w:val="24"/>
          <w:lang w:eastAsia="cs-CZ"/>
        </w:rPr>
      </w:pPr>
    </w:p>
    <w:p w:rsidR="0082563B" w:rsidRDefault="0082563B">
      <w:pPr>
        <w:suppressAutoHyphens w:val="0"/>
        <w:spacing w:after="0" w:line="240" w:lineRule="auto"/>
        <w:rPr>
          <w:rFonts w:ascii="Times New Roman" w:eastAsia="Times New Roman" w:hAnsi="Times New Roman"/>
          <w:color w:val="000000"/>
          <w:spacing w:val="-4"/>
          <w:sz w:val="24"/>
          <w:szCs w:val="24"/>
          <w:lang w:eastAsia="cs-CZ"/>
        </w:rPr>
      </w:pPr>
    </w:p>
    <w:p w:rsidR="00444B45" w:rsidRDefault="00444B45" w:rsidP="00444B45">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3.</w:t>
      </w:r>
    </w:p>
    <w:p w:rsidR="00444B45" w:rsidRPr="00444B45" w:rsidRDefault="00444B45" w:rsidP="00444B45">
      <w:pPr>
        <w:pBdr>
          <w:bottom w:val="single" w:sz="4" w:space="1" w:color="auto"/>
        </w:pBdr>
        <w:spacing w:after="0" w:line="240" w:lineRule="auto"/>
        <w:jc w:val="center"/>
        <w:rPr>
          <w:rFonts w:ascii="Times New Roman" w:eastAsia="Times New Roman" w:hAnsi="Times New Roman"/>
          <w:color w:val="000000"/>
          <w:sz w:val="24"/>
          <w:szCs w:val="24"/>
          <w:lang w:eastAsia="cs-CZ"/>
        </w:rPr>
      </w:pPr>
      <w:r w:rsidRPr="00444B45">
        <w:rPr>
          <w:rFonts w:ascii="Times New Roman" w:eastAsia="Times New Roman" w:hAnsi="Times New Roman"/>
          <w:color w:val="000000"/>
          <w:sz w:val="24"/>
          <w:szCs w:val="24"/>
          <w:lang w:eastAsia="cs-CZ"/>
        </w:rPr>
        <w:t>Kontrolní závěr Nejvyššího kontrolního úřadu z kontrolní akce č. 21/05 – Peněžní prostředky státu vynakládané na Integrovaný informační systém Státní pokladny</w:t>
      </w:r>
    </w:p>
    <w:p w:rsidR="00444B45" w:rsidRPr="00F76A63" w:rsidRDefault="00444B45" w:rsidP="00444B45">
      <w:pPr>
        <w:spacing w:after="0" w:line="240" w:lineRule="auto"/>
        <w:jc w:val="both"/>
        <w:rPr>
          <w:rFonts w:ascii="Times New Roman" w:eastAsia="Times New Roman" w:hAnsi="Times New Roman"/>
          <w:color w:val="000000"/>
          <w:sz w:val="24"/>
          <w:szCs w:val="24"/>
          <w:lang w:eastAsia="cs-CZ"/>
        </w:rPr>
      </w:pPr>
    </w:p>
    <w:p w:rsidR="00444B45" w:rsidRPr="00861ACB" w:rsidRDefault="00444B45" w:rsidP="00861ACB">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S úvodním slovem k tomuto bodu vystoupil </w:t>
      </w:r>
      <w:r>
        <w:rPr>
          <w:rFonts w:ascii="Times New Roman" w:eastAsia="Times New Roman" w:hAnsi="Times New Roman"/>
          <w:b/>
          <w:color w:val="auto"/>
          <w:spacing w:val="-4"/>
          <w:sz w:val="24"/>
          <w:szCs w:val="24"/>
          <w:lang w:eastAsia="cs-CZ"/>
        </w:rPr>
        <w:t>viceprezident NKÚ J. Málek</w:t>
      </w:r>
      <w:r>
        <w:rPr>
          <w:rFonts w:ascii="Times New Roman" w:eastAsia="Times New Roman" w:hAnsi="Times New Roman"/>
          <w:color w:val="auto"/>
          <w:spacing w:val="-4"/>
          <w:sz w:val="24"/>
          <w:szCs w:val="24"/>
          <w:lang w:eastAsia="cs-CZ"/>
        </w:rPr>
        <w:t>. Uvedl,</w:t>
      </w:r>
      <w:r w:rsidR="008B5951">
        <w:rPr>
          <w:rFonts w:ascii="Times New Roman" w:eastAsia="Times New Roman" w:hAnsi="Times New Roman"/>
          <w:color w:val="auto"/>
          <w:spacing w:val="-4"/>
          <w:sz w:val="24"/>
          <w:szCs w:val="24"/>
          <w:lang w:eastAsia="cs-CZ"/>
        </w:rPr>
        <w:t xml:space="preserve"> že cílem kontroly bylo zjistit, zda peněžní prostředky, které byly vynaloženy, byly vynaloženy účelně, hospodárně a efektivně a v</w:t>
      </w:r>
      <w:r w:rsidR="00245C1E">
        <w:rPr>
          <w:rFonts w:ascii="Times New Roman" w:eastAsia="Times New Roman" w:hAnsi="Times New Roman"/>
          <w:color w:val="auto"/>
          <w:spacing w:val="-4"/>
          <w:sz w:val="24"/>
          <w:szCs w:val="24"/>
          <w:lang w:eastAsia="cs-CZ"/>
        </w:rPr>
        <w:t xml:space="preserve"> </w:t>
      </w:r>
      <w:r w:rsidR="008B5951">
        <w:rPr>
          <w:rFonts w:ascii="Times New Roman" w:eastAsia="Times New Roman" w:hAnsi="Times New Roman"/>
          <w:color w:val="auto"/>
          <w:spacing w:val="-4"/>
          <w:sz w:val="24"/>
          <w:szCs w:val="24"/>
          <w:lang w:eastAsia="cs-CZ"/>
        </w:rPr>
        <w:t>souladu s</w:t>
      </w:r>
      <w:r w:rsidR="00245C1E">
        <w:rPr>
          <w:rFonts w:ascii="Times New Roman" w:eastAsia="Times New Roman" w:hAnsi="Times New Roman"/>
          <w:color w:val="auto"/>
          <w:spacing w:val="-4"/>
          <w:sz w:val="24"/>
          <w:szCs w:val="24"/>
          <w:lang w:eastAsia="cs-CZ"/>
        </w:rPr>
        <w:t xml:space="preserve"> </w:t>
      </w:r>
      <w:r w:rsidR="008B5951">
        <w:rPr>
          <w:rFonts w:ascii="Times New Roman" w:eastAsia="Times New Roman" w:hAnsi="Times New Roman"/>
          <w:color w:val="auto"/>
          <w:spacing w:val="-4"/>
          <w:sz w:val="24"/>
          <w:szCs w:val="24"/>
          <w:lang w:eastAsia="cs-CZ"/>
        </w:rPr>
        <w:t>cíli a rozvojem e</w:t>
      </w:r>
      <w:r w:rsidR="004A7DA5">
        <w:rPr>
          <w:rFonts w:ascii="Times New Roman" w:eastAsia="Times New Roman" w:hAnsi="Times New Roman"/>
          <w:color w:val="auto"/>
          <w:spacing w:val="-4"/>
          <w:sz w:val="24"/>
          <w:szCs w:val="24"/>
          <w:lang w:eastAsia="cs-CZ"/>
        </w:rPr>
        <w:t>G</w:t>
      </w:r>
      <w:r w:rsidR="008B5951">
        <w:rPr>
          <w:rFonts w:ascii="Times New Roman" w:eastAsia="Times New Roman" w:hAnsi="Times New Roman"/>
          <w:color w:val="auto"/>
          <w:spacing w:val="-4"/>
          <w:sz w:val="24"/>
          <w:szCs w:val="24"/>
          <w:lang w:eastAsia="cs-CZ"/>
        </w:rPr>
        <w:t>overnmentu.</w:t>
      </w:r>
      <w:r w:rsidR="0017424C">
        <w:rPr>
          <w:rFonts w:ascii="Times New Roman" w:eastAsia="Times New Roman" w:hAnsi="Times New Roman"/>
          <w:color w:val="auto"/>
          <w:spacing w:val="-4"/>
          <w:sz w:val="24"/>
          <w:szCs w:val="24"/>
          <w:lang w:eastAsia="cs-CZ"/>
        </w:rPr>
        <w:t xml:space="preserve"> </w:t>
      </w:r>
      <w:r w:rsidR="008B5951">
        <w:rPr>
          <w:rFonts w:ascii="Times New Roman" w:eastAsia="Times New Roman" w:hAnsi="Times New Roman"/>
          <w:color w:val="auto"/>
          <w:spacing w:val="-4"/>
          <w:sz w:val="24"/>
          <w:szCs w:val="24"/>
          <w:lang w:eastAsia="cs-CZ"/>
        </w:rPr>
        <w:t>Při prověřování této oblasti NKÚ konstatoval, že v</w:t>
      </w:r>
      <w:r w:rsidR="00245C1E">
        <w:rPr>
          <w:rFonts w:ascii="Times New Roman" w:eastAsia="Times New Roman" w:hAnsi="Times New Roman"/>
          <w:color w:val="auto"/>
          <w:spacing w:val="-4"/>
          <w:sz w:val="24"/>
          <w:szCs w:val="24"/>
          <w:lang w:eastAsia="cs-CZ"/>
        </w:rPr>
        <w:t xml:space="preserve"> </w:t>
      </w:r>
      <w:r w:rsidR="008B5951">
        <w:rPr>
          <w:rFonts w:ascii="Times New Roman" w:eastAsia="Times New Roman" w:hAnsi="Times New Roman"/>
          <w:color w:val="auto"/>
          <w:spacing w:val="-4"/>
          <w:sz w:val="24"/>
          <w:szCs w:val="24"/>
          <w:lang w:eastAsia="cs-CZ"/>
        </w:rPr>
        <w:t>letech 2015 až 2020, na kter</w:t>
      </w:r>
      <w:r w:rsidR="00A015CF">
        <w:rPr>
          <w:rFonts w:ascii="Times New Roman" w:eastAsia="Times New Roman" w:hAnsi="Times New Roman"/>
          <w:color w:val="auto"/>
          <w:spacing w:val="-4"/>
          <w:sz w:val="24"/>
          <w:szCs w:val="24"/>
          <w:lang w:eastAsia="cs-CZ"/>
        </w:rPr>
        <w:t>á</w:t>
      </w:r>
      <w:r w:rsidR="008B5951">
        <w:rPr>
          <w:rFonts w:ascii="Times New Roman" w:eastAsia="Times New Roman" w:hAnsi="Times New Roman"/>
          <w:color w:val="auto"/>
          <w:spacing w:val="-4"/>
          <w:sz w:val="24"/>
          <w:szCs w:val="24"/>
          <w:lang w:eastAsia="cs-CZ"/>
        </w:rPr>
        <w:t xml:space="preserve"> byla zaměřena kontrola, byly vynaloženy prostředky státního rozpočtu zhruba ve výši 10,6 mil. Kč na údržbu softwarových produktů na platformě SAP neefektivně. NKÚ vychází z</w:t>
      </w:r>
      <w:r w:rsidR="00245C1E">
        <w:rPr>
          <w:rFonts w:ascii="Times New Roman" w:eastAsia="Times New Roman" w:hAnsi="Times New Roman"/>
          <w:color w:val="auto"/>
          <w:spacing w:val="-4"/>
          <w:sz w:val="24"/>
          <w:szCs w:val="24"/>
          <w:lang w:eastAsia="cs-CZ"/>
        </w:rPr>
        <w:t xml:space="preserve"> </w:t>
      </w:r>
      <w:r w:rsidR="008B5951">
        <w:rPr>
          <w:rFonts w:ascii="Times New Roman" w:eastAsia="Times New Roman" w:hAnsi="Times New Roman"/>
          <w:color w:val="auto"/>
          <w:spacing w:val="-4"/>
          <w:sz w:val="24"/>
          <w:szCs w:val="24"/>
          <w:lang w:eastAsia="cs-CZ"/>
        </w:rPr>
        <w:t>toho, že IISSP byl rozv</w:t>
      </w:r>
      <w:r w:rsidR="0017424C">
        <w:rPr>
          <w:rFonts w:ascii="Times New Roman" w:eastAsia="Times New Roman" w:hAnsi="Times New Roman"/>
          <w:color w:val="auto"/>
          <w:spacing w:val="-4"/>
          <w:sz w:val="24"/>
          <w:szCs w:val="24"/>
          <w:lang w:eastAsia="cs-CZ"/>
        </w:rPr>
        <w:t>í</w:t>
      </w:r>
      <w:r w:rsidR="008B5951">
        <w:rPr>
          <w:rFonts w:ascii="Times New Roman" w:eastAsia="Times New Roman" w:hAnsi="Times New Roman"/>
          <w:color w:val="auto"/>
          <w:spacing w:val="-4"/>
          <w:sz w:val="24"/>
          <w:szCs w:val="24"/>
          <w:lang w:eastAsia="cs-CZ"/>
        </w:rPr>
        <w:t>jen na architektuře společnosti SAP a k zajištění provozu tohoto systému pořídilo MF od roku 2008 softwarové produkty, za které zaplatilo do konce kontroly zhruba 933</w:t>
      </w:r>
      <w:r w:rsidR="004238E7">
        <w:rPr>
          <w:rFonts w:ascii="Times New Roman" w:eastAsia="Times New Roman" w:hAnsi="Times New Roman"/>
          <w:color w:val="auto"/>
          <w:spacing w:val="-4"/>
          <w:sz w:val="24"/>
          <w:szCs w:val="24"/>
          <w:lang w:eastAsia="cs-CZ"/>
        </w:rPr>
        <w:t> </w:t>
      </w:r>
      <w:r w:rsidR="008B5951">
        <w:rPr>
          <w:rFonts w:ascii="Times New Roman" w:eastAsia="Times New Roman" w:hAnsi="Times New Roman"/>
          <w:color w:val="auto"/>
          <w:spacing w:val="-4"/>
          <w:sz w:val="24"/>
          <w:szCs w:val="24"/>
          <w:lang w:eastAsia="cs-CZ"/>
        </w:rPr>
        <w:t>mil.</w:t>
      </w:r>
      <w:r w:rsidR="004238E7">
        <w:rPr>
          <w:rFonts w:ascii="Times New Roman" w:eastAsia="Times New Roman" w:hAnsi="Times New Roman"/>
          <w:color w:val="auto"/>
          <w:spacing w:val="-4"/>
          <w:sz w:val="24"/>
          <w:szCs w:val="24"/>
          <w:lang w:eastAsia="cs-CZ"/>
        </w:rPr>
        <w:t> </w:t>
      </w:r>
      <w:r w:rsidR="008B5951">
        <w:rPr>
          <w:rFonts w:ascii="Times New Roman" w:eastAsia="Times New Roman" w:hAnsi="Times New Roman"/>
          <w:color w:val="auto"/>
          <w:spacing w:val="-4"/>
          <w:sz w:val="24"/>
          <w:szCs w:val="24"/>
          <w:lang w:eastAsia="cs-CZ"/>
        </w:rPr>
        <w:t>Kč.</w:t>
      </w:r>
      <w:r w:rsidR="0017424C">
        <w:rPr>
          <w:rFonts w:ascii="Times New Roman" w:eastAsia="Times New Roman" w:hAnsi="Times New Roman"/>
          <w:color w:val="auto"/>
          <w:spacing w:val="-4"/>
          <w:sz w:val="24"/>
          <w:szCs w:val="24"/>
          <w:lang w:eastAsia="cs-CZ"/>
        </w:rPr>
        <w:t xml:space="preserve"> </w:t>
      </w:r>
      <w:r w:rsidR="008B5951">
        <w:rPr>
          <w:rFonts w:ascii="Times New Roman" w:eastAsia="Times New Roman" w:hAnsi="Times New Roman"/>
          <w:color w:val="auto"/>
          <w:spacing w:val="-4"/>
          <w:sz w:val="24"/>
          <w:szCs w:val="24"/>
          <w:lang w:eastAsia="cs-CZ"/>
        </w:rPr>
        <w:t>NKÚ zjistil při posuzování</w:t>
      </w:r>
      <w:r w:rsidR="004238E7">
        <w:rPr>
          <w:rFonts w:ascii="Times New Roman" w:eastAsia="Times New Roman" w:hAnsi="Times New Roman"/>
          <w:color w:val="auto"/>
          <w:spacing w:val="-4"/>
          <w:sz w:val="24"/>
          <w:szCs w:val="24"/>
          <w:lang w:eastAsia="cs-CZ"/>
        </w:rPr>
        <w:t xml:space="preserve"> skutečností</w:t>
      </w:r>
      <w:r w:rsidR="008B5951">
        <w:rPr>
          <w:rFonts w:ascii="Times New Roman" w:eastAsia="Times New Roman" w:hAnsi="Times New Roman"/>
          <w:color w:val="auto"/>
          <w:spacing w:val="-4"/>
          <w:sz w:val="24"/>
          <w:szCs w:val="24"/>
          <w:lang w:eastAsia="cs-CZ"/>
        </w:rPr>
        <w:t>, že v</w:t>
      </w:r>
      <w:r w:rsidR="004238E7">
        <w:rPr>
          <w:rFonts w:ascii="Times New Roman" w:eastAsia="Times New Roman" w:hAnsi="Times New Roman"/>
          <w:color w:val="auto"/>
          <w:spacing w:val="-4"/>
          <w:sz w:val="24"/>
          <w:szCs w:val="24"/>
          <w:lang w:eastAsia="cs-CZ"/>
        </w:rPr>
        <w:t> </w:t>
      </w:r>
      <w:r w:rsidR="008B5951">
        <w:rPr>
          <w:rFonts w:ascii="Times New Roman" w:eastAsia="Times New Roman" w:hAnsi="Times New Roman"/>
          <w:color w:val="auto"/>
          <w:spacing w:val="-4"/>
          <w:sz w:val="24"/>
          <w:szCs w:val="24"/>
          <w:lang w:eastAsia="cs-CZ"/>
        </w:rPr>
        <w:t>průměru 28</w:t>
      </w:r>
      <w:r w:rsidR="006A6A11">
        <w:rPr>
          <w:rFonts w:ascii="Times New Roman" w:eastAsia="Times New Roman" w:hAnsi="Times New Roman"/>
          <w:color w:val="auto"/>
          <w:spacing w:val="-4"/>
          <w:sz w:val="24"/>
          <w:szCs w:val="24"/>
          <w:lang w:eastAsia="cs-CZ"/>
        </w:rPr>
        <w:t> </w:t>
      </w:r>
      <w:r w:rsidR="008B5951">
        <w:rPr>
          <w:rFonts w:ascii="Times New Roman" w:eastAsia="Times New Roman" w:hAnsi="Times New Roman"/>
          <w:color w:val="auto"/>
          <w:spacing w:val="-4"/>
          <w:sz w:val="24"/>
          <w:szCs w:val="24"/>
          <w:lang w:eastAsia="cs-CZ"/>
        </w:rPr>
        <w:t>%</w:t>
      </w:r>
      <w:r w:rsidR="006A6A11">
        <w:rPr>
          <w:rFonts w:ascii="Times New Roman" w:eastAsia="Times New Roman" w:hAnsi="Times New Roman"/>
          <w:color w:val="auto"/>
          <w:spacing w:val="-4"/>
          <w:sz w:val="24"/>
          <w:szCs w:val="24"/>
          <w:lang w:eastAsia="cs-CZ"/>
        </w:rPr>
        <w:t> </w:t>
      </w:r>
      <w:r w:rsidR="008B5951">
        <w:rPr>
          <w:rFonts w:ascii="Times New Roman" w:eastAsia="Times New Roman" w:hAnsi="Times New Roman"/>
          <w:color w:val="auto"/>
          <w:spacing w:val="-4"/>
          <w:sz w:val="24"/>
          <w:szCs w:val="24"/>
          <w:lang w:eastAsia="cs-CZ"/>
        </w:rPr>
        <w:t>licencí nebylo využíváno</w:t>
      </w:r>
      <w:r w:rsidR="00B10809">
        <w:rPr>
          <w:rFonts w:ascii="Times New Roman" w:eastAsia="Times New Roman" w:hAnsi="Times New Roman"/>
          <w:color w:val="auto"/>
          <w:spacing w:val="-4"/>
          <w:sz w:val="24"/>
          <w:szCs w:val="24"/>
          <w:lang w:eastAsia="cs-CZ"/>
        </w:rPr>
        <w:t xml:space="preserve"> (z celkově </w:t>
      </w:r>
      <w:r w:rsidR="00611ADF">
        <w:rPr>
          <w:rFonts w:ascii="Times New Roman" w:eastAsia="Times New Roman" w:hAnsi="Times New Roman"/>
          <w:color w:val="auto"/>
          <w:spacing w:val="-4"/>
          <w:sz w:val="24"/>
          <w:szCs w:val="24"/>
          <w:lang w:eastAsia="cs-CZ"/>
        </w:rPr>
        <w:t xml:space="preserve">zakoupených </w:t>
      </w:r>
      <w:r w:rsidR="00B10809">
        <w:rPr>
          <w:rFonts w:ascii="Times New Roman" w:eastAsia="Times New Roman" w:hAnsi="Times New Roman"/>
          <w:color w:val="auto"/>
          <w:spacing w:val="-4"/>
          <w:sz w:val="24"/>
          <w:szCs w:val="24"/>
          <w:lang w:eastAsia="cs-CZ"/>
        </w:rPr>
        <w:t>5</w:t>
      </w:r>
      <w:r w:rsidR="00AC331E">
        <w:rPr>
          <w:rFonts w:ascii="Times New Roman" w:eastAsia="Times New Roman" w:hAnsi="Times New Roman"/>
          <w:color w:val="auto"/>
          <w:spacing w:val="-4"/>
          <w:sz w:val="24"/>
          <w:szCs w:val="24"/>
          <w:lang w:eastAsia="cs-CZ"/>
        </w:rPr>
        <w:t> </w:t>
      </w:r>
      <w:r w:rsidR="00B10809">
        <w:rPr>
          <w:rFonts w:ascii="Times New Roman" w:eastAsia="Times New Roman" w:hAnsi="Times New Roman"/>
          <w:color w:val="auto"/>
          <w:spacing w:val="-4"/>
          <w:sz w:val="24"/>
          <w:szCs w:val="24"/>
          <w:lang w:eastAsia="cs-CZ"/>
        </w:rPr>
        <w:t>900 softwarových licencí</w:t>
      </w:r>
      <w:r w:rsidR="00861ACB">
        <w:rPr>
          <w:rFonts w:ascii="Times New Roman" w:eastAsia="Times New Roman" w:hAnsi="Times New Roman"/>
          <w:color w:val="auto"/>
          <w:spacing w:val="-4"/>
          <w:sz w:val="24"/>
          <w:szCs w:val="24"/>
          <w:lang w:eastAsia="cs-CZ"/>
        </w:rPr>
        <w:t xml:space="preserve"> bylo cca 1</w:t>
      </w:r>
      <w:r w:rsidR="00AC331E">
        <w:rPr>
          <w:rFonts w:ascii="Times New Roman" w:eastAsia="Times New Roman" w:hAnsi="Times New Roman"/>
          <w:color w:val="auto"/>
          <w:spacing w:val="-4"/>
          <w:sz w:val="24"/>
          <w:szCs w:val="24"/>
          <w:lang w:eastAsia="cs-CZ"/>
        </w:rPr>
        <w:t> </w:t>
      </w:r>
      <w:r w:rsidR="00861ACB">
        <w:rPr>
          <w:rFonts w:ascii="Times New Roman" w:eastAsia="Times New Roman" w:hAnsi="Times New Roman"/>
          <w:color w:val="auto"/>
          <w:spacing w:val="-4"/>
          <w:sz w:val="24"/>
          <w:szCs w:val="24"/>
          <w:lang w:eastAsia="cs-CZ"/>
        </w:rPr>
        <w:t>600</w:t>
      </w:r>
      <w:r w:rsidR="00B10809">
        <w:rPr>
          <w:rFonts w:ascii="Times New Roman" w:eastAsia="Times New Roman" w:hAnsi="Times New Roman"/>
          <w:color w:val="auto"/>
          <w:spacing w:val="-4"/>
          <w:sz w:val="24"/>
          <w:szCs w:val="24"/>
          <w:lang w:eastAsia="cs-CZ"/>
        </w:rPr>
        <w:t xml:space="preserve"> </w:t>
      </w:r>
      <w:r w:rsidR="00861ACB">
        <w:rPr>
          <w:rFonts w:ascii="Times New Roman" w:eastAsia="Times New Roman" w:hAnsi="Times New Roman"/>
          <w:color w:val="auto"/>
          <w:spacing w:val="-4"/>
          <w:sz w:val="24"/>
          <w:szCs w:val="24"/>
          <w:lang w:eastAsia="cs-CZ"/>
        </w:rPr>
        <w:t>licencí nevyužitých)</w:t>
      </w:r>
      <w:r w:rsidR="008B5951">
        <w:rPr>
          <w:rFonts w:ascii="Times New Roman" w:eastAsia="Times New Roman" w:hAnsi="Times New Roman"/>
          <w:color w:val="auto"/>
          <w:spacing w:val="-4"/>
          <w:sz w:val="24"/>
          <w:szCs w:val="24"/>
          <w:lang w:eastAsia="cs-CZ"/>
        </w:rPr>
        <w:t>.</w:t>
      </w:r>
      <w:r w:rsidR="00A9494E">
        <w:rPr>
          <w:rFonts w:ascii="Times New Roman" w:eastAsia="Times New Roman" w:hAnsi="Times New Roman"/>
          <w:color w:val="auto"/>
          <w:spacing w:val="-4"/>
          <w:sz w:val="24"/>
          <w:szCs w:val="24"/>
          <w:lang w:eastAsia="cs-CZ"/>
        </w:rPr>
        <w:t xml:space="preserve"> NKÚ dále u</w:t>
      </w:r>
      <w:r w:rsidR="001D16A9">
        <w:rPr>
          <w:rFonts w:ascii="Times New Roman" w:eastAsia="Times New Roman" w:hAnsi="Times New Roman"/>
          <w:color w:val="auto"/>
          <w:spacing w:val="-4"/>
          <w:sz w:val="24"/>
          <w:szCs w:val="24"/>
          <w:lang w:eastAsia="cs-CZ"/>
        </w:rPr>
        <w:t xml:space="preserve">pozornil na odkládání rozhodnutí o přechodu na novou platformu pro </w:t>
      </w:r>
      <w:r w:rsidR="00861ACB">
        <w:rPr>
          <w:rFonts w:ascii="Times New Roman" w:eastAsia="Times New Roman" w:hAnsi="Times New Roman"/>
          <w:color w:val="auto"/>
          <w:spacing w:val="-4"/>
          <w:sz w:val="24"/>
          <w:szCs w:val="24"/>
          <w:lang w:eastAsia="cs-CZ"/>
        </w:rPr>
        <w:t>IISSP</w:t>
      </w:r>
      <w:r w:rsidR="001D16A9">
        <w:rPr>
          <w:rFonts w:ascii="Times New Roman" w:eastAsia="Times New Roman" w:hAnsi="Times New Roman"/>
          <w:color w:val="auto"/>
          <w:spacing w:val="-4"/>
          <w:sz w:val="24"/>
          <w:szCs w:val="24"/>
          <w:lang w:eastAsia="cs-CZ"/>
        </w:rPr>
        <w:t>. Předpoklad je, že by se na tuto novou platformu mělo přejít v</w:t>
      </w:r>
      <w:r w:rsidR="00245C1E">
        <w:rPr>
          <w:rFonts w:ascii="Times New Roman" w:eastAsia="Times New Roman" w:hAnsi="Times New Roman"/>
          <w:color w:val="auto"/>
          <w:spacing w:val="-4"/>
          <w:sz w:val="24"/>
          <w:szCs w:val="24"/>
          <w:lang w:eastAsia="cs-CZ"/>
        </w:rPr>
        <w:t xml:space="preserve"> </w:t>
      </w:r>
      <w:r w:rsidR="001D16A9">
        <w:rPr>
          <w:rFonts w:ascii="Times New Roman" w:eastAsia="Times New Roman" w:hAnsi="Times New Roman"/>
          <w:color w:val="auto"/>
          <w:spacing w:val="-4"/>
          <w:sz w:val="24"/>
          <w:szCs w:val="24"/>
          <w:lang w:eastAsia="cs-CZ"/>
        </w:rPr>
        <w:t>roce 2027 a</w:t>
      </w:r>
      <w:r w:rsidR="00861ACB">
        <w:rPr>
          <w:rFonts w:ascii="Times New Roman" w:eastAsia="Times New Roman" w:hAnsi="Times New Roman"/>
          <w:color w:val="auto"/>
          <w:spacing w:val="-4"/>
          <w:sz w:val="24"/>
          <w:szCs w:val="24"/>
          <w:lang w:eastAsia="cs-CZ"/>
        </w:rPr>
        <w:t> </w:t>
      </w:r>
      <w:r w:rsidR="001D16A9">
        <w:rPr>
          <w:rFonts w:ascii="Times New Roman" w:eastAsia="Times New Roman" w:hAnsi="Times New Roman"/>
          <w:color w:val="auto"/>
          <w:spacing w:val="-4"/>
          <w:sz w:val="24"/>
          <w:szCs w:val="24"/>
          <w:lang w:eastAsia="cs-CZ"/>
        </w:rPr>
        <w:t>každý měsíc se zkracuje čas pro vypsání výběrových řízení a pro implementaci celého tohoto rozhodnutí. NKÚ toto vyhodnotil jako riziko pro Ministerstvo financí</w:t>
      </w:r>
      <w:r w:rsidR="00861ACB" w:rsidRPr="00861ACB">
        <w:rPr>
          <w:rFonts w:ascii="Times New Roman" w:eastAsia="Times New Roman" w:hAnsi="Times New Roman"/>
          <w:color w:val="auto"/>
          <w:spacing w:val="-4"/>
          <w:sz w:val="24"/>
          <w:szCs w:val="24"/>
          <w:lang w:eastAsia="cs-CZ"/>
        </w:rPr>
        <w:t>,</w:t>
      </w:r>
      <w:r w:rsidR="00861ACB">
        <w:rPr>
          <w:rFonts w:ascii="Times New Roman" w:eastAsia="Times New Roman" w:hAnsi="Times New Roman"/>
          <w:color w:val="auto"/>
          <w:spacing w:val="-4"/>
          <w:sz w:val="24"/>
          <w:szCs w:val="24"/>
          <w:lang w:eastAsia="cs-CZ"/>
        </w:rPr>
        <w:t xml:space="preserve"> protože </w:t>
      </w:r>
      <w:r w:rsidR="00861ACB" w:rsidRPr="00861ACB">
        <w:rPr>
          <w:rFonts w:ascii="Times New Roman" w:eastAsia="Times New Roman" w:hAnsi="Times New Roman"/>
          <w:color w:val="auto"/>
          <w:spacing w:val="-4"/>
          <w:sz w:val="24"/>
          <w:szCs w:val="24"/>
          <w:lang w:eastAsia="cs-CZ"/>
        </w:rPr>
        <w:t>odkládání rozhodnutí o budoucím technickém řešení u takto robustního informačního systému může vést k</w:t>
      </w:r>
      <w:r w:rsidR="00861ACB">
        <w:rPr>
          <w:rFonts w:ascii="Times New Roman" w:eastAsia="Times New Roman" w:hAnsi="Times New Roman"/>
          <w:color w:val="auto"/>
          <w:spacing w:val="-4"/>
          <w:sz w:val="24"/>
          <w:szCs w:val="24"/>
          <w:lang w:eastAsia="cs-CZ"/>
        </w:rPr>
        <w:t> </w:t>
      </w:r>
      <w:r w:rsidR="00861ACB" w:rsidRPr="00861ACB">
        <w:rPr>
          <w:rFonts w:ascii="Times New Roman" w:eastAsia="Times New Roman" w:hAnsi="Times New Roman"/>
          <w:color w:val="auto"/>
          <w:spacing w:val="-4"/>
          <w:sz w:val="24"/>
          <w:szCs w:val="24"/>
          <w:lang w:eastAsia="cs-CZ"/>
        </w:rPr>
        <w:t>časové tísni při zadávání veřejné zakázky a ohrozit tak hospodárnost zvoleného řešení.</w:t>
      </w:r>
      <w:r w:rsidR="00861ACB">
        <w:rPr>
          <w:rFonts w:ascii="Times New Roman" w:eastAsia="Times New Roman" w:hAnsi="Times New Roman"/>
          <w:color w:val="auto"/>
          <w:spacing w:val="-4"/>
          <w:sz w:val="24"/>
          <w:szCs w:val="24"/>
          <w:lang w:eastAsia="cs-CZ"/>
        </w:rPr>
        <w:t xml:space="preserve"> </w:t>
      </w:r>
      <w:r w:rsidR="001D16A9">
        <w:rPr>
          <w:rFonts w:ascii="Times New Roman" w:eastAsia="Times New Roman" w:hAnsi="Times New Roman"/>
          <w:color w:val="auto"/>
          <w:spacing w:val="-4"/>
          <w:sz w:val="24"/>
          <w:szCs w:val="24"/>
          <w:lang w:eastAsia="cs-CZ"/>
        </w:rPr>
        <w:t>Vláda se tímto kontrolním závěrem zabývala v září 2022 a přijala celou řadu doporučení</w:t>
      </w:r>
      <w:r w:rsidR="00861ACB">
        <w:rPr>
          <w:rFonts w:ascii="Times New Roman" w:eastAsia="Times New Roman" w:hAnsi="Times New Roman"/>
          <w:color w:val="auto"/>
          <w:spacing w:val="-4"/>
          <w:sz w:val="24"/>
          <w:szCs w:val="24"/>
          <w:lang w:eastAsia="cs-CZ"/>
        </w:rPr>
        <w:t xml:space="preserve"> a opatření</w:t>
      </w:r>
      <w:r w:rsidR="001D16A9">
        <w:rPr>
          <w:rFonts w:ascii="Times New Roman" w:eastAsia="Times New Roman" w:hAnsi="Times New Roman"/>
          <w:color w:val="auto"/>
          <w:spacing w:val="-4"/>
          <w:sz w:val="24"/>
          <w:szCs w:val="24"/>
          <w:lang w:eastAsia="cs-CZ"/>
        </w:rPr>
        <w:t xml:space="preserve">. NKÚ </w:t>
      </w:r>
      <w:r w:rsidR="001D16A9">
        <w:rPr>
          <w:rFonts w:ascii="Times New Roman" w:eastAsia="Times New Roman" w:hAnsi="Times New Roman"/>
          <w:color w:val="auto"/>
          <w:spacing w:val="-4"/>
          <w:sz w:val="24"/>
          <w:szCs w:val="24"/>
          <w:lang w:eastAsia="cs-CZ"/>
        </w:rPr>
        <w:lastRenderedPageBreak/>
        <w:t>považuje navržená opatření za dostatečná. MF reagoval</w:t>
      </w:r>
      <w:r w:rsidR="006A6A11">
        <w:rPr>
          <w:rFonts w:ascii="Times New Roman" w:eastAsia="Times New Roman" w:hAnsi="Times New Roman"/>
          <w:color w:val="auto"/>
          <w:spacing w:val="-4"/>
          <w:sz w:val="24"/>
          <w:szCs w:val="24"/>
          <w:lang w:eastAsia="cs-CZ"/>
        </w:rPr>
        <w:t>o</w:t>
      </w:r>
      <w:r w:rsidR="001D16A9">
        <w:rPr>
          <w:rFonts w:ascii="Times New Roman" w:eastAsia="Times New Roman" w:hAnsi="Times New Roman"/>
          <w:color w:val="auto"/>
          <w:spacing w:val="-4"/>
          <w:sz w:val="24"/>
          <w:szCs w:val="24"/>
          <w:lang w:eastAsia="cs-CZ"/>
        </w:rPr>
        <w:t xml:space="preserve"> na zjištění uvedená v kontrolním závěru a účinnost těchto jednotlivých opatření bude možno posoudit až na základě následné kontroly.</w:t>
      </w:r>
    </w:p>
    <w:p w:rsidR="00444B45" w:rsidRDefault="00444B45" w:rsidP="00444B45">
      <w:pPr>
        <w:spacing w:after="0" w:line="240" w:lineRule="auto"/>
        <w:ind w:right="182"/>
        <w:jc w:val="both"/>
        <w:rPr>
          <w:rFonts w:ascii="Times New Roman" w:eastAsia="Times New Roman" w:hAnsi="Times New Roman"/>
          <w:color w:val="auto"/>
          <w:spacing w:val="-4"/>
          <w:sz w:val="24"/>
          <w:szCs w:val="24"/>
          <w:lang w:eastAsia="cs-CZ"/>
        </w:rPr>
      </w:pPr>
    </w:p>
    <w:p w:rsidR="00444B45" w:rsidRDefault="00444B45" w:rsidP="00CC0F88">
      <w:pPr>
        <w:spacing w:after="0" w:line="240" w:lineRule="auto"/>
        <w:ind w:firstLine="708"/>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Se zpravodajskou zprávou k tomuto bodu vystoupila </w:t>
      </w:r>
      <w:r>
        <w:rPr>
          <w:rFonts w:ascii="Times New Roman" w:eastAsia="Times New Roman" w:hAnsi="Times New Roman"/>
          <w:b/>
          <w:color w:val="auto"/>
          <w:spacing w:val="-4"/>
          <w:sz w:val="24"/>
          <w:szCs w:val="24"/>
          <w:lang w:eastAsia="cs-CZ"/>
        </w:rPr>
        <w:t>místopředsedkyně – zpravodajka výboru posl. H. Naiclerová</w:t>
      </w:r>
      <w:r>
        <w:rPr>
          <w:rFonts w:ascii="Times New Roman" w:eastAsia="Times New Roman" w:hAnsi="Times New Roman"/>
          <w:color w:val="auto"/>
          <w:spacing w:val="-4"/>
          <w:sz w:val="24"/>
          <w:szCs w:val="24"/>
          <w:lang w:eastAsia="cs-CZ"/>
        </w:rPr>
        <w:t xml:space="preserve">. </w:t>
      </w:r>
      <w:r w:rsidRPr="00FD56DD">
        <w:rPr>
          <w:rFonts w:ascii="Times New Roman" w:eastAsia="Times New Roman" w:hAnsi="Times New Roman"/>
          <w:color w:val="auto"/>
          <w:spacing w:val="-4"/>
          <w:sz w:val="24"/>
          <w:szCs w:val="24"/>
          <w:lang w:eastAsia="cs-CZ"/>
        </w:rPr>
        <w:t>Uvedl</w:t>
      </w:r>
      <w:r>
        <w:rPr>
          <w:rFonts w:ascii="Times New Roman" w:eastAsia="Times New Roman" w:hAnsi="Times New Roman"/>
          <w:color w:val="auto"/>
          <w:spacing w:val="-4"/>
          <w:sz w:val="24"/>
          <w:szCs w:val="24"/>
          <w:lang w:eastAsia="cs-CZ"/>
        </w:rPr>
        <w:t>a</w:t>
      </w:r>
      <w:r w:rsidRPr="00FD56DD">
        <w:rPr>
          <w:rFonts w:ascii="Times New Roman" w:eastAsia="Times New Roman" w:hAnsi="Times New Roman"/>
          <w:color w:val="auto"/>
          <w:spacing w:val="-4"/>
          <w:sz w:val="24"/>
          <w:szCs w:val="24"/>
          <w:lang w:eastAsia="cs-CZ"/>
        </w:rPr>
        <w:t>, že</w:t>
      </w:r>
      <w:r>
        <w:rPr>
          <w:rFonts w:ascii="Times New Roman" w:eastAsia="Times New Roman" w:hAnsi="Times New Roman"/>
          <w:color w:val="auto"/>
          <w:spacing w:val="-4"/>
          <w:sz w:val="24"/>
          <w:szCs w:val="24"/>
          <w:lang w:eastAsia="cs-CZ"/>
        </w:rPr>
        <w:t xml:space="preserve"> </w:t>
      </w:r>
      <w:r w:rsidR="00CC0F88">
        <w:rPr>
          <w:rFonts w:ascii="Times New Roman" w:eastAsia="Times New Roman" w:hAnsi="Times New Roman"/>
          <w:color w:val="auto"/>
          <w:spacing w:val="-4"/>
          <w:sz w:val="24"/>
          <w:szCs w:val="24"/>
          <w:lang w:eastAsia="cs-CZ"/>
        </w:rPr>
        <w:t>p</w:t>
      </w:r>
      <w:r w:rsidR="00CC0F88" w:rsidRPr="00CC0F88">
        <w:rPr>
          <w:rFonts w:ascii="Times New Roman" w:eastAsia="Times New Roman" w:hAnsi="Times New Roman"/>
          <w:color w:val="auto"/>
          <w:spacing w:val="-4"/>
          <w:sz w:val="24"/>
          <w:szCs w:val="24"/>
          <w:lang w:eastAsia="cs-CZ"/>
        </w:rPr>
        <w:t xml:space="preserve">ředmětem kontrolní akce NKÚ bylo zjistit, </w:t>
      </w:r>
      <w:r w:rsidR="00CC0F88">
        <w:rPr>
          <w:rFonts w:ascii="Times New Roman" w:eastAsia="Times New Roman" w:hAnsi="Times New Roman"/>
          <w:color w:val="auto"/>
          <w:spacing w:val="-4"/>
          <w:sz w:val="24"/>
          <w:szCs w:val="24"/>
          <w:lang w:eastAsia="cs-CZ"/>
        </w:rPr>
        <w:t>jak</w:t>
      </w:r>
      <w:r w:rsidR="00CC0F88" w:rsidRPr="00CC0F88">
        <w:rPr>
          <w:rFonts w:ascii="Times New Roman" w:eastAsia="Times New Roman" w:hAnsi="Times New Roman"/>
          <w:color w:val="auto"/>
          <w:spacing w:val="-4"/>
          <w:sz w:val="24"/>
          <w:szCs w:val="24"/>
          <w:lang w:eastAsia="cs-CZ"/>
        </w:rPr>
        <w:t xml:space="preserve"> byly peněžní prostředky státu na pořízení, provoz a rozvoj </w:t>
      </w:r>
      <w:r w:rsidR="001D072D" w:rsidRPr="00D0568B">
        <w:rPr>
          <w:rFonts w:ascii="Times New Roman" w:hAnsi="Times New Roman"/>
          <w:sz w:val="24"/>
          <w:szCs w:val="24"/>
        </w:rPr>
        <w:t>IISSP</w:t>
      </w:r>
      <w:r w:rsidR="001D072D" w:rsidRPr="00CC0F88">
        <w:rPr>
          <w:rFonts w:ascii="Times New Roman" w:eastAsia="Times New Roman" w:hAnsi="Times New Roman"/>
          <w:color w:val="auto"/>
          <w:spacing w:val="-4"/>
          <w:sz w:val="24"/>
          <w:szCs w:val="24"/>
          <w:lang w:eastAsia="cs-CZ"/>
        </w:rPr>
        <w:t xml:space="preserve"> </w:t>
      </w:r>
      <w:r w:rsidR="00CC0F88" w:rsidRPr="00CC0F88">
        <w:rPr>
          <w:rFonts w:ascii="Times New Roman" w:eastAsia="Times New Roman" w:hAnsi="Times New Roman"/>
          <w:color w:val="auto"/>
          <w:spacing w:val="-4"/>
          <w:sz w:val="24"/>
          <w:szCs w:val="24"/>
          <w:lang w:eastAsia="cs-CZ"/>
        </w:rPr>
        <w:t>vy</w:t>
      </w:r>
      <w:r w:rsidR="006A6A11">
        <w:rPr>
          <w:rFonts w:ascii="Times New Roman" w:eastAsia="Times New Roman" w:hAnsi="Times New Roman"/>
          <w:color w:val="auto"/>
          <w:spacing w:val="-4"/>
          <w:sz w:val="24"/>
          <w:szCs w:val="24"/>
          <w:lang w:eastAsia="cs-CZ"/>
        </w:rPr>
        <w:t>na</w:t>
      </w:r>
      <w:r w:rsidR="00CC0F88" w:rsidRPr="00CC0F88">
        <w:rPr>
          <w:rFonts w:ascii="Times New Roman" w:eastAsia="Times New Roman" w:hAnsi="Times New Roman"/>
          <w:color w:val="auto"/>
          <w:spacing w:val="-4"/>
          <w:sz w:val="24"/>
          <w:szCs w:val="24"/>
          <w:lang w:eastAsia="cs-CZ"/>
        </w:rPr>
        <w:t>kládány v</w:t>
      </w:r>
      <w:r w:rsidR="00245C1E">
        <w:rPr>
          <w:rFonts w:ascii="Times New Roman" w:eastAsia="Times New Roman" w:hAnsi="Times New Roman"/>
          <w:color w:val="auto"/>
          <w:spacing w:val="-4"/>
          <w:sz w:val="24"/>
          <w:szCs w:val="24"/>
          <w:lang w:eastAsia="cs-CZ"/>
        </w:rPr>
        <w:t xml:space="preserve"> </w:t>
      </w:r>
      <w:r w:rsidR="00CC0F88" w:rsidRPr="00CC0F88">
        <w:rPr>
          <w:rFonts w:ascii="Times New Roman" w:eastAsia="Times New Roman" w:hAnsi="Times New Roman"/>
          <w:color w:val="auto"/>
          <w:spacing w:val="-4"/>
          <w:sz w:val="24"/>
          <w:szCs w:val="24"/>
          <w:lang w:eastAsia="cs-CZ"/>
        </w:rPr>
        <w:t xml:space="preserve">resortu </w:t>
      </w:r>
      <w:r w:rsidR="00CC0F88">
        <w:rPr>
          <w:rFonts w:ascii="Times New Roman" w:eastAsia="Times New Roman" w:hAnsi="Times New Roman"/>
          <w:color w:val="auto"/>
          <w:spacing w:val="-4"/>
          <w:sz w:val="24"/>
          <w:szCs w:val="24"/>
          <w:lang w:eastAsia="cs-CZ"/>
        </w:rPr>
        <w:t xml:space="preserve">MF. </w:t>
      </w:r>
      <w:r w:rsidR="00CC0F88" w:rsidRPr="00CC0F88">
        <w:rPr>
          <w:rFonts w:ascii="Times New Roman" w:eastAsia="Times New Roman" w:hAnsi="Times New Roman"/>
          <w:color w:val="auto"/>
          <w:spacing w:val="-4"/>
          <w:sz w:val="24"/>
          <w:szCs w:val="24"/>
          <w:lang w:eastAsia="cs-CZ"/>
        </w:rPr>
        <w:t>Výsledek kontroly lze shrnout následujícím způsobem:</w:t>
      </w:r>
    </w:p>
    <w:p w:rsidR="00CC0F88" w:rsidRPr="00CC0F88" w:rsidRDefault="00CC0F88" w:rsidP="005C61FB">
      <w:pPr>
        <w:pStyle w:val="Odstavecseseznamem"/>
        <w:numPr>
          <w:ilvl w:val="0"/>
          <w:numId w:val="43"/>
        </w:numPr>
        <w:spacing w:after="0" w:line="240" w:lineRule="auto"/>
        <w:ind w:left="284" w:hanging="284"/>
        <w:jc w:val="both"/>
        <w:rPr>
          <w:rFonts w:ascii="Times New Roman" w:eastAsia="Times New Roman" w:hAnsi="Times New Roman"/>
          <w:color w:val="auto"/>
          <w:spacing w:val="-4"/>
          <w:sz w:val="24"/>
          <w:szCs w:val="24"/>
          <w:lang w:eastAsia="cs-CZ"/>
        </w:rPr>
      </w:pPr>
      <w:r w:rsidRPr="00D0568B">
        <w:rPr>
          <w:rFonts w:ascii="Times New Roman" w:hAnsi="Times New Roman"/>
          <w:sz w:val="24"/>
          <w:szCs w:val="24"/>
        </w:rPr>
        <w:t>Pro zajištění provozu IISSP vynaložilo MF od roku 2015 do roku 2020 neefektivně minimálně 10,6</w:t>
      </w:r>
      <w:r w:rsidR="00776AB1">
        <w:rPr>
          <w:rFonts w:ascii="Times New Roman" w:hAnsi="Times New Roman"/>
          <w:sz w:val="24"/>
          <w:szCs w:val="24"/>
        </w:rPr>
        <w:t> </w:t>
      </w:r>
      <w:r w:rsidRPr="00D0568B">
        <w:rPr>
          <w:rFonts w:ascii="Times New Roman" w:hAnsi="Times New Roman"/>
          <w:sz w:val="24"/>
          <w:szCs w:val="24"/>
        </w:rPr>
        <w:t>mil.</w:t>
      </w:r>
      <w:r w:rsidR="00776AB1">
        <w:rPr>
          <w:rFonts w:ascii="Times New Roman" w:hAnsi="Times New Roman"/>
          <w:sz w:val="24"/>
          <w:szCs w:val="24"/>
        </w:rPr>
        <w:t> </w:t>
      </w:r>
      <w:r w:rsidRPr="00D0568B">
        <w:rPr>
          <w:rFonts w:ascii="Times New Roman" w:hAnsi="Times New Roman"/>
          <w:sz w:val="24"/>
          <w:szCs w:val="24"/>
        </w:rPr>
        <w:t>Kč za údržbu softwarových produktů na platformě SAP pořízených v</w:t>
      </w:r>
      <w:r w:rsidR="005C61FB">
        <w:rPr>
          <w:rFonts w:ascii="Times New Roman" w:hAnsi="Times New Roman"/>
          <w:sz w:val="24"/>
          <w:szCs w:val="24"/>
        </w:rPr>
        <w:t> </w:t>
      </w:r>
      <w:r w:rsidRPr="00D0568B">
        <w:rPr>
          <w:rFonts w:ascii="Times New Roman" w:hAnsi="Times New Roman"/>
          <w:sz w:val="24"/>
          <w:szCs w:val="24"/>
        </w:rPr>
        <w:t>roce 2008.</w:t>
      </w:r>
      <w:r>
        <w:rPr>
          <w:rFonts w:ascii="Times New Roman" w:hAnsi="Times New Roman"/>
          <w:sz w:val="24"/>
          <w:szCs w:val="24"/>
        </w:rPr>
        <w:t>,</w:t>
      </w:r>
    </w:p>
    <w:p w:rsidR="00CC0F88" w:rsidRPr="00CC0F88" w:rsidRDefault="00CC0F88" w:rsidP="005C61FB">
      <w:pPr>
        <w:pStyle w:val="Odstavecseseznamem"/>
        <w:numPr>
          <w:ilvl w:val="0"/>
          <w:numId w:val="43"/>
        </w:numPr>
        <w:spacing w:line="240" w:lineRule="auto"/>
        <w:ind w:left="284" w:hanging="284"/>
        <w:jc w:val="both"/>
        <w:rPr>
          <w:rFonts w:ascii="Times New Roman" w:eastAsia="Times New Roman" w:hAnsi="Times New Roman"/>
          <w:color w:val="auto"/>
          <w:spacing w:val="-4"/>
          <w:sz w:val="24"/>
          <w:szCs w:val="24"/>
          <w:lang w:eastAsia="cs-CZ"/>
        </w:rPr>
      </w:pPr>
      <w:r w:rsidRPr="00D0568B">
        <w:rPr>
          <w:rFonts w:ascii="Times New Roman" w:hAnsi="Times New Roman"/>
          <w:sz w:val="24"/>
          <w:szCs w:val="24"/>
        </w:rPr>
        <w:t>MF od roku 2019 do ukončení kontroly nezajistilo dodržování smluvně stanovených procesů pro správu hlášení v systému service desk.</w:t>
      </w:r>
      <w:r>
        <w:rPr>
          <w:rFonts w:ascii="Times New Roman" w:hAnsi="Times New Roman"/>
          <w:sz w:val="24"/>
          <w:szCs w:val="24"/>
        </w:rPr>
        <w:t>,</w:t>
      </w:r>
    </w:p>
    <w:p w:rsidR="00CC0F88" w:rsidRPr="00CC0F88" w:rsidRDefault="00CC0F88" w:rsidP="005C61FB">
      <w:pPr>
        <w:pStyle w:val="Odstavecseseznamem"/>
        <w:numPr>
          <w:ilvl w:val="0"/>
          <w:numId w:val="43"/>
        </w:numPr>
        <w:spacing w:line="240" w:lineRule="auto"/>
        <w:ind w:left="284" w:hanging="284"/>
        <w:jc w:val="both"/>
        <w:rPr>
          <w:rFonts w:ascii="Times New Roman" w:eastAsia="Times New Roman" w:hAnsi="Times New Roman"/>
          <w:color w:val="auto"/>
          <w:spacing w:val="-4"/>
          <w:sz w:val="24"/>
          <w:szCs w:val="24"/>
          <w:lang w:eastAsia="cs-CZ"/>
        </w:rPr>
      </w:pPr>
      <w:r w:rsidRPr="00D0568B">
        <w:rPr>
          <w:rFonts w:ascii="Times New Roman" w:hAnsi="Times New Roman"/>
          <w:sz w:val="24"/>
          <w:szCs w:val="24"/>
        </w:rPr>
        <w:t>MF do doby ukončení kontroly nenaplnilo dílčí cíl eGovernmentu, tj. nezavedlo jednotnou autentizaci uživatelů IISSP.</w:t>
      </w:r>
      <w:r>
        <w:rPr>
          <w:rFonts w:ascii="Times New Roman" w:hAnsi="Times New Roman"/>
          <w:sz w:val="24"/>
          <w:szCs w:val="24"/>
        </w:rPr>
        <w:t>,</w:t>
      </w:r>
    </w:p>
    <w:p w:rsidR="00CC0F88" w:rsidRPr="00CC0F88" w:rsidRDefault="00CC0F88" w:rsidP="005C61FB">
      <w:pPr>
        <w:pStyle w:val="Odstavecseseznamem"/>
        <w:numPr>
          <w:ilvl w:val="0"/>
          <w:numId w:val="43"/>
        </w:numPr>
        <w:spacing w:after="0" w:line="240" w:lineRule="auto"/>
        <w:ind w:left="284" w:hanging="284"/>
        <w:jc w:val="both"/>
        <w:rPr>
          <w:rFonts w:ascii="Times New Roman" w:eastAsia="Times New Roman" w:hAnsi="Times New Roman"/>
          <w:color w:val="auto"/>
          <w:spacing w:val="-4"/>
          <w:sz w:val="24"/>
          <w:szCs w:val="24"/>
          <w:lang w:eastAsia="cs-CZ"/>
        </w:rPr>
      </w:pPr>
      <w:r w:rsidRPr="00D0568B">
        <w:rPr>
          <w:rFonts w:ascii="Times New Roman" w:hAnsi="Times New Roman"/>
          <w:sz w:val="24"/>
          <w:szCs w:val="24"/>
        </w:rPr>
        <w:t xml:space="preserve">Do ukončení kontroly nebyl pojem státní pokladna v právních předpisech definován. Právní předpisy definují dva z modulů IISSP </w:t>
      </w:r>
      <w:r w:rsidR="00094604">
        <w:rPr>
          <w:rFonts w:ascii="Times New Roman" w:hAnsi="Times New Roman"/>
          <w:sz w:val="24"/>
          <w:szCs w:val="24"/>
        </w:rPr>
        <w:t>(</w:t>
      </w:r>
      <w:r w:rsidRPr="00D0568B">
        <w:rPr>
          <w:rFonts w:ascii="Times New Roman" w:hAnsi="Times New Roman"/>
          <w:sz w:val="24"/>
          <w:szCs w:val="24"/>
        </w:rPr>
        <w:t>Rozpočtový informační systém a</w:t>
      </w:r>
      <w:r>
        <w:rPr>
          <w:rFonts w:ascii="Times New Roman" w:hAnsi="Times New Roman"/>
          <w:sz w:val="24"/>
          <w:szCs w:val="24"/>
        </w:rPr>
        <w:t> </w:t>
      </w:r>
      <w:r w:rsidRPr="00D0568B">
        <w:rPr>
          <w:rFonts w:ascii="Times New Roman" w:hAnsi="Times New Roman"/>
          <w:sz w:val="24"/>
          <w:szCs w:val="24"/>
        </w:rPr>
        <w:t>Centrální systém účetních informací státu</w:t>
      </w:r>
      <w:r w:rsidR="00094604">
        <w:rPr>
          <w:rFonts w:ascii="Times New Roman" w:hAnsi="Times New Roman"/>
          <w:sz w:val="24"/>
          <w:szCs w:val="24"/>
        </w:rPr>
        <w:t>)</w:t>
      </w:r>
      <w:r w:rsidRPr="00D0568B">
        <w:rPr>
          <w:rFonts w:ascii="Times New Roman" w:hAnsi="Times New Roman"/>
          <w:sz w:val="24"/>
          <w:szCs w:val="24"/>
        </w:rPr>
        <w:t xml:space="preserve"> a povinnosti příslušných subjektů v</w:t>
      </w:r>
      <w:r w:rsidR="004A7DA5">
        <w:rPr>
          <w:rFonts w:ascii="Times New Roman" w:hAnsi="Times New Roman"/>
          <w:sz w:val="24"/>
          <w:szCs w:val="24"/>
        </w:rPr>
        <w:t> </w:t>
      </w:r>
      <w:r w:rsidRPr="00D0568B">
        <w:rPr>
          <w:rFonts w:ascii="Times New Roman" w:hAnsi="Times New Roman"/>
          <w:sz w:val="24"/>
          <w:szCs w:val="24"/>
        </w:rPr>
        <w:t>oblasti předávání dat.</w:t>
      </w:r>
    </w:p>
    <w:p w:rsidR="00CC0F88" w:rsidRPr="00CC0F88" w:rsidRDefault="00CC0F88" w:rsidP="00CC0F88">
      <w:pPr>
        <w:spacing w:after="0" w:line="240" w:lineRule="auto"/>
        <w:jc w:val="both"/>
        <w:rPr>
          <w:rFonts w:ascii="Times New Roman" w:hAnsi="Times New Roman"/>
          <w:sz w:val="24"/>
          <w:szCs w:val="24"/>
        </w:rPr>
      </w:pPr>
      <w:r w:rsidRPr="00CC0F88">
        <w:rPr>
          <w:rFonts w:ascii="Times New Roman" w:hAnsi="Times New Roman"/>
          <w:sz w:val="24"/>
          <w:szCs w:val="24"/>
        </w:rPr>
        <w:t xml:space="preserve">Vláda </w:t>
      </w:r>
      <w:r w:rsidR="00C3551A">
        <w:rPr>
          <w:rFonts w:ascii="Times New Roman" w:hAnsi="Times New Roman"/>
          <w:sz w:val="24"/>
          <w:szCs w:val="24"/>
        </w:rPr>
        <w:t xml:space="preserve">k tomuto kontrolnímu závěru </w:t>
      </w:r>
      <w:r w:rsidRPr="00CC0F88">
        <w:rPr>
          <w:rFonts w:ascii="Times New Roman" w:hAnsi="Times New Roman"/>
          <w:sz w:val="24"/>
          <w:szCs w:val="24"/>
        </w:rPr>
        <w:t xml:space="preserve">přijala usnesení, kdy vzala na vědomí jak kontrolní závěr, tak stanovisko </w:t>
      </w:r>
      <w:r w:rsidR="004A7DA5">
        <w:rPr>
          <w:rFonts w:ascii="Times New Roman" w:hAnsi="Times New Roman"/>
          <w:sz w:val="24"/>
          <w:szCs w:val="24"/>
        </w:rPr>
        <w:t>MF</w:t>
      </w:r>
      <w:r w:rsidRPr="00CC0F88">
        <w:rPr>
          <w:rFonts w:ascii="Times New Roman" w:hAnsi="Times New Roman"/>
          <w:sz w:val="24"/>
          <w:szCs w:val="24"/>
        </w:rPr>
        <w:t xml:space="preserve"> a</w:t>
      </w:r>
      <w:r w:rsidR="00192A20">
        <w:rPr>
          <w:rFonts w:ascii="Times New Roman" w:hAnsi="Times New Roman"/>
          <w:sz w:val="24"/>
          <w:szCs w:val="24"/>
        </w:rPr>
        <w:t xml:space="preserve"> </w:t>
      </w:r>
      <w:r w:rsidRPr="00CC0F88">
        <w:rPr>
          <w:rFonts w:ascii="Times New Roman" w:hAnsi="Times New Roman"/>
          <w:sz w:val="24"/>
          <w:szCs w:val="24"/>
        </w:rPr>
        <w:t>uložila ministrovi financí zajistit realizaci opatření dle stanoviska a informovat vládu o</w:t>
      </w:r>
      <w:r w:rsidR="00245C1E">
        <w:rPr>
          <w:rFonts w:ascii="Times New Roman" w:hAnsi="Times New Roman"/>
          <w:sz w:val="24"/>
          <w:szCs w:val="24"/>
        </w:rPr>
        <w:t xml:space="preserve"> </w:t>
      </w:r>
      <w:r w:rsidRPr="00CC0F88">
        <w:rPr>
          <w:rFonts w:ascii="Times New Roman" w:hAnsi="Times New Roman"/>
          <w:sz w:val="24"/>
          <w:szCs w:val="24"/>
        </w:rPr>
        <w:t>jejich plnění do 6 měsíců od přijetí tohoto usnesení.</w:t>
      </w:r>
    </w:p>
    <w:p w:rsidR="00CC0F88" w:rsidRDefault="00CC0F88" w:rsidP="009858F7">
      <w:pPr>
        <w:spacing w:after="0" w:line="240" w:lineRule="auto"/>
        <w:jc w:val="both"/>
        <w:rPr>
          <w:rFonts w:ascii="Times New Roman" w:hAnsi="Times New Roman"/>
          <w:sz w:val="24"/>
          <w:szCs w:val="24"/>
        </w:rPr>
      </w:pPr>
    </w:p>
    <w:p w:rsidR="00444B45" w:rsidRDefault="00444B45" w:rsidP="00444B45">
      <w:pPr>
        <w:spacing w:after="0" w:line="240" w:lineRule="auto"/>
        <w:ind w:firstLine="708"/>
        <w:jc w:val="both"/>
        <w:rPr>
          <w:rFonts w:ascii="Times New Roman" w:hAnsi="Times New Roman"/>
          <w:sz w:val="24"/>
          <w:szCs w:val="24"/>
        </w:rPr>
      </w:pPr>
      <w:r>
        <w:rPr>
          <w:rFonts w:ascii="Times New Roman" w:hAnsi="Times New Roman"/>
          <w:sz w:val="24"/>
          <w:szCs w:val="24"/>
        </w:rPr>
        <w:t xml:space="preserve">Se stanoviskem za Ministerstvo financí vystoupil </w:t>
      </w:r>
      <w:r>
        <w:rPr>
          <w:rFonts w:ascii="Times New Roman" w:hAnsi="Times New Roman"/>
          <w:b/>
          <w:sz w:val="24"/>
          <w:szCs w:val="24"/>
        </w:rPr>
        <w:t>náměstek ministra financí R. Binder</w:t>
      </w:r>
      <w:r>
        <w:rPr>
          <w:rFonts w:ascii="Times New Roman" w:hAnsi="Times New Roman"/>
          <w:sz w:val="24"/>
          <w:szCs w:val="24"/>
        </w:rPr>
        <w:t xml:space="preserve">. Uvedl, že </w:t>
      </w:r>
      <w:r w:rsidR="00CC0F88">
        <w:rPr>
          <w:rFonts w:ascii="Times New Roman" w:hAnsi="Times New Roman"/>
          <w:sz w:val="24"/>
          <w:szCs w:val="24"/>
        </w:rPr>
        <w:t>MF na základě zjištěných skutečností přijalo osm opatření, která byla již provedena nebo mají termín vyhodnocení až v</w:t>
      </w:r>
      <w:r w:rsidR="00245C1E">
        <w:rPr>
          <w:rFonts w:ascii="Times New Roman" w:hAnsi="Times New Roman"/>
          <w:sz w:val="24"/>
          <w:szCs w:val="24"/>
        </w:rPr>
        <w:t xml:space="preserve"> </w:t>
      </w:r>
      <w:r w:rsidR="00CC0F88">
        <w:rPr>
          <w:rFonts w:ascii="Times New Roman" w:hAnsi="Times New Roman"/>
          <w:sz w:val="24"/>
          <w:szCs w:val="24"/>
        </w:rPr>
        <w:t>následujícím období.</w:t>
      </w:r>
    </w:p>
    <w:p w:rsidR="00444B45" w:rsidRDefault="00444B45" w:rsidP="009858F7">
      <w:pPr>
        <w:spacing w:after="0" w:line="240" w:lineRule="auto"/>
        <w:jc w:val="both"/>
        <w:rPr>
          <w:rFonts w:ascii="Times New Roman" w:hAnsi="Times New Roman"/>
          <w:sz w:val="24"/>
          <w:szCs w:val="24"/>
        </w:rPr>
      </w:pPr>
    </w:p>
    <w:p w:rsidR="00444B45" w:rsidRPr="00F771FE" w:rsidRDefault="00444B45" w:rsidP="00444B45">
      <w:pPr>
        <w:spacing w:after="0" w:line="240" w:lineRule="auto"/>
        <w:ind w:firstLine="708"/>
        <w:jc w:val="both"/>
        <w:rPr>
          <w:rFonts w:ascii="Times New Roman" w:hAnsi="Times New Roman"/>
          <w:sz w:val="24"/>
          <w:szCs w:val="24"/>
        </w:rPr>
      </w:pPr>
      <w:r>
        <w:rPr>
          <w:rFonts w:ascii="Times New Roman" w:hAnsi="Times New Roman"/>
          <w:sz w:val="24"/>
          <w:szCs w:val="24"/>
        </w:rPr>
        <w:t xml:space="preserve">Se stanoviskem za </w:t>
      </w:r>
      <w:r w:rsidRPr="00444B45">
        <w:rPr>
          <w:rFonts w:ascii="Times New Roman" w:hAnsi="Times New Roman"/>
          <w:sz w:val="24"/>
          <w:szCs w:val="24"/>
        </w:rPr>
        <w:t>Státní pokladnu Centrum sdílených služeb vystoupil</w:t>
      </w:r>
      <w:r w:rsidRPr="00444B45">
        <w:rPr>
          <w:rFonts w:ascii="Times New Roman" w:hAnsi="Times New Roman"/>
          <w:b/>
          <w:sz w:val="24"/>
          <w:szCs w:val="24"/>
        </w:rPr>
        <w:t xml:space="preserve"> generální ředitel SPCSS J. Vrba</w:t>
      </w:r>
      <w:r>
        <w:rPr>
          <w:rFonts w:ascii="Times New Roman" w:hAnsi="Times New Roman"/>
          <w:sz w:val="24"/>
          <w:szCs w:val="24"/>
        </w:rPr>
        <w:t xml:space="preserve">. Uvedl, že </w:t>
      </w:r>
      <w:r w:rsidR="00CC0F88">
        <w:rPr>
          <w:rFonts w:ascii="Times New Roman" w:hAnsi="Times New Roman"/>
          <w:sz w:val="24"/>
          <w:szCs w:val="24"/>
        </w:rPr>
        <w:t>vzhledem k</w:t>
      </w:r>
      <w:r w:rsidR="00245C1E">
        <w:rPr>
          <w:rFonts w:ascii="Times New Roman" w:hAnsi="Times New Roman"/>
          <w:sz w:val="24"/>
          <w:szCs w:val="24"/>
        </w:rPr>
        <w:t xml:space="preserve"> </w:t>
      </w:r>
      <w:r w:rsidR="00CC0F88">
        <w:rPr>
          <w:rFonts w:ascii="Times New Roman" w:hAnsi="Times New Roman"/>
          <w:sz w:val="24"/>
          <w:szCs w:val="24"/>
        </w:rPr>
        <w:t>tomu, že tato část se přímo netýkala Státní pokladny Centra sdílených služeb, ne</w:t>
      </w:r>
      <w:r w:rsidR="00C3551A">
        <w:rPr>
          <w:rFonts w:ascii="Times New Roman" w:hAnsi="Times New Roman"/>
          <w:sz w:val="24"/>
          <w:szCs w:val="24"/>
        </w:rPr>
        <w:t>bude</w:t>
      </w:r>
      <w:r w:rsidR="00CC0F88">
        <w:rPr>
          <w:rFonts w:ascii="Times New Roman" w:hAnsi="Times New Roman"/>
          <w:sz w:val="24"/>
          <w:szCs w:val="24"/>
        </w:rPr>
        <w:t xml:space="preserve"> se k</w:t>
      </w:r>
      <w:r w:rsidR="00245C1E">
        <w:rPr>
          <w:rFonts w:ascii="Times New Roman" w:hAnsi="Times New Roman"/>
          <w:sz w:val="24"/>
          <w:szCs w:val="24"/>
        </w:rPr>
        <w:t xml:space="preserve"> </w:t>
      </w:r>
      <w:r w:rsidR="00CC0F88">
        <w:rPr>
          <w:rFonts w:ascii="Times New Roman" w:hAnsi="Times New Roman"/>
          <w:sz w:val="24"/>
          <w:szCs w:val="24"/>
        </w:rPr>
        <w:t>tomuto vyj</w:t>
      </w:r>
      <w:r w:rsidR="00192A20">
        <w:rPr>
          <w:rFonts w:ascii="Times New Roman" w:hAnsi="Times New Roman"/>
          <w:sz w:val="24"/>
          <w:szCs w:val="24"/>
        </w:rPr>
        <w:t>adřovat</w:t>
      </w:r>
      <w:r w:rsidR="00CC0F88">
        <w:rPr>
          <w:rFonts w:ascii="Times New Roman" w:hAnsi="Times New Roman"/>
          <w:sz w:val="24"/>
          <w:szCs w:val="24"/>
        </w:rPr>
        <w:t>.</w:t>
      </w:r>
    </w:p>
    <w:p w:rsidR="00444B45" w:rsidRPr="00F771FE" w:rsidRDefault="00444B45" w:rsidP="00444B45">
      <w:pPr>
        <w:spacing w:after="0" w:line="240" w:lineRule="auto"/>
        <w:jc w:val="both"/>
        <w:rPr>
          <w:rFonts w:ascii="Times New Roman" w:hAnsi="Times New Roman"/>
          <w:sz w:val="24"/>
          <w:szCs w:val="24"/>
        </w:rPr>
      </w:pPr>
    </w:p>
    <w:p w:rsidR="00444B45" w:rsidRPr="00DB1363" w:rsidRDefault="00444B45" w:rsidP="00444B45">
      <w:pPr>
        <w:spacing w:after="0" w:line="240" w:lineRule="auto"/>
        <w:ind w:firstLine="709"/>
        <w:jc w:val="both"/>
        <w:rPr>
          <w:rFonts w:ascii="Times New Roman" w:eastAsia="Times New Roman" w:hAnsi="Times New Roman"/>
          <w:color w:val="000000"/>
          <w:sz w:val="24"/>
          <w:szCs w:val="24"/>
          <w:lang w:eastAsia="cs-CZ"/>
        </w:rPr>
      </w:pPr>
      <w:r w:rsidRPr="00F771FE">
        <w:rPr>
          <w:rFonts w:ascii="Times New Roman" w:eastAsia="Times New Roman" w:hAnsi="Times New Roman"/>
          <w:color w:val="auto"/>
          <w:sz w:val="24"/>
          <w:szCs w:val="24"/>
          <w:lang w:eastAsia="cs-CZ"/>
        </w:rPr>
        <w:t>V</w:t>
      </w:r>
      <w:r>
        <w:rPr>
          <w:rFonts w:ascii="Times New Roman" w:eastAsia="Times New Roman" w:hAnsi="Times New Roman"/>
          <w:color w:val="auto"/>
          <w:sz w:val="24"/>
          <w:szCs w:val="24"/>
          <w:lang w:eastAsia="cs-CZ"/>
        </w:rPr>
        <w:t xml:space="preserve"> </w:t>
      </w:r>
      <w:r w:rsidRPr="00F771FE">
        <w:rPr>
          <w:rFonts w:ascii="Times New Roman" w:eastAsia="Times New Roman" w:hAnsi="Times New Roman"/>
          <w:color w:val="auto"/>
          <w:sz w:val="24"/>
          <w:szCs w:val="24"/>
          <w:lang w:eastAsia="cs-CZ"/>
        </w:rPr>
        <w:t xml:space="preserve">obecné rozpravě </w:t>
      </w:r>
      <w:r>
        <w:rPr>
          <w:rFonts w:ascii="Times New Roman" w:eastAsia="Times New Roman" w:hAnsi="Times New Roman"/>
          <w:color w:val="auto"/>
          <w:sz w:val="24"/>
          <w:szCs w:val="24"/>
          <w:lang w:eastAsia="cs-CZ"/>
        </w:rPr>
        <w:t xml:space="preserve">vystoupili: </w:t>
      </w:r>
      <w:r w:rsidR="00CC0F88" w:rsidRPr="00B81AEF">
        <w:rPr>
          <w:rFonts w:ascii="Times New Roman" w:eastAsia="Times New Roman" w:hAnsi="Times New Roman"/>
          <w:b/>
          <w:color w:val="auto"/>
          <w:sz w:val="24"/>
          <w:szCs w:val="24"/>
          <w:lang w:eastAsia="cs-CZ"/>
        </w:rPr>
        <w:t>člen NKÚ V. Koníček</w:t>
      </w:r>
      <w:r w:rsidR="00CC0F88">
        <w:rPr>
          <w:rFonts w:ascii="Times New Roman" w:eastAsia="Times New Roman" w:hAnsi="Times New Roman"/>
          <w:color w:val="auto"/>
          <w:sz w:val="24"/>
          <w:szCs w:val="24"/>
          <w:lang w:eastAsia="cs-CZ"/>
        </w:rPr>
        <w:t xml:space="preserve"> (Uvedl, že MF mělo </w:t>
      </w:r>
      <w:r w:rsidR="00B81AEF">
        <w:rPr>
          <w:rFonts w:ascii="Times New Roman" w:eastAsia="Times New Roman" w:hAnsi="Times New Roman"/>
          <w:color w:val="auto"/>
          <w:sz w:val="24"/>
          <w:szCs w:val="24"/>
          <w:lang w:eastAsia="cs-CZ"/>
        </w:rPr>
        <w:t xml:space="preserve">na základě </w:t>
      </w:r>
      <w:r w:rsidR="00730EB2">
        <w:rPr>
          <w:rFonts w:ascii="Times New Roman" w:eastAsia="Times New Roman" w:hAnsi="Times New Roman"/>
          <w:color w:val="auto"/>
          <w:sz w:val="24"/>
          <w:szCs w:val="24"/>
          <w:lang w:eastAsia="cs-CZ"/>
        </w:rPr>
        <w:t>s</w:t>
      </w:r>
      <w:r w:rsidR="00B81AEF">
        <w:rPr>
          <w:rFonts w:ascii="Times New Roman" w:eastAsia="Times New Roman" w:hAnsi="Times New Roman"/>
          <w:color w:val="auto"/>
          <w:sz w:val="24"/>
          <w:szCs w:val="24"/>
          <w:lang w:eastAsia="cs-CZ"/>
        </w:rPr>
        <w:t>tudie proveditelnosti, která měla být vypracována k</w:t>
      </w:r>
      <w:r w:rsidR="00245C1E">
        <w:rPr>
          <w:rFonts w:ascii="Times New Roman" w:eastAsia="Times New Roman" w:hAnsi="Times New Roman"/>
          <w:color w:val="auto"/>
          <w:sz w:val="24"/>
          <w:szCs w:val="24"/>
          <w:lang w:eastAsia="cs-CZ"/>
        </w:rPr>
        <w:t xml:space="preserve"> </w:t>
      </w:r>
      <w:r w:rsidR="00B81AEF">
        <w:rPr>
          <w:rFonts w:ascii="Times New Roman" w:eastAsia="Times New Roman" w:hAnsi="Times New Roman"/>
          <w:color w:val="auto"/>
          <w:sz w:val="24"/>
          <w:szCs w:val="24"/>
          <w:lang w:eastAsia="cs-CZ"/>
        </w:rPr>
        <w:t>31.</w:t>
      </w:r>
      <w:r w:rsidR="00245C1E">
        <w:rPr>
          <w:rFonts w:ascii="Times New Roman" w:eastAsia="Times New Roman" w:hAnsi="Times New Roman"/>
          <w:color w:val="auto"/>
          <w:sz w:val="24"/>
          <w:szCs w:val="24"/>
          <w:lang w:eastAsia="cs-CZ"/>
        </w:rPr>
        <w:t> </w:t>
      </w:r>
      <w:r w:rsidR="00B81AEF">
        <w:rPr>
          <w:rFonts w:ascii="Times New Roman" w:eastAsia="Times New Roman" w:hAnsi="Times New Roman"/>
          <w:color w:val="auto"/>
          <w:sz w:val="24"/>
          <w:szCs w:val="24"/>
          <w:lang w:eastAsia="cs-CZ"/>
        </w:rPr>
        <w:t>12.</w:t>
      </w:r>
      <w:r w:rsidR="00245C1E">
        <w:rPr>
          <w:rFonts w:ascii="Times New Roman" w:eastAsia="Times New Roman" w:hAnsi="Times New Roman"/>
          <w:color w:val="auto"/>
          <w:sz w:val="24"/>
          <w:szCs w:val="24"/>
          <w:lang w:eastAsia="cs-CZ"/>
        </w:rPr>
        <w:t> </w:t>
      </w:r>
      <w:r w:rsidR="00B81AEF">
        <w:rPr>
          <w:rFonts w:ascii="Times New Roman" w:eastAsia="Times New Roman" w:hAnsi="Times New Roman"/>
          <w:color w:val="auto"/>
          <w:sz w:val="24"/>
          <w:szCs w:val="24"/>
          <w:lang w:eastAsia="cs-CZ"/>
        </w:rPr>
        <w:t>2022, posoudit finan</w:t>
      </w:r>
      <w:r w:rsidR="004A7DA5">
        <w:rPr>
          <w:rFonts w:ascii="Times New Roman" w:eastAsia="Times New Roman" w:hAnsi="Times New Roman"/>
          <w:color w:val="auto"/>
          <w:sz w:val="24"/>
          <w:szCs w:val="24"/>
          <w:lang w:eastAsia="cs-CZ"/>
        </w:rPr>
        <w:t>čn</w:t>
      </w:r>
      <w:r w:rsidR="00B81AEF">
        <w:rPr>
          <w:rFonts w:ascii="Times New Roman" w:eastAsia="Times New Roman" w:hAnsi="Times New Roman"/>
          <w:color w:val="auto"/>
          <w:sz w:val="24"/>
          <w:szCs w:val="24"/>
          <w:lang w:eastAsia="cs-CZ"/>
        </w:rPr>
        <w:t>í a provozní aspekty přechodu na nové produkty SAP, a to</w:t>
      </w:r>
      <w:r w:rsidR="00CC0F88">
        <w:rPr>
          <w:rFonts w:ascii="Times New Roman" w:eastAsia="Times New Roman" w:hAnsi="Times New Roman"/>
          <w:color w:val="auto"/>
          <w:sz w:val="24"/>
          <w:szCs w:val="24"/>
          <w:lang w:eastAsia="cs-CZ"/>
        </w:rPr>
        <w:t xml:space="preserve"> ke dni 30.</w:t>
      </w:r>
      <w:r w:rsidR="00245C1E">
        <w:rPr>
          <w:rFonts w:ascii="Times New Roman" w:eastAsia="Times New Roman" w:hAnsi="Times New Roman"/>
          <w:color w:val="auto"/>
          <w:sz w:val="24"/>
          <w:szCs w:val="24"/>
          <w:lang w:eastAsia="cs-CZ"/>
        </w:rPr>
        <w:t> </w:t>
      </w:r>
      <w:r w:rsidR="00CC0F88">
        <w:rPr>
          <w:rFonts w:ascii="Times New Roman" w:eastAsia="Times New Roman" w:hAnsi="Times New Roman"/>
          <w:color w:val="auto"/>
          <w:sz w:val="24"/>
          <w:szCs w:val="24"/>
          <w:lang w:eastAsia="cs-CZ"/>
        </w:rPr>
        <w:t>5.</w:t>
      </w:r>
      <w:r w:rsidR="00245C1E">
        <w:rPr>
          <w:rFonts w:ascii="Times New Roman" w:eastAsia="Times New Roman" w:hAnsi="Times New Roman"/>
          <w:color w:val="auto"/>
          <w:sz w:val="24"/>
          <w:szCs w:val="24"/>
          <w:lang w:eastAsia="cs-CZ"/>
        </w:rPr>
        <w:t> </w:t>
      </w:r>
      <w:r w:rsidR="00CC0F88">
        <w:rPr>
          <w:rFonts w:ascii="Times New Roman" w:eastAsia="Times New Roman" w:hAnsi="Times New Roman"/>
          <w:color w:val="auto"/>
          <w:sz w:val="24"/>
          <w:szCs w:val="24"/>
          <w:lang w:eastAsia="cs-CZ"/>
        </w:rPr>
        <w:t>2023. Dotázal se na aktuální stav plnění tohoto úkolu.</w:t>
      </w:r>
      <w:r w:rsidR="00730EB2">
        <w:rPr>
          <w:rFonts w:ascii="Times New Roman" w:eastAsia="Times New Roman" w:hAnsi="Times New Roman"/>
          <w:color w:val="auto"/>
          <w:sz w:val="24"/>
          <w:szCs w:val="24"/>
          <w:lang w:eastAsia="cs-CZ"/>
        </w:rPr>
        <w:t xml:space="preserve"> Požádal zástupce MF o poskytnutí této studie proveditelnosti, která měla být </w:t>
      </w:r>
      <w:r w:rsidR="00410985">
        <w:rPr>
          <w:rFonts w:ascii="Times New Roman" w:eastAsia="Times New Roman" w:hAnsi="Times New Roman"/>
          <w:color w:val="auto"/>
          <w:sz w:val="24"/>
          <w:szCs w:val="24"/>
          <w:lang w:eastAsia="cs-CZ"/>
        </w:rPr>
        <w:t xml:space="preserve">již </w:t>
      </w:r>
      <w:r w:rsidR="00730EB2">
        <w:rPr>
          <w:rFonts w:ascii="Times New Roman" w:eastAsia="Times New Roman" w:hAnsi="Times New Roman"/>
          <w:color w:val="auto"/>
          <w:sz w:val="24"/>
          <w:szCs w:val="24"/>
          <w:lang w:eastAsia="cs-CZ"/>
        </w:rPr>
        <w:t>vypracována.</w:t>
      </w:r>
      <w:r w:rsidR="00CC0F88">
        <w:rPr>
          <w:rFonts w:ascii="Times New Roman" w:eastAsia="Times New Roman" w:hAnsi="Times New Roman"/>
          <w:color w:val="auto"/>
          <w:sz w:val="24"/>
          <w:szCs w:val="24"/>
          <w:lang w:eastAsia="cs-CZ"/>
        </w:rPr>
        <w:t xml:space="preserve">) a </w:t>
      </w:r>
      <w:r w:rsidR="00CC0F88" w:rsidRPr="00B81AEF">
        <w:rPr>
          <w:rFonts w:ascii="Times New Roman" w:eastAsia="Times New Roman" w:hAnsi="Times New Roman"/>
          <w:b/>
          <w:color w:val="auto"/>
          <w:sz w:val="24"/>
          <w:szCs w:val="24"/>
          <w:lang w:eastAsia="cs-CZ"/>
        </w:rPr>
        <w:t>vrchní ředitel Sekce ICT a projektového řízení MF R.</w:t>
      </w:r>
      <w:r w:rsidR="00410985">
        <w:rPr>
          <w:rFonts w:ascii="Times New Roman" w:eastAsia="Times New Roman" w:hAnsi="Times New Roman"/>
          <w:b/>
          <w:color w:val="auto"/>
          <w:sz w:val="24"/>
          <w:szCs w:val="24"/>
          <w:lang w:eastAsia="cs-CZ"/>
        </w:rPr>
        <w:t> </w:t>
      </w:r>
      <w:r w:rsidR="00CC0F88" w:rsidRPr="00B81AEF">
        <w:rPr>
          <w:rFonts w:ascii="Times New Roman" w:eastAsia="Times New Roman" w:hAnsi="Times New Roman"/>
          <w:b/>
          <w:color w:val="auto"/>
          <w:sz w:val="24"/>
          <w:szCs w:val="24"/>
          <w:lang w:eastAsia="cs-CZ"/>
        </w:rPr>
        <w:t>Bulíř</w:t>
      </w:r>
      <w:r w:rsidR="00CC0F88">
        <w:rPr>
          <w:rFonts w:ascii="Times New Roman" w:eastAsia="Times New Roman" w:hAnsi="Times New Roman"/>
          <w:color w:val="auto"/>
          <w:sz w:val="24"/>
          <w:szCs w:val="24"/>
          <w:lang w:eastAsia="cs-CZ"/>
        </w:rPr>
        <w:t xml:space="preserve"> (Uvedl, že </w:t>
      </w:r>
      <w:r w:rsidR="00B81AEF">
        <w:rPr>
          <w:rFonts w:ascii="Times New Roman" w:eastAsia="Times New Roman" w:hAnsi="Times New Roman"/>
          <w:color w:val="auto"/>
          <w:sz w:val="24"/>
          <w:szCs w:val="24"/>
          <w:lang w:eastAsia="cs-CZ"/>
        </w:rPr>
        <w:t>studie proveditelnosti byla připravena. V</w:t>
      </w:r>
      <w:r w:rsidR="00245C1E">
        <w:rPr>
          <w:rFonts w:ascii="Times New Roman" w:eastAsia="Times New Roman" w:hAnsi="Times New Roman"/>
          <w:color w:val="auto"/>
          <w:sz w:val="24"/>
          <w:szCs w:val="24"/>
          <w:lang w:eastAsia="cs-CZ"/>
        </w:rPr>
        <w:t xml:space="preserve"> </w:t>
      </w:r>
      <w:r w:rsidR="00B81AEF">
        <w:rPr>
          <w:rFonts w:ascii="Times New Roman" w:eastAsia="Times New Roman" w:hAnsi="Times New Roman"/>
          <w:color w:val="auto"/>
          <w:sz w:val="24"/>
          <w:szCs w:val="24"/>
          <w:lang w:eastAsia="cs-CZ"/>
        </w:rPr>
        <w:t>této chvíli MF finalizuje podklad pro rozhodnutí ministra financí s</w:t>
      </w:r>
      <w:r w:rsidR="00245C1E">
        <w:rPr>
          <w:rFonts w:ascii="Times New Roman" w:eastAsia="Times New Roman" w:hAnsi="Times New Roman"/>
          <w:color w:val="auto"/>
          <w:sz w:val="24"/>
          <w:szCs w:val="24"/>
          <w:lang w:eastAsia="cs-CZ"/>
        </w:rPr>
        <w:t xml:space="preserve"> </w:t>
      </w:r>
      <w:r w:rsidR="00B81AEF">
        <w:rPr>
          <w:rFonts w:ascii="Times New Roman" w:eastAsia="Times New Roman" w:hAnsi="Times New Roman"/>
          <w:color w:val="auto"/>
          <w:sz w:val="24"/>
          <w:szCs w:val="24"/>
          <w:lang w:eastAsia="cs-CZ"/>
        </w:rPr>
        <w:t>tím, že bude rozhodnuto nejpozději do konce července. Návazný termín</w:t>
      </w:r>
      <w:r w:rsidR="003606BA">
        <w:rPr>
          <w:rFonts w:ascii="Times New Roman" w:eastAsia="Times New Roman" w:hAnsi="Times New Roman"/>
          <w:color w:val="auto"/>
          <w:sz w:val="24"/>
          <w:szCs w:val="24"/>
          <w:lang w:eastAsia="cs-CZ"/>
        </w:rPr>
        <w:t xml:space="preserve"> vypsání výběrového řízení </w:t>
      </w:r>
      <w:r w:rsidR="00B81AEF">
        <w:rPr>
          <w:rFonts w:ascii="Times New Roman" w:eastAsia="Times New Roman" w:hAnsi="Times New Roman"/>
          <w:color w:val="auto"/>
          <w:sz w:val="24"/>
          <w:szCs w:val="24"/>
          <w:lang w:eastAsia="cs-CZ"/>
        </w:rPr>
        <w:t>se neposouvá</w:t>
      </w:r>
      <w:r w:rsidR="003606BA">
        <w:rPr>
          <w:rFonts w:ascii="Times New Roman" w:eastAsia="Times New Roman" w:hAnsi="Times New Roman"/>
          <w:color w:val="auto"/>
          <w:sz w:val="24"/>
          <w:szCs w:val="24"/>
          <w:lang w:eastAsia="cs-CZ"/>
        </w:rPr>
        <w:t xml:space="preserve"> a MF ho dodrží</w:t>
      </w:r>
      <w:r w:rsidR="00B81AEF">
        <w:rPr>
          <w:rFonts w:ascii="Times New Roman" w:eastAsia="Times New Roman" w:hAnsi="Times New Roman"/>
          <w:color w:val="auto"/>
          <w:sz w:val="24"/>
          <w:szCs w:val="24"/>
          <w:lang w:eastAsia="cs-CZ"/>
        </w:rPr>
        <w:t>.).</w:t>
      </w:r>
    </w:p>
    <w:p w:rsidR="00444B45" w:rsidRDefault="00444B45" w:rsidP="00444B45">
      <w:pPr>
        <w:spacing w:after="0" w:line="240" w:lineRule="auto"/>
        <w:jc w:val="both"/>
        <w:rPr>
          <w:rFonts w:ascii="Times New Roman" w:eastAsia="Times New Roman" w:hAnsi="Times New Roman"/>
          <w:color w:val="000000"/>
          <w:spacing w:val="-4"/>
          <w:sz w:val="24"/>
          <w:szCs w:val="24"/>
          <w:lang w:eastAsia="cs-CZ"/>
        </w:rPr>
      </w:pPr>
    </w:p>
    <w:p w:rsidR="00444B45" w:rsidRDefault="00444B45" w:rsidP="00444B45">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Pr>
          <w:rFonts w:ascii="Times New Roman" w:eastAsia="Times New Roman" w:hAnsi="Times New Roman"/>
          <w:b/>
          <w:color w:val="000000"/>
          <w:spacing w:val="-4"/>
          <w:sz w:val="24"/>
          <w:szCs w:val="24"/>
          <w:lang w:eastAsia="cs-CZ"/>
        </w:rPr>
        <w:t>místopředsedkyně – zpravodajka výboru posl. H. Naiclerová</w:t>
      </w:r>
      <w:r>
        <w:rPr>
          <w:rFonts w:ascii="Times New Roman" w:eastAsia="Times New Roman" w:hAnsi="Times New Roman"/>
          <w:color w:val="000000"/>
          <w:spacing w:val="-4"/>
          <w:sz w:val="24"/>
          <w:szCs w:val="24"/>
          <w:lang w:eastAsia="cs-CZ"/>
        </w:rPr>
        <w:t xml:space="preserve"> navrhla usnesení následujícího znění:</w:t>
      </w:r>
    </w:p>
    <w:p w:rsidR="00444B45" w:rsidRPr="00444B45" w:rsidRDefault="00444B45" w:rsidP="00444B45">
      <w:pPr>
        <w:spacing w:after="0" w:line="240" w:lineRule="auto"/>
        <w:jc w:val="both"/>
        <w:rPr>
          <w:rFonts w:ascii="Times New Roman" w:eastAsia="Times New Roman" w:hAnsi="Times New Roman"/>
          <w:i/>
          <w:color w:val="000000"/>
          <w:spacing w:val="-4"/>
          <w:sz w:val="24"/>
          <w:szCs w:val="24"/>
          <w:lang w:eastAsia="cs-CZ"/>
        </w:rPr>
      </w:pPr>
      <w:r w:rsidRPr="00444B45">
        <w:rPr>
          <w:rFonts w:ascii="Times New Roman" w:eastAsia="Times New Roman" w:hAnsi="Times New Roman"/>
          <w:i/>
          <w:color w:val="000000"/>
          <w:sz w:val="24"/>
          <w:szCs w:val="24"/>
          <w:lang w:eastAsia="cs-CZ"/>
        </w:rPr>
        <w:t>Kontrolní výbor Poslanecké sněmovny Parlamentu ČR po úvodním výkladu viceprezidenta Nejvyššího kontrolního úřadu Jana Málka, zpravodajské zprávě poslankyně Hany Naiclerové, stanovisku náměstka ministra financí Romana Bindera, stanovisku generálního ředitele Státní pokladny Centra sdílených služeb Romana Vrby a po rozpravě</w:t>
      </w:r>
    </w:p>
    <w:p w:rsidR="00444B45" w:rsidRPr="00444B45" w:rsidRDefault="00444B45" w:rsidP="00444B45">
      <w:pPr>
        <w:spacing w:after="0" w:line="240" w:lineRule="auto"/>
        <w:ind w:left="567" w:hanging="567"/>
        <w:jc w:val="both"/>
        <w:rPr>
          <w:rFonts w:ascii="Times New Roman" w:eastAsia="Times New Roman" w:hAnsi="Times New Roman"/>
          <w:bCs/>
          <w:i/>
          <w:color w:val="000000"/>
          <w:sz w:val="24"/>
          <w:szCs w:val="24"/>
          <w:lang w:eastAsia="cs-CZ"/>
        </w:rPr>
      </w:pPr>
      <w:r w:rsidRPr="00444B45">
        <w:rPr>
          <w:rFonts w:ascii="Times New Roman" w:eastAsia="Times New Roman" w:hAnsi="Times New Roman"/>
          <w:i/>
          <w:color w:val="000000"/>
          <w:sz w:val="24"/>
          <w:szCs w:val="24"/>
          <w:lang w:eastAsia="cs-CZ"/>
        </w:rPr>
        <w:t>I.</w:t>
      </w:r>
      <w:r w:rsidRPr="00444B45">
        <w:rPr>
          <w:rFonts w:ascii="Times New Roman" w:eastAsia="Times New Roman" w:hAnsi="Times New Roman"/>
          <w:i/>
          <w:color w:val="000000"/>
          <w:sz w:val="24"/>
          <w:szCs w:val="24"/>
          <w:lang w:eastAsia="cs-CZ"/>
        </w:rPr>
        <w:tab/>
      </w:r>
      <w:r w:rsidRPr="00444B45">
        <w:rPr>
          <w:rFonts w:ascii="Times New Roman" w:eastAsia="Times New Roman" w:hAnsi="Times New Roman"/>
          <w:bCs/>
          <w:i/>
          <w:color w:val="000000"/>
          <w:spacing w:val="80"/>
          <w:sz w:val="24"/>
          <w:szCs w:val="24"/>
          <w:lang w:eastAsia="cs-CZ"/>
        </w:rPr>
        <w:t>bere na vědomí</w:t>
      </w:r>
    </w:p>
    <w:p w:rsidR="00444B45" w:rsidRPr="00444B45" w:rsidRDefault="00444B45" w:rsidP="00444B45">
      <w:pPr>
        <w:pStyle w:val="Odstavecseseznamem"/>
        <w:numPr>
          <w:ilvl w:val="0"/>
          <w:numId w:val="28"/>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44B45">
        <w:rPr>
          <w:rFonts w:ascii="Times New Roman" w:eastAsia="Times New Roman" w:hAnsi="Times New Roman"/>
          <w:i/>
          <w:color w:val="000000"/>
          <w:sz w:val="24"/>
          <w:szCs w:val="24"/>
          <w:lang w:eastAsia="cs-CZ"/>
        </w:rPr>
        <w:t>Kontrolní závěr Nejvyššího kontrolního úřadu z kontrolní akce č. 21/05 – Peněžní prostředky státu vynakládané na Integrovaný informační systém Státní pokladny (dále jen „Kontrolní závěr č. 21/05“),</w:t>
      </w:r>
    </w:p>
    <w:p w:rsidR="00444B45" w:rsidRPr="00444B45" w:rsidRDefault="00444B45" w:rsidP="00444B45">
      <w:pPr>
        <w:pStyle w:val="Odstavecseseznamem"/>
        <w:numPr>
          <w:ilvl w:val="0"/>
          <w:numId w:val="28"/>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44B45">
        <w:rPr>
          <w:rFonts w:ascii="Times New Roman" w:eastAsia="Times New Roman" w:hAnsi="Times New Roman"/>
          <w:i/>
          <w:color w:val="000000"/>
          <w:sz w:val="24"/>
          <w:szCs w:val="24"/>
          <w:lang w:eastAsia="cs-CZ"/>
        </w:rPr>
        <w:t>Stanovisko Ministerstva financí ke Kontrolnímu závěru č. 21/05, obsažené v části III materiálu vlády č. j. 813/22,</w:t>
      </w:r>
    </w:p>
    <w:p w:rsidR="00444B45" w:rsidRPr="00444B45" w:rsidRDefault="00444B45" w:rsidP="00444B45">
      <w:pPr>
        <w:pStyle w:val="Odstavecseseznamem"/>
        <w:numPr>
          <w:ilvl w:val="0"/>
          <w:numId w:val="28"/>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44B45">
        <w:rPr>
          <w:rFonts w:ascii="Times New Roman" w:eastAsia="Times New Roman" w:hAnsi="Times New Roman"/>
          <w:i/>
          <w:color w:val="000000"/>
          <w:sz w:val="24"/>
          <w:szCs w:val="24"/>
          <w:lang w:eastAsia="cs-CZ"/>
        </w:rPr>
        <w:lastRenderedPageBreak/>
        <w:t>Usnesení vlády č. 776 ze dne 14.</w:t>
      </w:r>
      <w:r w:rsidR="003E07F4">
        <w:rPr>
          <w:rFonts w:ascii="Times New Roman" w:eastAsia="Times New Roman" w:hAnsi="Times New Roman"/>
          <w:i/>
          <w:color w:val="000000"/>
          <w:sz w:val="24"/>
          <w:szCs w:val="24"/>
          <w:lang w:eastAsia="cs-CZ"/>
        </w:rPr>
        <w:t> </w:t>
      </w:r>
      <w:r w:rsidRPr="00444B45">
        <w:rPr>
          <w:rFonts w:ascii="Times New Roman" w:eastAsia="Times New Roman" w:hAnsi="Times New Roman"/>
          <w:i/>
          <w:color w:val="000000"/>
          <w:sz w:val="24"/>
          <w:szCs w:val="24"/>
          <w:lang w:eastAsia="cs-CZ"/>
        </w:rPr>
        <w:t>9.</w:t>
      </w:r>
      <w:r w:rsidR="003E07F4">
        <w:rPr>
          <w:rFonts w:ascii="Times New Roman" w:eastAsia="Times New Roman" w:hAnsi="Times New Roman"/>
          <w:i/>
          <w:color w:val="000000"/>
          <w:sz w:val="24"/>
          <w:szCs w:val="24"/>
          <w:lang w:eastAsia="cs-CZ"/>
        </w:rPr>
        <w:t> </w:t>
      </w:r>
      <w:r w:rsidRPr="00444B45">
        <w:rPr>
          <w:rFonts w:ascii="Times New Roman" w:eastAsia="Times New Roman" w:hAnsi="Times New Roman"/>
          <w:i/>
          <w:color w:val="000000"/>
          <w:sz w:val="24"/>
          <w:szCs w:val="24"/>
          <w:lang w:eastAsia="cs-CZ"/>
        </w:rPr>
        <w:t>2022,</w:t>
      </w:r>
    </w:p>
    <w:p w:rsidR="00444B45" w:rsidRPr="00444B45" w:rsidRDefault="00444B45" w:rsidP="00444B45">
      <w:pPr>
        <w:pStyle w:val="Odstavecseseznamem"/>
        <w:numPr>
          <w:ilvl w:val="0"/>
          <w:numId w:val="28"/>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444B45">
        <w:rPr>
          <w:rFonts w:ascii="Times New Roman" w:eastAsia="Times New Roman" w:hAnsi="Times New Roman"/>
          <w:i/>
          <w:color w:val="000000"/>
          <w:sz w:val="24"/>
          <w:szCs w:val="24"/>
          <w:lang w:eastAsia="cs-CZ"/>
        </w:rPr>
        <w:t>Informaci Ministerstva financí o stavu plnění opatření přijatých k odstranění nedostatků uvedených v Kontrolnímu závěru č. 21/05 obsaženou v části II materiálu vlády č. j. 160/23;</w:t>
      </w:r>
    </w:p>
    <w:p w:rsidR="00444B45" w:rsidRPr="00444B45" w:rsidRDefault="00444B45" w:rsidP="00444B45">
      <w:pPr>
        <w:spacing w:after="0" w:line="240" w:lineRule="auto"/>
        <w:ind w:left="567" w:hanging="567"/>
        <w:jc w:val="both"/>
        <w:rPr>
          <w:rFonts w:ascii="Times New Roman" w:eastAsia="Times New Roman" w:hAnsi="Times New Roman"/>
          <w:i/>
          <w:color w:val="000000"/>
          <w:spacing w:val="-4"/>
          <w:sz w:val="24"/>
          <w:szCs w:val="24"/>
          <w:lang w:eastAsia="cs-CZ"/>
        </w:rPr>
      </w:pPr>
      <w:r w:rsidRPr="00444B45">
        <w:rPr>
          <w:rFonts w:ascii="Times New Roman" w:eastAsia="Times New Roman" w:hAnsi="Times New Roman"/>
          <w:bCs/>
          <w:i/>
          <w:color w:val="000000"/>
          <w:sz w:val="24"/>
          <w:szCs w:val="24"/>
          <w:lang w:eastAsia="cs-CZ"/>
        </w:rPr>
        <w:t>II.</w:t>
      </w:r>
      <w:r w:rsidRPr="00444B45">
        <w:rPr>
          <w:rFonts w:ascii="Times New Roman" w:eastAsia="Times New Roman" w:hAnsi="Times New Roman"/>
          <w:bCs/>
          <w:i/>
          <w:color w:val="000000"/>
          <w:spacing w:val="80"/>
          <w:sz w:val="24"/>
          <w:szCs w:val="24"/>
          <w:lang w:eastAsia="cs-CZ"/>
        </w:rPr>
        <w:tab/>
        <w:t>zmocňuje</w:t>
      </w:r>
      <w:r w:rsidRPr="00444B45">
        <w:rPr>
          <w:rFonts w:ascii="Times New Roman" w:eastAsia="Times New Roman" w:hAnsi="Times New Roman"/>
          <w:bCs/>
          <w:i/>
          <w:color w:val="000000"/>
          <w:sz w:val="24"/>
          <w:szCs w:val="24"/>
          <w:lang w:eastAsia="cs-CZ"/>
        </w:rPr>
        <w:t> </w:t>
      </w:r>
      <w:r w:rsidRPr="00444B45">
        <w:rPr>
          <w:rFonts w:ascii="Times New Roman" w:eastAsia="Times New Roman" w:hAnsi="Times New Roman"/>
          <w:i/>
          <w:color w:val="000000"/>
          <w:sz w:val="24"/>
          <w:szCs w:val="24"/>
          <w:lang w:eastAsia="cs-CZ"/>
        </w:rPr>
        <w:t>předsedu výboru, aby s tímto usnesením seznámil prezidenta Nejvyššího kontrolního úřadu, ministra financí a generálního ředitele Státní pokladny Centra sdílených služeb.</w:t>
      </w:r>
    </w:p>
    <w:p w:rsidR="00444B45" w:rsidRDefault="00444B45" w:rsidP="00444B45">
      <w:pPr>
        <w:spacing w:after="0" w:line="240" w:lineRule="auto"/>
        <w:jc w:val="both"/>
        <w:rPr>
          <w:rFonts w:ascii="Times New Roman" w:eastAsia="Times New Roman" w:hAnsi="Times New Roman"/>
          <w:color w:val="000000"/>
          <w:spacing w:val="-4"/>
          <w:sz w:val="24"/>
          <w:szCs w:val="24"/>
          <w:lang w:eastAsia="cs-CZ"/>
        </w:rPr>
      </w:pPr>
    </w:p>
    <w:p w:rsidR="000B78F7" w:rsidRDefault="00444B45" w:rsidP="00444B45">
      <w:pPr>
        <w:suppressAutoHyphens w:val="0"/>
        <w:spacing w:after="0" w:line="240" w:lineRule="auto"/>
        <w:ind w:firstLine="567"/>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 xml:space="preserve">S takto navrženým a doplněným usnesením byl vysloven souhlas a bylo přijato </w:t>
      </w:r>
      <w:r w:rsidRPr="00A807AE">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103</w:t>
      </w:r>
      <w:r>
        <w:rPr>
          <w:rFonts w:ascii="Times New Roman" w:eastAsia="Times New Roman" w:hAnsi="Times New Roman"/>
          <w:color w:val="000000"/>
          <w:sz w:val="24"/>
          <w:szCs w:val="24"/>
          <w:lang w:eastAsia="cs-CZ"/>
        </w:rPr>
        <w:t xml:space="preserve"> </w:t>
      </w:r>
      <w:r w:rsidRPr="00BD50B8">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8 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Pr="00BA4A68">
        <w:rPr>
          <w:rFonts w:ascii="Times New Roman" w:eastAsia="Times New Roman" w:hAnsi="Times New Roman"/>
          <w:color w:val="auto"/>
          <w:sz w:val="24"/>
          <w:szCs w:val="24"/>
          <w:lang w:eastAsia="cs-CZ"/>
        </w:rPr>
        <w:t>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R.</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Bělohlávková,</w:t>
      </w:r>
      <w:r>
        <w:rPr>
          <w:rFonts w:ascii="Times New Roman" w:eastAsia="Times New Roman" w:hAnsi="Times New Roman"/>
          <w:color w:val="auto"/>
          <w:sz w:val="24"/>
          <w:szCs w:val="24"/>
          <w:lang w:eastAsia="cs-CZ"/>
        </w:rPr>
        <w:t xml:space="preserve"> </w:t>
      </w:r>
      <w:proofErr w:type="spellStart"/>
      <w:r>
        <w:rPr>
          <w:rFonts w:ascii="Times New Roman" w:eastAsia="Times New Roman" w:hAnsi="Times New Roman"/>
          <w:color w:val="auto"/>
          <w:sz w:val="24"/>
          <w:szCs w:val="24"/>
          <w:lang w:eastAsia="cs-CZ"/>
        </w:rPr>
        <w:t>posl</w:t>
      </w:r>
      <w:proofErr w:type="spellEnd"/>
      <w:r>
        <w:rPr>
          <w:rFonts w:ascii="Times New Roman" w:eastAsia="Times New Roman" w:hAnsi="Times New Roman"/>
          <w:color w:val="auto"/>
          <w:sz w:val="24"/>
          <w:szCs w:val="24"/>
          <w:lang w:eastAsia="cs-CZ"/>
        </w:rPr>
        <w:t>.</w:t>
      </w:r>
      <w:r w:rsidR="00B3709C">
        <w:rPr>
          <w:rFonts w:ascii="Times New Roman" w:eastAsia="Times New Roman" w:hAnsi="Times New Roman"/>
          <w:color w:val="auto"/>
          <w:sz w:val="24"/>
          <w:szCs w:val="24"/>
          <w:lang w:eastAsia="cs-CZ"/>
        </w:rPr>
        <w:t xml:space="preserve"> </w:t>
      </w:r>
      <w:r w:rsidR="008720AD">
        <w:rPr>
          <w:rFonts w:ascii="Times New Roman" w:eastAsia="Times New Roman" w:hAnsi="Times New Roman"/>
          <w:color w:val="auto"/>
          <w:sz w:val="24"/>
          <w:szCs w:val="24"/>
          <w:lang w:eastAsia="cs-CZ"/>
        </w:rPr>
        <w:t>J. Janda</w:t>
      </w:r>
      <w:r w:rsidRPr="00BA4A68">
        <w:rPr>
          <w:rFonts w:ascii="Times New Roman" w:eastAsia="Times New Roman" w:hAnsi="Times New Roman"/>
          <w:color w:val="auto"/>
          <w:sz w:val="24"/>
          <w:szCs w:val="24"/>
          <w:lang w:eastAsia="cs-CZ"/>
        </w:rPr>
        <w:t>, 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H.</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 xml:space="preserve">Naiclerová, </w:t>
      </w:r>
      <w:r>
        <w:rPr>
          <w:rFonts w:ascii="Times New Roman" w:eastAsia="Times New Roman" w:hAnsi="Times New Roman"/>
          <w:color w:val="auto"/>
          <w:sz w:val="24"/>
          <w:szCs w:val="24"/>
          <w:lang w:eastAsia="cs-CZ"/>
        </w:rPr>
        <w:t>posl.</w:t>
      </w:r>
      <w:r w:rsidR="00DF3743">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 xml:space="preserve">P. Quittová, </w:t>
      </w:r>
      <w:r w:rsidRPr="00BA4A68">
        <w:rPr>
          <w:rFonts w:ascii="Times New Roman" w:eastAsia="Times New Roman" w:hAnsi="Times New Roman"/>
          <w:color w:val="auto"/>
          <w:sz w:val="24"/>
          <w:szCs w:val="24"/>
          <w:lang w:eastAsia="cs-CZ"/>
        </w:rPr>
        <w:t>posl.</w:t>
      </w:r>
      <w:r w:rsidR="00DF3743">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J.</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Slavík,</w:t>
      </w:r>
      <w:r>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 xml:space="preserve">posl. R. Vích, </w:t>
      </w:r>
      <w:proofErr w:type="spellStart"/>
      <w:r>
        <w:rPr>
          <w:rFonts w:ascii="Times New Roman" w:eastAsia="Times New Roman" w:hAnsi="Times New Roman"/>
          <w:color w:val="auto"/>
          <w:sz w:val="24"/>
          <w:szCs w:val="24"/>
          <w:lang w:eastAsia="cs-CZ"/>
        </w:rPr>
        <w:t>posl</w:t>
      </w:r>
      <w:proofErr w:type="spellEnd"/>
      <w:r>
        <w:rPr>
          <w:rFonts w:ascii="Times New Roman" w:eastAsia="Times New Roman" w:hAnsi="Times New Roman"/>
          <w:color w:val="auto"/>
          <w:sz w:val="24"/>
          <w:szCs w:val="24"/>
          <w:lang w:eastAsia="cs-CZ"/>
        </w:rPr>
        <w:t xml:space="preserve">. V. Vomáčka, </w:t>
      </w:r>
      <w:proofErr w:type="spellStart"/>
      <w:r>
        <w:rPr>
          <w:rFonts w:ascii="Times New Roman" w:eastAsia="Times New Roman" w:hAnsi="Times New Roman"/>
          <w:color w:val="auto"/>
          <w:sz w:val="24"/>
          <w:szCs w:val="24"/>
          <w:lang w:eastAsia="cs-CZ"/>
        </w:rPr>
        <w:t>posl</w:t>
      </w:r>
      <w:proofErr w:type="spellEnd"/>
      <w:r>
        <w:rPr>
          <w:rFonts w:ascii="Times New Roman" w:eastAsia="Times New Roman" w:hAnsi="Times New Roman"/>
          <w:color w:val="auto"/>
          <w:sz w:val="24"/>
          <w:szCs w:val="24"/>
          <w:lang w:eastAsia="cs-CZ"/>
        </w:rPr>
        <w:t>.</w:t>
      </w:r>
      <w:r w:rsidR="00B3709C">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M.</w:t>
      </w:r>
      <w:r w:rsidR="00B3709C">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Zborovský</w:t>
      </w:r>
      <w:r>
        <w:rPr>
          <w:rFonts w:ascii="Times New Roman" w:eastAsia="Times New Roman" w:hAnsi="Times New Roman"/>
          <w:color w:val="000000"/>
          <w:sz w:val="24"/>
          <w:szCs w:val="24"/>
          <w:lang w:eastAsia="cs-CZ"/>
        </w:rPr>
        <w:t xml:space="preserve"> /viz příloha zápisu č. 1, str. 3/.</w:t>
      </w:r>
    </w:p>
    <w:p w:rsidR="000B78F7" w:rsidRDefault="000B78F7">
      <w:pPr>
        <w:suppressAutoHyphens w:val="0"/>
        <w:spacing w:after="0" w:line="240" w:lineRule="auto"/>
        <w:rPr>
          <w:rFonts w:ascii="Times New Roman" w:eastAsia="Times New Roman" w:hAnsi="Times New Roman"/>
          <w:color w:val="000000"/>
          <w:spacing w:val="-4"/>
          <w:sz w:val="24"/>
          <w:szCs w:val="24"/>
          <w:lang w:eastAsia="cs-CZ"/>
        </w:rPr>
      </w:pPr>
    </w:p>
    <w:p w:rsidR="00C3672B" w:rsidRDefault="00C3672B" w:rsidP="00C3672B">
      <w:pPr>
        <w:suppressAutoHyphens w:val="0"/>
        <w:spacing w:after="0" w:line="240" w:lineRule="auto"/>
        <w:ind w:firstLine="567"/>
        <w:jc w:val="both"/>
        <w:rPr>
          <w:rFonts w:ascii="Times New Roman" w:eastAsia="Times New Roman" w:hAnsi="Times New Roman"/>
          <w:color w:val="000000"/>
          <w:spacing w:val="-4"/>
          <w:sz w:val="24"/>
          <w:szCs w:val="24"/>
          <w:lang w:eastAsia="cs-CZ"/>
        </w:rPr>
      </w:pPr>
      <w:r w:rsidRPr="00F23A22">
        <w:rPr>
          <w:rFonts w:ascii="Times New Roman" w:eastAsia="Times New Roman" w:hAnsi="Times New Roman"/>
          <w:color w:val="000000"/>
          <w:spacing w:val="-4"/>
          <w:sz w:val="24"/>
          <w:szCs w:val="24"/>
          <w:lang w:eastAsia="cs-CZ"/>
        </w:rPr>
        <w:t xml:space="preserve">Z důvodu dostatečného časového prostoru navrhl </w:t>
      </w:r>
      <w:r w:rsidRPr="00F23A22">
        <w:rPr>
          <w:rFonts w:ascii="Times New Roman" w:eastAsia="Times New Roman" w:hAnsi="Times New Roman"/>
          <w:b/>
          <w:bCs/>
          <w:color w:val="000000"/>
          <w:spacing w:val="-4"/>
          <w:sz w:val="24"/>
          <w:szCs w:val="24"/>
          <w:lang w:eastAsia="cs-CZ"/>
        </w:rPr>
        <w:t xml:space="preserve">předseda výboru posl. </w:t>
      </w:r>
      <w:r>
        <w:rPr>
          <w:rFonts w:ascii="Times New Roman" w:eastAsia="Times New Roman" w:hAnsi="Times New Roman"/>
          <w:b/>
          <w:bCs/>
          <w:color w:val="000000"/>
          <w:spacing w:val="-4"/>
          <w:sz w:val="24"/>
          <w:szCs w:val="24"/>
          <w:lang w:eastAsia="cs-CZ"/>
        </w:rPr>
        <w:t>R. Vích</w:t>
      </w:r>
      <w:r>
        <w:rPr>
          <w:rFonts w:ascii="Times New Roman" w:eastAsia="Times New Roman" w:hAnsi="Times New Roman"/>
          <w:color w:val="000000"/>
          <w:spacing w:val="-4"/>
          <w:sz w:val="24"/>
          <w:szCs w:val="24"/>
          <w:lang w:eastAsia="cs-CZ"/>
        </w:rPr>
        <w:t xml:space="preserve"> předřadit body č. </w:t>
      </w:r>
      <w:r w:rsidR="00081734">
        <w:rPr>
          <w:rFonts w:ascii="Times New Roman" w:eastAsia="Times New Roman" w:hAnsi="Times New Roman"/>
          <w:color w:val="000000"/>
          <w:spacing w:val="-4"/>
          <w:sz w:val="24"/>
          <w:szCs w:val="24"/>
          <w:lang w:eastAsia="cs-CZ"/>
        </w:rPr>
        <w:t>7</w:t>
      </w:r>
      <w:r>
        <w:rPr>
          <w:rFonts w:ascii="Times New Roman" w:eastAsia="Times New Roman" w:hAnsi="Times New Roman"/>
          <w:color w:val="000000"/>
          <w:spacing w:val="-4"/>
          <w:sz w:val="24"/>
          <w:szCs w:val="24"/>
          <w:lang w:eastAsia="cs-CZ"/>
        </w:rPr>
        <w:t xml:space="preserve"> </w:t>
      </w:r>
      <w:r w:rsidR="00081734">
        <w:rPr>
          <w:rFonts w:ascii="Times New Roman" w:eastAsia="Times New Roman" w:hAnsi="Times New Roman"/>
          <w:color w:val="000000"/>
          <w:spacing w:val="-4"/>
          <w:sz w:val="24"/>
          <w:szCs w:val="24"/>
          <w:lang w:eastAsia="cs-CZ"/>
        </w:rPr>
        <w:t xml:space="preserve">Sdělení předsedy, různé </w:t>
      </w:r>
      <w:r>
        <w:rPr>
          <w:rFonts w:ascii="Times New Roman" w:eastAsia="Times New Roman" w:hAnsi="Times New Roman"/>
          <w:color w:val="000000"/>
          <w:spacing w:val="-4"/>
          <w:sz w:val="24"/>
          <w:szCs w:val="24"/>
          <w:lang w:eastAsia="cs-CZ"/>
        </w:rPr>
        <w:t xml:space="preserve">a č. </w:t>
      </w:r>
      <w:r w:rsidR="00081734">
        <w:rPr>
          <w:rFonts w:ascii="Times New Roman" w:eastAsia="Times New Roman" w:hAnsi="Times New Roman"/>
          <w:color w:val="000000"/>
          <w:spacing w:val="-4"/>
          <w:sz w:val="24"/>
          <w:szCs w:val="24"/>
          <w:lang w:eastAsia="cs-CZ"/>
        </w:rPr>
        <w:t>8 Návrh termínu a pořadu příští schůze výboru</w:t>
      </w:r>
      <w:r w:rsidRPr="00F23A22">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pacing w:val="-4"/>
          <w:sz w:val="24"/>
          <w:szCs w:val="24"/>
          <w:lang w:eastAsia="cs-CZ"/>
        </w:rPr>
        <w:t>Nikdo nevznesl námitku proti</w:t>
      </w:r>
      <w:r w:rsidR="00245C1E">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pacing w:val="-4"/>
          <w:sz w:val="24"/>
          <w:szCs w:val="24"/>
          <w:lang w:eastAsia="cs-CZ"/>
        </w:rPr>
        <w:t>návrhu na předřazení těchto bodů.</w:t>
      </w:r>
      <w:r>
        <w:rPr>
          <w:rFonts w:ascii="Times New Roman" w:eastAsia="Times New Roman" w:hAnsi="Times New Roman"/>
          <w:color w:val="000000"/>
          <w:sz w:val="24"/>
          <w:szCs w:val="24"/>
          <w:lang w:eastAsia="cs-CZ"/>
        </w:rPr>
        <w:t xml:space="preserve"> S</w:t>
      </w:r>
      <w:r w:rsidR="00245C1E">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tímto návrhem byl vysloven souhlas </w:t>
      </w:r>
      <w:r w:rsidRPr="00BD50B8">
        <w:rPr>
          <w:rFonts w:ascii="Times New Roman" w:eastAsia="Times New Roman" w:hAnsi="Times New Roman"/>
          <w:color w:val="000000"/>
          <w:sz w:val="24"/>
          <w:szCs w:val="24"/>
          <w:lang w:eastAsia="cs-CZ"/>
        </w:rPr>
        <w:t>(</w:t>
      </w:r>
      <w:r w:rsidR="00081734">
        <w:rPr>
          <w:rFonts w:ascii="Times New Roman" w:eastAsia="Times New Roman" w:hAnsi="Times New Roman"/>
          <w:color w:val="000000"/>
          <w:sz w:val="24"/>
          <w:szCs w:val="24"/>
          <w:lang w:eastAsia="cs-CZ"/>
        </w:rPr>
        <w:t>8</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 Hlasování se zúčastnili:</w:t>
      </w:r>
      <w:r w:rsidR="00081734">
        <w:rPr>
          <w:rFonts w:ascii="Times New Roman" w:eastAsia="Times New Roman" w:hAnsi="Times New Roman"/>
          <w:color w:val="000000"/>
          <w:sz w:val="24"/>
          <w:szCs w:val="24"/>
          <w:lang w:eastAsia="cs-CZ"/>
        </w:rPr>
        <w:t xml:space="preserve"> </w:t>
      </w:r>
      <w:r w:rsidR="00081734" w:rsidRPr="00BA4A68">
        <w:rPr>
          <w:rFonts w:ascii="Times New Roman" w:eastAsia="Times New Roman" w:hAnsi="Times New Roman"/>
          <w:color w:val="auto"/>
          <w:sz w:val="24"/>
          <w:szCs w:val="24"/>
          <w:lang w:eastAsia="cs-CZ"/>
        </w:rPr>
        <w:t>posl.</w:t>
      </w:r>
      <w:r w:rsidR="00081734">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R.</w:t>
      </w:r>
      <w:r w:rsidR="00081734">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Bělohlávková,</w:t>
      </w:r>
      <w:r w:rsidR="00081734">
        <w:rPr>
          <w:rFonts w:ascii="Times New Roman" w:eastAsia="Times New Roman" w:hAnsi="Times New Roman"/>
          <w:color w:val="auto"/>
          <w:sz w:val="24"/>
          <w:szCs w:val="24"/>
          <w:lang w:eastAsia="cs-CZ"/>
        </w:rPr>
        <w:t xml:space="preserve"> </w:t>
      </w:r>
      <w:proofErr w:type="spellStart"/>
      <w:r w:rsidR="00081734">
        <w:rPr>
          <w:rFonts w:ascii="Times New Roman" w:eastAsia="Times New Roman" w:hAnsi="Times New Roman"/>
          <w:color w:val="auto"/>
          <w:sz w:val="24"/>
          <w:szCs w:val="24"/>
          <w:lang w:eastAsia="cs-CZ"/>
        </w:rPr>
        <w:t>posl</w:t>
      </w:r>
      <w:proofErr w:type="spellEnd"/>
      <w:r w:rsidR="00081734">
        <w:rPr>
          <w:rFonts w:ascii="Times New Roman" w:eastAsia="Times New Roman" w:hAnsi="Times New Roman"/>
          <w:color w:val="auto"/>
          <w:sz w:val="24"/>
          <w:szCs w:val="24"/>
          <w:lang w:eastAsia="cs-CZ"/>
        </w:rPr>
        <w:t>.</w:t>
      </w:r>
      <w:r w:rsidR="00D639C6">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w:t>
      </w:r>
      <w:r w:rsidR="00D639C6">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Janda</w:t>
      </w:r>
      <w:r w:rsidR="00081734" w:rsidRPr="00BA4A68">
        <w:rPr>
          <w:rFonts w:ascii="Times New Roman" w:eastAsia="Times New Roman" w:hAnsi="Times New Roman"/>
          <w:color w:val="auto"/>
          <w:sz w:val="24"/>
          <w:szCs w:val="24"/>
          <w:lang w:eastAsia="cs-CZ"/>
        </w:rPr>
        <w:t>, posl.</w:t>
      </w:r>
      <w:r w:rsidR="00081734">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H.</w:t>
      </w:r>
      <w:r w:rsidR="00081734">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 xml:space="preserve">Naiclerová, </w:t>
      </w:r>
      <w:r w:rsidR="00081734">
        <w:rPr>
          <w:rFonts w:ascii="Times New Roman" w:eastAsia="Times New Roman" w:hAnsi="Times New Roman"/>
          <w:color w:val="auto"/>
          <w:sz w:val="24"/>
          <w:szCs w:val="24"/>
          <w:lang w:eastAsia="cs-CZ"/>
        </w:rPr>
        <w:t>posl. P. </w:t>
      </w:r>
      <w:proofErr w:type="spellStart"/>
      <w:r w:rsidR="00081734">
        <w:rPr>
          <w:rFonts w:ascii="Times New Roman" w:eastAsia="Times New Roman" w:hAnsi="Times New Roman"/>
          <w:color w:val="auto"/>
          <w:sz w:val="24"/>
          <w:szCs w:val="24"/>
          <w:lang w:eastAsia="cs-CZ"/>
        </w:rPr>
        <w:t>Quittová</w:t>
      </w:r>
      <w:proofErr w:type="spellEnd"/>
      <w:r w:rsidR="00081734">
        <w:rPr>
          <w:rFonts w:ascii="Times New Roman" w:eastAsia="Times New Roman" w:hAnsi="Times New Roman"/>
          <w:color w:val="auto"/>
          <w:sz w:val="24"/>
          <w:szCs w:val="24"/>
          <w:lang w:eastAsia="cs-CZ"/>
        </w:rPr>
        <w:t xml:space="preserve">, </w:t>
      </w:r>
      <w:proofErr w:type="spellStart"/>
      <w:r w:rsidR="00081734" w:rsidRPr="00BA4A68">
        <w:rPr>
          <w:rFonts w:ascii="Times New Roman" w:eastAsia="Times New Roman" w:hAnsi="Times New Roman"/>
          <w:color w:val="auto"/>
          <w:sz w:val="24"/>
          <w:szCs w:val="24"/>
          <w:lang w:eastAsia="cs-CZ"/>
        </w:rPr>
        <w:t>posl</w:t>
      </w:r>
      <w:proofErr w:type="spellEnd"/>
      <w:r w:rsidR="00081734" w:rsidRPr="00BA4A68">
        <w:rPr>
          <w:rFonts w:ascii="Times New Roman" w:eastAsia="Times New Roman" w:hAnsi="Times New Roman"/>
          <w:color w:val="auto"/>
          <w:sz w:val="24"/>
          <w:szCs w:val="24"/>
          <w:lang w:eastAsia="cs-CZ"/>
        </w:rPr>
        <w:t>.</w:t>
      </w:r>
      <w:r w:rsidR="00D639C6">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J.</w:t>
      </w:r>
      <w:r w:rsidR="00081734">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Slavík,</w:t>
      </w:r>
      <w:r w:rsidR="00081734">
        <w:rPr>
          <w:rFonts w:ascii="Times New Roman" w:eastAsia="Times New Roman" w:hAnsi="Times New Roman"/>
          <w:color w:val="auto"/>
          <w:sz w:val="24"/>
          <w:szCs w:val="24"/>
          <w:lang w:eastAsia="cs-CZ"/>
        </w:rPr>
        <w:t xml:space="preserve"> </w:t>
      </w:r>
      <w:r w:rsidR="00081734" w:rsidRPr="00BA4A68">
        <w:rPr>
          <w:rFonts w:ascii="Times New Roman" w:eastAsia="Times New Roman" w:hAnsi="Times New Roman"/>
          <w:color w:val="auto"/>
          <w:sz w:val="24"/>
          <w:szCs w:val="24"/>
          <w:lang w:eastAsia="cs-CZ"/>
        </w:rPr>
        <w:t xml:space="preserve">posl. R. Vích, </w:t>
      </w:r>
      <w:proofErr w:type="spellStart"/>
      <w:r w:rsidR="00081734">
        <w:rPr>
          <w:rFonts w:ascii="Times New Roman" w:eastAsia="Times New Roman" w:hAnsi="Times New Roman"/>
          <w:color w:val="auto"/>
          <w:sz w:val="24"/>
          <w:szCs w:val="24"/>
          <w:lang w:eastAsia="cs-CZ"/>
        </w:rPr>
        <w:t>posl</w:t>
      </w:r>
      <w:proofErr w:type="spellEnd"/>
      <w:r w:rsidR="00081734">
        <w:rPr>
          <w:rFonts w:ascii="Times New Roman" w:eastAsia="Times New Roman" w:hAnsi="Times New Roman"/>
          <w:color w:val="auto"/>
          <w:sz w:val="24"/>
          <w:szCs w:val="24"/>
          <w:lang w:eastAsia="cs-CZ"/>
        </w:rPr>
        <w:t>.</w:t>
      </w:r>
      <w:r w:rsidR="00D639C6">
        <w:rPr>
          <w:rFonts w:ascii="Times New Roman" w:eastAsia="Times New Roman" w:hAnsi="Times New Roman"/>
          <w:color w:val="auto"/>
          <w:sz w:val="24"/>
          <w:szCs w:val="24"/>
          <w:lang w:eastAsia="cs-CZ"/>
        </w:rPr>
        <w:t> </w:t>
      </w:r>
      <w:r w:rsidR="00081734">
        <w:rPr>
          <w:rFonts w:ascii="Times New Roman" w:eastAsia="Times New Roman" w:hAnsi="Times New Roman"/>
          <w:color w:val="auto"/>
          <w:sz w:val="24"/>
          <w:szCs w:val="24"/>
          <w:lang w:eastAsia="cs-CZ"/>
        </w:rPr>
        <w:t>V. Vomáčka, posl. M.</w:t>
      </w:r>
      <w:r w:rsidR="00D639C6">
        <w:rPr>
          <w:rFonts w:ascii="Times New Roman" w:eastAsia="Times New Roman" w:hAnsi="Times New Roman"/>
          <w:color w:val="auto"/>
          <w:sz w:val="24"/>
          <w:szCs w:val="24"/>
          <w:lang w:eastAsia="cs-CZ"/>
        </w:rPr>
        <w:t> </w:t>
      </w:r>
      <w:r w:rsidR="00081734">
        <w:rPr>
          <w:rFonts w:ascii="Times New Roman" w:eastAsia="Times New Roman" w:hAnsi="Times New Roman"/>
          <w:color w:val="auto"/>
          <w:sz w:val="24"/>
          <w:szCs w:val="24"/>
          <w:lang w:eastAsia="cs-CZ"/>
        </w:rPr>
        <w:t>Zborovský</w:t>
      </w:r>
      <w:r w:rsidR="00081734">
        <w:rPr>
          <w:rFonts w:ascii="Times New Roman" w:eastAsia="Times New Roman" w:hAnsi="Times New Roman"/>
          <w:color w:val="000000"/>
          <w:sz w:val="24"/>
          <w:szCs w:val="24"/>
          <w:lang w:eastAsia="cs-CZ"/>
        </w:rPr>
        <w:t xml:space="preserve"> /viz příloha zápisu č. 1, str. 4/.</w:t>
      </w:r>
    </w:p>
    <w:p w:rsidR="000B78F7" w:rsidRDefault="000B78F7">
      <w:pPr>
        <w:suppressAutoHyphens w:val="0"/>
        <w:spacing w:after="0" w:line="240" w:lineRule="auto"/>
        <w:rPr>
          <w:rFonts w:ascii="Times New Roman" w:eastAsia="Times New Roman" w:hAnsi="Times New Roman"/>
          <w:color w:val="000000"/>
          <w:spacing w:val="-4"/>
          <w:sz w:val="24"/>
          <w:szCs w:val="24"/>
          <w:lang w:eastAsia="cs-CZ"/>
        </w:rPr>
      </w:pPr>
    </w:p>
    <w:p w:rsidR="009858F7" w:rsidRDefault="009858F7">
      <w:pPr>
        <w:suppressAutoHyphens w:val="0"/>
        <w:spacing w:after="0" w:line="240" w:lineRule="auto"/>
        <w:rPr>
          <w:rFonts w:ascii="Times New Roman" w:eastAsia="Times New Roman" w:hAnsi="Times New Roman"/>
          <w:color w:val="000000"/>
          <w:spacing w:val="-4"/>
          <w:sz w:val="24"/>
          <w:szCs w:val="24"/>
          <w:lang w:eastAsia="cs-CZ"/>
        </w:rPr>
      </w:pPr>
    </w:p>
    <w:p w:rsidR="001D52FF" w:rsidRDefault="001D52FF">
      <w:pPr>
        <w:suppressAutoHyphens w:val="0"/>
        <w:spacing w:after="0" w:line="240" w:lineRule="auto"/>
        <w:rPr>
          <w:rFonts w:ascii="Times New Roman" w:eastAsia="Times New Roman" w:hAnsi="Times New Roman"/>
          <w:color w:val="000000"/>
          <w:spacing w:val="-4"/>
          <w:sz w:val="24"/>
          <w:szCs w:val="24"/>
          <w:lang w:eastAsia="cs-CZ"/>
        </w:rPr>
      </w:pPr>
    </w:p>
    <w:p w:rsidR="001D52FF" w:rsidRDefault="001D52FF">
      <w:pPr>
        <w:suppressAutoHyphens w:val="0"/>
        <w:spacing w:after="0" w:line="240" w:lineRule="auto"/>
        <w:rPr>
          <w:rFonts w:ascii="Times New Roman" w:eastAsia="Times New Roman" w:hAnsi="Times New Roman"/>
          <w:color w:val="000000"/>
          <w:spacing w:val="-4"/>
          <w:sz w:val="24"/>
          <w:szCs w:val="24"/>
          <w:lang w:eastAsia="cs-CZ"/>
        </w:rPr>
      </w:pPr>
    </w:p>
    <w:p w:rsidR="000B78F7" w:rsidRDefault="00081734">
      <w:pPr>
        <w:suppressAutoHyphens w:val="0"/>
        <w:spacing w:after="0" w:line="240" w:lineRule="auto"/>
        <w:rPr>
          <w:rFonts w:ascii="Times New Roman" w:eastAsia="Times New Roman" w:hAnsi="Times New Roman"/>
          <w:color w:val="000000"/>
          <w:spacing w:val="-4"/>
          <w:sz w:val="24"/>
          <w:szCs w:val="24"/>
          <w:lang w:eastAsia="cs-CZ"/>
        </w:rPr>
      </w:pPr>
      <w:r w:rsidRPr="00011AAB">
        <w:rPr>
          <w:rFonts w:ascii="Times New Roman" w:eastAsia="Times New Roman" w:hAnsi="Times New Roman"/>
          <w:i/>
          <w:iCs/>
          <w:color w:val="000000"/>
          <w:spacing w:val="-4"/>
          <w:sz w:val="24"/>
          <w:szCs w:val="24"/>
          <w:lang w:eastAsia="cs-CZ"/>
        </w:rPr>
        <w:t>Poznámka: Dále jsou body schůze zapsány v nově schváleném pořadí.</w:t>
      </w:r>
    </w:p>
    <w:p w:rsidR="00081734" w:rsidRDefault="00081734">
      <w:pPr>
        <w:suppressAutoHyphens w:val="0"/>
        <w:spacing w:after="0" w:line="240" w:lineRule="auto"/>
        <w:rPr>
          <w:rFonts w:ascii="Times New Roman" w:eastAsia="Times New Roman" w:hAnsi="Times New Roman"/>
          <w:color w:val="000000"/>
          <w:spacing w:val="-4"/>
          <w:sz w:val="24"/>
          <w:szCs w:val="24"/>
          <w:lang w:eastAsia="cs-CZ"/>
        </w:rPr>
      </w:pPr>
    </w:p>
    <w:p w:rsidR="00A2388E" w:rsidRDefault="00A2388E">
      <w:pPr>
        <w:suppressAutoHyphens w:val="0"/>
        <w:spacing w:after="0" w:line="240" w:lineRule="auto"/>
        <w:rPr>
          <w:rFonts w:ascii="Times New Roman" w:eastAsia="Times New Roman" w:hAnsi="Times New Roman"/>
          <w:color w:val="000000"/>
          <w:spacing w:val="-4"/>
          <w:sz w:val="24"/>
          <w:szCs w:val="24"/>
          <w:lang w:eastAsia="cs-CZ"/>
        </w:rPr>
      </w:pPr>
    </w:p>
    <w:p w:rsidR="001D52FF" w:rsidRDefault="001D52FF">
      <w:pPr>
        <w:suppressAutoHyphens w:val="0"/>
        <w:spacing w:after="0" w:line="240" w:lineRule="auto"/>
        <w:rPr>
          <w:rFonts w:ascii="Times New Roman" w:eastAsia="Times New Roman" w:hAnsi="Times New Roman"/>
          <w:color w:val="000000"/>
          <w:spacing w:val="-4"/>
          <w:sz w:val="24"/>
          <w:szCs w:val="24"/>
          <w:lang w:eastAsia="cs-CZ"/>
        </w:rPr>
      </w:pPr>
    </w:p>
    <w:p w:rsidR="009858F7" w:rsidRDefault="009858F7">
      <w:pPr>
        <w:suppressAutoHyphens w:val="0"/>
        <w:spacing w:after="0" w:line="240" w:lineRule="auto"/>
        <w:rPr>
          <w:rFonts w:ascii="Times New Roman" w:eastAsia="Times New Roman" w:hAnsi="Times New Roman"/>
          <w:color w:val="000000"/>
          <w:spacing w:val="-4"/>
          <w:sz w:val="24"/>
          <w:szCs w:val="24"/>
          <w:lang w:eastAsia="cs-CZ"/>
        </w:rPr>
      </w:pPr>
    </w:p>
    <w:p w:rsidR="000B2444" w:rsidRDefault="00081734" w:rsidP="000B2444">
      <w:pPr>
        <w:pBdr>
          <w:bottom w:val="single" w:sz="4" w:space="1" w:color="auto"/>
        </w:pBdr>
        <w:spacing w:after="0" w:line="240" w:lineRule="auto"/>
        <w:ind w:firstLine="567"/>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7</w:t>
      </w:r>
      <w:r w:rsidR="000B2444">
        <w:rPr>
          <w:rFonts w:ascii="Times New Roman" w:eastAsia="Times New Roman" w:hAnsi="Times New Roman"/>
          <w:color w:val="000000"/>
          <w:sz w:val="24"/>
          <w:szCs w:val="24"/>
          <w:lang w:eastAsia="cs-CZ"/>
        </w:rPr>
        <w:t>.</w:t>
      </w:r>
    </w:p>
    <w:p w:rsidR="000B2444" w:rsidRDefault="000B2444" w:rsidP="000B2444">
      <w:pPr>
        <w:pBdr>
          <w:bottom w:val="single" w:sz="4" w:space="1" w:color="auto"/>
        </w:pBdr>
        <w:spacing w:after="0" w:line="240" w:lineRule="auto"/>
        <w:ind w:firstLine="567"/>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Sdělení předsedy, různé </w:t>
      </w:r>
    </w:p>
    <w:p w:rsidR="000B2444" w:rsidRDefault="000B2444" w:rsidP="000B2444">
      <w:pPr>
        <w:pStyle w:val="Zkladntext2"/>
        <w:suppressAutoHyphens w:val="0"/>
        <w:spacing w:after="0" w:line="240" w:lineRule="auto"/>
        <w:jc w:val="both"/>
        <w:rPr>
          <w:rFonts w:ascii="Times New Roman" w:eastAsia="Times New Roman" w:hAnsi="Times New Roman"/>
          <w:color w:val="000000"/>
          <w:sz w:val="24"/>
          <w:szCs w:val="24"/>
          <w:lang w:eastAsia="cs-CZ"/>
        </w:rPr>
      </w:pPr>
    </w:p>
    <w:p w:rsidR="000B2444" w:rsidRPr="008728C5" w:rsidRDefault="000B2444" w:rsidP="000B2444">
      <w:pPr>
        <w:pStyle w:val="Zkladntext2"/>
        <w:suppressAutoHyphens w:val="0"/>
        <w:spacing w:after="0" w:line="240" w:lineRule="auto"/>
        <w:ind w:firstLine="708"/>
        <w:jc w:val="both"/>
        <w:rPr>
          <w:rFonts w:ascii="Times New Roman" w:hAnsi="Times New Roman"/>
          <w:color w:val="auto"/>
          <w:sz w:val="24"/>
          <w:szCs w:val="24"/>
        </w:rPr>
      </w:pPr>
      <w:r w:rsidRPr="008728C5">
        <w:rPr>
          <w:rFonts w:ascii="Times New Roman" w:eastAsia="Times New Roman" w:hAnsi="Times New Roman"/>
          <w:color w:val="000000"/>
          <w:sz w:val="24"/>
          <w:szCs w:val="24"/>
          <w:lang w:eastAsia="cs-CZ"/>
        </w:rPr>
        <w:t>V</w:t>
      </w:r>
      <w:r w:rsidR="006B1987">
        <w:rPr>
          <w:rFonts w:ascii="Times New Roman" w:eastAsia="Times New Roman" w:hAnsi="Times New Roman"/>
          <w:color w:val="000000"/>
          <w:sz w:val="24"/>
          <w:szCs w:val="24"/>
          <w:lang w:eastAsia="cs-CZ"/>
        </w:rPr>
        <w:t xml:space="preserve"> </w:t>
      </w:r>
      <w:r w:rsidRPr="008728C5">
        <w:rPr>
          <w:rFonts w:ascii="Times New Roman" w:eastAsia="Times New Roman" w:hAnsi="Times New Roman"/>
          <w:color w:val="000000"/>
          <w:sz w:val="24"/>
          <w:szCs w:val="24"/>
          <w:lang w:eastAsia="cs-CZ"/>
        </w:rPr>
        <w:t xml:space="preserve">rámci tohoto bodu </w:t>
      </w:r>
      <w:r w:rsidRPr="008728C5">
        <w:rPr>
          <w:rFonts w:ascii="Times New Roman" w:eastAsia="Times New Roman" w:hAnsi="Times New Roman"/>
          <w:b/>
          <w:color w:val="000000"/>
          <w:sz w:val="24"/>
          <w:szCs w:val="24"/>
          <w:lang w:eastAsia="cs-CZ"/>
        </w:rPr>
        <w:t>předseda výboru posl. R. Vích</w:t>
      </w:r>
      <w:r w:rsidRPr="008728C5">
        <w:rPr>
          <w:rFonts w:ascii="Times New Roman" w:eastAsia="Times New Roman" w:hAnsi="Times New Roman"/>
          <w:color w:val="000000"/>
          <w:sz w:val="24"/>
          <w:szCs w:val="24"/>
          <w:lang w:eastAsia="cs-CZ"/>
        </w:rPr>
        <w:t xml:space="preserve"> informoval členy výboru o tom, že</w:t>
      </w:r>
      <w:r>
        <w:rPr>
          <w:rFonts w:ascii="Times New Roman" w:hAnsi="Times New Roman"/>
          <w:sz w:val="24"/>
          <w:szCs w:val="24"/>
        </w:rPr>
        <w:t>:</w:t>
      </w:r>
    </w:p>
    <w:p w:rsidR="000B2444" w:rsidRPr="00081734" w:rsidRDefault="00970A23" w:rsidP="00081734">
      <w:pPr>
        <w:spacing w:after="0" w:line="240" w:lineRule="auto"/>
        <w:ind w:left="284"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45220">
        <w:rPr>
          <w:rFonts w:ascii="Times New Roman" w:hAnsi="Times New Roman"/>
          <w:sz w:val="24"/>
          <w:szCs w:val="24"/>
        </w:rPr>
        <w:t>V</w:t>
      </w:r>
      <w:r w:rsidR="00081734" w:rsidRPr="00D33850">
        <w:rPr>
          <w:rFonts w:ascii="Times New Roman" w:hAnsi="Times New Roman"/>
          <w:sz w:val="24"/>
          <w:szCs w:val="24"/>
        </w:rPr>
        <w:t>zhledem k</w:t>
      </w:r>
      <w:r w:rsidR="00245C1E">
        <w:rPr>
          <w:rFonts w:ascii="Times New Roman" w:hAnsi="Times New Roman"/>
          <w:sz w:val="24"/>
          <w:szCs w:val="24"/>
        </w:rPr>
        <w:t xml:space="preserve"> </w:t>
      </w:r>
      <w:r w:rsidR="00081734" w:rsidRPr="00D33850">
        <w:rPr>
          <w:rFonts w:ascii="Times New Roman" w:hAnsi="Times New Roman"/>
          <w:sz w:val="24"/>
          <w:szCs w:val="24"/>
        </w:rPr>
        <w:t>tomu, že Ministerstvo průmyslu a obchodu i přes několik urgencí do dnešního dne nepředložilo své stanovisko ke KZ NKÚ č.</w:t>
      </w:r>
      <w:r w:rsidR="00A75E80">
        <w:rPr>
          <w:rFonts w:ascii="Times New Roman" w:hAnsi="Times New Roman"/>
          <w:sz w:val="24"/>
          <w:szCs w:val="24"/>
        </w:rPr>
        <w:t> </w:t>
      </w:r>
      <w:r w:rsidR="00081734" w:rsidRPr="00D33850">
        <w:rPr>
          <w:rFonts w:ascii="Times New Roman" w:hAnsi="Times New Roman"/>
          <w:sz w:val="24"/>
          <w:szCs w:val="24"/>
        </w:rPr>
        <w:t>20/34 – Závěrečný účet kapitoly státního rozpočtu Ministerstvo průmyslu a obchodu za rok 2020, účetní závěrka Ministerstva průmyslu a obchodu za rok 2020 a</w:t>
      </w:r>
      <w:r w:rsidR="00245C1E">
        <w:rPr>
          <w:rFonts w:ascii="Times New Roman" w:hAnsi="Times New Roman"/>
          <w:sz w:val="24"/>
          <w:szCs w:val="24"/>
        </w:rPr>
        <w:t xml:space="preserve"> </w:t>
      </w:r>
      <w:r w:rsidR="00081734" w:rsidRPr="00D33850">
        <w:rPr>
          <w:rFonts w:ascii="Times New Roman" w:hAnsi="Times New Roman"/>
          <w:sz w:val="24"/>
          <w:szCs w:val="24"/>
        </w:rPr>
        <w:t>údaje předkládané Ministerstvem průmyslu a obchodu pro hodnocení plnění státního rozpočtu za rok 2020 (zpravodaj</w:t>
      </w:r>
      <w:r w:rsidR="001D52FF">
        <w:rPr>
          <w:rFonts w:ascii="Times New Roman" w:hAnsi="Times New Roman"/>
          <w:sz w:val="24"/>
          <w:szCs w:val="24"/>
        </w:rPr>
        <w:t>em tohoto KZ je</w:t>
      </w:r>
      <w:r w:rsidR="00081734" w:rsidRPr="00D33850">
        <w:rPr>
          <w:rFonts w:ascii="Times New Roman" w:hAnsi="Times New Roman"/>
          <w:sz w:val="24"/>
          <w:szCs w:val="24"/>
        </w:rPr>
        <w:t xml:space="preserve"> posl. R.</w:t>
      </w:r>
      <w:r w:rsidR="001D52FF">
        <w:rPr>
          <w:rFonts w:ascii="Times New Roman" w:hAnsi="Times New Roman"/>
          <w:sz w:val="24"/>
          <w:szCs w:val="24"/>
        </w:rPr>
        <w:t> </w:t>
      </w:r>
      <w:r w:rsidR="00081734" w:rsidRPr="00D33850">
        <w:rPr>
          <w:rFonts w:ascii="Times New Roman" w:hAnsi="Times New Roman"/>
          <w:sz w:val="24"/>
          <w:szCs w:val="24"/>
        </w:rPr>
        <w:t>Kubíček) do elektronické knihovny legislativního procesu eKLEP, obrátil se v této věci na předsedu vlády. Obdržel od něj informaci, že několikrát prodlužovaný termín, původně stanovený na 31. 12. 2021, bude splněn do konce června tohoto roku</w:t>
      </w:r>
      <w:r w:rsidR="001D52FF">
        <w:rPr>
          <w:rFonts w:ascii="Times New Roman" w:hAnsi="Times New Roman"/>
          <w:sz w:val="24"/>
          <w:szCs w:val="24"/>
        </w:rPr>
        <w:t xml:space="preserve"> (tedy do 30</w:t>
      </w:r>
      <w:r w:rsidR="00081734" w:rsidRPr="00D33850">
        <w:rPr>
          <w:rFonts w:ascii="Times New Roman" w:hAnsi="Times New Roman"/>
          <w:sz w:val="24"/>
          <w:szCs w:val="24"/>
        </w:rPr>
        <w:t>.</w:t>
      </w:r>
      <w:r w:rsidR="001D52FF">
        <w:rPr>
          <w:rFonts w:ascii="Times New Roman" w:hAnsi="Times New Roman"/>
          <w:sz w:val="24"/>
          <w:szCs w:val="24"/>
        </w:rPr>
        <w:t> 6. 2023)</w:t>
      </w:r>
      <w:r w:rsidR="00345220">
        <w:rPr>
          <w:rFonts w:ascii="Times New Roman" w:hAnsi="Times New Roman"/>
          <w:sz w:val="24"/>
          <w:szCs w:val="24"/>
        </w:rPr>
        <w:t>.,</w:t>
      </w:r>
    </w:p>
    <w:p w:rsidR="00081734" w:rsidRPr="00970A23" w:rsidRDefault="00024DBD" w:rsidP="00970A23">
      <w:pPr>
        <w:pStyle w:val="Odstavecseseznamem"/>
        <w:numPr>
          <w:ilvl w:val="0"/>
          <w:numId w:val="43"/>
        </w:numPr>
        <w:spacing w:after="0" w:line="240" w:lineRule="auto"/>
        <w:ind w:left="284" w:hanging="284"/>
        <w:jc w:val="both"/>
        <w:rPr>
          <w:rFonts w:ascii="Times New Roman" w:hAnsi="Times New Roman"/>
          <w:sz w:val="24"/>
          <w:szCs w:val="24"/>
        </w:rPr>
      </w:pPr>
      <w:r>
        <w:rPr>
          <w:rFonts w:ascii="Times New Roman" w:hAnsi="Times New Roman"/>
          <w:sz w:val="24"/>
          <w:szCs w:val="24"/>
        </w:rPr>
        <w:t>V</w:t>
      </w:r>
      <w:r w:rsidR="00081734" w:rsidRPr="00970A23">
        <w:rPr>
          <w:rFonts w:ascii="Times New Roman" w:hAnsi="Times New Roman"/>
          <w:sz w:val="24"/>
          <w:szCs w:val="24"/>
        </w:rPr>
        <w:t xml:space="preserve">šichni členové výboru mají na stolech přehled zpravodajů kontrolních závěrů NKÚ dle jmen. </w:t>
      </w:r>
      <w:bookmarkStart w:id="0" w:name="_Hlk138168323"/>
      <w:r w:rsidR="00081734" w:rsidRPr="00970A23">
        <w:rPr>
          <w:rFonts w:ascii="Times New Roman" w:hAnsi="Times New Roman"/>
          <w:sz w:val="24"/>
          <w:szCs w:val="24"/>
        </w:rPr>
        <w:t>Od začátku tohoto volebního období, včetně dnešní schůze, Kontrolní výbor projednal celkem 51 kontrolních závěrů NKÚ. Z</w:t>
      </w:r>
      <w:r w:rsidR="00245C1E" w:rsidRPr="00970A23">
        <w:rPr>
          <w:rFonts w:ascii="Times New Roman" w:hAnsi="Times New Roman"/>
          <w:sz w:val="24"/>
          <w:szCs w:val="24"/>
        </w:rPr>
        <w:t xml:space="preserve"> </w:t>
      </w:r>
      <w:r w:rsidR="00081734" w:rsidRPr="00970A23">
        <w:rPr>
          <w:rFonts w:ascii="Times New Roman" w:hAnsi="Times New Roman"/>
          <w:sz w:val="24"/>
          <w:szCs w:val="24"/>
        </w:rPr>
        <w:t>toho v</w:t>
      </w:r>
      <w:r w:rsidR="00245C1E" w:rsidRPr="00970A23">
        <w:rPr>
          <w:rFonts w:ascii="Times New Roman" w:hAnsi="Times New Roman"/>
          <w:sz w:val="24"/>
          <w:szCs w:val="24"/>
        </w:rPr>
        <w:t xml:space="preserve"> </w:t>
      </w:r>
      <w:r w:rsidR="00081734" w:rsidRPr="00970A23">
        <w:rPr>
          <w:rFonts w:ascii="Times New Roman" w:hAnsi="Times New Roman"/>
          <w:sz w:val="24"/>
          <w:szCs w:val="24"/>
        </w:rPr>
        <w:t>letošním roce projednal celkem 21 kontrolních závěrů NKÚ.</w:t>
      </w:r>
      <w:bookmarkEnd w:id="0"/>
      <w:r w:rsidR="00081734" w:rsidRPr="00970A23">
        <w:rPr>
          <w:rFonts w:ascii="Times New Roman" w:hAnsi="Times New Roman"/>
          <w:sz w:val="24"/>
          <w:szCs w:val="24"/>
        </w:rPr>
        <w:t xml:space="preserve"> Poděkoval členům KV za aktivní a pečlivou práci v</w:t>
      </w:r>
      <w:r w:rsidR="00245C1E" w:rsidRPr="00970A23">
        <w:rPr>
          <w:rFonts w:ascii="Times New Roman" w:hAnsi="Times New Roman"/>
          <w:sz w:val="24"/>
          <w:szCs w:val="24"/>
        </w:rPr>
        <w:t xml:space="preserve"> </w:t>
      </w:r>
      <w:r w:rsidR="00081734" w:rsidRPr="00970A23">
        <w:rPr>
          <w:rFonts w:ascii="Times New Roman" w:hAnsi="Times New Roman"/>
          <w:sz w:val="24"/>
          <w:szCs w:val="24"/>
        </w:rPr>
        <w:t>1. pololetí letošního roku v Kontrolním výboru a popřál jim krásné léto a načerpání energie do další poslanecké práce.</w:t>
      </w:r>
    </w:p>
    <w:p w:rsidR="000B2444" w:rsidRDefault="000B2444" w:rsidP="002716B5">
      <w:pPr>
        <w:pStyle w:val="Zkladntext2"/>
        <w:suppressAutoHyphens w:val="0"/>
        <w:spacing w:after="0" w:line="240" w:lineRule="auto"/>
        <w:jc w:val="both"/>
        <w:rPr>
          <w:rFonts w:ascii="Times New Roman" w:hAnsi="Times New Roman"/>
          <w:color w:val="auto"/>
          <w:sz w:val="24"/>
          <w:szCs w:val="24"/>
        </w:rPr>
      </w:pPr>
    </w:p>
    <w:p w:rsidR="000B2444" w:rsidRDefault="000B2444" w:rsidP="00081734">
      <w:pPr>
        <w:pStyle w:val="Zkladntext2"/>
        <w:suppressAutoHyphens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Dále v</w:t>
      </w:r>
      <w:r w:rsidR="00DD1D1F">
        <w:rPr>
          <w:rFonts w:ascii="Times New Roman" w:hAnsi="Times New Roman"/>
          <w:color w:val="auto"/>
          <w:sz w:val="24"/>
          <w:szCs w:val="24"/>
        </w:rPr>
        <w:t xml:space="preserve"> </w:t>
      </w:r>
      <w:r>
        <w:rPr>
          <w:rFonts w:ascii="Times New Roman" w:hAnsi="Times New Roman"/>
          <w:color w:val="auto"/>
          <w:sz w:val="24"/>
          <w:szCs w:val="24"/>
        </w:rPr>
        <w:t xml:space="preserve">rámci tohoto bodu vystoupil </w:t>
      </w:r>
      <w:r w:rsidRPr="000B2444">
        <w:rPr>
          <w:rFonts w:ascii="Times New Roman" w:hAnsi="Times New Roman"/>
          <w:b/>
          <w:color w:val="auto"/>
          <w:sz w:val="24"/>
          <w:szCs w:val="24"/>
        </w:rPr>
        <w:t xml:space="preserve">posl. </w:t>
      </w:r>
      <w:r w:rsidR="00081734">
        <w:rPr>
          <w:rFonts w:ascii="Times New Roman" w:hAnsi="Times New Roman"/>
          <w:b/>
          <w:color w:val="auto"/>
          <w:sz w:val="24"/>
          <w:szCs w:val="24"/>
        </w:rPr>
        <w:t>M. Zborovský</w:t>
      </w:r>
      <w:r>
        <w:rPr>
          <w:rFonts w:ascii="Times New Roman" w:hAnsi="Times New Roman"/>
          <w:color w:val="auto"/>
          <w:sz w:val="24"/>
          <w:szCs w:val="24"/>
        </w:rPr>
        <w:t>.</w:t>
      </w:r>
      <w:r w:rsidR="006B1987">
        <w:rPr>
          <w:rFonts w:ascii="Times New Roman" w:hAnsi="Times New Roman"/>
          <w:color w:val="auto"/>
          <w:sz w:val="24"/>
          <w:szCs w:val="24"/>
        </w:rPr>
        <w:t xml:space="preserve"> Uvedl, </w:t>
      </w:r>
      <w:r w:rsidR="00081734">
        <w:rPr>
          <w:rFonts w:ascii="Times New Roman" w:hAnsi="Times New Roman"/>
          <w:color w:val="auto"/>
          <w:sz w:val="24"/>
          <w:szCs w:val="24"/>
        </w:rPr>
        <w:t>že</w:t>
      </w:r>
      <w:r w:rsidR="00D06400">
        <w:rPr>
          <w:rFonts w:ascii="Times New Roman" w:hAnsi="Times New Roman"/>
          <w:color w:val="auto"/>
          <w:sz w:val="24"/>
          <w:szCs w:val="24"/>
        </w:rPr>
        <w:t xml:space="preserve"> </w:t>
      </w:r>
      <w:r w:rsidR="00992CBE">
        <w:rPr>
          <w:rFonts w:ascii="Times New Roman" w:hAnsi="Times New Roman"/>
          <w:color w:val="auto"/>
          <w:sz w:val="24"/>
          <w:szCs w:val="24"/>
        </w:rPr>
        <w:t>dne 31.</w:t>
      </w:r>
      <w:r w:rsidR="00245C1E">
        <w:rPr>
          <w:rFonts w:ascii="Times New Roman" w:hAnsi="Times New Roman"/>
          <w:color w:val="auto"/>
          <w:sz w:val="24"/>
          <w:szCs w:val="24"/>
        </w:rPr>
        <w:t> </w:t>
      </w:r>
      <w:r w:rsidR="00992CBE">
        <w:rPr>
          <w:rFonts w:ascii="Times New Roman" w:hAnsi="Times New Roman"/>
          <w:color w:val="auto"/>
          <w:sz w:val="24"/>
          <w:szCs w:val="24"/>
        </w:rPr>
        <w:t>5.</w:t>
      </w:r>
      <w:r w:rsidR="00245C1E">
        <w:rPr>
          <w:rFonts w:ascii="Times New Roman" w:hAnsi="Times New Roman"/>
          <w:color w:val="auto"/>
          <w:sz w:val="24"/>
          <w:szCs w:val="24"/>
        </w:rPr>
        <w:t> </w:t>
      </w:r>
      <w:r w:rsidR="00992CBE">
        <w:rPr>
          <w:rFonts w:ascii="Times New Roman" w:hAnsi="Times New Roman"/>
          <w:color w:val="auto"/>
          <w:sz w:val="24"/>
          <w:szCs w:val="24"/>
        </w:rPr>
        <w:t xml:space="preserve">2023 proběhla schůze Podvýboru Kontrolního výboru pro kontrolu hospodaření veřejného sektoru. Jako hosté byli přizváni zástupci ÚZSVM, MS a Svazu měst a obcí ČR. Závěrem jednání bylo, </w:t>
      </w:r>
      <w:r w:rsidR="00992CBE">
        <w:rPr>
          <w:rFonts w:ascii="Times New Roman" w:hAnsi="Times New Roman"/>
          <w:color w:val="auto"/>
          <w:sz w:val="24"/>
          <w:szCs w:val="24"/>
        </w:rPr>
        <w:lastRenderedPageBreak/>
        <w:t>že úřady se navzájem domluvily s</w:t>
      </w:r>
      <w:r w:rsidR="00245C1E">
        <w:rPr>
          <w:rFonts w:ascii="Times New Roman" w:hAnsi="Times New Roman"/>
          <w:color w:val="auto"/>
          <w:sz w:val="24"/>
          <w:szCs w:val="24"/>
        </w:rPr>
        <w:t xml:space="preserve"> </w:t>
      </w:r>
      <w:r w:rsidR="00992CBE">
        <w:rPr>
          <w:rFonts w:ascii="Times New Roman" w:hAnsi="Times New Roman"/>
          <w:color w:val="auto"/>
          <w:sz w:val="24"/>
          <w:szCs w:val="24"/>
        </w:rPr>
        <w:t>MS na jednotné metodice, jak se bude postupovat při sporných</w:t>
      </w:r>
      <w:r w:rsidR="00A83F11">
        <w:rPr>
          <w:rFonts w:ascii="Times New Roman" w:hAnsi="Times New Roman"/>
          <w:color w:val="auto"/>
          <w:sz w:val="24"/>
          <w:szCs w:val="24"/>
        </w:rPr>
        <w:t xml:space="preserve"> znaleckých</w:t>
      </w:r>
      <w:r w:rsidR="00992CBE">
        <w:rPr>
          <w:rFonts w:ascii="Times New Roman" w:hAnsi="Times New Roman"/>
          <w:color w:val="auto"/>
          <w:sz w:val="24"/>
          <w:szCs w:val="24"/>
        </w:rPr>
        <w:t xml:space="preserve"> po</w:t>
      </w:r>
      <w:r w:rsidR="00D208E0">
        <w:rPr>
          <w:rFonts w:ascii="Times New Roman" w:hAnsi="Times New Roman"/>
          <w:color w:val="auto"/>
          <w:sz w:val="24"/>
          <w:szCs w:val="24"/>
        </w:rPr>
        <w:t>sudcích</w:t>
      </w:r>
      <w:r w:rsidR="00A83F11">
        <w:rPr>
          <w:rFonts w:ascii="Times New Roman" w:hAnsi="Times New Roman"/>
          <w:color w:val="auto"/>
          <w:sz w:val="24"/>
          <w:szCs w:val="24"/>
        </w:rPr>
        <w:t xml:space="preserve"> v rámci oceňování majetku státu</w:t>
      </w:r>
      <w:r w:rsidR="00992CBE">
        <w:rPr>
          <w:rFonts w:ascii="Times New Roman" w:hAnsi="Times New Roman"/>
          <w:color w:val="auto"/>
          <w:sz w:val="24"/>
          <w:szCs w:val="24"/>
        </w:rPr>
        <w:t xml:space="preserve">. Dalším bodem jednání </w:t>
      </w:r>
      <w:r w:rsidR="00D208E0">
        <w:rPr>
          <w:rFonts w:ascii="Times New Roman" w:hAnsi="Times New Roman"/>
          <w:color w:val="auto"/>
          <w:sz w:val="24"/>
          <w:szCs w:val="24"/>
        </w:rPr>
        <w:t xml:space="preserve">podvýboru </w:t>
      </w:r>
      <w:r w:rsidR="00992CBE">
        <w:rPr>
          <w:rFonts w:ascii="Times New Roman" w:hAnsi="Times New Roman"/>
          <w:color w:val="auto"/>
          <w:sz w:val="24"/>
          <w:szCs w:val="24"/>
        </w:rPr>
        <w:t>byla problematika různých mostků a</w:t>
      </w:r>
      <w:r w:rsidR="00977D22">
        <w:rPr>
          <w:rFonts w:ascii="Times New Roman" w:hAnsi="Times New Roman"/>
          <w:color w:val="auto"/>
          <w:sz w:val="24"/>
          <w:szCs w:val="24"/>
        </w:rPr>
        <w:t xml:space="preserve"> </w:t>
      </w:r>
      <w:r w:rsidR="00992CBE">
        <w:rPr>
          <w:rFonts w:ascii="Times New Roman" w:hAnsi="Times New Roman"/>
          <w:color w:val="auto"/>
          <w:sz w:val="24"/>
          <w:szCs w:val="24"/>
        </w:rPr>
        <w:t>nadjezdů, které jsou často majetkově nevyjasněné</w:t>
      </w:r>
      <w:r w:rsidR="00F17919">
        <w:rPr>
          <w:rFonts w:ascii="Times New Roman" w:hAnsi="Times New Roman"/>
          <w:color w:val="auto"/>
          <w:sz w:val="24"/>
          <w:szCs w:val="24"/>
        </w:rPr>
        <w:t>,</w:t>
      </w:r>
      <w:r w:rsidR="00992CBE">
        <w:rPr>
          <w:rFonts w:ascii="Times New Roman" w:hAnsi="Times New Roman"/>
          <w:color w:val="auto"/>
          <w:sz w:val="24"/>
          <w:szCs w:val="24"/>
        </w:rPr>
        <w:t xml:space="preserve"> a není jasné, kdo se o ně má starat</w:t>
      </w:r>
      <w:r w:rsidR="00D208E0">
        <w:rPr>
          <w:rFonts w:ascii="Times New Roman" w:hAnsi="Times New Roman"/>
          <w:color w:val="auto"/>
          <w:sz w:val="24"/>
          <w:szCs w:val="24"/>
        </w:rPr>
        <w:t xml:space="preserve"> (obce či stát)</w:t>
      </w:r>
      <w:r w:rsidR="00992CBE">
        <w:rPr>
          <w:rFonts w:ascii="Times New Roman" w:hAnsi="Times New Roman"/>
          <w:color w:val="auto"/>
          <w:sz w:val="24"/>
          <w:szCs w:val="24"/>
        </w:rPr>
        <w:t>. Toto téma bude PKHVS projednávat také na příští schůzi výboru.</w:t>
      </w:r>
    </w:p>
    <w:p w:rsidR="00992CBE" w:rsidRDefault="00992CBE" w:rsidP="002716B5">
      <w:pPr>
        <w:pStyle w:val="Zkladntext2"/>
        <w:suppressAutoHyphens w:val="0"/>
        <w:spacing w:after="0" w:line="240" w:lineRule="auto"/>
        <w:jc w:val="both"/>
        <w:rPr>
          <w:rFonts w:ascii="Times New Roman" w:eastAsia="Times New Roman" w:hAnsi="Times New Roman"/>
          <w:color w:val="000000"/>
          <w:spacing w:val="-4"/>
          <w:sz w:val="24"/>
          <w:szCs w:val="24"/>
          <w:lang w:eastAsia="cs-CZ"/>
        </w:rPr>
      </w:pPr>
    </w:p>
    <w:p w:rsidR="00992CBE" w:rsidRDefault="00992CBE" w:rsidP="00081734">
      <w:pPr>
        <w:pStyle w:val="Zkladntext2"/>
        <w:suppressAutoHyphens w:val="0"/>
        <w:spacing w:after="0" w:line="240" w:lineRule="auto"/>
        <w:ind w:firstLine="708"/>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Dále v</w:t>
      </w:r>
      <w:r w:rsidR="00245C1E">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pacing w:val="-4"/>
          <w:sz w:val="24"/>
          <w:szCs w:val="24"/>
          <w:lang w:eastAsia="cs-CZ"/>
        </w:rPr>
        <w:t xml:space="preserve">rámci tohoto bodu vystoupila </w:t>
      </w:r>
      <w:r w:rsidRPr="00992CBE">
        <w:rPr>
          <w:rFonts w:ascii="Times New Roman" w:eastAsia="Times New Roman" w:hAnsi="Times New Roman"/>
          <w:b/>
          <w:color w:val="000000"/>
          <w:spacing w:val="-4"/>
          <w:sz w:val="24"/>
          <w:szCs w:val="24"/>
          <w:lang w:eastAsia="cs-CZ"/>
        </w:rPr>
        <w:t>posl. H. Naiclerová</w:t>
      </w:r>
      <w:r>
        <w:rPr>
          <w:rFonts w:ascii="Times New Roman" w:eastAsia="Times New Roman" w:hAnsi="Times New Roman"/>
          <w:color w:val="000000"/>
          <w:spacing w:val="-4"/>
          <w:sz w:val="24"/>
          <w:szCs w:val="24"/>
          <w:lang w:eastAsia="cs-CZ"/>
        </w:rPr>
        <w:t xml:space="preserve">. Informovala členy výboru o tom, že </w:t>
      </w:r>
      <w:r w:rsidR="00DF3A06" w:rsidRPr="00DF3A06">
        <w:rPr>
          <w:rFonts w:ascii="Times New Roman" w:eastAsia="Times New Roman" w:hAnsi="Times New Roman"/>
          <w:color w:val="000000"/>
          <w:spacing w:val="-4"/>
          <w:sz w:val="24"/>
          <w:szCs w:val="24"/>
          <w:lang w:eastAsia="cs-CZ"/>
        </w:rPr>
        <w:t>Rozpočtový výbor</w:t>
      </w:r>
      <w:r w:rsidRPr="00DF3A06">
        <w:rPr>
          <w:rFonts w:ascii="Times New Roman" w:eastAsia="Times New Roman" w:hAnsi="Times New Roman"/>
          <w:color w:val="000000"/>
          <w:spacing w:val="-4"/>
          <w:sz w:val="24"/>
          <w:szCs w:val="24"/>
          <w:lang w:eastAsia="cs-CZ"/>
        </w:rPr>
        <w:t xml:space="preserve"> </w:t>
      </w:r>
      <w:r w:rsidR="00DF3A06" w:rsidRPr="00DF3A06">
        <w:rPr>
          <w:rFonts w:ascii="Times New Roman" w:eastAsia="Times New Roman" w:hAnsi="Times New Roman"/>
          <w:color w:val="000000"/>
          <w:spacing w:val="-4"/>
          <w:sz w:val="24"/>
          <w:szCs w:val="24"/>
          <w:lang w:eastAsia="cs-CZ"/>
        </w:rPr>
        <w:t>Poslanecké sněmovny</w:t>
      </w:r>
      <w:r w:rsidR="00DF3A06">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pacing w:val="-4"/>
          <w:sz w:val="24"/>
          <w:szCs w:val="24"/>
          <w:lang w:eastAsia="cs-CZ"/>
        </w:rPr>
        <w:t>projednal problematiku převodu zámku Štiřín z</w:t>
      </w:r>
      <w:r w:rsidR="00245C1E">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pacing w:val="-4"/>
          <w:sz w:val="24"/>
          <w:szCs w:val="24"/>
          <w:lang w:eastAsia="cs-CZ"/>
        </w:rPr>
        <w:t>tehdy již zrušené příspěvkové organizace na ÚZSVM</w:t>
      </w:r>
      <w:r w:rsidR="00D208E0">
        <w:rPr>
          <w:rFonts w:ascii="Times New Roman" w:eastAsia="Times New Roman" w:hAnsi="Times New Roman"/>
          <w:color w:val="000000"/>
          <w:spacing w:val="-4"/>
          <w:sz w:val="24"/>
          <w:szCs w:val="24"/>
          <w:lang w:eastAsia="cs-CZ"/>
        </w:rPr>
        <w:t xml:space="preserve"> a</w:t>
      </w:r>
      <w:r w:rsidR="00F51965">
        <w:rPr>
          <w:rFonts w:ascii="Times New Roman" w:eastAsia="Times New Roman" w:hAnsi="Times New Roman"/>
          <w:color w:val="000000"/>
          <w:spacing w:val="-4"/>
          <w:sz w:val="24"/>
          <w:szCs w:val="24"/>
          <w:lang w:eastAsia="cs-CZ"/>
        </w:rPr>
        <w:t xml:space="preserve"> dne 7.</w:t>
      </w:r>
      <w:r w:rsidR="00DF3A06">
        <w:rPr>
          <w:rFonts w:ascii="Times New Roman" w:eastAsia="Times New Roman" w:hAnsi="Times New Roman"/>
          <w:color w:val="000000"/>
          <w:spacing w:val="-4"/>
          <w:sz w:val="24"/>
          <w:szCs w:val="24"/>
          <w:lang w:eastAsia="cs-CZ"/>
        </w:rPr>
        <w:t> </w:t>
      </w:r>
      <w:r w:rsidR="00F51965">
        <w:rPr>
          <w:rFonts w:ascii="Times New Roman" w:eastAsia="Times New Roman" w:hAnsi="Times New Roman"/>
          <w:color w:val="000000"/>
          <w:spacing w:val="-4"/>
          <w:sz w:val="24"/>
          <w:szCs w:val="24"/>
          <w:lang w:eastAsia="cs-CZ"/>
        </w:rPr>
        <w:t>6.</w:t>
      </w:r>
      <w:r w:rsidR="00DF3A06">
        <w:rPr>
          <w:rFonts w:ascii="Times New Roman" w:eastAsia="Times New Roman" w:hAnsi="Times New Roman"/>
          <w:color w:val="000000"/>
          <w:spacing w:val="-4"/>
          <w:sz w:val="24"/>
          <w:szCs w:val="24"/>
          <w:lang w:eastAsia="cs-CZ"/>
        </w:rPr>
        <w:t> </w:t>
      </w:r>
      <w:r w:rsidR="00F51965">
        <w:rPr>
          <w:rFonts w:ascii="Times New Roman" w:eastAsia="Times New Roman" w:hAnsi="Times New Roman"/>
          <w:color w:val="000000"/>
          <w:spacing w:val="-4"/>
          <w:sz w:val="24"/>
          <w:szCs w:val="24"/>
          <w:lang w:eastAsia="cs-CZ"/>
        </w:rPr>
        <w:t>2023</w:t>
      </w:r>
      <w:r w:rsidR="00D208E0">
        <w:rPr>
          <w:rFonts w:ascii="Times New Roman" w:eastAsia="Times New Roman" w:hAnsi="Times New Roman"/>
          <w:color w:val="000000"/>
          <w:spacing w:val="-4"/>
          <w:sz w:val="24"/>
          <w:szCs w:val="24"/>
          <w:lang w:eastAsia="cs-CZ"/>
        </w:rPr>
        <w:t xml:space="preserve"> přijal usnesení </w:t>
      </w:r>
      <w:r w:rsidR="00F51965">
        <w:rPr>
          <w:rFonts w:ascii="Times New Roman" w:eastAsia="Times New Roman" w:hAnsi="Times New Roman"/>
          <w:color w:val="000000"/>
          <w:spacing w:val="-4"/>
          <w:sz w:val="24"/>
          <w:szCs w:val="24"/>
          <w:lang w:eastAsia="cs-CZ"/>
        </w:rPr>
        <w:t>č.</w:t>
      </w:r>
      <w:r w:rsidR="00E24ED7">
        <w:rPr>
          <w:rFonts w:ascii="Times New Roman" w:eastAsia="Times New Roman" w:hAnsi="Times New Roman"/>
          <w:color w:val="000000"/>
          <w:spacing w:val="-4"/>
          <w:sz w:val="24"/>
          <w:szCs w:val="24"/>
          <w:lang w:eastAsia="cs-CZ"/>
        </w:rPr>
        <w:t> </w:t>
      </w:r>
      <w:r w:rsidR="00F51965">
        <w:rPr>
          <w:rFonts w:ascii="Times New Roman" w:eastAsia="Times New Roman" w:hAnsi="Times New Roman"/>
          <w:color w:val="000000"/>
          <w:spacing w:val="-4"/>
          <w:sz w:val="24"/>
          <w:szCs w:val="24"/>
          <w:lang w:eastAsia="cs-CZ"/>
        </w:rPr>
        <w:t xml:space="preserve">242 </w:t>
      </w:r>
      <w:r w:rsidR="00D208E0">
        <w:rPr>
          <w:rFonts w:ascii="Times New Roman" w:eastAsia="Times New Roman" w:hAnsi="Times New Roman"/>
          <w:color w:val="000000"/>
          <w:spacing w:val="-4"/>
          <w:sz w:val="24"/>
          <w:szCs w:val="24"/>
          <w:lang w:eastAsia="cs-CZ"/>
        </w:rPr>
        <w:t>následujícího znění:</w:t>
      </w:r>
    </w:p>
    <w:p w:rsidR="00D208E0" w:rsidRPr="00F51965" w:rsidRDefault="00F51965" w:rsidP="00D208E0">
      <w:pPr>
        <w:pStyle w:val="Zkladntext2"/>
        <w:suppressAutoHyphens w:val="0"/>
        <w:spacing w:after="0" w:line="240" w:lineRule="auto"/>
        <w:jc w:val="both"/>
        <w:rPr>
          <w:rFonts w:ascii="Times New Roman" w:eastAsia="Times New Roman" w:hAnsi="Times New Roman"/>
          <w:i/>
          <w:color w:val="000000"/>
          <w:spacing w:val="-4"/>
          <w:sz w:val="24"/>
          <w:szCs w:val="24"/>
          <w:lang w:eastAsia="cs-CZ"/>
        </w:rPr>
      </w:pPr>
      <w:r w:rsidRPr="00F51965">
        <w:rPr>
          <w:rFonts w:ascii="Times New Roman" w:eastAsia="Times New Roman" w:hAnsi="Times New Roman"/>
          <w:i/>
          <w:color w:val="000000"/>
          <w:spacing w:val="-4"/>
          <w:sz w:val="24"/>
          <w:szCs w:val="24"/>
          <w:lang w:eastAsia="cs-CZ"/>
        </w:rPr>
        <w:t xml:space="preserve">Po úvodním výkladu posl. H. Naiclerové a po rozpravě </w:t>
      </w:r>
      <w:r w:rsidR="00DF3A06">
        <w:rPr>
          <w:rFonts w:ascii="Times New Roman" w:eastAsia="Times New Roman" w:hAnsi="Times New Roman"/>
          <w:i/>
          <w:color w:val="000000"/>
          <w:spacing w:val="-4"/>
          <w:sz w:val="24"/>
          <w:szCs w:val="24"/>
          <w:lang w:eastAsia="cs-CZ"/>
        </w:rPr>
        <w:t>R</w:t>
      </w:r>
      <w:r w:rsidRPr="00F51965">
        <w:rPr>
          <w:rFonts w:ascii="Times New Roman" w:eastAsia="Times New Roman" w:hAnsi="Times New Roman"/>
          <w:i/>
          <w:color w:val="000000"/>
          <w:spacing w:val="-4"/>
          <w:sz w:val="24"/>
          <w:szCs w:val="24"/>
          <w:lang w:eastAsia="cs-CZ"/>
        </w:rPr>
        <w:t>ozpočtový výbor Poslanecké sněmovny</w:t>
      </w:r>
    </w:p>
    <w:p w:rsidR="00F51965" w:rsidRPr="00F51965" w:rsidRDefault="00F51965" w:rsidP="00F51965">
      <w:pPr>
        <w:pStyle w:val="Zkladntext2"/>
        <w:suppressAutoHyphens w:val="0"/>
        <w:spacing w:after="0" w:line="240" w:lineRule="auto"/>
        <w:ind w:left="567" w:hanging="567"/>
        <w:jc w:val="both"/>
        <w:rPr>
          <w:rFonts w:ascii="Times New Roman" w:eastAsia="Times New Roman" w:hAnsi="Times New Roman"/>
          <w:i/>
          <w:color w:val="000000"/>
          <w:sz w:val="24"/>
          <w:szCs w:val="24"/>
          <w:lang w:eastAsia="cs-CZ"/>
        </w:rPr>
      </w:pPr>
      <w:r w:rsidRPr="00F51965">
        <w:rPr>
          <w:rFonts w:ascii="Times New Roman" w:eastAsia="Times New Roman" w:hAnsi="Times New Roman"/>
          <w:i/>
          <w:color w:val="000000"/>
          <w:sz w:val="24"/>
          <w:szCs w:val="24"/>
          <w:lang w:eastAsia="cs-CZ"/>
        </w:rPr>
        <w:t>I.</w:t>
      </w:r>
      <w:r w:rsidRPr="00F51965">
        <w:rPr>
          <w:rFonts w:ascii="Times New Roman" w:eastAsia="Times New Roman" w:hAnsi="Times New Roman"/>
          <w:i/>
          <w:color w:val="000000"/>
          <w:sz w:val="24"/>
          <w:szCs w:val="24"/>
          <w:lang w:eastAsia="cs-CZ"/>
        </w:rPr>
        <w:tab/>
      </w:r>
      <w:r w:rsidRPr="00621151">
        <w:rPr>
          <w:rFonts w:ascii="Times New Roman" w:eastAsia="Times New Roman" w:hAnsi="Times New Roman"/>
          <w:bCs/>
          <w:i/>
          <w:color w:val="000000"/>
          <w:spacing w:val="80"/>
          <w:sz w:val="24"/>
          <w:szCs w:val="24"/>
          <w:lang w:eastAsia="cs-CZ"/>
        </w:rPr>
        <w:t>vyzývá</w:t>
      </w:r>
      <w:r w:rsidRPr="00F51965">
        <w:rPr>
          <w:rFonts w:ascii="Times New Roman" w:eastAsia="Times New Roman" w:hAnsi="Times New Roman"/>
          <w:i/>
          <w:color w:val="000000"/>
          <w:sz w:val="24"/>
          <w:szCs w:val="24"/>
          <w:lang w:eastAsia="cs-CZ"/>
        </w:rPr>
        <w:t xml:space="preserve"> vládu, aby zajistila, že kulturní památka Zámek Štiřín zůstane v majetku státu;</w:t>
      </w:r>
    </w:p>
    <w:p w:rsidR="00F51965" w:rsidRPr="00F51965" w:rsidRDefault="00F51965" w:rsidP="00F51965">
      <w:pPr>
        <w:pStyle w:val="Zkladntext2"/>
        <w:suppressAutoHyphens w:val="0"/>
        <w:spacing w:after="0" w:line="240" w:lineRule="auto"/>
        <w:ind w:left="567" w:hanging="567"/>
        <w:jc w:val="both"/>
        <w:rPr>
          <w:rFonts w:ascii="Times New Roman" w:eastAsia="Times New Roman" w:hAnsi="Times New Roman"/>
          <w:i/>
          <w:color w:val="000000"/>
          <w:sz w:val="24"/>
          <w:szCs w:val="24"/>
          <w:lang w:eastAsia="cs-CZ"/>
        </w:rPr>
      </w:pPr>
      <w:r w:rsidRPr="00F51965">
        <w:rPr>
          <w:rFonts w:ascii="Times New Roman" w:eastAsia="Times New Roman" w:hAnsi="Times New Roman"/>
          <w:i/>
          <w:color w:val="000000"/>
          <w:sz w:val="24"/>
          <w:szCs w:val="24"/>
          <w:lang w:eastAsia="cs-CZ"/>
        </w:rPr>
        <w:t>II.</w:t>
      </w:r>
      <w:r w:rsidRPr="00F51965">
        <w:rPr>
          <w:rFonts w:ascii="Times New Roman" w:eastAsia="Times New Roman" w:hAnsi="Times New Roman"/>
          <w:i/>
          <w:color w:val="000000"/>
          <w:sz w:val="24"/>
          <w:szCs w:val="24"/>
          <w:lang w:eastAsia="cs-CZ"/>
        </w:rPr>
        <w:tab/>
      </w:r>
      <w:r w:rsidRPr="00621151">
        <w:rPr>
          <w:rFonts w:ascii="Times New Roman" w:eastAsia="Times New Roman" w:hAnsi="Times New Roman"/>
          <w:bCs/>
          <w:i/>
          <w:color w:val="000000"/>
          <w:spacing w:val="80"/>
          <w:sz w:val="24"/>
          <w:szCs w:val="24"/>
          <w:lang w:eastAsia="cs-CZ"/>
        </w:rPr>
        <w:t>doporučuje</w:t>
      </w:r>
      <w:r w:rsidRPr="00F51965">
        <w:rPr>
          <w:rFonts w:ascii="Times New Roman" w:eastAsia="Times New Roman" w:hAnsi="Times New Roman"/>
          <w:i/>
          <w:color w:val="000000"/>
          <w:sz w:val="24"/>
          <w:szCs w:val="24"/>
          <w:lang w:eastAsia="cs-CZ"/>
        </w:rPr>
        <w:t xml:space="preserve"> vládě, aby zvážila převod areálu kulturní památky Zámek Štiřín na jinou organizační složku státu (např. Úřad vlády ČR, Ministerstvo kultury, Národní památkový ústav, Kancelář Poslanecké sněmovny apod.) a hledala ekonomické a kulturní využití tohoto jedinečného areálu;</w:t>
      </w:r>
    </w:p>
    <w:p w:rsidR="00F51965" w:rsidRPr="00F51965" w:rsidRDefault="00F51965" w:rsidP="00F51965">
      <w:pPr>
        <w:pStyle w:val="Zkladntext2"/>
        <w:suppressAutoHyphens w:val="0"/>
        <w:spacing w:after="0" w:line="240" w:lineRule="auto"/>
        <w:ind w:left="567" w:hanging="567"/>
        <w:jc w:val="both"/>
        <w:rPr>
          <w:rFonts w:ascii="Times New Roman" w:eastAsia="Times New Roman" w:hAnsi="Times New Roman"/>
          <w:i/>
          <w:color w:val="000000"/>
          <w:sz w:val="24"/>
          <w:szCs w:val="24"/>
          <w:lang w:eastAsia="cs-CZ"/>
        </w:rPr>
      </w:pPr>
      <w:r w:rsidRPr="00F51965">
        <w:rPr>
          <w:rFonts w:ascii="Times New Roman" w:eastAsia="Times New Roman" w:hAnsi="Times New Roman"/>
          <w:i/>
          <w:color w:val="000000"/>
          <w:sz w:val="24"/>
          <w:szCs w:val="24"/>
          <w:lang w:eastAsia="cs-CZ"/>
        </w:rPr>
        <w:t>III.</w:t>
      </w:r>
      <w:r w:rsidRPr="00F51965">
        <w:rPr>
          <w:rFonts w:ascii="Times New Roman" w:eastAsia="Times New Roman" w:hAnsi="Times New Roman"/>
          <w:i/>
          <w:color w:val="000000"/>
          <w:sz w:val="24"/>
          <w:szCs w:val="24"/>
          <w:lang w:eastAsia="cs-CZ"/>
        </w:rPr>
        <w:tab/>
      </w:r>
      <w:r w:rsidRPr="00621151">
        <w:rPr>
          <w:rFonts w:ascii="Times New Roman" w:eastAsia="Times New Roman" w:hAnsi="Times New Roman"/>
          <w:bCs/>
          <w:i/>
          <w:color w:val="000000"/>
          <w:spacing w:val="80"/>
          <w:sz w:val="24"/>
          <w:szCs w:val="24"/>
          <w:lang w:eastAsia="cs-CZ"/>
        </w:rPr>
        <w:t>žádá</w:t>
      </w:r>
      <w:r w:rsidRPr="00F51965">
        <w:rPr>
          <w:rFonts w:ascii="Times New Roman" w:eastAsia="Times New Roman" w:hAnsi="Times New Roman"/>
          <w:i/>
          <w:color w:val="000000"/>
          <w:sz w:val="24"/>
          <w:szCs w:val="24"/>
          <w:lang w:eastAsia="cs-CZ"/>
        </w:rPr>
        <w:t xml:space="preserve"> generální ředitelku Úřadu pro zastupování státu ve věcech majetkových, aby délku termínu pro nabídku areálu zámku Štiřín státním institucím prodloužila do 30. září 2023;</w:t>
      </w:r>
    </w:p>
    <w:p w:rsidR="00D633F3" w:rsidRDefault="00F51965" w:rsidP="00F51965">
      <w:pPr>
        <w:pStyle w:val="Zkladntext2"/>
        <w:suppressAutoHyphens w:val="0"/>
        <w:spacing w:after="0" w:line="240" w:lineRule="auto"/>
        <w:ind w:left="567" w:hanging="567"/>
        <w:jc w:val="both"/>
        <w:rPr>
          <w:rFonts w:ascii="Times New Roman" w:eastAsia="Times New Roman" w:hAnsi="Times New Roman"/>
          <w:i/>
          <w:color w:val="000000"/>
          <w:sz w:val="24"/>
          <w:szCs w:val="24"/>
          <w:lang w:eastAsia="cs-CZ"/>
        </w:rPr>
      </w:pPr>
      <w:r w:rsidRPr="00F51965">
        <w:rPr>
          <w:rFonts w:ascii="Times New Roman" w:eastAsia="Times New Roman" w:hAnsi="Times New Roman"/>
          <w:i/>
          <w:color w:val="000000"/>
          <w:sz w:val="24"/>
          <w:szCs w:val="24"/>
          <w:lang w:eastAsia="cs-CZ"/>
        </w:rPr>
        <w:t>IV.</w:t>
      </w:r>
      <w:r w:rsidRPr="00F51965">
        <w:rPr>
          <w:rFonts w:ascii="Times New Roman" w:eastAsia="Times New Roman" w:hAnsi="Times New Roman"/>
          <w:i/>
          <w:color w:val="000000"/>
          <w:sz w:val="24"/>
          <w:szCs w:val="24"/>
          <w:lang w:eastAsia="cs-CZ"/>
        </w:rPr>
        <w:tab/>
      </w:r>
      <w:r w:rsidRPr="00621151">
        <w:rPr>
          <w:rFonts w:ascii="Times New Roman" w:eastAsia="Times New Roman" w:hAnsi="Times New Roman"/>
          <w:bCs/>
          <w:i/>
          <w:color w:val="000000"/>
          <w:spacing w:val="80"/>
          <w:sz w:val="24"/>
          <w:szCs w:val="24"/>
          <w:lang w:eastAsia="cs-CZ"/>
        </w:rPr>
        <w:t>pověřuje</w:t>
      </w:r>
      <w:r w:rsidRPr="00F51965">
        <w:rPr>
          <w:rFonts w:ascii="Times New Roman" w:eastAsia="Times New Roman" w:hAnsi="Times New Roman"/>
          <w:i/>
          <w:color w:val="000000"/>
          <w:sz w:val="24"/>
          <w:szCs w:val="24"/>
          <w:lang w:eastAsia="cs-CZ"/>
        </w:rPr>
        <w:t xml:space="preserve"> předsedu </w:t>
      </w:r>
      <w:r w:rsidR="0048454F">
        <w:rPr>
          <w:rFonts w:ascii="Times New Roman" w:eastAsia="Times New Roman" w:hAnsi="Times New Roman"/>
          <w:i/>
          <w:color w:val="000000"/>
          <w:sz w:val="24"/>
          <w:szCs w:val="24"/>
          <w:lang w:eastAsia="cs-CZ"/>
        </w:rPr>
        <w:t>R</w:t>
      </w:r>
      <w:r w:rsidRPr="00F51965">
        <w:rPr>
          <w:rFonts w:ascii="Times New Roman" w:eastAsia="Times New Roman" w:hAnsi="Times New Roman"/>
          <w:i/>
          <w:color w:val="000000"/>
          <w:sz w:val="24"/>
          <w:szCs w:val="24"/>
          <w:lang w:eastAsia="cs-CZ"/>
        </w:rPr>
        <w:t>ozpočtového výboru, aby s tímto usnesením seznámil předsedu vlády a generální ředitelku Úřadu pro zastupování státu ve věcech majetkových.</w:t>
      </w:r>
    </w:p>
    <w:p w:rsidR="00F51965" w:rsidRDefault="00F51965" w:rsidP="00F51965">
      <w:pPr>
        <w:pStyle w:val="Zkladntext2"/>
        <w:suppressAutoHyphens w:val="0"/>
        <w:spacing w:after="0" w:line="240" w:lineRule="auto"/>
        <w:ind w:left="567" w:hanging="567"/>
        <w:jc w:val="both"/>
        <w:rPr>
          <w:rFonts w:ascii="Times New Roman" w:eastAsia="Times New Roman" w:hAnsi="Times New Roman"/>
          <w:color w:val="000000"/>
          <w:spacing w:val="-4"/>
          <w:sz w:val="24"/>
          <w:szCs w:val="24"/>
          <w:lang w:eastAsia="cs-CZ"/>
        </w:rPr>
      </w:pPr>
    </w:p>
    <w:p w:rsidR="00D633F3" w:rsidRDefault="00D633F3" w:rsidP="00081734">
      <w:pPr>
        <w:pStyle w:val="Zkladntext2"/>
        <w:suppressAutoHyphens w:val="0"/>
        <w:spacing w:after="0" w:line="240" w:lineRule="auto"/>
        <w:ind w:firstLine="708"/>
        <w:jc w:val="both"/>
        <w:rPr>
          <w:rFonts w:ascii="Times New Roman" w:eastAsia="Times New Roman" w:hAnsi="Times New Roman"/>
          <w:color w:val="000000"/>
          <w:spacing w:val="-4"/>
          <w:sz w:val="24"/>
          <w:szCs w:val="24"/>
          <w:lang w:eastAsia="cs-CZ"/>
        </w:rPr>
      </w:pPr>
      <w:r w:rsidRPr="00D633F3">
        <w:rPr>
          <w:rFonts w:ascii="Times New Roman" w:eastAsia="Times New Roman" w:hAnsi="Times New Roman"/>
          <w:b/>
          <w:color w:val="000000"/>
          <w:spacing w:val="-4"/>
          <w:sz w:val="24"/>
          <w:szCs w:val="24"/>
          <w:lang w:eastAsia="cs-CZ"/>
        </w:rPr>
        <w:t>Posl. V. Vomáčka</w:t>
      </w:r>
      <w:r>
        <w:rPr>
          <w:rFonts w:ascii="Times New Roman" w:eastAsia="Times New Roman" w:hAnsi="Times New Roman"/>
          <w:color w:val="000000"/>
          <w:spacing w:val="-4"/>
          <w:sz w:val="24"/>
          <w:szCs w:val="24"/>
          <w:lang w:eastAsia="cs-CZ"/>
        </w:rPr>
        <w:t xml:space="preserve"> navázal na vystoupení předsedy PKHVS posl. M. Zborovského a uvedl, že na Podvýboru pro rozvoj venkova </w:t>
      </w:r>
      <w:r w:rsidR="00DF3743">
        <w:rPr>
          <w:rFonts w:ascii="Times New Roman" w:eastAsia="Times New Roman" w:hAnsi="Times New Roman"/>
          <w:color w:val="000000"/>
          <w:spacing w:val="-4"/>
          <w:sz w:val="24"/>
          <w:szCs w:val="24"/>
          <w:lang w:eastAsia="cs-CZ"/>
        </w:rPr>
        <w:t xml:space="preserve">se </w:t>
      </w:r>
      <w:r>
        <w:rPr>
          <w:rFonts w:ascii="Times New Roman" w:eastAsia="Times New Roman" w:hAnsi="Times New Roman"/>
          <w:color w:val="000000"/>
          <w:spacing w:val="-4"/>
          <w:sz w:val="24"/>
          <w:szCs w:val="24"/>
          <w:lang w:eastAsia="cs-CZ"/>
        </w:rPr>
        <w:t>také projednávaly převody pozemků. Podvýbor vyzval ÚZSVM k</w:t>
      </w:r>
      <w:r w:rsidR="00245C1E">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pacing w:val="-4"/>
          <w:sz w:val="24"/>
          <w:szCs w:val="24"/>
          <w:lang w:eastAsia="cs-CZ"/>
        </w:rPr>
        <w:t xml:space="preserve">maximální vstřícnosti vůči samosprávám. </w:t>
      </w:r>
    </w:p>
    <w:p w:rsidR="00D633F3" w:rsidRDefault="00D633F3" w:rsidP="002716B5">
      <w:pPr>
        <w:pStyle w:val="Zkladntext2"/>
        <w:suppressAutoHyphens w:val="0"/>
        <w:spacing w:after="0" w:line="240" w:lineRule="auto"/>
        <w:jc w:val="both"/>
        <w:rPr>
          <w:rFonts w:ascii="Times New Roman" w:eastAsia="Times New Roman" w:hAnsi="Times New Roman"/>
          <w:color w:val="000000"/>
          <w:spacing w:val="-4"/>
          <w:sz w:val="24"/>
          <w:szCs w:val="24"/>
          <w:lang w:eastAsia="cs-CZ"/>
        </w:rPr>
      </w:pPr>
    </w:p>
    <w:p w:rsidR="00D633F3" w:rsidRDefault="00260214" w:rsidP="00081734">
      <w:pPr>
        <w:pStyle w:val="Zkladntext2"/>
        <w:suppressAutoHyphens w:val="0"/>
        <w:spacing w:after="0" w:line="240" w:lineRule="auto"/>
        <w:ind w:firstLine="708"/>
        <w:jc w:val="both"/>
        <w:rPr>
          <w:rFonts w:ascii="Times New Roman" w:eastAsia="Times New Roman" w:hAnsi="Times New Roman"/>
          <w:color w:val="000000"/>
          <w:spacing w:val="-4"/>
          <w:sz w:val="24"/>
          <w:szCs w:val="24"/>
          <w:lang w:eastAsia="cs-CZ"/>
        </w:rPr>
      </w:pPr>
      <w:r w:rsidRPr="00260214">
        <w:rPr>
          <w:rFonts w:ascii="Times New Roman" w:eastAsia="Times New Roman" w:hAnsi="Times New Roman"/>
          <w:b/>
          <w:color w:val="000000"/>
          <w:spacing w:val="-4"/>
          <w:sz w:val="24"/>
          <w:szCs w:val="24"/>
          <w:lang w:eastAsia="cs-CZ"/>
        </w:rPr>
        <w:t>Posl. R. Bělohlávková</w:t>
      </w:r>
      <w:r>
        <w:rPr>
          <w:rFonts w:ascii="Times New Roman" w:eastAsia="Times New Roman" w:hAnsi="Times New Roman"/>
          <w:color w:val="000000"/>
          <w:spacing w:val="-4"/>
          <w:sz w:val="24"/>
          <w:szCs w:val="24"/>
          <w:lang w:eastAsia="cs-CZ"/>
        </w:rPr>
        <w:t xml:space="preserve"> v</w:t>
      </w:r>
      <w:r w:rsidR="00245C1E">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pacing w:val="-4"/>
          <w:sz w:val="24"/>
          <w:szCs w:val="24"/>
          <w:lang w:eastAsia="cs-CZ"/>
        </w:rPr>
        <w:t>rámci tohoto bodu uvedla, že je velice ráda, že se k</w:t>
      </w:r>
      <w:r w:rsidR="00245C1E">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pacing w:val="-4"/>
          <w:sz w:val="24"/>
          <w:szCs w:val="24"/>
          <w:lang w:eastAsia="cs-CZ"/>
        </w:rPr>
        <w:t>jistým pochybnostem KV ohledně prodeje areálu zámku Štiřín připojil i R</w:t>
      </w:r>
      <w:r w:rsidR="00F07149">
        <w:rPr>
          <w:rFonts w:ascii="Times New Roman" w:eastAsia="Times New Roman" w:hAnsi="Times New Roman"/>
          <w:color w:val="000000"/>
          <w:spacing w:val="-4"/>
          <w:sz w:val="24"/>
          <w:szCs w:val="24"/>
          <w:lang w:eastAsia="cs-CZ"/>
        </w:rPr>
        <w:t xml:space="preserve">ozpočtový výbor. </w:t>
      </w:r>
      <w:r>
        <w:rPr>
          <w:rFonts w:ascii="Times New Roman" w:eastAsia="Times New Roman" w:hAnsi="Times New Roman"/>
          <w:color w:val="000000"/>
          <w:spacing w:val="-4"/>
          <w:sz w:val="24"/>
          <w:szCs w:val="24"/>
          <w:lang w:eastAsia="cs-CZ"/>
        </w:rPr>
        <w:t>Prodloužení nabídky využití tohoto areálu státním institucím je adekvátní a žádoucí. Podotkla, že ji velice mrzí, že byla ukončena činnost</w:t>
      </w:r>
      <w:r w:rsidR="00327E30">
        <w:rPr>
          <w:rFonts w:ascii="Times New Roman" w:eastAsia="Times New Roman" w:hAnsi="Times New Roman"/>
          <w:color w:val="000000"/>
          <w:spacing w:val="-4"/>
          <w:sz w:val="24"/>
          <w:szCs w:val="24"/>
          <w:lang w:eastAsia="cs-CZ"/>
        </w:rPr>
        <w:t xml:space="preserve"> příspěvkové organizace</w:t>
      </w:r>
      <w:r>
        <w:rPr>
          <w:rFonts w:ascii="Times New Roman" w:eastAsia="Times New Roman" w:hAnsi="Times New Roman"/>
          <w:color w:val="000000"/>
          <w:spacing w:val="-4"/>
          <w:sz w:val="24"/>
          <w:szCs w:val="24"/>
          <w:lang w:eastAsia="cs-CZ"/>
        </w:rPr>
        <w:t xml:space="preserve"> k 1.</w:t>
      </w:r>
      <w:r w:rsidR="00245C1E">
        <w:rPr>
          <w:rFonts w:ascii="Times New Roman" w:eastAsia="Times New Roman" w:hAnsi="Times New Roman"/>
          <w:color w:val="000000"/>
          <w:spacing w:val="-4"/>
          <w:sz w:val="24"/>
          <w:szCs w:val="24"/>
          <w:lang w:eastAsia="cs-CZ"/>
        </w:rPr>
        <w:t> </w:t>
      </w:r>
      <w:r>
        <w:rPr>
          <w:rFonts w:ascii="Times New Roman" w:eastAsia="Times New Roman" w:hAnsi="Times New Roman"/>
          <w:color w:val="000000"/>
          <w:spacing w:val="-4"/>
          <w:sz w:val="24"/>
          <w:szCs w:val="24"/>
          <w:lang w:eastAsia="cs-CZ"/>
        </w:rPr>
        <w:t>1.</w:t>
      </w:r>
      <w:r w:rsidR="00245C1E">
        <w:rPr>
          <w:rFonts w:ascii="Times New Roman" w:eastAsia="Times New Roman" w:hAnsi="Times New Roman"/>
          <w:color w:val="000000"/>
          <w:spacing w:val="-4"/>
          <w:sz w:val="24"/>
          <w:szCs w:val="24"/>
          <w:lang w:eastAsia="cs-CZ"/>
        </w:rPr>
        <w:t> </w:t>
      </w:r>
      <w:r>
        <w:rPr>
          <w:rFonts w:ascii="Times New Roman" w:eastAsia="Times New Roman" w:hAnsi="Times New Roman"/>
          <w:color w:val="000000"/>
          <w:spacing w:val="-4"/>
          <w:sz w:val="24"/>
          <w:szCs w:val="24"/>
          <w:lang w:eastAsia="cs-CZ"/>
        </w:rPr>
        <w:t>2023</w:t>
      </w:r>
      <w:r w:rsidR="00327E30">
        <w:rPr>
          <w:rFonts w:ascii="Times New Roman" w:eastAsia="Times New Roman" w:hAnsi="Times New Roman"/>
          <w:color w:val="000000"/>
          <w:spacing w:val="-4"/>
          <w:sz w:val="24"/>
          <w:szCs w:val="24"/>
          <w:lang w:eastAsia="cs-CZ"/>
        </w:rPr>
        <w:t>, protože nyní tak vznikají ztráty, které by vznikat nemusely</w:t>
      </w:r>
      <w:r>
        <w:rPr>
          <w:rFonts w:ascii="Times New Roman" w:eastAsia="Times New Roman" w:hAnsi="Times New Roman"/>
          <w:color w:val="000000"/>
          <w:spacing w:val="-4"/>
          <w:sz w:val="24"/>
          <w:szCs w:val="24"/>
          <w:lang w:eastAsia="cs-CZ"/>
        </w:rPr>
        <w:t>. Požádala členy KV, aby se i nadále snažili chránit majetek ČR.</w:t>
      </w:r>
    </w:p>
    <w:p w:rsidR="00F27A2E" w:rsidRDefault="00F27A2E">
      <w:pPr>
        <w:suppressAutoHyphens w:val="0"/>
        <w:spacing w:after="0" w:line="240" w:lineRule="auto"/>
        <w:rPr>
          <w:rFonts w:ascii="Times New Roman" w:eastAsia="Times New Roman" w:hAnsi="Times New Roman"/>
          <w:color w:val="000000"/>
          <w:spacing w:val="-4"/>
          <w:sz w:val="24"/>
          <w:szCs w:val="24"/>
          <w:lang w:eastAsia="cs-CZ"/>
        </w:rPr>
      </w:pPr>
    </w:p>
    <w:p w:rsidR="00F27A2E" w:rsidRDefault="00260214" w:rsidP="0030006B">
      <w:pPr>
        <w:suppressAutoHyphens w:val="0"/>
        <w:spacing w:after="0" w:line="240" w:lineRule="auto"/>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ab/>
        <w:t xml:space="preserve">V rámci tohoto bodu vystoupila také </w:t>
      </w:r>
      <w:r w:rsidRPr="00260214">
        <w:rPr>
          <w:rFonts w:ascii="Times New Roman" w:eastAsia="Times New Roman" w:hAnsi="Times New Roman"/>
          <w:b/>
          <w:color w:val="000000"/>
          <w:spacing w:val="-4"/>
          <w:sz w:val="24"/>
          <w:szCs w:val="24"/>
          <w:lang w:eastAsia="cs-CZ"/>
        </w:rPr>
        <w:t>posl. P. Quittová</w:t>
      </w:r>
      <w:r>
        <w:rPr>
          <w:rFonts w:ascii="Times New Roman" w:eastAsia="Times New Roman" w:hAnsi="Times New Roman"/>
          <w:color w:val="000000"/>
          <w:spacing w:val="-4"/>
          <w:sz w:val="24"/>
          <w:szCs w:val="24"/>
          <w:lang w:eastAsia="cs-CZ"/>
        </w:rPr>
        <w:t xml:space="preserve">. </w:t>
      </w:r>
      <w:r w:rsidR="0030006B">
        <w:rPr>
          <w:rFonts w:ascii="Times New Roman" w:eastAsia="Times New Roman" w:hAnsi="Times New Roman"/>
          <w:color w:val="000000"/>
          <w:spacing w:val="-4"/>
          <w:sz w:val="24"/>
          <w:szCs w:val="24"/>
          <w:lang w:eastAsia="cs-CZ"/>
        </w:rPr>
        <w:t>V</w:t>
      </w:r>
      <w:r w:rsidR="00A92DBC">
        <w:rPr>
          <w:rFonts w:ascii="Times New Roman" w:eastAsia="Times New Roman" w:hAnsi="Times New Roman"/>
          <w:color w:val="000000"/>
          <w:spacing w:val="-4"/>
          <w:sz w:val="24"/>
          <w:szCs w:val="24"/>
          <w:lang w:eastAsia="cs-CZ"/>
        </w:rPr>
        <w:t xml:space="preserve"> </w:t>
      </w:r>
      <w:r w:rsidR="0030006B">
        <w:rPr>
          <w:rFonts w:ascii="Times New Roman" w:eastAsia="Times New Roman" w:hAnsi="Times New Roman"/>
          <w:color w:val="000000"/>
          <w:spacing w:val="-4"/>
          <w:sz w:val="24"/>
          <w:szCs w:val="24"/>
          <w:lang w:eastAsia="cs-CZ"/>
        </w:rPr>
        <w:t>rámci úsporných opatření p</w:t>
      </w:r>
      <w:r>
        <w:rPr>
          <w:rFonts w:ascii="Times New Roman" w:eastAsia="Times New Roman" w:hAnsi="Times New Roman"/>
          <w:color w:val="000000"/>
          <w:spacing w:val="-4"/>
          <w:sz w:val="24"/>
          <w:szCs w:val="24"/>
          <w:lang w:eastAsia="cs-CZ"/>
        </w:rPr>
        <w:t>ožádala, aby j</w:t>
      </w:r>
      <w:r w:rsidR="00DF3743">
        <w:rPr>
          <w:rFonts w:ascii="Times New Roman" w:eastAsia="Times New Roman" w:hAnsi="Times New Roman"/>
          <w:color w:val="000000"/>
          <w:spacing w:val="-4"/>
          <w:sz w:val="24"/>
          <w:szCs w:val="24"/>
          <w:lang w:eastAsia="cs-CZ"/>
        </w:rPr>
        <w:t>í</w:t>
      </w:r>
      <w:r>
        <w:rPr>
          <w:rFonts w:ascii="Times New Roman" w:eastAsia="Times New Roman" w:hAnsi="Times New Roman"/>
          <w:color w:val="000000"/>
          <w:spacing w:val="-4"/>
          <w:sz w:val="24"/>
          <w:szCs w:val="24"/>
          <w:lang w:eastAsia="cs-CZ"/>
        </w:rPr>
        <w:t xml:space="preserve"> byly podkladové materiály na schůze KV p</w:t>
      </w:r>
      <w:r w:rsidR="0030006B">
        <w:rPr>
          <w:rFonts w:ascii="Times New Roman" w:eastAsia="Times New Roman" w:hAnsi="Times New Roman"/>
          <w:color w:val="000000"/>
          <w:spacing w:val="-4"/>
          <w:sz w:val="24"/>
          <w:szCs w:val="24"/>
          <w:lang w:eastAsia="cs-CZ"/>
        </w:rPr>
        <w:t>oskytovány pouze elektronicky a</w:t>
      </w:r>
      <w:r w:rsidR="001E2F38">
        <w:rPr>
          <w:rFonts w:ascii="Times New Roman" w:eastAsia="Times New Roman" w:hAnsi="Times New Roman"/>
          <w:color w:val="000000"/>
          <w:spacing w:val="-4"/>
          <w:sz w:val="24"/>
          <w:szCs w:val="24"/>
          <w:lang w:eastAsia="cs-CZ"/>
        </w:rPr>
        <w:t> </w:t>
      </w:r>
      <w:r>
        <w:rPr>
          <w:rFonts w:ascii="Times New Roman" w:eastAsia="Times New Roman" w:hAnsi="Times New Roman"/>
          <w:color w:val="000000"/>
          <w:spacing w:val="-4"/>
          <w:sz w:val="24"/>
          <w:szCs w:val="24"/>
          <w:lang w:eastAsia="cs-CZ"/>
        </w:rPr>
        <w:t xml:space="preserve">požádala o toto i ostatní členy KV. </w:t>
      </w:r>
      <w:r w:rsidRPr="00260214">
        <w:rPr>
          <w:rFonts w:ascii="Times New Roman" w:eastAsia="Times New Roman" w:hAnsi="Times New Roman"/>
          <w:b/>
          <w:color w:val="000000"/>
          <w:spacing w:val="-4"/>
          <w:sz w:val="24"/>
          <w:szCs w:val="24"/>
          <w:lang w:eastAsia="cs-CZ"/>
        </w:rPr>
        <w:t>Posl. R. Vích</w:t>
      </w:r>
      <w:r>
        <w:rPr>
          <w:rFonts w:ascii="Times New Roman" w:eastAsia="Times New Roman" w:hAnsi="Times New Roman"/>
          <w:color w:val="000000"/>
          <w:spacing w:val="-4"/>
          <w:sz w:val="24"/>
          <w:szCs w:val="24"/>
          <w:lang w:eastAsia="cs-CZ"/>
        </w:rPr>
        <w:t xml:space="preserve"> uvedl, že se k</w:t>
      </w:r>
      <w:r w:rsidR="00245C1E">
        <w:rPr>
          <w:rFonts w:ascii="Times New Roman" w:eastAsia="Times New Roman" w:hAnsi="Times New Roman"/>
          <w:color w:val="000000"/>
          <w:spacing w:val="-4"/>
          <w:sz w:val="24"/>
          <w:szCs w:val="24"/>
          <w:lang w:eastAsia="cs-CZ"/>
        </w:rPr>
        <w:t xml:space="preserve"> </w:t>
      </w:r>
      <w:r w:rsidR="0030006B">
        <w:rPr>
          <w:rFonts w:ascii="Times New Roman" w:eastAsia="Times New Roman" w:hAnsi="Times New Roman"/>
          <w:color w:val="000000"/>
          <w:spacing w:val="-4"/>
          <w:sz w:val="24"/>
          <w:szCs w:val="24"/>
          <w:lang w:eastAsia="cs-CZ"/>
        </w:rPr>
        <w:t>tomuto návrhu připojuje a nechal hlasovat o tom, že od září budou</w:t>
      </w:r>
      <w:r>
        <w:rPr>
          <w:rFonts w:ascii="Times New Roman" w:eastAsia="Times New Roman" w:hAnsi="Times New Roman"/>
          <w:color w:val="000000"/>
          <w:spacing w:val="-4"/>
          <w:sz w:val="24"/>
          <w:szCs w:val="24"/>
          <w:lang w:eastAsia="cs-CZ"/>
        </w:rPr>
        <w:t xml:space="preserve"> tištěné materiály </w:t>
      </w:r>
      <w:r w:rsidR="0030006B">
        <w:rPr>
          <w:rFonts w:ascii="Times New Roman" w:eastAsia="Times New Roman" w:hAnsi="Times New Roman"/>
          <w:color w:val="000000"/>
          <w:spacing w:val="-4"/>
          <w:sz w:val="24"/>
          <w:szCs w:val="24"/>
          <w:lang w:eastAsia="cs-CZ"/>
        </w:rPr>
        <w:t xml:space="preserve">k projednávaným bodům </w:t>
      </w:r>
      <w:r>
        <w:rPr>
          <w:rFonts w:ascii="Times New Roman" w:eastAsia="Times New Roman" w:hAnsi="Times New Roman"/>
          <w:color w:val="000000"/>
          <w:spacing w:val="-4"/>
          <w:sz w:val="24"/>
          <w:szCs w:val="24"/>
          <w:lang w:eastAsia="cs-CZ"/>
        </w:rPr>
        <w:t>poskytovány pouze zpravodajům konkrétních bodů</w:t>
      </w:r>
      <w:r w:rsidR="004B52D7">
        <w:rPr>
          <w:rFonts w:ascii="Times New Roman" w:eastAsia="Times New Roman" w:hAnsi="Times New Roman"/>
          <w:color w:val="000000"/>
          <w:spacing w:val="-4"/>
          <w:sz w:val="24"/>
          <w:szCs w:val="24"/>
          <w:lang w:eastAsia="cs-CZ"/>
        </w:rPr>
        <w:t>.</w:t>
      </w:r>
      <w:r>
        <w:rPr>
          <w:rFonts w:ascii="Times New Roman" w:eastAsia="Times New Roman" w:hAnsi="Times New Roman"/>
          <w:color w:val="000000"/>
          <w:spacing w:val="-4"/>
          <w:sz w:val="24"/>
          <w:szCs w:val="24"/>
          <w:lang w:eastAsia="cs-CZ"/>
        </w:rPr>
        <w:t xml:space="preserve"> S</w:t>
      </w:r>
      <w:r w:rsidR="00245C1E">
        <w:rPr>
          <w:rFonts w:ascii="Times New Roman" w:eastAsia="Times New Roman" w:hAnsi="Times New Roman"/>
          <w:color w:val="000000"/>
          <w:spacing w:val="-4"/>
          <w:sz w:val="24"/>
          <w:szCs w:val="24"/>
          <w:lang w:eastAsia="cs-CZ"/>
        </w:rPr>
        <w:t xml:space="preserve"> </w:t>
      </w:r>
      <w:r>
        <w:rPr>
          <w:rFonts w:ascii="Times New Roman" w:eastAsia="Times New Roman" w:hAnsi="Times New Roman"/>
          <w:color w:val="000000"/>
          <w:spacing w:val="-4"/>
          <w:sz w:val="24"/>
          <w:szCs w:val="24"/>
          <w:lang w:eastAsia="cs-CZ"/>
        </w:rPr>
        <w:t xml:space="preserve">tímto návrhem byl vysloven souhlas </w:t>
      </w:r>
      <w:r w:rsidRPr="00BD50B8">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8 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 xml:space="preserve">. Hlasování se zúčastnili: </w:t>
      </w:r>
      <w:r w:rsidRPr="00BA4A68">
        <w:rPr>
          <w:rFonts w:ascii="Times New Roman" w:eastAsia="Times New Roman" w:hAnsi="Times New Roman"/>
          <w:color w:val="auto"/>
          <w:sz w:val="24"/>
          <w:szCs w:val="24"/>
          <w:lang w:eastAsia="cs-CZ"/>
        </w:rPr>
        <w:t>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R.</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Bělohlávková,</w:t>
      </w:r>
      <w:r>
        <w:rPr>
          <w:rFonts w:ascii="Times New Roman" w:eastAsia="Times New Roman" w:hAnsi="Times New Roman"/>
          <w:color w:val="auto"/>
          <w:sz w:val="24"/>
          <w:szCs w:val="24"/>
          <w:lang w:eastAsia="cs-CZ"/>
        </w:rPr>
        <w:t xml:space="preserve"> posl.</w:t>
      </w:r>
      <w:r w:rsidR="000D41D9">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w:t>
      </w:r>
      <w:r w:rsidR="000D41D9">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Janda</w:t>
      </w:r>
      <w:r w:rsidRPr="00BA4A68">
        <w:rPr>
          <w:rFonts w:ascii="Times New Roman" w:eastAsia="Times New Roman" w:hAnsi="Times New Roman"/>
          <w:color w:val="auto"/>
          <w:sz w:val="24"/>
          <w:szCs w:val="24"/>
          <w:lang w:eastAsia="cs-CZ"/>
        </w:rPr>
        <w:t>, posl.</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H.</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 xml:space="preserve">Naiclerová, </w:t>
      </w:r>
      <w:r>
        <w:rPr>
          <w:rFonts w:ascii="Times New Roman" w:eastAsia="Times New Roman" w:hAnsi="Times New Roman"/>
          <w:color w:val="auto"/>
          <w:sz w:val="24"/>
          <w:szCs w:val="24"/>
          <w:lang w:eastAsia="cs-CZ"/>
        </w:rPr>
        <w:t>posl.</w:t>
      </w:r>
      <w:r w:rsidR="000D41D9">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 xml:space="preserve">P. Quittová, </w:t>
      </w:r>
      <w:r w:rsidRPr="00BA4A68">
        <w:rPr>
          <w:rFonts w:ascii="Times New Roman" w:eastAsia="Times New Roman" w:hAnsi="Times New Roman"/>
          <w:color w:val="auto"/>
          <w:sz w:val="24"/>
          <w:szCs w:val="24"/>
          <w:lang w:eastAsia="cs-CZ"/>
        </w:rPr>
        <w:t>posl.</w:t>
      </w:r>
      <w:r w:rsidR="000D41D9">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J.</w:t>
      </w:r>
      <w:r>
        <w:rPr>
          <w:rFonts w:ascii="Times New Roman" w:eastAsia="Times New Roman" w:hAnsi="Times New Roman"/>
          <w:color w:val="auto"/>
          <w:sz w:val="24"/>
          <w:szCs w:val="24"/>
          <w:lang w:eastAsia="cs-CZ"/>
        </w:rPr>
        <w:t> </w:t>
      </w:r>
      <w:r w:rsidRPr="00BA4A68">
        <w:rPr>
          <w:rFonts w:ascii="Times New Roman" w:eastAsia="Times New Roman" w:hAnsi="Times New Roman"/>
          <w:color w:val="auto"/>
          <w:sz w:val="24"/>
          <w:szCs w:val="24"/>
          <w:lang w:eastAsia="cs-CZ"/>
        </w:rPr>
        <w:t>Slavík,</w:t>
      </w:r>
      <w:r>
        <w:rPr>
          <w:rFonts w:ascii="Times New Roman" w:eastAsia="Times New Roman" w:hAnsi="Times New Roman"/>
          <w:color w:val="auto"/>
          <w:sz w:val="24"/>
          <w:szCs w:val="24"/>
          <w:lang w:eastAsia="cs-CZ"/>
        </w:rPr>
        <w:t xml:space="preserve"> </w:t>
      </w:r>
      <w:r w:rsidRPr="00BA4A68">
        <w:rPr>
          <w:rFonts w:ascii="Times New Roman" w:eastAsia="Times New Roman" w:hAnsi="Times New Roman"/>
          <w:color w:val="auto"/>
          <w:sz w:val="24"/>
          <w:szCs w:val="24"/>
          <w:lang w:eastAsia="cs-CZ"/>
        </w:rPr>
        <w:t xml:space="preserve">posl. R. Vích, </w:t>
      </w:r>
      <w:r>
        <w:rPr>
          <w:rFonts w:ascii="Times New Roman" w:eastAsia="Times New Roman" w:hAnsi="Times New Roman"/>
          <w:color w:val="auto"/>
          <w:sz w:val="24"/>
          <w:szCs w:val="24"/>
          <w:lang w:eastAsia="cs-CZ"/>
        </w:rPr>
        <w:t>posl.</w:t>
      </w:r>
      <w:r w:rsidR="000D41D9">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V. Vomáčka, posl.</w:t>
      </w:r>
      <w:r w:rsidR="000D41D9">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M.</w:t>
      </w:r>
      <w:r w:rsidR="000D41D9">
        <w:rPr>
          <w:rFonts w:ascii="Times New Roman" w:eastAsia="Times New Roman" w:hAnsi="Times New Roman"/>
          <w:color w:val="auto"/>
          <w:sz w:val="24"/>
          <w:szCs w:val="24"/>
          <w:lang w:eastAsia="cs-CZ"/>
        </w:rPr>
        <w:t> </w:t>
      </w:r>
      <w:r>
        <w:rPr>
          <w:rFonts w:ascii="Times New Roman" w:eastAsia="Times New Roman" w:hAnsi="Times New Roman"/>
          <w:color w:val="auto"/>
          <w:sz w:val="24"/>
          <w:szCs w:val="24"/>
          <w:lang w:eastAsia="cs-CZ"/>
        </w:rPr>
        <w:t>Zborovský</w:t>
      </w:r>
      <w:r>
        <w:rPr>
          <w:rFonts w:ascii="Times New Roman" w:eastAsia="Times New Roman" w:hAnsi="Times New Roman"/>
          <w:color w:val="000000"/>
          <w:sz w:val="24"/>
          <w:szCs w:val="24"/>
          <w:lang w:eastAsia="cs-CZ"/>
        </w:rPr>
        <w:t xml:space="preserve"> /viz příloha zápisu č. 1, str. </w:t>
      </w:r>
      <w:r w:rsidR="008D754E">
        <w:rPr>
          <w:rFonts w:ascii="Times New Roman" w:eastAsia="Times New Roman" w:hAnsi="Times New Roman"/>
          <w:color w:val="000000"/>
          <w:sz w:val="24"/>
          <w:szCs w:val="24"/>
          <w:lang w:eastAsia="cs-CZ"/>
        </w:rPr>
        <w:t>5</w:t>
      </w:r>
      <w:r>
        <w:rPr>
          <w:rFonts w:ascii="Times New Roman" w:eastAsia="Times New Roman" w:hAnsi="Times New Roman"/>
          <w:color w:val="000000"/>
          <w:sz w:val="24"/>
          <w:szCs w:val="24"/>
          <w:lang w:eastAsia="cs-CZ"/>
        </w:rPr>
        <w:t>/.</w:t>
      </w:r>
    </w:p>
    <w:p w:rsidR="00260214" w:rsidRDefault="00260214">
      <w:pPr>
        <w:suppressAutoHyphens w:val="0"/>
        <w:spacing w:after="0" w:line="240" w:lineRule="auto"/>
        <w:rPr>
          <w:rFonts w:ascii="Times New Roman" w:eastAsia="Times New Roman" w:hAnsi="Times New Roman"/>
          <w:color w:val="000000"/>
          <w:spacing w:val="-4"/>
          <w:sz w:val="24"/>
          <w:szCs w:val="24"/>
          <w:lang w:eastAsia="cs-CZ"/>
        </w:rPr>
      </w:pPr>
    </w:p>
    <w:p w:rsidR="00260214" w:rsidRDefault="00260214">
      <w:pPr>
        <w:suppressAutoHyphens w:val="0"/>
        <w:spacing w:after="0" w:line="240" w:lineRule="auto"/>
        <w:rPr>
          <w:rFonts w:ascii="Times New Roman" w:eastAsia="Times New Roman" w:hAnsi="Times New Roman"/>
          <w:color w:val="000000"/>
          <w:spacing w:val="-4"/>
          <w:sz w:val="24"/>
          <w:szCs w:val="24"/>
          <w:lang w:eastAsia="cs-CZ"/>
        </w:rPr>
      </w:pPr>
    </w:p>
    <w:p w:rsidR="00A2388E" w:rsidRDefault="00A2388E">
      <w:pPr>
        <w:suppressAutoHyphens w:val="0"/>
        <w:spacing w:after="0" w:line="240" w:lineRule="auto"/>
        <w:rPr>
          <w:rFonts w:ascii="Times New Roman" w:eastAsia="Times New Roman" w:hAnsi="Times New Roman"/>
          <w:color w:val="000000"/>
          <w:spacing w:val="-4"/>
          <w:sz w:val="24"/>
          <w:szCs w:val="24"/>
          <w:lang w:eastAsia="cs-CZ"/>
        </w:rPr>
      </w:pPr>
    </w:p>
    <w:p w:rsidR="000B2444" w:rsidRDefault="000B2444">
      <w:pPr>
        <w:suppressAutoHyphens w:val="0"/>
        <w:spacing w:after="0" w:line="240" w:lineRule="auto"/>
        <w:rPr>
          <w:rFonts w:ascii="Times New Roman" w:eastAsia="Times New Roman" w:hAnsi="Times New Roman"/>
          <w:color w:val="000000"/>
          <w:spacing w:val="-4"/>
          <w:sz w:val="24"/>
          <w:szCs w:val="24"/>
          <w:lang w:eastAsia="cs-CZ"/>
        </w:rPr>
      </w:pPr>
    </w:p>
    <w:p w:rsidR="000B2444" w:rsidRDefault="00081734" w:rsidP="000B2444">
      <w:pP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8</w:t>
      </w:r>
      <w:r w:rsidR="000B2444">
        <w:rPr>
          <w:rFonts w:ascii="Times New Roman" w:eastAsia="Times New Roman" w:hAnsi="Times New Roman"/>
          <w:color w:val="000000"/>
          <w:sz w:val="24"/>
          <w:szCs w:val="24"/>
          <w:lang w:eastAsia="cs-CZ"/>
        </w:rPr>
        <w:t>.</w:t>
      </w:r>
    </w:p>
    <w:p w:rsidR="000B2444" w:rsidRDefault="000B2444" w:rsidP="000B2444">
      <w:pPr>
        <w:pBdr>
          <w:top w:val="nil"/>
          <w:left w:val="nil"/>
          <w:bottom w:val="single" w:sz="6" w:space="1" w:color="000001"/>
          <w:right w:val="nil"/>
        </w:pBdr>
        <w:spacing w:after="0" w:line="240" w:lineRule="auto"/>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Návrh termínu a pořadu příští schůze výboru</w:t>
      </w:r>
    </w:p>
    <w:p w:rsidR="000B2444" w:rsidRPr="005F66FA" w:rsidRDefault="000B2444" w:rsidP="000B2444">
      <w:pPr>
        <w:spacing w:after="0" w:line="240" w:lineRule="auto"/>
        <w:jc w:val="both"/>
        <w:rPr>
          <w:rFonts w:ascii="Times New Roman" w:eastAsia="Times New Roman" w:hAnsi="Times New Roman"/>
          <w:color w:val="000000"/>
          <w:sz w:val="24"/>
          <w:szCs w:val="24"/>
          <w:lang w:eastAsia="cs-CZ"/>
        </w:rPr>
      </w:pPr>
    </w:p>
    <w:p w:rsidR="001560CE" w:rsidRDefault="000B2444" w:rsidP="001560CE">
      <w:pPr>
        <w:spacing w:after="0" w:line="240" w:lineRule="auto"/>
        <w:jc w:val="both"/>
        <w:rPr>
          <w:rFonts w:ascii="Times New Roman" w:eastAsia="Times New Roman" w:hAnsi="Times New Roman"/>
          <w:color w:val="000000"/>
          <w:sz w:val="24"/>
          <w:szCs w:val="24"/>
          <w:lang w:eastAsia="cs-CZ"/>
        </w:rPr>
      </w:pPr>
      <w:r w:rsidRPr="005F66FA">
        <w:rPr>
          <w:rFonts w:ascii="Times New Roman" w:hAnsi="Times New Roman"/>
          <w:color w:val="000000"/>
          <w:szCs w:val="24"/>
          <w:lang w:eastAsia="cs-CZ"/>
        </w:rPr>
        <w:tab/>
      </w:r>
      <w:r w:rsidR="001560CE" w:rsidRPr="00DB72F7">
        <w:rPr>
          <w:rFonts w:ascii="Times New Roman" w:hAnsi="Times New Roman"/>
          <w:color w:val="000000"/>
          <w:sz w:val="24"/>
          <w:szCs w:val="24"/>
          <w:lang w:eastAsia="cs-CZ"/>
        </w:rPr>
        <w:t>V</w:t>
      </w:r>
      <w:r w:rsidR="00DD1D1F">
        <w:rPr>
          <w:rFonts w:ascii="Times New Roman" w:hAnsi="Times New Roman"/>
          <w:color w:val="000000"/>
          <w:sz w:val="24"/>
          <w:szCs w:val="24"/>
          <w:lang w:eastAsia="cs-CZ"/>
        </w:rPr>
        <w:t xml:space="preserve"> </w:t>
      </w:r>
      <w:r w:rsidR="001560CE" w:rsidRPr="00DB72F7">
        <w:rPr>
          <w:rFonts w:ascii="Times New Roman" w:hAnsi="Times New Roman"/>
          <w:color w:val="000000"/>
          <w:sz w:val="24"/>
          <w:szCs w:val="24"/>
          <w:lang w:eastAsia="cs-CZ"/>
        </w:rPr>
        <w:t xml:space="preserve">rámci tohoto bodu </w:t>
      </w:r>
      <w:r w:rsidR="001560CE" w:rsidRPr="0030435D">
        <w:rPr>
          <w:rFonts w:ascii="Times New Roman" w:hAnsi="Times New Roman"/>
          <w:b/>
          <w:color w:val="000000"/>
          <w:sz w:val="24"/>
          <w:szCs w:val="24"/>
          <w:lang w:eastAsia="cs-CZ"/>
        </w:rPr>
        <w:t>předseda výboru posl. R. Vích</w:t>
      </w:r>
      <w:r w:rsidR="001560CE">
        <w:rPr>
          <w:rFonts w:ascii="Times New Roman" w:hAnsi="Times New Roman"/>
          <w:color w:val="000000"/>
          <w:sz w:val="24"/>
          <w:szCs w:val="24"/>
          <w:lang w:eastAsia="cs-CZ"/>
        </w:rPr>
        <w:t xml:space="preserve"> </w:t>
      </w:r>
      <w:r w:rsidR="00081734">
        <w:rPr>
          <w:rFonts w:ascii="Times New Roman" w:hAnsi="Times New Roman"/>
          <w:color w:val="000000"/>
          <w:sz w:val="24"/>
          <w:szCs w:val="24"/>
          <w:lang w:eastAsia="cs-CZ"/>
        </w:rPr>
        <w:t xml:space="preserve">uvedl, že </w:t>
      </w:r>
      <w:r w:rsidR="00081734" w:rsidRPr="00081734">
        <w:rPr>
          <w:rFonts w:ascii="Times New Roman" w:hAnsi="Times New Roman"/>
          <w:color w:val="000000"/>
          <w:sz w:val="24"/>
          <w:szCs w:val="24"/>
          <w:lang w:eastAsia="cs-CZ"/>
        </w:rPr>
        <w:t>vzhledem k</w:t>
      </w:r>
      <w:r w:rsidR="00245C1E">
        <w:rPr>
          <w:rFonts w:ascii="Times New Roman" w:hAnsi="Times New Roman"/>
          <w:color w:val="000000"/>
          <w:sz w:val="24"/>
          <w:szCs w:val="24"/>
          <w:lang w:eastAsia="cs-CZ"/>
        </w:rPr>
        <w:t xml:space="preserve"> </w:t>
      </w:r>
      <w:r w:rsidR="00081734" w:rsidRPr="00081734">
        <w:rPr>
          <w:rFonts w:ascii="Times New Roman" w:hAnsi="Times New Roman"/>
          <w:color w:val="000000"/>
          <w:sz w:val="24"/>
          <w:szCs w:val="24"/>
          <w:lang w:eastAsia="cs-CZ"/>
        </w:rPr>
        <w:t>tomu, že termín pro předložení Stanoviska Nejvyššího kontrolního úřadu k</w:t>
      </w:r>
      <w:r w:rsidR="00245C1E">
        <w:rPr>
          <w:rFonts w:ascii="Times New Roman" w:hAnsi="Times New Roman"/>
          <w:color w:val="000000"/>
          <w:sz w:val="24"/>
          <w:szCs w:val="24"/>
          <w:lang w:eastAsia="cs-CZ"/>
        </w:rPr>
        <w:t> </w:t>
      </w:r>
      <w:r w:rsidR="00081734" w:rsidRPr="00081734">
        <w:rPr>
          <w:rFonts w:ascii="Times New Roman" w:hAnsi="Times New Roman"/>
          <w:color w:val="000000"/>
          <w:sz w:val="24"/>
          <w:szCs w:val="24"/>
          <w:lang w:eastAsia="cs-CZ"/>
        </w:rPr>
        <w:t>návrhu</w:t>
      </w:r>
      <w:r w:rsidR="00245C1E">
        <w:rPr>
          <w:rFonts w:ascii="Times New Roman" w:hAnsi="Times New Roman"/>
          <w:color w:val="000000"/>
          <w:sz w:val="24"/>
          <w:szCs w:val="24"/>
          <w:lang w:eastAsia="cs-CZ"/>
        </w:rPr>
        <w:t xml:space="preserve"> </w:t>
      </w:r>
      <w:r w:rsidR="00081734" w:rsidRPr="00081734">
        <w:rPr>
          <w:rFonts w:ascii="Times New Roman" w:hAnsi="Times New Roman"/>
          <w:color w:val="000000"/>
          <w:sz w:val="24"/>
          <w:szCs w:val="24"/>
          <w:lang w:eastAsia="cs-CZ"/>
        </w:rPr>
        <w:t xml:space="preserve">státního závěrečného </w:t>
      </w:r>
      <w:r w:rsidR="00081734" w:rsidRPr="00081734">
        <w:rPr>
          <w:rFonts w:ascii="Times New Roman" w:hAnsi="Times New Roman"/>
          <w:color w:val="000000"/>
          <w:sz w:val="24"/>
          <w:szCs w:val="24"/>
          <w:lang w:eastAsia="cs-CZ"/>
        </w:rPr>
        <w:lastRenderedPageBreak/>
        <w:t>účtu České republiky za rok 2022 je do 31.</w:t>
      </w:r>
      <w:r w:rsidR="00245C1E">
        <w:rPr>
          <w:rFonts w:ascii="Times New Roman" w:hAnsi="Times New Roman"/>
          <w:color w:val="000000"/>
          <w:sz w:val="24"/>
          <w:szCs w:val="24"/>
          <w:lang w:eastAsia="cs-CZ"/>
        </w:rPr>
        <w:t> </w:t>
      </w:r>
      <w:r w:rsidR="00081734" w:rsidRPr="00081734">
        <w:rPr>
          <w:rFonts w:ascii="Times New Roman" w:hAnsi="Times New Roman"/>
          <w:color w:val="000000"/>
          <w:sz w:val="24"/>
          <w:szCs w:val="24"/>
          <w:lang w:eastAsia="cs-CZ"/>
        </w:rPr>
        <w:t>8.</w:t>
      </w:r>
      <w:r w:rsidR="00245C1E">
        <w:rPr>
          <w:rFonts w:ascii="Times New Roman" w:hAnsi="Times New Roman"/>
          <w:color w:val="000000"/>
          <w:sz w:val="24"/>
          <w:szCs w:val="24"/>
          <w:lang w:eastAsia="cs-CZ"/>
        </w:rPr>
        <w:t> </w:t>
      </w:r>
      <w:r w:rsidR="00081734" w:rsidRPr="00081734">
        <w:rPr>
          <w:rFonts w:ascii="Times New Roman" w:hAnsi="Times New Roman"/>
          <w:color w:val="000000"/>
          <w:sz w:val="24"/>
          <w:szCs w:val="24"/>
          <w:lang w:eastAsia="cs-CZ"/>
        </w:rPr>
        <w:t>2023 a Kontrolní výbor toto stanovisko NKÚ musí projednat do pátku 15.</w:t>
      </w:r>
      <w:r w:rsidR="00245C1E">
        <w:rPr>
          <w:rFonts w:ascii="Times New Roman" w:hAnsi="Times New Roman"/>
          <w:color w:val="000000"/>
          <w:sz w:val="24"/>
          <w:szCs w:val="24"/>
          <w:lang w:eastAsia="cs-CZ"/>
        </w:rPr>
        <w:t> </w:t>
      </w:r>
      <w:r w:rsidR="00081734" w:rsidRPr="00081734">
        <w:rPr>
          <w:rFonts w:ascii="Times New Roman" w:hAnsi="Times New Roman"/>
          <w:color w:val="000000"/>
          <w:sz w:val="24"/>
          <w:szCs w:val="24"/>
          <w:lang w:eastAsia="cs-CZ"/>
        </w:rPr>
        <w:t>9.</w:t>
      </w:r>
      <w:r w:rsidR="00245C1E">
        <w:rPr>
          <w:rFonts w:ascii="Times New Roman" w:hAnsi="Times New Roman"/>
          <w:color w:val="000000"/>
          <w:sz w:val="24"/>
          <w:szCs w:val="24"/>
          <w:lang w:eastAsia="cs-CZ"/>
        </w:rPr>
        <w:t> </w:t>
      </w:r>
      <w:r w:rsidR="00081734" w:rsidRPr="00081734">
        <w:rPr>
          <w:rFonts w:ascii="Times New Roman" w:hAnsi="Times New Roman"/>
          <w:color w:val="000000"/>
          <w:sz w:val="24"/>
          <w:szCs w:val="24"/>
          <w:lang w:eastAsia="cs-CZ"/>
        </w:rPr>
        <w:t>2023</w:t>
      </w:r>
      <w:r w:rsidR="00A0043F">
        <w:rPr>
          <w:rFonts w:ascii="Times New Roman" w:hAnsi="Times New Roman"/>
          <w:color w:val="000000"/>
          <w:sz w:val="24"/>
          <w:szCs w:val="24"/>
          <w:lang w:eastAsia="cs-CZ"/>
        </w:rPr>
        <w:t>,</w:t>
      </w:r>
      <w:r w:rsidR="00081734">
        <w:rPr>
          <w:rFonts w:ascii="Times New Roman" w:hAnsi="Times New Roman"/>
          <w:color w:val="000000"/>
          <w:sz w:val="24"/>
          <w:szCs w:val="24"/>
          <w:lang w:eastAsia="cs-CZ"/>
        </w:rPr>
        <w:t xml:space="preserve"> </w:t>
      </w:r>
      <w:r w:rsidR="001560CE" w:rsidRPr="00081734">
        <w:rPr>
          <w:rFonts w:ascii="Times New Roman" w:hAnsi="Times New Roman"/>
          <w:color w:val="000000"/>
          <w:sz w:val="24"/>
          <w:szCs w:val="24"/>
          <w:lang w:eastAsia="cs-CZ"/>
        </w:rPr>
        <w:t>navrh</w:t>
      </w:r>
      <w:r w:rsidR="00081734">
        <w:rPr>
          <w:rFonts w:ascii="Times New Roman" w:hAnsi="Times New Roman"/>
          <w:color w:val="000000"/>
          <w:sz w:val="24"/>
          <w:szCs w:val="24"/>
          <w:lang w:eastAsia="cs-CZ"/>
        </w:rPr>
        <w:t>uje</w:t>
      </w:r>
      <w:r w:rsidR="001560CE" w:rsidRPr="00081734">
        <w:rPr>
          <w:rFonts w:ascii="Times New Roman" w:hAnsi="Times New Roman"/>
          <w:color w:val="000000"/>
          <w:sz w:val="24"/>
          <w:szCs w:val="24"/>
          <w:lang w:eastAsia="cs-CZ"/>
        </w:rPr>
        <w:t>, aby se příští schůze KV konala</w:t>
      </w:r>
      <w:r w:rsidR="001560CE" w:rsidRPr="00AC567F">
        <w:rPr>
          <w:rFonts w:ascii="Times New Roman" w:hAnsi="Times New Roman"/>
          <w:sz w:val="24"/>
          <w:szCs w:val="24"/>
        </w:rPr>
        <w:t xml:space="preserve"> </w:t>
      </w:r>
      <w:r w:rsidR="001560CE">
        <w:rPr>
          <w:rFonts w:ascii="Times New Roman" w:hAnsi="Times New Roman"/>
          <w:sz w:val="24"/>
          <w:szCs w:val="24"/>
        </w:rPr>
        <w:t xml:space="preserve">ve </w:t>
      </w:r>
      <w:r w:rsidR="00081734">
        <w:rPr>
          <w:rFonts w:ascii="Times New Roman" w:hAnsi="Times New Roman"/>
          <w:sz w:val="24"/>
          <w:szCs w:val="24"/>
        </w:rPr>
        <w:t>středu</w:t>
      </w:r>
      <w:r w:rsidR="001560CE">
        <w:rPr>
          <w:rFonts w:ascii="Times New Roman" w:hAnsi="Times New Roman"/>
          <w:sz w:val="24"/>
          <w:szCs w:val="24"/>
        </w:rPr>
        <w:t xml:space="preserve"> </w:t>
      </w:r>
      <w:r w:rsidR="00081734">
        <w:rPr>
          <w:rFonts w:ascii="Times New Roman" w:hAnsi="Times New Roman"/>
          <w:sz w:val="24"/>
          <w:szCs w:val="24"/>
        </w:rPr>
        <w:t>13</w:t>
      </w:r>
      <w:r w:rsidR="001560CE">
        <w:rPr>
          <w:rFonts w:ascii="Times New Roman" w:hAnsi="Times New Roman"/>
          <w:sz w:val="24"/>
          <w:szCs w:val="24"/>
        </w:rPr>
        <w:t>. </w:t>
      </w:r>
      <w:r w:rsidR="00081734">
        <w:rPr>
          <w:rFonts w:ascii="Times New Roman" w:hAnsi="Times New Roman"/>
          <w:sz w:val="24"/>
          <w:szCs w:val="24"/>
        </w:rPr>
        <w:t>9</w:t>
      </w:r>
      <w:r w:rsidR="001560CE">
        <w:rPr>
          <w:rFonts w:ascii="Times New Roman" w:hAnsi="Times New Roman"/>
          <w:sz w:val="24"/>
          <w:szCs w:val="24"/>
        </w:rPr>
        <w:t xml:space="preserve">. 2023 od </w:t>
      </w:r>
      <w:r w:rsidR="00081734">
        <w:rPr>
          <w:rFonts w:ascii="Times New Roman" w:hAnsi="Times New Roman"/>
          <w:sz w:val="24"/>
          <w:szCs w:val="24"/>
        </w:rPr>
        <w:t>8</w:t>
      </w:r>
      <w:r w:rsidR="001560CE">
        <w:rPr>
          <w:rFonts w:ascii="Times New Roman" w:hAnsi="Times New Roman"/>
          <w:sz w:val="24"/>
          <w:szCs w:val="24"/>
        </w:rPr>
        <w:t>.</w:t>
      </w:r>
      <w:r w:rsidR="00081734">
        <w:rPr>
          <w:rFonts w:ascii="Times New Roman" w:hAnsi="Times New Roman"/>
          <w:sz w:val="24"/>
          <w:szCs w:val="24"/>
        </w:rPr>
        <w:t>15</w:t>
      </w:r>
      <w:r w:rsidR="00DD1D1F">
        <w:rPr>
          <w:rFonts w:ascii="Times New Roman" w:hAnsi="Times New Roman"/>
          <w:sz w:val="24"/>
          <w:szCs w:val="24"/>
        </w:rPr>
        <w:t xml:space="preserve"> </w:t>
      </w:r>
      <w:r w:rsidR="001560CE">
        <w:rPr>
          <w:rFonts w:ascii="Times New Roman" w:hAnsi="Times New Roman"/>
          <w:sz w:val="24"/>
          <w:szCs w:val="24"/>
        </w:rPr>
        <w:t xml:space="preserve">hodin v Poslanecké sněmovně </w:t>
      </w:r>
      <w:r w:rsidR="001560CE" w:rsidRPr="00AC567F">
        <w:rPr>
          <w:rFonts w:ascii="Times New Roman" w:hAnsi="Times New Roman"/>
          <w:sz w:val="24"/>
          <w:szCs w:val="24"/>
        </w:rPr>
        <w:t>a KV přijal usnesení následujícího znění</w:t>
      </w:r>
      <w:r w:rsidR="001560CE" w:rsidRPr="00AC567F">
        <w:rPr>
          <w:rFonts w:ascii="Times New Roman" w:eastAsia="Times New Roman" w:hAnsi="Times New Roman"/>
          <w:color w:val="000000"/>
          <w:sz w:val="24"/>
          <w:szCs w:val="24"/>
          <w:lang w:eastAsia="cs-CZ"/>
        </w:rPr>
        <w:t>:</w:t>
      </w:r>
    </w:p>
    <w:p w:rsidR="001560CE" w:rsidRPr="00FE3A6F" w:rsidRDefault="001560CE" w:rsidP="001560CE">
      <w:pPr>
        <w:spacing w:after="0" w:line="240" w:lineRule="auto"/>
        <w:jc w:val="both"/>
        <w:rPr>
          <w:rFonts w:ascii="Times New Roman" w:eastAsia="Times New Roman" w:hAnsi="Times New Roman"/>
          <w:i/>
          <w:color w:val="000000"/>
          <w:spacing w:val="-4"/>
          <w:sz w:val="24"/>
          <w:szCs w:val="24"/>
          <w:lang w:eastAsia="cs-CZ"/>
        </w:rPr>
      </w:pPr>
      <w:r w:rsidRPr="00FE3A6F">
        <w:rPr>
          <w:rFonts w:ascii="Times New Roman" w:eastAsia="Times New Roman" w:hAnsi="Times New Roman"/>
          <w:i/>
          <w:color w:val="000000"/>
          <w:spacing w:val="-4"/>
          <w:sz w:val="24"/>
          <w:szCs w:val="24"/>
          <w:lang w:eastAsia="cs-CZ"/>
        </w:rPr>
        <w:t>Kontrolní výbor Poslanecké sněmovny Parlamentu ČR po úvodním slově předsedy Kontrolního výboru poslance Radovana Vícha a po rozpravě</w:t>
      </w:r>
    </w:p>
    <w:p w:rsidR="001560CE" w:rsidRPr="00FE3A6F" w:rsidRDefault="001560CE" w:rsidP="001560CE">
      <w:pPr>
        <w:pStyle w:val="Odstavecseseznamem"/>
        <w:suppressAutoHyphens w:val="0"/>
        <w:spacing w:after="0" w:line="240" w:lineRule="auto"/>
        <w:ind w:left="567" w:hanging="567"/>
        <w:jc w:val="both"/>
        <w:rPr>
          <w:rFonts w:ascii="Times New Roman" w:eastAsia="Times New Roman" w:hAnsi="Times New Roman"/>
          <w:i/>
          <w:color w:val="000000"/>
          <w:sz w:val="24"/>
          <w:szCs w:val="24"/>
          <w:lang w:eastAsia="cs-CZ"/>
        </w:rPr>
      </w:pPr>
      <w:r w:rsidRPr="00FE3A6F">
        <w:rPr>
          <w:rFonts w:ascii="Times New Roman" w:hAnsi="Times New Roman"/>
          <w:i/>
          <w:spacing w:val="-4"/>
          <w:sz w:val="24"/>
          <w:szCs w:val="24"/>
        </w:rPr>
        <w:t>I.</w:t>
      </w:r>
      <w:r>
        <w:rPr>
          <w:rFonts w:ascii="Times New Roman" w:hAnsi="Times New Roman"/>
          <w:bCs/>
          <w:i/>
          <w:spacing w:val="80"/>
          <w:sz w:val="24"/>
          <w:szCs w:val="24"/>
        </w:rPr>
        <w:tab/>
      </w:r>
      <w:r w:rsidRPr="00FE3A6F">
        <w:rPr>
          <w:rFonts w:ascii="Times New Roman" w:hAnsi="Times New Roman"/>
          <w:bCs/>
          <w:i/>
          <w:spacing w:val="80"/>
          <w:sz w:val="24"/>
          <w:szCs w:val="24"/>
        </w:rPr>
        <w:t>stanoví,</w:t>
      </w:r>
      <w:r w:rsidRPr="00FE3A6F">
        <w:rPr>
          <w:rFonts w:ascii="Times New Roman" w:hAnsi="Times New Roman"/>
          <w:i/>
          <w:sz w:val="24"/>
          <w:szCs w:val="24"/>
        </w:rPr>
        <w:t xml:space="preserve"> </w:t>
      </w:r>
      <w:r w:rsidRPr="00FE3A6F">
        <w:rPr>
          <w:rFonts w:ascii="Times New Roman" w:hAnsi="Times New Roman"/>
          <w:i/>
          <w:spacing w:val="-4"/>
          <w:sz w:val="24"/>
          <w:szCs w:val="24"/>
        </w:rPr>
        <w:t xml:space="preserve">že příští schůze Kontrolního výboru se bude konat ve </w:t>
      </w:r>
      <w:r w:rsidR="00081734">
        <w:rPr>
          <w:rFonts w:ascii="Times New Roman" w:hAnsi="Times New Roman"/>
          <w:i/>
          <w:spacing w:val="-4"/>
          <w:sz w:val="24"/>
          <w:szCs w:val="24"/>
        </w:rPr>
        <w:t>středu</w:t>
      </w:r>
      <w:r w:rsidRPr="00FE3A6F">
        <w:rPr>
          <w:rFonts w:ascii="Times New Roman" w:hAnsi="Times New Roman"/>
          <w:i/>
          <w:spacing w:val="-4"/>
          <w:sz w:val="24"/>
          <w:szCs w:val="24"/>
        </w:rPr>
        <w:t xml:space="preserve"> </w:t>
      </w:r>
      <w:r w:rsidR="00081734">
        <w:rPr>
          <w:rFonts w:ascii="Times New Roman" w:hAnsi="Times New Roman"/>
          <w:i/>
          <w:spacing w:val="-4"/>
          <w:sz w:val="24"/>
          <w:szCs w:val="24"/>
        </w:rPr>
        <w:t>13</w:t>
      </w:r>
      <w:r w:rsidRPr="00FE3A6F">
        <w:rPr>
          <w:rFonts w:ascii="Times New Roman" w:hAnsi="Times New Roman"/>
          <w:i/>
          <w:spacing w:val="-4"/>
          <w:sz w:val="24"/>
          <w:szCs w:val="24"/>
        </w:rPr>
        <w:t xml:space="preserve">. </w:t>
      </w:r>
      <w:r w:rsidR="00081734">
        <w:rPr>
          <w:rFonts w:ascii="Times New Roman" w:hAnsi="Times New Roman"/>
          <w:i/>
          <w:spacing w:val="-4"/>
          <w:sz w:val="24"/>
          <w:szCs w:val="24"/>
        </w:rPr>
        <w:t>9</w:t>
      </w:r>
      <w:r w:rsidRPr="00FE3A6F">
        <w:rPr>
          <w:rFonts w:ascii="Times New Roman" w:hAnsi="Times New Roman"/>
          <w:i/>
          <w:spacing w:val="-4"/>
          <w:sz w:val="24"/>
          <w:szCs w:val="24"/>
        </w:rPr>
        <w:t>. 202</w:t>
      </w:r>
      <w:r>
        <w:rPr>
          <w:rFonts w:ascii="Times New Roman" w:hAnsi="Times New Roman"/>
          <w:i/>
          <w:spacing w:val="-4"/>
          <w:sz w:val="24"/>
          <w:szCs w:val="24"/>
        </w:rPr>
        <w:t>3</w:t>
      </w:r>
      <w:r w:rsidRPr="00FE3A6F">
        <w:rPr>
          <w:rFonts w:ascii="Times New Roman" w:hAnsi="Times New Roman"/>
          <w:i/>
          <w:spacing w:val="-4"/>
          <w:sz w:val="24"/>
          <w:szCs w:val="24"/>
        </w:rPr>
        <w:t xml:space="preserve"> od </w:t>
      </w:r>
      <w:r w:rsidR="00081734">
        <w:rPr>
          <w:rFonts w:ascii="Times New Roman" w:hAnsi="Times New Roman"/>
          <w:i/>
          <w:spacing w:val="-4"/>
          <w:sz w:val="24"/>
          <w:szCs w:val="24"/>
        </w:rPr>
        <w:t>8</w:t>
      </w:r>
      <w:r w:rsidRPr="00FE3A6F">
        <w:rPr>
          <w:rFonts w:ascii="Times New Roman" w:hAnsi="Times New Roman"/>
          <w:i/>
          <w:spacing w:val="-4"/>
          <w:sz w:val="24"/>
          <w:szCs w:val="24"/>
        </w:rPr>
        <w:t>.</w:t>
      </w:r>
      <w:r w:rsidR="00081734">
        <w:rPr>
          <w:rFonts w:ascii="Times New Roman" w:hAnsi="Times New Roman"/>
          <w:i/>
          <w:spacing w:val="-4"/>
          <w:sz w:val="24"/>
          <w:szCs w:val="24"/>
        </w:rPr>
        <w:t>15</w:t>
      </w:r>
      <w:r>
        <w:rPr>
          <w:rFonts w:ascii="Times New Roman" w:hAnsi="Times New Roman"/>
          <w:i/>
          <w:spacing w:val="-4"/>
          <w:sz w:val="24"/>
          <w:szCs w:val="24"/>
        </w:rPr>
        <w:t> </w:t>
      </w:r>
      <w:r w:rsidRPr="00FE3A6F">
        <w:rPr>
          <w:rFonts w:ascii="Times New Roman" w:hAnsi="Times New Roman"/>
          <w:i/>
          <w:spacing w:val="-4"/>
          <w:sz w:val="24"/>
          <w:szCs w:val="24"/>
        </w:rPr>
        <w:t xml:space="preserve">hodin </w:t>
      </w:r>
      <w:r w:rsidRPr="00FE3A6F">
        <w:rPr>
          <w:rFonts w:ascii="Times New Roman" w:hAnsi="Times New Roman"/>
          <w:i/>
          <w:sz w:val="24"/>
          <w:szCs w:val="24"/>
        </w:rPr>
        <w:t>v Poslanecké sněmovně;</w:t>
      </w:r>
    </w:p>
    <w:p w:rsidR="001560CE" w:rsidRPr="00FE3A6F" w:rsidRDefault="001560CE" w:rsidP="001560CE">
      <w:pPr>
        <w:pStyle w:val="Odstavecseseznamem"/>
        <w:numPr>
          <w:ilvl w:val="0"/>
          <w:numId w:val="4"/>
        </w:numPr>
        <w:spacing w:after="0" w:line="240" w:lineRule="auto"/>
        <w:ind w:left="567" w:hanging="567"/>
        <w:jc w:val="both"/>
        <w:rPr>
          <w:rFonts w:ascii="Times New Roman" w:eastAsia="Times New Roman" w:hAnsi="Times New Roman"/>
          <w:i/>
          <w:color w:val="000000"/>
          <w:sz w:val="24"/>
          <w:szCs w:val="24"/>
          <w:lang w:eastAsia="cs-CZ"/>
        </w:rPr>
      </w:pPr>
      <w:r w:rsidRPr="00FE3A6F">
        <w:rPr>
          <w:rFonts w:ascii="Times New Roman" w:eastAsia="Times New Roman" w:hAnsi="Times New Roman"/>
          <w:bCs/>
          <w:i/>
          <w:color w:val="000000"/>
          <w:spacing w:val="80"/>
          <w:sz w:val="24"/>
          <w:szCs w:val="24"/>
          <w:lang w:eastAsia="cs-CZ"/>
        </w:rPr>
        <w:t>zmocňuje</w:t>
      </w:r>
      <w:r w:rsidRPr="00FE3A6F">
        <w:rPr>
          <w:rFonts w:ascii="Times New Roman" w:eastAsia="Times New Roman" w:hAnsi="Times New Roman"/>
          <w:i/>
          <w:color w:val="000000"/>
          <w:spacing w:val="-4"/>
          <w:sz w:val="24"/>
          <w:szCs w:val="24"/>
          <w:lang w:eastAsia="cs-CZ"/>
        </w:rPr>
        <w:t xml:space="preserve"> předsedu výboru, aby stanovil pořad příští schůze Kontrolního výboru.</w:t>
      </w:r>
    </w:p>
    <w:p w:rsidR="001560CE" w:rsidRDefault="001560CE" w:rsidP="002716B5">
      <w:pPr>
        <w:spacing w:after="0" w:line="240" w:lineRule="auto"/>
        <w:jc w:val="both"/>
        <w:rPr>
          <w:rFonts w:ascii="Times New Roman" w:eastAsia="Times New Roman" w:hAnsi="Times New Roman"/>
          <w:color w:val="000000"/>
          <w:sz w:val="24"/>
          <w:szCs w:val="24"/>
          <w:lang w:eastAsia="cs-CZ"/>
        </w:rPr>
      </w:pPr>
    </w:p>
    <w:p w:rsidR="000B2444" w:rsidRDefault="001560CE" w:rsidP="001560CE">
      <w:pPr>
        <w:suppressAutoHyphens w:val="0"/>
        <w:spacing w:after="0" w:line="240" w:lineRule="auto"/>
        <w:ind w:firstLine="567"/>
        <w:jc w:val="both"/>
        <w:rPr>
          <w:rFonts w:ascii="Times New Roman" w:eastAsia="Times New Roman" w:hAnsi="Times New Roman"/>
          <w:color w:val="000000"/>
          <w:spacing w:val="-4"/>
          <w:sz w:val="24"/>
          <w:szCs w:val="24"/>
          <w:lang w:eastAsia="cs-CZ"/>
        </w:rPr>
      </w:pPr>
      <w:r w:rsidRPr="00570771">
        <w:rPr>
          <w:rFonts w:ascii="Times New Roman" w:eastAsia="Times New Roman" w:hAnsi="Times New Roman"/>
          <w:color w:val="000000"/>
          <w:sz w:val="24"/>
          <w:szCs w:val="24"/>
          <w:lang w:eastAsia="cs-CZ"/>
        </w:rPr>
        <w:t>S</w:t>
      </w:r>
      <w:r w:rsidR="004E7267">
        <w:rPr>
          <w:rFonts w:ascii="Times New Roman" w:eastAsia="Times New Roman" w:hAnsi="Times New Roman"/>
          <w:color w:val="000000"/>
          <w:sz w:val="24"/>
          <w:szCs w:val="24"/>
          <w:lang w:eastAsia="cs-CZ"/>
        </w:rPr>
        <w:t xml:space="preserve"> </w:t>
      </w:r>
      <w:r w:rsidRPr="00570771">
        <w:rPr>
          <w:rFonts w:ascii="Times New Roman" w:eastAsia="Times New Roman" w:hAnsi="Times New Roman"/>
          <w:color w:val="000000"/>
          <w:sz w:val="24"/>
          <w:szCs w:val="24"/>
          <w:lang w:eastAsia="cs-CZ"/>
        </w:rPr>
        <w:t xml:space="preserve">takto navrženým usnesením byl vysloven souhlas a bylo přijato </w:t>
      </w:r>
      <w:r w:rsidRPr="00570771">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xml:space="preserve"> </w:t>
      </w:r>
      <w:r w:rsidR="00081734">
        <w:rPr>
          <w:rFonts w:ascii="Times New Roman" w:eastAsia="Times New Roman" w:hAnsi="Times New Roman"/>
          <w:color w:val="000000"/>
          <w:sz w:val="24"/>
          <w:szCs w:val="24"/>
          <w:u w:val="single"/>
          <w:lang w:eastAsia="cs-CZ"/>
        </w:rPr>
        <w:t>104</w:t>
      </w:r>
      <w:r>
        <w:rPr>
          <w:rFonts w:ascii="Times New Roman" w:eastAsia="Times New Roman" w:hAnsi="Times New Roman"/>
          <w:color w:val="000000"/>
          <w:sz w:val="24"/>
          <w:szCs w:val="24"/>
          <w:u w:val="single"/>
          <w:lang w:eastAsia="cs-CZ"/>
        </w:rPr>
        <w:t xml:space="preserve"> </w:t>
      </w:r>
      <w:r w:rsidRPr="002C1418">
        <w:rPr>
          <w:rFonts w:ascii="Times New Roman" w:eastAsia="Times New Roman" w:hAnsi="Times New Roman"/>
          <w:color w:val="auto"/>
          <w:sz w:val="24"/>
          <w:szCs w:val="24"/>
          <w:lang w:eastAsia="cs-CZ"/>
        </w:rPr>
        <w:t>(</w:t>
      </w:r>
      <w:r w:rsidR="000C3ED6">
        <w:rPr>
          <w:rFonts w:ascii="Times New Roman" w:eastAsia="Times New Roman" w:hAnsi="Times New Roman"/>
          <w:color w:val="auto"/>
          <w:sz w:val="24"/>
          <w:szCs w:val="24"/>
          <w:lang w:eastAsia="cs-CZ"/>
        </w:rPr>
        <w:t>8</w:t>
      </w:r>
      <w:r w:rsidRPr="002C1418">
        <w:rPr>
          <w:rFonts w:ascii="Times New Roman" w:eastAsia="Times New Roman" w:hAnsi="Times New Roman"/>
          <w:color w:val="auto"/>
          <w:sz w:val="24"/>
          <w:szCs w:val="24"/>
          <w:lang w:eastAsia="cs-CZ"/>
        </w:rPr>
        <w:t> pro; 0 proti; 0 se</w:t>
      </w:r>
      <w:r w:rsidR="004C0905">
        <w:rPr>
          <w:rFonts w:ascii="Times New Roman" w:eastAsia="Times New Roman" w:hAnsi="Times New Roman"/>
          <w:color w:val="auto"/>
          <w:sz w:val="24"/>
          <w:szCs w:val="24"/>
          <w:lang w:eastAsia="cs-CZ"/>
        </w:rPr>
        <w:t> </w:t>
      </w:r>
      <w:r w:rsidRPr="002C1418">
        <w:rPr>
          <w:rFonts w:ascii="Times New Roman" w:eastAsia="Times New Roman" w:hAnsi="Times New Roman"/>
          <w:color w:val="auto"/>
          <w:sz w:val="24"/>
          <w:szCs w:val="24"/>
          <w:lang w:eastAsia="cs-CZ"/>
        </w:rPr>
        <w:t xml:space="preserve">zdrželo). Hlasování se zúčastnili: </w:t>
      </w:r>
      <w:r w:rsidR="00081734" w:rsidRPr="00BA4A68">
        <w:rPr>
          <w:rFonts w:ascii="Times New Roman" w:eastAsia="Times New Roman" w:hAnsi="Times New Roman"/>
          <w:color w:val="auto"/>
          <w:sz w:val="24"/>
          <w:szCs w:val="24"/>
          <w:lang w:eastAsia="cs-CZ"/>
        </w:rPr>
        <w:t>posl.</w:t>
      </w:r>
      <w:r w:rsidR="00081734">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R.</w:t>
      </w:r>
      <w:r w:rsidR="00081734">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Bělohlávková,</w:t>
      </w:r>
      <w:r w:rsidR="00081734">
        <w:rPr>
          <w:rFonts w:ascii="Times New Roman" w:eastAsia="Times New Roman" w:hAnsi="Times New Roman"/>
          <w:color w:val="auto"/>
          <w:sz w:val="24"/>
          <w:szCs w:val="24"/>
          <w:lang w:eastAsia="cs-CZ"/>
        </w:rPr>
        <w:t xml:space="preserve"> posl.</w:t>
      </w:r>
      <w:r w:rsidR="004E7267">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w:t>
      </w:r>
      <w:r w:rsidR="004E7267">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Janda</w:t>
      </w:r>
      <w:r w:rsidR="00081734" w:rsidRPr="00BA4A68">
        <w:rPr>
          <w:rFonts w:ascii="Times New Roman" w:eastAsia="Times New Roman" w:hAnsi="Times New Roman"/>
          <w:color w:val="auto"/>
          <w:sz w:val="24"/>
          <w:szCs w:val="24"/>
          <w:lang w:eastAsia="cs-CZ"/>
        </w:rPr>
        <w:t>, posl.</w:t>
      </w:r>
      <w:r w:rsidR="00081734">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H.</w:t>
      </w:r>
      <w:r w:rsidR="00081734">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 xml:space="preserve">Naiclerová, </w:t>
      </w:r>
      <w:r w:rsidR="00081734">
        <w:rPr>
          <w:rFonts w:ascii="Times New Roman" w:eastAsia="Times New Roman" w:hAnsi="Times New Roman"/>
          <w:color w:val="auto"/>
          <w:sz w:val="24"/>
          <w:szCs w:val="24"/>
          <w:lang w:eastAsia="cs-CZ"/>
        </w:rPr>
        <w:t>posl.</w:t>
      </w:r>
      <w:r w:rsidR="004E7267">
        <w:rPr>
          <w:rFonts w:ascii="Times New Roman" w:eastAsia="Times New Roman" w:hAnsi="Times New Roman"/>
          <w:color w:val="auto"/>
          <w:sz w:val="24"/>
          <w:szCs w:val="24"/>
          <w:lang w:eastAsia="cs-CZ"/>
        </w:rPr>
        <w:t> </w:t>
      </w:r>
      <w:r w:rsidR="00081734">
        <w:rPr>
          <w:rFonts w:ascii="Times New Roman" w:eastAsia="Times New Roman" w:hAnsi="Times New Roman"/>
          <w:color w:val="auto"/>
          <w:sz w:val="24"/>
          <w:szCs w:val="24"/>
          <w:lang w:eastAsia="cs-CZ"/>
        </w:rPr>
        <w:t xml:space="preserve">P. Quittová, </w:t>
      </w:r>
      <w:r w:rsidR="00081734" w:rsidRPr="00BA4A68">
        <w:rPr>
          <w:rFonts w:ascii="Times New Roman" w:eastAsia="Times New Roman" w:hAnsi="Times New Roman"/>
          <w:color w:val="auto"/>
          <w:sz w:val="24"/>
          <w:szCs w:val="24"/>
          <w:lang w:eastAsia="cs-CZ"/>
        </w:rPr>
        <w:t>posl.</w:t>
      </w:r>
      <w:r w:rsidR="004E7267">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J.</w:t>
      </w:r>
      <w:r w:rsidR="00081734">
        <w:rPr>
          <w:rFonts w:ascii="Times New Roman" w:eastAsia="Times New Roman" w:hAnsi="Times New Roman"/>
          <w:color w:val="auto"/>
          <w:sz w:val="24"/>
          <w:szCs w:val="24"/>
          <w:lang w:eastAsia="cs-CZ"/>
        </w:rPr>
        <w:t> </w:t>
      </w:r>
      <w:r w:rsidR="00081734" w:rsidRPr="00BA4A68">
        <w:rPr>
          <w:rFonts w:ascii="Times New Roman" w:eastAsia="Times New Roman" w:hAnsi="Times New Roman"/>
          <w:color w:val="auto"/>
          <w:sz w:val="24"/>
          <w:szCs w:val="24"/>
          <w:lang w:eastAsia="cs-CZ"/>
        </w:rPr>
        <w:t>Slavík,</w:t>
      </w:r>
      <w:r w:rsidR="00081734">
        <w:rPr>
          <w:rFonts w:ascii="Times New Roman" w:eastAsia="Times New Roman" w:hAnsi="Times New Roman"/>
          <w:color w:val="auto"/>
          <w:sz w:val="24"/>
          <w:szCs w:val="24"/>
          <w:lang w:eastAsia="cs-CZ"/>
        </w:rPr>
        <w:t xml:space="preserve"> </w:t>
      </w:r>
      <w:r w:rsidR="00081734" w:rsidRPr="00BA4A68">
        <w:rPr>
          <w:rFonts w:ascii="Times New Roman" w:eastAsia="Times New Roman" w:hAnsi="Times New Roman"/>
          <w:color w:val="auto"/>
          <w:sz w:val="24"/>
          <w:szCs w:val="24"/>
          <w:lang w:eastAsia="cs-CZ"/>
        </w:rPr>
        <w:t xml:space="preserve">posl. R. Vích, </w:t>
      </w:r>
      <w:r w:rsidR="00081734">
        <w:rPr>
          <w:rFonts w:ascii="Times New Roman" w:eastAsia="Times New Roman" w:hAnsi="Times New Roman"/>
          <w:color w:val="auto"/>
          <w:sz w:val="24"/>
          <w:szCs w:val="24"/>
          <w:lang w:eastAsia="cs-CZ"/>
        </w:rPr>
        <w:t>posl.</w:t>
      </w:r>
      <w:r w:rsidR="004E7267">
        <w:rPr>
          <w:rFonts w:ascii="Times New Roman" w:eastAsia="Times New Roman" w:hAnsi="Times New Roman"/>
          <w:color w:val="auto"/>
          <w:sz w:val="24"/>
          <w:szCs w:val="24"/>
          <w:lang w:eastAsia="cs-CZ"/>
        </w:rPr>
        <w:t> </w:t>
      </w:r>
      <w:r w:rsidR="00081734">
        <w:rPr>
          <w:rFonts w:ascii="Times New Roman" w:eastAsia="Times New Roman" w:hAnsi="Times New Roman"/>
          <w:color w:val="auto"/>
          <w:sz w:val="24"/>
          <w:szCs w:val="24"/>
          <w:lang w:eastAsia="cs-CZ"/>
        </w:rPr>
        <w:t>V. Vomáčka, posl. M.</w:t>
      </w:r>
      <w:r w:rsidR="004E7267">
        <w:rPr>
          <w:rFonts w:ascii="Times New Roman" w:eastAsia="Times New Roman" w:hAnsi="Times New Roman"/>
          <w:color w:val="auto"/>
          <w:sz w:val="24"/>
          <w:szCs w:val="24"/>
          <w:lang w:eastAsia="cs-CZ"/>
        </w:rPr>
        <w:t> </w:t>
      </w:r>
      <w:r w:rsidR="00081734">
        <w:rPr>
          <w:rFonts w:ascii="Times New Roman" w:eastAsia="Times New Roman" w:hAnsi="Times New Roman"/>
          <w:color w:val="auto"/>
          <w:sz w:val="24"/>
          <w:szCs w:val="24"/>
          <w:lang w:eastAsia="cs-CZ"/>
        </w:rPr>
        <w:t>Zborovský</w:t>
      </w:r>
      <w:r w:rsidR="004360C9">
        <w:rPr>
          <w:rFonts w:ascii="Times New Roman" w:eastAsia="Times New Roman" w:hAnsi="Times New Roman"/>
          <w:color w:val="auto"/>
          <w:sz w:val="24"/>
          <w:szCs w:val="24"/>
          <w:lang w:eastAsia="cs-CZ"/>
        </w:rPr>
        <w:t xml:space="preserve"> </w:t>
      </w:r>
      <w:r w:rsidRPr="002C1418">
        <w:rPr>
          <w:rFonts w:ascii="Times New Roman" w:eastAsia="Times New Roman" w:hAnsi="Times New Roman"/>
          <w:color w:val="auto"/>
          <w:sz w:val="24"/>
          <w:szCs w:val="24"/>
          <w:lang w:eastAsia="cs-CZ"/>
        </w:rPr>
        <w:t xml:space="preserve">/viz </w:t>
      </w:r>
      <w:r>
        <w:rPr>
          <w:rFonts w:ascii="Times New Roman" w:eastAsia="Times New Roman" w:hAnsi="Times New Roman"/>
          <w:color w:val="000000"/>
          <w:sz w:val="24"/>
          <w:szCs w:val="24"/>
          <w:lang w:eastAsia="cs-CZ"/>
        </w:rPr>
        <w:t>příloha zápisu č. 1, str. </w:t>
      </w:r>
      <w:r w:rsidR="004360C9">
        <w:rPr>
          <w:rFonts w:ascii="Times New Roman" w:eastAsia="Times New Roman" w:hAnsi="Times New Roman"/>
          <w:color w:val="000000"/>
          <w:sz w:val="24"/>
          <w:szCs w:val="24"/>
          <w:lang w:eastAsia="cs-CZ"/>
        </w:rPr>
        <w:t>4</w:t>
      </w:r>
      <w:r>
        <w:rPr>
          <w:rFonts w:ascii="Times New Roman" w:eastAsia="Times New Roman" w:hAnsi="Times New Roman"/>
          <w:color w:val="000000"/>
          <w:sz w:val="24"/>
          <w:szCs w:val="24"/>
          <w:lang w:eastAsia="cs-CZ"/>
        </w:rPr>
        <w:t>/.</w:t>
      </w:r>
    </w:p>
    <w:p w:rsidR="00EE02FB" w:rsidRDefault="00EE02FB">
      <w:pPr>
        <w:suppressAutoHyphens w:val="0"/>
        <w:spacing w:after="0" w:line="240" w:lineRule="auto"/>
        <w:rPr>
          <w:rFonts w:ascii="Times New Roman" w:eastAsia="Times New Roman" w:hAnsi="Times New Roman"/>
          <w:color w:val="000000"/>
          <w:spacing w:val="-4"/>
          <w:sz w:val="24"/>
          <w:szCs w:val="24"/>
          <w:lang w:eastAsia="cs-CZ"/>
        </w:rPr>
      </w:pPr>
    </w:p>
    <w:p w:rsidR="00245C1E" w:rsidRDefault="00245C1E">
      <w:pPr>
        <w:suppressAutoHyphens w:val="0"/>
        <w:spacing w:after="0" w:line="240" w:lineRule="auto"/>
        <w:rPr>
          <w:rFonts w:ascii="Times New Roman" w:eastAsia="Times New Roman" w:hAnsi="Times New Roman"/>
          <w:color w:val="000000"/>
          <w:spacing w:val="-4"/>
          <w:sz w:val="24"/>
          <w:szCs w:val="24"/>
          <w:lang w:eastAsia="cs-CZ"/>
        </w:rPr>
      </w:pPr>
    </w:p>
    <w:p w:rsidR="00A2388E" w:rsidRDefault="00A2388E">
      <w:pPr>
        <w:suppressAutoHyphens w:val="0"/>
        <w:spacing w:after="0" w:line="240" w:lineRule="auto"/>
        <w:rPr>
          <w:rFonts w:ascii="Times New Roman" w:eastAsia="Times New Roman" w:hAnsi="Times New Roman"/>
          <w:color w:val="000000"/>
          <w:spacing w:val="-4"/>
          <w:sz w:val="24"/>
          <w:szCs w:val="24"/>
          <w:lang w:eastAsia="cs-CZ"/>
        </w:rPr>
      </w:pPr>
    </w:p>
    <w:p w:rsidR="00245C1E" w:rsidRDefault="00245C1E">
      <w:pPr>
        <w:suppressAutoHyphens w:val="0"/>
        <w:spacing w:after="0" w:line="240" w:lineRule="auto"/>
        <w:rPr>
          <w:rFonts w:ascii="Times New Roman" w:eastAsia="Times New Roman" w:hAnsi="Times New Roman"/>
          <w:color w:val="000000"/>
          <w:spacing w:val="-4"/>
          <w:sz w:val="24"/>
          <w:szCs w:val="24"/>
          <w:lang w:eastAsia="cs-CZ"/>
        </w:rPr>
      </w:pPr>
    </w:p>
    <w:p w:rsidR="00EE02FB" w:rsidRDefault="00081734" w:rsidP="00EE02FB">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4</w:t>
      </w:r>
      <w:r w:rsidR="00EE02FB">
        <w:rPr>
          <w:rFonts w:ascii="Times New Roman" w:eastAsia="Times New Roman" w:hAnsi="Times New Roman" w:cs="CG Times"/>
          <w:color w:val="auto"/>
          <w:sz w:val="24"/>
          <w:szCs w:val="20"/>
          <w:lang w:eastAsia="zh-CN"/>
        </w:rPr>
        <w:t>.</w:t>
      </w:r>
    </w:p>
    <w:p w:rsidR="00EE02FB" w:rsidRPr="00C13F6C" w:rsidRDefault="00081734" w:rsidP="00EE02FB">
      <w:pPr>
        <w:pBdr>
          <w:bottom w:val="single" w:sz="4" w:space="1" w:color="auto"/>
        </w:pBdr>
        <w:spacing w:after="0" w:line="240" w:lineRule="auto"/>
        <w:jc w:val="center"/>
        <w:rPr>
          <w:rFonts w:ascii="Times New Roman" w:eastAsia="Times New Roman" w:hAnsi="Times New Roman"/>
          <w:color w:val="auto"/>
          <w:sz w:val="24"/>
          <w:szCs w:val="24"/>
          <w:lang w:eastAsia="cs-CZ"/>
        </w:rPr>
      </w:pPr>
      <w:r w:rsidRPr="00081734">
        <w:rPr>
          <w:rFonts w:ascii="Times New Roman" w:eastAsia="Times New Roman" w:hAnsi="Times New Roman"/>
          <w:color w:val="auto"/>
          <w:sz w:val="24"/>
          <w:szCs w:val="24"/>
          <w:lang w:eastAsia="cs-CZ"/>
        </w:rPr>
        <w:t>Kontrolní závěr Nejvyššího kontrolního úřadu z kontrolní akce č. 20/16 – Majetek a</w:t>
      </w:r>
      <w:r w:rsidR="00245C1E">
        <w:rPr>
          <w:rFonts w:ascii="Times New Roman" w:eastAsia="Times New Roman" w:hAnsi="Times New Roman"/>
          <w:color w:val="auto"/>
          <w:sz w:val="24"/>
          <w:szCs w:val="24"/>
          <w:lang w:eastAsia="cs-CZ"/>
        </w:rPr>
        <w:t xml:space="preserve"> </w:t>
      </w:r>
      <w:r w:rsidRPr="00081734">
        <w:rPr>
          <w:rFonts w:ascii="Times New Roman" w:eastAsia="Times New Roman" w:hAnsi="Times New Roman"/>
          <w:color w:val="auto"/>
          <w:sz w:val="24"/>
          <w:szCs w:val="24"/>
          <w:lang w:eastAsia="cs-CZ"/>
        </w:rPr>
        <w:t>peněžní prostředky státu, se kterými je příslušná hospodařit příspěvková organizace Národní památkový ústav</w:t>
      </w:r>
    </w:p>
    <w:p w:rsidR="00EE02FB" w:rsidRPr="00F76A63" w:rsidRDefault="00EE02FB" w:rsidP="00EE02FB">
      <w:pPr>
        <w:spacing w:after="0" w:line="240" w:lineRule="auto"/>
        <w:jc w:val="both"/>
        <w:rPr>
          <w:rFonts w:ascii="Times New Roman" w:eastAsia="Times New Roman" w:hAnsi="Times New Roman"/>
          <w:color w:val="000000"/>
          <w:sz w:val="24"/>
          <w:szCs w:val="24"/>
          <w:lang w:eastAsia="cs-CZ"/>
        </w:rPr>
      </w:pPr>
    </w:p>
    <w:p w:rsidR="00EE02FB" w:rsidRPr="00F35DFA" w:rsidRDefault="00EE02FB" w:rsidP="009A01F4">
      <w:pPr>
        <w:spacing w:after="0" w:line="240" w:lineRule="auto"/>
        <w:ind w:firstLine="709"/>
        <w:jc w:val="both"/>
        <w:rPr>
          <w:rFonts w:ascii="Times New Roman" w:eastAsia="Times New Roman" w:hAnsi="Times New Roman"/>
          <w:i/>
          <w:color w:val="auto"/>
          <w:spacing w:val="-4"/>
          <w:sz w:val="24"/>
          <w:szCs w:val="24"/>
          <w:lang w:eastAsia="cs-CZ"/>
        </w:rPr>
      </w:pPr>
      <w:r>
        <w:rPr>
          <w:rFonts w:ascii="Times New Roman" w:eastAsia="Times New Roman" w:hAnsi="Times New Roman"/>
          <w:color w:val="auto"/>
          <w:spacing w:val="-4"/>
          <w:sz w:val="24"/>
          <w:szCs w:val="24"/>
          <w:lang w:eastAsia="cs-CZ"/>
        </w:rPr>
        <w:t>S</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úvodním slovem k</w:t>
      </w:r>
      <w:r w:rsidR="004A4683">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tomuto bodu vystoupil </w:t>
      </w:r>
      <w:r w:rsidR="00351C87">
        <w:rPr>
          <w:rFonts w:ascii="Times New Roman" w:eastAsia="Times New Roman" w:hAnsi="Times New Roman"/>
          <w:b/>
          <w:color w:val="auto"/>
          <w:spacing w:val="-4"/>
          <w:sz w:val="24"/>
          <w:szCs w:val="24"/>
          <w:lang w:eastAsia="cs-CZ"/>
        </w:rPr>
        <w:t>viceprezident NKÚ J. Málek</w:t>
      </w:r>
      <w:r>
        <w:rPr>
          <w:rFonts w:ascii="Times New Roman" w:eastAsia="Times New Roman" w:hAnsi="Times New Roman"/>
          <w:color w:val="auto"/>
          <w:spacing w:val="-4"/>
          <w:sz w:val="24"/>
          <w:szCs w:val="24"/>
          <w:lang w:eastAsia="cs-CZ"/>
        </w:rPr>
        <w:t xml:space="preserve">. Uvedl, že </w:t>
      </w:r>
      <w:r w:rsidR="008F36CE">
        <w:rPr>
          <w:rFonts w:ascii="Times New Roman" w:eastAsia="Times New Roman" w:hAnsi="Times New Roman"/>
          <w:color w:val="auto"/>
          <w:spacing w:val="-4"/>
          <w:sz w:val="24"/>
          <w:szCs w:val="24"/>
          <w:lang w:eastAsia="cs-CZ"/>
        </w:rPr>
        <w:t>cílem této kontroly bylo prověřit, zda Národní památkový ústav hospodaří s</w:t>
      </w:r>
      <w:r w:rsidR="00245C1E">
        <w:rPr>
          <w:rFonts w:ascii="Times New Roman" w:eastAsia="Times New Roman" w:hAnsi="Times New Roman"/>
          <w:color w:val="auto"/>
          <w:spacing w:val="-4"/>
          <w:sz w:val="24"/>
          <w:szCs w:val="24"/>
          <w:lang w:eastAsia="cs-CZ"/>
        </w:rPr>
        <w:t xml:space="preserve"> </w:t>
      </w:r>
      <w:r w:rsidR="008F36CE">
        <w:rPr>
          <w:rFonts w:ascii="Times New Roman" w:eastAsia="Times New Roman" w:hAnsi="Times New Roman"/>
          <w:color w:val="auto"/>
          <w:spacing w:val="-4"/>
          <w:sz w:val="24"/>
          <w:szCs w:val="24"/>
          <w:lang w:eastAsia="cs-CZ"/>
        </w:rPr>
        <w:t>majetkem a peněžními prostředky státu účelně, hospodárně a v</w:t>
      </w:r>
      <w:r w:rsidR="00245C1E">
        <w:rPr>
          <w:rFonts w:ascii="Times New Roman" w:eastAsia="Times New Roman" w:hAnsi="Times New Roman"/>
          <w:color w:val="auto"/>
          <w:spacing w:val="-4"/>
          <w:sz w:val="24"/>
          <w:szCs w:val="24"/>
          <w:lang w:eastAsia="cs-CZ"/>
        </w:rPr>
        <w:t xml:space="preserve"> </w:t>
      </w:r>
      <w:r w:rsidR="008F36CE">
        <w:rPr>
          <w:rFonts w:ascii="Times New Roman" w:eastAsia="Times New Roman" w:hAnsi="Times New Roman"/>
          <w:color w:val="auto"/>
          <w:spacing w:val="-4"/>
          <w:sz w:val="24"/>
          <w:szCs w:val="24"/>
          <w:lang w:eastAsia="cs-CZ"/>
        </w:rPr>
        <w:t>souladu s</w:t>
      </w:r>
      <w:r w:rsidR="00245C1E">
        <w:rPr>
          <w:rFonts w:ascii="Times New Roman" w:eastAsia="Times New Roman" w:hAnsi="Times New Roman"/>
          <w:color w:val="auto"/>
          <w:spacing w:val="-4"/>
          <w:sz w:val="24"/>
          <w:szCs w:val="24"/>
          <w:lang w:eastAsia="cs-CZ"/>
        </w:rPr>
        <w:t xml:space="preserve"> </w:t>
      </w:r>
      <w:r w:rsidR="008F36CE">
        <w:rPr>
          <w:rFonts w:ascii="Times New Roman" w:eastAsia="Times New Roman" w:hAnsi="Times New Roman"/>
          <w:color w:val="auto"/>
          <w:spacing w:val="-4"/>
          <w:sz w:val="24"/>
          <w:szCs w:val="24"/>
          <w:lang w:eastAsia="cs-CZ"/>
        </w:rPr>
        <w:t>právními předpisy. Hospodaření NPÚ s majetkem a peněžními prostředky státu vykazovalo v</w:t>
      </w:r>
      <w:r w:rsidR="00245C1E">
        <w:rPr>
          <w:rFonts w:ascii="Times New Roman" w:eastAsia="Times New Roman" w:hAnsi="Times New Roman"/>
          <w:color w:val="auto"/>
          <w:spacing w:val="-4"/>
          <w:sz w:val="24"/>
          <w:szCs w:val="24"/>
          <w:lang w:eastAsia="cs-CZ"/>
        </w:rPr>
        <w:t xml:space="preserve"> </w:t>
      </w:r>
      <w:r w:rsidR="008F36CE">
        <w:rPr>
          <w:rFonts w:ascii="Times New Roman" w:eastAsia="Times New Roman" w:hAnsi="Times New Roman"/>
          <w:color w:val="auto"/>
          <w:spacing w:val="-4"/>
          <w:sz w:val="24"/>
          <w:szCs w:val="24"/>
          <w:lang w:eastAsia="cs-CZ"/>
        </w:rPr>
        <w:t>kontrolovaném období nedostatky. Ve zjištěných případech NPÚ neplnil povinnosti stanovené právními předpisy a nepostupoval vždy účelně a hospodárně. V</w:t>
      </w:r>
      <w:r w:rsidR="004A7DA5">
        <w:rPr>
          <w:rFonts w:ascii="Times New Roman" w:eastAsia="Times New Roman" w:hAnsi="Times New Roman"/>
          <w:color w:val="auto"/>
          <w:spacing w:val="-4"/>
          <w:sz w:val="24"/>
          <w:szCs w:val="24"/>
          <w:lang w:eastAsia="cs-CZ"/>
        </w:rPr>
        <w:t xml:space="preserve"> </w:t>
      </w:r>
      <w:r w:rsidR="008F36CE">
        <w:rPr>
          <w:rFonts w:ascii="Times New Roman" w:eastAsia="Times New Roman" w:hAnsi="Times New Roman"/>
          <w:color w:val="auto"/>
          <w:spacing w:val="-4"/>
          <w:sz w:val="24"/>
          <w:szCs w:val="24"/>
          <w:lang w:eastAsia="cs-CZ"/>
        </w:rPr>
        <w:t>kontrolovaném období neměl úplný přehled o majetku kulturního a</w:t>
      </w:r>
      <w:r w:rsidR="00245C1E">
        <w:rPr>
          <w:rFonts w:ascii="Times New Roman" w:eastAsia="Times New Roman" w:hAnsi="Times New Roman"/>
          <w:color w:val="auto"/>
          <w:spacing w:val="-4"/>
          <w:sz w:val="24"/>
          <w:szCs w:val="24"/>
          <w:lang w:eastAsia="cs-CZ"/>
        </w:rPr>
        <w:t> </w:t>
      </w:r>
      <w:r w:rsidR="008F36CE">
        <w:rPr>
          <w:rFonts w:ascii="Times New Roman" w:eastAsia="Times New Roman" w:hAnsi="Times New Roman"/>
          <w:color w:val="auto"/>
          <w:spacing w:val="-4"/>
          <w:sz w:val="24"/>
          <w:szCs w:val="24"/>
          <w:lang w:eastAsia="cs-CZ"/>
        </w:rPr>
        <w:t>historického významu, který má ve své správě. Řádně nezaznamenával majetek v</w:t>
      </w:r>
      <w:r w:rsidR="00245C1E">
        <w:rPr>
          <w:rFonts w:ascii="Times New Roman" w:eastAsia="Times New Roman" w:hAnsi="Times New Roman"/>
          <w:color w:val="auto"/>
          <w:spacing w:val="-4"/>
          <w:sz w:val="24"/>
          <w:szCs w:val="24"/>
          <w:lang w:eastAsia="cs-CZ"/>
        </w:rPr>
        <w:t xml:space="preserve"> </w:t>
      </w:r>
      <w:r w:rsidR="008F36CE">
        <w:rPr>
          <w:rFonts w:ascii="Times New Roman" w:eastAsia="Times New Roman" w:hAnsi="Times New Roman"/>
          <w:color w:val="auto"/>
          <w:spacing w:val="-4"/>
          <w:sz w:val="24"/>
          <w:szCs w:val="24"/>
          <w:lang w:eastAsia="cs-CZ"/>
        </w:rPr>
        <w:t>účetnictví, správně ho neinventarizoval</w:t>
      </w:r>
      <w:r w:rsidR="00EA65A6">
        <w:rPr>
          <w:rFonts w:ascii="Times New Roman" w:eastAsia="Times New Roman" w:hAnsi="Times New Roman"/>
          <w:color w:val="auto"/>
          <w:spacing w:val="-4"/>
          <w:sz w:val="24"/>
          <w:szCs w:val="24"/>
          <w:lang w:eastAsia="cs-CZ"/>
        </w:rPr>
        <w:t xml:space="preserve"> a n</w:t>
      </w:r>
      <w:r w:rsidR="008F36CE">
        <w:rPr>
          <w:rFonts w:ascii="Times New Roman" w:eastAsia="Times New Roman" w:hAnsi="Times New Roman"/>
          <w:color w:val="auto"/>
          <w:spacing w:val="-4"/>
          <w:sz w:val="24"/>
          <w:szCs w:val="24"/>
          <w:lang w:eastAsia="cs-CZ"/>
        </w:rPr>
        <w:t>ezjistil</w:t>
      </w:r>
      <w:r w:rsidR="00EA65A6">
        <w:rPr>
          <w:rFonts w:ascii="Times New Roman" w:eastAsia="Times New Roman" w:hAnsi="Times New Roman"/>
          <w:color w:val="auto"/>
          <w:spacing w:val="-4"/>
          <w:sz w:val="24"/>
          <w:szCs w:val="24"/>
          <w:lang w:eastAsia="cs-CZ"/>
        </w:rPr>
        <w:t xml:space="preserve"> </w:t>
      </w:r>
      <w:r w:rsidR="008F36CE">
        <w:rPr>
          <w:rFonts w:ascii="Times New Roman" w:eastAsia="Times New Roman" w:hAnsi="Times New Roman"/>
          <w:color w:val="auto"/>
          <w:spacing w:val="-4"/>
          <w:sz w:val="24"/>
          <w:szCs w:val="24"/>
          <w:lang w:eastAsia="cs-CZ"/>
        </w:rPr>
        <w:t>jeho skutečný rozsah. Dále byly zjištěny určit</w:t>
      </w:r>
      <w:r w:rsidR="00A631EA">
        <w:rPr>
          <w:rFonts w:ascii="Times New Roman" w:eastAsia="Times New Roman" w:hAnsi="Times New Roman"/>
          <w:color w:val="auto"/>
          <w:spacing w:val="-4"/>
          <w:sz w:val="24"/>
          <w:szCs w:val="24"/>
          <w:lang w:eastAsia="cs-CZ"/>
        </w:rPr>
        <w:t>é</w:t>
      </w:r>
      <w:r w:rsidR="008F36CE">
        <w:rPr>
          <w:rFonts w:ascii="Times New Roman" w:eastAsia="Times New Roman" w:hAnsi="Times New Roman"/>
          <w:color w:val="auto"/>
          <w:spacing w:val="-4"/>
          <w:sz w:val="24"/>
          <w:szCs w:val="24"/>
          <w:lang w:eastAsia="cs-CZ"/>
        </w:rPr>
        <w:t xml:space="preserve"> nedostatky v</w:t>
      </w:r>
      <w:r w:rsidR="00EA65A6">
        <w:rPr>
          <w:rFonts w:ascii="Times New Roman" w:eastAsia="Times New Roman" w:hAnsi="Times New Roman"/>
          <w:color w:val="auto"/>
          <w:spacing w:val="-4"/>
          <w:sz w:val="24"/>
          <w:szCs w:val="24"/>
          <w:lang w:eastAsia="cs-CZ"/>
        </w:rPr>
        <w:t> </w:t>
      </w:r>
      <w:r w:rsidR="008F36CE">
        <w:rPr>
          <w:rFonts w:ascii="Times New Roman" w:eastAsia="Times New Roman" w:hAnsi="Times New Roman"/>
          <w:color w:val="auto"/>
          <w:spacing w:val="-4"/>
          <w:sz w:val="24"/>
          <w:szCs w:val="24"/>
          <w:lang w:eastAsia="cs-CZ"/>
        </w:rPr>
        <w:t>kontrolovaném vzorku. V</w:t>
      </w:r>
      <w:r w:rsidR="00245C1E">
        <w:rPr>
          <w:rFonts w:ascii="Times New Roman" w:eastAsia="Times New Roman" w:hAnsi="Times New Roman"/>
          <w:color w:val="auto"/>
          <w:spacing w:val="-4"/>
          <w:sz w:val="24"/>
          <w:szCs w:val="24"/>
          <w:lang w:eastAsia="cs-CZ"/>
        </w:rPr>
        <w:t xml:space="preserve"> </w:t>
      </w:r>
      <w:r w:rsidR="008F36CE">
        <w:rPr>
          <w:rFonts w:ascii="Times New Roman" w:eastAsia="Times New Roman" w:hAnsi="Times New Roman"/>
          <w:color w:val="auto"/>
          <w:spacing w:val="-4"/>
          <w:sz w:val="24"/>
          <w:szCs w:val="24"/>
          <w:lang w:eastAsia="cs-CZ"/>
        </w:rPr>
        <w:t xml:space="preserve">letech 2017 až 2019 nevedl vždy správně, úplně a průkazně účetnictví. NPÚ spravuje </w:t>
      </w:r>
      <w:r w:rsidR="00EA65A6">
        <w:rPr>
          <w:rFonts w:ascii="Times New Roman" w:eastAsia="Times New Roman" w:hAnsi="Times New Roman"/>
          <w:color w:val="auto"/>
          <w:spacing w:val="-4"/>
          <w:sz w:val="24"/>
          <w:szCs w:val="24"/>
          <w:lang w:eastAsia="cs-CZ"/>
        </w:rPr>
        <w:t xml:space="preserve">čtyři </w:t>
      </w:r>
      <w:r w:rsidR="008F36CE">
        <w:rPr>
          <w:rFonts w:ascii="Times New Roman" w:eastAsia="Times New Roman" w:hAnsi="Times New Roman"/>
          <w:color w:val="auto"/>
          <w:spacing w:val="-4"/>
          <w:sz w:val="24"/>
          <w:szCs w:val="24"/>
          <w:lang w:eastAsia="cs-CZ"/>
        </w:rPr>
        <w:t xml:space="preserve">sbírky a ani jedna nebyla evidována správně, neprovedl u nich inventuru dle požadavků zákona. </w:t>
      </w:r>
      <w:r w:rsidR="00CB6FFF">
        <w:rPr>
          <w:rFonts w:ascii="Times New Roman" w:eastAsia="Times New Roman" w:hAnsi="Times New Roman"/>
          <w:color w:val="auto"/>
          <w:spacing w:val="-4"/>
          <w:sz w:val="24"/>
          <w:szCs w:val="24"/>
          <w:lang w:eastAsia="cs-CZ"/>
        </w:rPr>
        <w:t>Při oceňování archeologických nálezů nepostupoval jednotným způsobem. V letech 2018 a 2019 pak při inventarizaci nezjistil, že má ve své správě tři nové zámecké knihovny. Kontroloři také zjistili určité nedostatky v účetnictví. Jednak to, že v</w:t>
      </w:r>
      <w:r w:rsidR="00245C1E">
        <w:rPr>
          <w:rFonts w:ascii="Times New Roman" w:eastAsia="Times New Roman" w:hAnsi="Times New Roman"/>
          <w:color w:val="auto"/>
          <w:spacing w:val="-4"/>
          <w:sz w:val="24"/>
          <w:szCs w:val="24"/>
          <w:lang w:eastAsia="cs-CZ"/>
        </w:rPr>
        <w:t xml:space="preserve"> </w:t>
      </w:r>
      <w:r w:rsidR="00CB6FFF">
        <w:rPr>
          <w:rFonts w:ascii="Times New Roman" w:eastAsia="Times New Roman" w:hAnsi="Times New Roman"/>
          <w:color w:val="auto"/>
          <w:spacing w:val="-4"/>
          <w:sz w:val="24"/>
          <w:szCs w:val="24"/>
          <w:lang w:eastAsia="cs-CZ"/>
        </w:rPr>
        <w:t>účetnictví nebyly dvě nemovité kulturní památky</w:t>
      </w:r>
      <w:r w:rsidR="004A7DA5">
        <w:rPr>
          <w:rFonts w:ascii="Times New Roman" w:eastAsia="Times New Roman" w:hAnsi="Times New Roman"/>
          <w:color w:val="auto"/>
          <w:spacing w:val="-4"/>
          <w:sz w:val="24"/>
          <w:szCs w:val="24"/>
          <w:lang w:eastAsia="cs-CZ"/>
        </w:rPr>
        <w:t>, a to</w:t>
      </w:r>
      <w:r w:rsidR="00CB6FFF">
        <w:rPr>
          <w:rFonts w:ascii="Times New Roman" w:eastAsia="Times New Roman" w:hAnsi="Times New Roman"/>
          <w:color w:val="auto"/>
          <w:spacing w:val="-4"/>
          <w:sz w:val="24"/>
          <w:szCs w:val="24"/>
          <w:lang w:eastAsia="cs-CZ"/>
        </w:rPr>
        <w:t xml:space="preserve"> Karlínská invalidovna a objekt v</w:t>
      </w:r>
      <w:r w:rsidR="00245C1E">
        <w:rPr>
          <w:rFonts w:ascii="Times New Roman" w:eastAsia="Times New Roman" w:hAnsi="Times New Roman"/>
          <w:color w:val="auto"/>
          <w:spacing w:val="-4"/>
          <w:sz w:val="24"/>
          <w:szCs w:val="24"/>
          <w:lang w:eastAsia="cs-CZ"/>
        </w:rPr>
        <w:t xml:space="preserve"> </w:t>
      </w:r>
      <w:r w:rsidR="00CB6FFF">
        <w:rPr>
          <w:rFonts w:ascii="Times New Roman" w:eastAsia="Times New Roman" w:hAnsi="Times New Roman"/>
          <w:color w:val="auto"/>
          <w:spacing w:val="-4"/>
          <w:sz w:val="24"/>
          <w:szCs w:val="24"/>
          <w:lang w:eastAsia="cs-CZ"/>
        </w:rPr>
        <w:t>Liliové ulici v</w:t>
      </w:r>
      <w:r w:rsidR="00E90861">
        <w:rPr>
          <w:rFonts w:ascii="Times New Roman" w:eastAsia="Times New Roman" w:hAnsi="Times New Roman"/>
          <w:color w:val="auto"/>
          <w:spacing w:val="-4"/>
          <w:sz w:val="24"/>
          <w:szCs w:val="24"/>
          <w:lang w:eastAsia="cs-CZ"/>
        </w:rPr>
        <w:t> </w:t>
      </w:r>
      <w:r w:rsidR="00CB6FFF">
        <w:rPr>
          <w:rFonts w:ascii="Times New Roman" w:eastAsia="Times New Roman" w:hAnsi="Times New Roman"/>
          <w:color w:val="auto"/>
          <w:spacing w:val="-4"/>
          <w:sz w:val="24"/>
          <w:szCs w:val="24"/>
          <w:lang w:eastAsia="cs-CZ"/>
        </w:rPr>
        <w:t>Praze</w:t>
      </w:r>
      <w:r w:rsidR="00E90861">
        <w:rPr>
          <w:rFonts w:ascii="Times New Roman" w:eastAsia="Times New Roman" w:hAnsi="Times New Roman"/>
          <w:color w:val="auto"/>
          <w:spacing w:val="-4"/>
          <w:sz w:val="24"/>
          <w:szCs w:val="24"/>
          <w:lang w:eastAsia="cs-CZ"/>
        </w:rPr>
        <w:t xml:space="preserve"> </w:t>
      </w:r>
      <w:r w:rsidR="00847F76">
        <w:rPr>
          <w:rFonts w:ascii="Times New Roman" w:eastAsia="Times New Roman" w:hAnsi="Times New Roman"/>
          <w:color w:val="auto"/>
          <w:spacing w:val="-4"/>
          <w:sz w:val="24"/>
          <w:szCs w:val="24"/>
          <w:lang w:eastAsia="cs-CZ"/>
        </w:rPr>
        <w:t>(</w:t>
      </w:r>
      <w:r w:rsidR="00E90861">
        <w:rPr>
          <w:rFonts w:ascii="Times New Roman" w:eastAsia="Times New Roman" w:hAnsi="Times New Roman"/>
          <w:color w:val="auto"/>
          <w:spacing w:val="-4"/>
          <w:sz w:val="24"/>
          <w:szCs w:val="24"/>
          <w:lang w:eastAsia="cs-CZ"/>
        </w:rPr>
        <w:t>v p</w:t>
      </w:r>
      <w:r w:rsidR="00CB6FFF">
        <w:rPr>
          <w:rFonts w:ascii="Times New Roman" w:eastAsia="Times New Roman" w:hAnsi="Times New Roman"/>
          <w:color w:val="auto"/>
          <w:spacing w:val="-4"/>
          <w:sz w:val="24"/>
          <w:szCs w:val="24"/>
          <w:lang w:eastAsia="cs-CZ"/>
        </w:rPr>
        <w:t>ořizovací cen</w:t>
      </w:r>
      <w:r w:rsidR="00E90861">
        <w:rPr>
          <w:rFonts w:ascii="Times New Roman" w:eastAsia="Times New Roman" w:hAnsi="Times New Roman"/>
          <w:color w:val="auto"/>
          <w:spacing w:val="-4"/>
          <w:sz w:val="24"/>
          <w:szCs w:val="24"/>
          <w:lang w:eastAsia="cs-CZ"/>
        </w:rPr>
        <w:t>ě</w:t>
      </w:r>
      <w:r w:rsidR="00CB6FFF">
        <w:rPr>
          <w:rFonts w:ascii="Times New Roman" w:eastAsia="Times New Roman" w:hAnsi="Times New Roman"/>
          <w:color w:val="auto"/>
          <w:spacing w:val="-4"/>
          <w:sz w:val="24"/>
          <w:szCs w:val="24"/>
          <w:lang w:eastAsia="cs-CZ"/>
        </w:rPr>
        <w:t xml:space="preserve"> více než 96</w:t>
      </w:r>
      <w:r w:rsidR="006B5D01">
        <w:rPr>
          <w:rFonts w:ascii="Times New Roman" w:eastAsia="Times New Roman" w:hAnsi="Times New Roman"/>
          <w:color w:val="auto"/>
          <w:spacing w:val="-4"/>
          <w:sz w:val="24"/>
          <w:szCs w:val="24"/>
          <w:lang w:eastAsia="cs-CZ"/>
        </w:rPr>
        <w:t> </w:t>
      </w:r>
      <w:r w:rsidR="00CB6FFF">
        <w:rPr>
          <w:rFonts w:ascii="Times New Roman" w:eastAsia="Times New Roman" w:hAnsi="Times New Roman"/>
          <w:color w:val="auto"/>
          <w:spacing w:val="-4"/>
          <w:sz w:val="24"/>
          <w:szCs w:val="24"/>
          <w:lang w:eastAsia="cs-CZ"/>
        </w:rPr>
        <w:t>mil.</w:t>
      </w:r>
      <w:r w:rsidR="006B5D01">
        <w:rPr>
          <w:rFonts w:ascii="Times New Roman" w:eastAsia="Times New Roman" w:hAnsi="Times New Roman"/>
          <w:color w:val="auto"/>
          <w:spacing w:val="-4"/>
          <w:sz w:val="24"/>
          <w:szCs w:val="24"/>
          <w:lang w:eastAsia="cs-CZ"/>
        </w:rPr>
        <w:t> </w:t>
      </w:r>
      <w:r w:rsidR="00CB6FFF">
        <w:rPr>
          <w:rFonts w:ascii="Times New Roman" w:eastAsia="Times New Roman" w:hAnsi="Times New Roman"/>
          <w:color w:val="auto"/>
          <w:spacing w:val="-4"/>
          <w:sz w:val="24"/>
          <w:szCs w:val="24"/>
          <w:lang w:eastAsia="cs-CZ"/>
        </w:rPr>
        <w:t>Kč</w:t>
      </w:r>
      <w:r w:rsidR="00847F76">
        <w:rPr>
          <w:rFonts w:ascii="Times New Roman" w:eastAsia="Times New Roman" w:hAnsi="Times New Roman"/>
          <w:color w:val="auto"/>
          <w:spacing w:val="-4"/>
          <w:sz w:val="24"/>
          <w:szCs w:val="24"/>
          <w:lang w:eastAsia="cs-CZ"/>
        </w:rPr>
        <w:t>)</w:t>
      </w:r>
      <w:r w:rsidR="00CB6FFF">
        <w:rPr>
          <w:rFonts w:ascii="Times New Roman" w:eastAsia="Times New Roman" w:hAnsi="Times New Roman"/>
          <w:color w:val="auto"/>
          <w:spacing w:val="-4"/>
          <w:sz w:val="24"/>
          <w:szCs w:val="24"/>
          <w:lang w:eastAsia="cs-CZ"/>
        </w:rPr>
        <w:t>. V</w:t>
      </w:r>
      <w:r w:rsidR="00245C1E">
        <w:rPr>
          <w:rFonts w:ascii="Times New Roman" w:eastAsia="Times New Roman" w:hAnsi="Times New Roman"/>
          <w:color w:val="auto"/>
          <w:spacing w:val="-4"/>
          <w:sz w:val="24"/>
          <w:szCs w:val="24"/>
          <w:lang w:eastAsia="cs-CZ"/>
        </w:rPr>
        <w:t xml:space="preserve"> </w:t>
      </w:r>
      <w:r w:rsidR="00CB6FFF">
        <w:rPr>
          <w:rFonts w:ascii="Times New Roman" w:eastAsia="Times New Roman" w:hAnsi="Times New Roman"/>
          <w:color w:val="auto"/>
          <w:spacing w:val="-4"/>
          <w:sz w:val="24"/>
          <w:szCs w:val="24"/>
          <w:lang w:eastAsia="cs-CZ"/>
        </w:rPr>
        <w:t>účetnictví zjistili kontroloři</w:t>
      </w:r>
      <w:r w:rsidR="00847F76">
        <w:rPr>
          <w:rFonts w:ascii="Times New Roman" w:eastAsia="Times New Roman" w:hAnsi="Times New Roman"/>
          <w:color w:val="auto"/>
          <w:spacing w:val="-4"/>
          <w:sz w:val="24"/>
          <w:szCs w:val="24"/>
          <w:lang w:eastAsia="cs-CZ"/>
        </w:rPr>
        <w:t xml:space="preserve"> NKÚ </w:t>
      </w:r>
      <w:r w:rsidR="00CB6FFF">
        <w:rPr>
          <w:rFonts w:ascii="Times New Roman" w:eastAsia="Times New Roman" w:hAnsi="Times New Roman"/>
          <w:color w:val="auto"/>
          <w:spacing w:val="-4"/>
          <w:sz w:val="24"/>
          <w:szCs w:val="24"/>
          <w:lang w:eastAsia="cs-CZ"/>
        </w:rPr>
        <w:t>nedostatky při odepisování a oceňování majetku nebo účtování ve špatném časovém období. To všechno mělo dopad do údajů účetní závěrky. Dále byly zjištěny nedostatky při nákupu služeb. NPÚ nepostupoval tak, jak by měl. Několik let pronajímal památku k</w:t>
      </w:r>
      <w:r w:rsidR="00245C1E">
        <w:rPr>
          <w:rFonts w:ascii="Times New Roman" w:eastAsia="Times New Roman" w:hAnsi="Times New Roman"/>
          <w:color w:val="auto"/>
          <w:spacing w:val="-4"/>
          <w:sz w:val="24"/>
          <w:szCs w:val="24"/>
          <w:lang w:eastAsia="cs-CZ"/>
        </w:rPr>
        <w:t xml:space="preserve"> </w:t>
      </w:r>
      <w:r w:rsidR="00CB6FFF">
        <w:rPr>
          <w:rFonts w:ascii="Times New Roman" w:eastAsia="Times New Roman" w:hAnsi="Times New Roman"/>
          <w:color w:val="auto"/>
          <w:spacing w:val="-4"/>
          <w:sz w:val="24"/>
          <w:szCs w:val="24"/>
          <w:lang w:eastAsia="cs-CZ"/>
        </w:rPr>
        <w:t>bezúplatnému užívání bez platné smlouvy a v</w:t>
      </w:r>
      <w:r w:rsidR="00245C1E">
        <w:rPr>
          <w:rFonts w:ascii="Times New Roman" w:eastAsia="Times New Roman" w:hAnsi="Times New Roman"/>
          <w:color w:val="auto"/>
          <w:spacing w:val="-4"/>
          <w:sz w:val="24"/>
          <w:szCs w:val="24"/>
          <w:lang w:eastAsia="cs-CZ"/>
        </w:rPr>
        <w:t xml:space="preserve"> </w:t>
      </w:r>
      <w:r w:rsidR="00CB6FFF">
        <w:rPr>
          <w:rFonts w:ascii="Times New Roman" w:eastAsia="Times New Roman" w:hAnsi="Times New Roman"/>
          <w:color w:val="auto"/>
          <w:spacing w:val="-4"/>
          <w:sz w:val="24"/>
          <w:szCs w:val="24"/>
          <w:lang w:eastAsia="cs-CZ"/>
        </w:rPr>
        <w:t>několika případech nepostupoval dle zákona o zadávání veřejných zakázek. Vláda se tímto kontrolním závěrem zabývala podrobně. MK a NPÚ vypracovaly celý soubor opatření. NKÚ tato opatření přijal</w:t>
      </w:r>
      <w:r w:rsidR="00847F76">
        <w:rPr>
          <w:rFonts w:ascii="Times New Roman" w:eastAsia="Times New Roman" w:hAnsi="Times New Roman"/>
          <w:color w:val="auto"/>
          <w:spacing w:val="-4"/>
          <w:sz w:val="24"/>
          <w:szCs w:val="24"/>
          <w:lang w:eastAsia="cs-CZ"/>
        </w:rPr>
        <w:t xml:space="preserve"> pozitivně a vnímá posun v</w:t>
      </w:r>
      <w:r w:rsidR="00EB68C1">
        <w:rPr>
          <w:rFonts w:ascii="Times New Roman" w:eastAsia="Times New Roman" w:hAnsi="Times New Roman"/>
          <w:color w:val="auto"/>
          <w:spacing w:val="-4"/>
          <w:sz w:val="24"/>
          <w:szCs w:val="24"/>
          <w:lang w:eastAsia="cs-CZ"/>
        </w:rPr>
        <w:t xml:space="preserve"> </w:t>
      </w:r>
      <w:r w:rsidR="00847F76">
        <w:rPr>
          <w:rFonts w:ascii="Times New Roman" w:eastAsia="Times New Roman" w:hAnsi="Times New Roman"/>
          <w:color w:val="auto"/>
          <w:spacing w:val="-4"/>
          <w:sz w:val="24"/>
          <w:szCs w:val="24"/>
          <w:lang w:eastAsia="cs-CZ"/>
        </w:rPr>
        <w:t xml:space="preserve">interním nastavení procesů </w:t>
      </w:r>
      <w:r w:rsidR="00847F76" w:rsidRPr="002C3246">
        <w:rPr>
          <w:rFonts w:ascii="Times New Roman" w:eastAsia="Times New Roman" w:hAnsi="Times New Roman"/>
          <w:color w:val="auto"/>
          <w:spacing w:val="-4"/>
          <w:sz w:val="24"/>
          <w:szCs w:val="24"/>
          <w:lang w:eastAsia="cs-CZ"/>
        </w:rPr>
        <w:t>NPÚ</w:t>
      </w:r>
      <w:r w:rsidR="00CB6FFF">
        <w:rPr>
          <w:rFonts w:ascii="Times New Roman" w:eastAsia="Times New Roman" w:hAnsi="Times New Roman"/>
          <w:color w:val="auto"/>
          <w:spacing w:val="-4"/>
          <w:sz w:val="24"/>
          <w:szCs w:val="24"/>
          <w:lang w:eastAsia="cs-CZ"/>
        </w:rPr>
        <w:t xml:space="preserve">. </w:t>
      </w:r>
      <w:r w:rsidR="002F2B52">
        <w:rPr>
          <w:rFonts w:ascii="Times New Roman" w:eastAsia="Times New Roman" w:hAnsi="Times New Roman"/>
          <w:color w:val="auto"/>
          <w:spacing w:val="-4"/>
          <w:sz w:val="24"/>
          <w:szCs w:val="24"/>
          <w:lang w:eastAsia="cs-CZ"/>
        </w:rPr>
        <w:t xml:space="preserve">V </w:t>
      </w:r>
      <w:r w:rsidR="002C3246">
        <w:rPr>
          <w:rFonts w:ascii="Times New Roman" w:eastAsia="Times New Roman" w:hAnsi="Times New Roman"/>
          <w:color w:val="auto"/>
          <w:spacing w:val="-4"/>
          <w:sz w:val="24"/>
          <w:szCs w:val="24"/>
          <w:lang w:eastAsia="cs-CZ"/>
        </w:rPr>
        <w:t xml:space="preserve">NPÚ </w:t>
      </w:r>
      <w:r w:rsidR="002F2B52">
        <w:rPr>
          <w:rFonts w:ascii="Times New Roman" w:eastAsia="Times New Roman" w:hAnsi="Times New Roman"/>
          <w:color w:val="auto"/>
          <w:spacing w:val="-4"/>
          <w:sz w:val="24"/>
          <w:szCs w:val="24"/>
          <w:lang w:eastAsia="cs-CZ"/>
        </w:rPr>
        <w:t xml:space="preserve">před kontrolou </w:t>
      </w:r>
      <w:r w:rsidR="002C3246">
        <w:rPr>
          <w:rFonts w:ascii="Times New Roman" w:eastAsia="Times New Roman" w:hAnsi="Times New Roman"/>
          <w:color w:val="auto"/>
          <w:spacing w:val="-4"/>
          <w:sz w:val="24"/>
          <w:szCs w:val="24"/>
          <w:lang w:eastAsia="cs-CZ"/>
        </w:rPr>
        <w:t>úplně dobře nefungoval vnitřní kontrolní systém. NKÚ oceňuje, že se t</w:t>
      </w:r>
      <w:r w:rsidR="002F2B52">
        <w:rPr>
          <w:rFonts w:ascii="Times New Roman" w:eastAsia="Times New Roman" w:hAnsi="Times New Roman"/>
          <w:color w:val="auto"/>
          <w:spacing w:val="-4"/>
          <w:sz w:val="24"/>
          <w:szCs w:val="24"/>
          <w:lang w:eastAsia="cs-CZ"/>
        </w:rPr>
        <w:t>o</w:t>
      </w:r>
      <w:r w:rsidR="002C3246">
        <w:rPr>
          <w:rFonts w:ascii="Times New Roman" w:eastAsia="Times New Roman" w:hAnsi="Times New Roman"/>
          <w:color w:val="auto"/>
          <w:spacing w:val="-4"/>
          <w:sz w:val="24"/>
          <w:szCs w:val="24"/>
          <w:lang w:eastAsia="cs-CZ"/>
        </w:rPr>
        <w:t xml:space="preserve">to má napravit dle </w:t>
      </w:r>
      <w:r w:rsidR="00446D61">
        <w:rPr>
          <w:rFonts w:ascii="Times New Roman" w:eastAsia="Times New Roman" w:hAnsi="Times New Roman"/>
          <w:color w:val="auto"/>
          <w:spacing w:val="-4"/>
          <w:sz w:val="24"/>
          <w:szCs w:val="24"/>
          <w:lang w:eastAsia="cs-CZ"/>
        </w:rPr>
        <w:t>přijatých</w:t>
      </w:r>
      <w:r w:rsidR="002C3246">
        <w:rPr>
          <w:rFonts w:ascii="Times New Roman" w:eastAsia="Times New Roman" w:hAnsi="Times New Roman"/>
          <w:color w:val="auto"/>
          <w:spacing w:val="-4"/>
          <w:sz w:val="24"/>
          <w:szCs w:val="24"/>
          <w:lang w:eastAsia="cs-CZ"/>
        </w:rPr>
        <w:t xml:space="preserve"> opatření.</w:t>
      </w:r>
      <w:r w:rsidR="003E6F6C">
        <w:rPr>
          <w:rFonts w:ascii="Times New Roman" w:eastAsia="Times New Roman" w:hAnsi="Times New Roman"/>
          <w:color w:val="auto"/>
          <w:spacing w:val="-4"/>
          <w:sz w:val="24"/>
          <w:szCs w:val="24"/>
          <w:lang w:eastAsia="cs-CZ"/>
        </w:rPr>
        <w:t xml:space="preserve"> NKÚ účinnost přijatých opatření ověří v budoucnu následnou kontrolou. </w:t>
      </w:r>
    </w:p>
    <w:p w:rsidR="00393B91" w:rsidRDefault="00393B91" w:rsidP="00C51811">
      <w:pPr>
        <w:spacing w:after="0" w:line="240" w:lineRule="auto"/>
        <w:ind w:firstLine="708"/>
        <w:jc w:val="both"/>
        <w:rPr>
          <w:rFonts w:ascii="Times New Roman" w:eastAsia="Times New Roman" w:hAnsi="Times New Roman"/>
          <w:color w:val="auto"/>
          <w:spacing w:val="-4"/>
          <w:sz w:val="24"/>
          <w:szCs w:val="24"/>
          <w:lang w:eastAsia="cs-CZ"/>
        </w:rPr>
      </w:pPr>
    </w:p>
    <w:p w:rsidR="00EE02FB" w:rsidRDefault="00EE02FB" w:rsidP="00C51811">
      <w:pPr>
        <w:spacing w:after="0" w:line="240" w:lineRule="auto"/>
        <w:ind w:firstLine="708"/>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Se zpravodajskou zprávou k</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tomuto bodu vystoupil </w:t>
      </w:r>
      <w:r w:rsidR="00C13F6C">
        <w:rPr>
          <w:rFonts w:ascii="Times New Roman" w:eastAsia="Times New Roman" w:hAnsi="Times New Roman"/>
          <w:b/>
          <w:color w:val="auto"/>
          <w:spacing w:val="-4"/>
          <w:sz w:val="24"/>
          <w:szCs w:val="24"/>
          <w:lang w:eastAsia="cs-CZ"/>
        </w:rPr>
        <w:t xml:space="preserve">zpravodaj výboru </w:t>
      </w:r>
      <w:r w:rsidR="00351C87">
        <w:rPr>
          <w:rFonts w:ascii="Times New Roman" w:eastAsia="Times New Roman" w:hAnsi="Times New Roman"/>
          <w:b/>
          <w:color w:val="auto"/>
          <w:spacing w:val="-4"/>
          <w:sz w:val="24"/>
          <w:szCs w:val="24"/>
          <w:lang w:eastAsia="cs-CZ"/>
        </w:rPr>
        <w:t>posl. V. Vomáčka</w:t>
      </w:r>
      <w:r>
        <w:rPr>
          <w:rFonts w:ascii="Times New Roman" w:eastAsia="Times New Roman" w:hAnsi="Times New Roman"/>
          <w:color w:val="auto"/>
          <w:spacing w:val="-4"/>
          <w:sz w:val="24"/>
          <w:szCs w:val="24"/>
          <w:lang w:eastAsia="cs-CZ"/>
        </w:rPr>
        <w:t xml:space="preserve">. </w:t>
      </w:r>
      <w:r w:rsidRPr="00FD56DD">
        <w:rPr>
          <w:rFonts w:ascii="Times New Roman" w:eastAsia="Times New Roman" w:hAnsi="Times New Roman"/>
          <w:color w:val="auto"/>
          <w:spacing w:val="-4"/>
          <w:sz w:val="24"/>
          <w:szCs w:val="24"/>
          <w:lang w:eastAsia="cs-CZ"/>
        </w:rPr>
        <w:t>Uvedl, že</w:t>
      </w:r>
      <w:r w:rsidR="00C60766">
        <w:rPr>
          <w:rFonts w:ascii="Times New Roman" w:eastAsia="Times New Roman" w:hAnsi="Times New Roman"/>
          <w:color w:val="auto"/>
          <w:spacing w:val="-4"/>
          <w:sz w:val="24"/>
          <w:szCs w:val="24"/>
          <w:lang w:eastAsia="cs-CZ"/>
        </w:rPr>
        <w:t xml:space="preserve"> </w:t>
      </w:r>
      <w:r w:rsidR="002C3246" w:rsidRPr="002C3246">
        <w:rPr>
          <w:rFonts w:ascii="Times New Roman" w:eastAsia="Times New Roman" w:hAnsi="Times New Roman"/>
          <w:color w:val="auto"/>
          <w:spacing w:val="-4"/>
          <w:sz w:val="24"/>
          <w:szCs w:val="24"/>
          <w:lang w:eastAsia="cs-CZ"/>
        </w:rPr>
        <w:t xml:space="preserve">cílem kontroly bylo prověřit, zda příspěvková organizace </w:t>
      </w:r>
      <w:r w:rsidR="003E6F6C" w:rsidRPr="002C3246">
        <w:rPr>
          <w:rFonts w:ascii="Times New Roman" w:eastAsia="Times New Roman" w:hAnsi="Times New Roman"/>
          <w:color w:val="auto"/>
          <w:spacing w:val="-4"/>
          <w:sz w:val="24"/>
          <w:szCs w:val="24"/>
          <w:lang w:eastAsia="cs-CZ"/>
        </w:rPr>
        <w:t xml:space="preserve">NPÚ </w:t>
      </w:r>
      <w:r w:rsidR="002C3246" w:rsidRPr="002C3246">
        <w:rPr>
          <w:rFonts w:ascii="Times New Roman" w:eastAsia="Times New Roman" w:hAnsi="Times New Roman"/>
          <w:color w:val="auto"/>
          <w:spacing w:val="-4"/>
          <w:sz w:val="24"/>
          <w:szCs w:val="24"/>
          <w:lang w:eastAsia="cs-CZ"/>
        </w:rPr>
        <w:t>hospodaří s</w:t>
      </w:r>
      <w:r w:rsidR="00245C1E">
        <w:rPr>
          <w:rFonts w:ascii="Times New Roman" w:eastAsia="Times New Roman" w:hAnsi="Times New Roman"/>
          <w:color w:val="auto"/>
          <w:spacing w:val="-4"/>
          <w:sz w:val="24"/>
          <w:szCs w:val="24"/>
          <w:lang w:eastAsia="cs-CZ"/>
        </w:rPr>
        <w:t xml:space="preserve"> </w:t>
      </w:r>
      <w:r w:rsidR="002C3246" w:rsidRPr="002C3246">
        <w:rPr>
          <w:rFonts w:ascii="Times New Roman" w:eastAsia="Times New Roman" w:hAnsi="Times New Roman"/>
          <w:color w:val="auto"/>
          <w:spacing w:val="-4"/>
          <w:sz w:val="24"/>
          <w:szCs w:val="24"/>
          <w:lang w:eastAsia="cs-CZ"/>
        </w:rPr>
        <w:t>majetkem a</w:t>
      </w:r>
      <w:r w:rsidR="003E6F6C">
        <w:rPr>
          <w:rFonts w:ascii="Times New Roman" w:eastAsia="Times New Roman" w:hAnsi="Times New Roman"/>
          <w:color w:val="auto"/>
          <w:spacing w:val="-4"/>
          <w:sz w:val="24"/>
          <w:szCs w:val="24"/>
          <w:lang w:eastAsia="cs-CZ"/>
        </w:rPr>
        <w:t> </w:t>
      </w:r>
      <w:r w:rsidR="002C3246" w:rsidRPr="002C3246">
        <w:rPr>
          <w:rFonts w:ascii="Times New Roman" w:eastAsia="Times New Roman" w:hAnsi="Times New Roman"/>
          <w:color w:val="auto"/>
          <w:spacing w:val="-4"/>
          <w:sz w:val="24"/>
          <w:szCs w:val="24"/>
          <w:lang w:eastAsia="cs-CZ"/>
        </w:rPr>
        <w:t>peněžními prostředky státu účelně, hospodárně a v</w:t>
      </w:r>
      <w:r w:rsidR="00245C1E">
        <w:rPr>
          <w:rFonts w:ascii="Times New Roman" w:eastAsia="Times New Roman" w:hAnsi="Times New Roman"/>
          <w:color w:val="auto"/>
          <w:spacing w:val="-4"/>
          <w:sz w:val="24"/>
          <w:szCs w:val="24"/>
          <w:lang w:eastAsia="cs-CZ"/>
        </w:rPr>
        <w:t xml:space="preserve"> </w:t>
      </w:r>
      <w:r w:rsidR="002C3246" w:rsidRPr="002C3246">
        <w:rPr>
          <w:rFonts w:ascii="Times New Roman" w:eastAsia="Times New Roman" w:hAnsi="Times New Roman"/>
          <w:color w:val="auto"/>
          <w:spacing w:val="-4"/>
          <w:sz w:val="24"/>
          <w:szCs w:val="24"/>
          <w:lang w:eastAsia="cs-CZ"/>
        </w:rPr>
        <w:t>souladu s</w:t>
      </w:r>
      <w:r w:rsidR="00245C1E">
        <w:rPr>
          <w:rFonts w:ascii="Times New Roman" w:eastAsia="Times New Roman" w:hAnsi="Times New Roman"/>
          <w:color w:val="auto"/>
          <w:spacing w:val="-4"/>
          <w:sz w:val="24"/>
          <w:szCs w:val="24"/>
          <w:lang w:eastAsia="cs-CZ"/>
        </w:rPr>
        <w:t xml:space="preserve"> </w:t>
      </w:r>
      <w:r w:rsidR="002C3246" w:rsidRPr="002C3246">
        <w:rPr>
          <w:rFonts w:ascii="Times New Roman" w:eastAsia="Times New Roman" w:hAnsi="Times New Roman"/>
          <w:color w:val="auto"/>
          <w:spacing w:val="-4"/>
          <w:sz w:val="24"/>
          <w:szCs w:val="24"/>
          <w:lang w:eastAsia="cs-CZ"/>
        </w:rPr>
        <w:t>právními předpisy. Kontrola byla prováděna v</w:t>
      </w:r>
      <w:r w:rsidR="00245C1E">
        <w:rPr>
          <w:rFonts w:ascii="Times New Roman" w:eastAsia="Times New Roman" w:hAnsi="Times New Roman"/>
          <w:color w:val="auto"/>
          <w:spacing w:val="-4"/>
          <w:sz w:val="24"/>
          <w:szCs w:val="24"/>
          <w:lang w:eastAsia="cs-CZ"/>
        </w:rPr>
        <w:t xml:space="preserve"> </w:t>
      </w:r>
      <w:r w:rsidR="002C3246" w:rsidRPr="002C3246">
        <w:rPr>
          <w:rFonts w:ascii="Times New Roman" w:eastAsia="Times New Roman" w:hAnsi="Times New Roman"/>
          <w:color w:val="auto"/>
          <w:spacing w:val="-4"/>
          <w:sz w:val="24"/>
          <w:szCs w:val="24"/>
          <w:lang w:eastAsia="cs-CZ"/>
        </w:rPr>
        <w:t xml:space="preserve">období od června 2020 do února 2021. Kontrolovaným obdobím byly roky 2017 až </w:t>
      </w:r>
      <w:r w:rsidR="002C3246" w:rsidRPr="002C3246">
        <w:rPr>
          <w:rFonts w:ascii="Times New Roman" w:eastAsia="Times New Roman" w:hAnsi="Times New Roman"/>
          <w:color w:val="auto"/>
          <w:spacing w:val="-4"/>
          <w:sz w:val="24"/>
          <w:szCs w:val="24"/>
          <w:lang w:eastAsia="cs-CZ"/>
        </w:rPr>
        <w:lastRenderedPageBreak/>
        <w:t>2019, v</w:t>
      </w:r>
      <w:r w:rsidR="00245C1E">
        <w:rPr>
          <w:rFonts w:ascii="Times New Roman" w:eastAsia="Times New Roman" w:hAnsi="Times New Roman"/>
          <w:color w:val="auto"/>
          <w:spacing w:val="-4"/>
          <w:sz w:val="24"/>
          <w:szCs w:val="24"/>
          <w:lang w:eastAsia="cs-CZ"/>
        </w:rPr>
        <w:t xml:space="preserve"> </w:t>
      </w:r>
      <w:r w:rsidR="002C3246" w:rsidRPr="002C3246">
        <w:rPr>
          <w:rFonts w:ascii="Times New Roman" w:eastAsia="Times New Roman" w:hAnsi="Times New Roman"/>
          <w:color w:val="auto"/>
          <w:spacing w:val="-4"/>
          <w:sz w:val="24"/>
          <w:szCs w:val="24"/>
          <w:lang w:eastAsia="cs-CZ"/>
        </w:rPr>
        <w:t>případě věcných souvislostí i období předcházející a</w:t>
      </w:r>
      <w:r w:rsidR="00245C1E">
        <w:rPr>
          <w:rFonts w:ascii="Times New Roman" w:eastAsia="Times New Roman" w:hAnsi="Times New Roman"/>
          <w:color w:val="auto"/>
          <w:spacing w:val="-4"/>
          <w:sz w:val="24"/>
          <w:szCs w:val="24"/>
          <w:lang w:eastAsia="cs-CZ"/>
        </w:rPr>
        <w:t> </w:t>
      </w:r>
      <w:r w:rsidR="002C3246" w:rsidRPr="002C3246">
        <w:rPr>
          <w:rFonts w:ascii="Times New Roman" w:eastAsia="Times New Roman" w:hAnsi="Times New Roman"/>
          <w:color w:val="auto"/>
          <w:spacing w:val="-4"/>
          <w:sz w:val="24"/>
          <w:szCs w:val="24"/>
          <w:lang w:eastAsia="cs-CZ"/>
        </w:rPr>
        <w:t xml:space="preserve">následující. </w:t>
      </w:r>
      <w:r w:rsidR="00C51811">
        <w:rPr>
          <w:rFonts w:ascii="Times New Roman" w:eastAsia="Times New Roman" w:hAnsi="Times New Roman"/>
          <w:color w:val="auto"/>
          <w:spacing w:val="-4"/>
          <w:sz w:val="24"/>
          <w:szCs w:val="24"/>
          <w:lang w:eastAsia="cs-CZ"/>
        </w:rPr>
        <w:t>V roce 2019 c</w:t>
      </w:r>
      <w:r w:rsidR="002C3246" w:rsidRPr="002C3246">
        <w:rPr>
          <w:rFonts w:ascii="Times New Roman" w:eastAsia="Times New Roman" w:hAnsi="Times New Roman"/>
          <w:color w:val="auto"/>
          <w:spacing w:val="-4"/>
          <w:sz w:val="24"/>
          <w:szCs w:val="24"/>
          <w:lang w:eastAsia="cs-CZ"/>
        </w:rPr>
        <w:t>elková aktiva NPÚ netto (dle účetní závěrky) činila</w:t>
      </w:r>
      <w:r w:rsidR="00C51811">
        <w:rPr>
          <w:rFonts w:ascii="Times New Roman" w:eastAsia="Times New Roman" w:hAnsi="Times New Roman"/>
          <w:color w:val="auto"/>
          <w:spacing w:val="-4"/>
          <w:sz w:val="24"/>
          <w:szCs w:val="24"/>
          <w:lang w:eastAsia="cs-CZ"/>
        </w:rPr>
        <w:t xml:space="preserve"> </w:t>
      </w:r>
      <w:r w:rsidR="002C3246" w:rsidRPr="002C3246">
        <w:rPr>
          <w:rFonts w:ascii="Times New Roman" w:eastAsia="Times New Roman" w:hAnsi="Times New Roman"/>
          <w:color w:val="auto"/>
          <w:spacing w:val="-4"/>
          <w:sz w:val="24"/>
          <w:szCs w:val="24"/>
          <w:lang w:eastAsia="cs-CZ"/>
        </w:rPr>
        <w:t>5,2 mld. Kč</w:t>
      </w:r>
      <w:r w:rsidR="00C51811">
        <w:rPr>
          <w:rFonts w:ascii="Times New Roman" w:eastAsia="Times New Roman" w:hAnsi="Times New Roman"/>
          <w:color w:val="auto"/>
          <w:spacing w:val="-4"/>
          <w:sz w:val="24"/>
          <w:szCs w:val="24"/>
          <w:lang w:eastAsia="cs-CZ"/>
        </w:rPr>
        <w:t>, p</w:t>
      </w:r>
      <w:r w:rsidR="002C3246" w:rsidRPr="002C3246">
        <w:rPr>
          <w:rFonts w:ascii="Times New Roman" w:eastAsia="Times New Roman" w:hAnsi="Times New Roman"/>
          <w:color w:val="auto"/>
          <w:spacing w:val="-4"/>
          <w:sz w:val="24"/>
          <w:szCs w:val="24"/>
          <w:lang w:eastAsia="cs-CZ"/>
        </w:rPr>
        <w:t xml:space="preserve">očet návštěvníků kulturních památek ve správě NPÚ byl </w:t>
      </w:r>
      <w:r w:rsidR="002C3246" w:rsidRPr="00C51811">
        <w:rPr>
          <w:rFonts w:ascii="Times New Roman" w:eastAsia="Times New Roman" w:hAnsi="Times New Roman"/>
          <w:color w:val="auto"/>
          <w:spacing w:val="-4"/>
          <w:sz w:val="24"/>
          <w:szCs w:val="24"/>
          <w:lang w:eastAsia="cs-CZ"/>
        </w:rPr>
        <w:t>5,3 mil.</w:t>
      </w:r>
      <w:r w:rsidR="00C51811">
        <w:rPr>
          <w:rFonts w:ascii="Times New Roman" w:eastAsia="Times New Roman" w:hAnsi="Times New Roman"/>
          <w:color w:val="auto"/>
          <w:spacing w:val="-4"/>
          <w:sz w:val="24"/>
          <w:szCs w:val="24"/>
          <w:lang w:eastAsia="cs-CZ"/>
        </w:rPr>
        <w:t xml:space="preserve"> </w:t>
      </w:r>
      <w:r w:rsidR="004E7267">
        <w:rPr>
          <w:rFonts w:ascii="Times New Roman" w:eastAsia="Times New Roman" w:hAnsi="Times New Roman"/>
          <w:color w:val="auto"/>
          <w:spacing w:val="-4"/>
          <w:sz w:val="24"/>
          <w:szCs w:val="24"/>
          <w:lang w:eastAsia="cs-CZ"/>
        </w:rPr>
        <w:t>n</w:t>
      </w:r>
      <w:r w:rsidR="00C51811">
        <w:rPr>
          <w:rFonts w:ascii="Times New Roman" w:eastAsia="Times New Roman" w:hAnsi="Times New Roman"/>
          <w:color w:val="auto"/>
          <w:spacing w:val="-4"/>
          <w:sz w:val="24"/>
          <w:szCs w:val="24"/>
          <w:lang w:eastAsia="cs-CZ"/>
        </w:rPr>
        <w:t>ávštěvníků, c</w:t>
      </w:r>
      <w:r w:rsidR="002C3246" w:rsidRPr="002C3246">
        <w:rPr>
          <w:rFonts w:ascii="Times New Roman" w:eastAsia="Times New Roman" w:hAnsi="Times New Roman"/>
          <w:color w:val="auto"/>
          <w:spacing w:val="-4"/>
          <w:sz w:val="24"/>
          <w:szCs w:val="24"/>
          <w:lang w:eastAsia="cs-CZ"/>
        </w:rPr>
        <w:t>elkové výnosy (dle účetní závěrky) byly 2,1 mld. Kč</w:t>
      </w:r>
      <w:r w:rsidR="00C51811">
        <w:rPr>
          <w:rFonts w:ascii="Times New Roman" w:eastAsia="Times New Roman" w:hAnsi="Times New Roman"/>
          <w:color w:val="auto"/>
          <w:spacing w:val="-4"/>
          <w:sz w:val="24"/>
          <w:szCs w:val="24"/>
          <w:lang w:eastAsia="cs-CZ"/>
        </w:rPr>
        <w:t>, t</w:t>
      </w:r>
      <w:r w:rsidR="002C3246" w:rsidRPr="002C3246">
        <w:rPr>
          <w:rFonts w:ascii="Times New Roman" w:eastAsia="Times New Roman" w:hAnsi="Times New Roman"/>
          <w:color w:val="auto"/>
          <w:spacing w:val="-4"/>
          <w:sz w:val="24"/>
          <w:szCs w:val="24"/>
          <w:lang w:eastAsia="cs-CZ"/>
        </w:rPr>
        <w:t>ržby ze vstupného do kulturních památek ve správě NPÚ činily celkem 539</w:t>
      </w:r>
      <w:r w:rsidR="00245C1E">
        <w:rPr>
          <w:rFonts w:ascii="Times New Roman" w:eastAsia="Times New Roman" w:hAnsi="Times New Roman"/>
          <w:color w:val="auto"/>
          <w:spacing w:val="-4"/>
          <w:sz w:val="24"/>
          <w:szCs w:val="24"/>
          <w:lang w:eastAsia="cs-CZ"/>
        </w:rPr>
        <w:t> </w:t>
      </w:r>
      <w:r w:rsidR="002C3246" w:rsidRPr="002C3246">
        <w:rPr>
          <w:rFonts w:ascii="Times New Roman" w:eastAsia="Times New Roman" w:hAnsi="Times New Roman"/>
          <w:color w:val="auto"/>
          <w:spacing w:val="-4"/>
          <w:sz w:val="24"/>
          <w:szCs w:val="24"/>
          <w:lang w:eastAsia="cs-CZ"/>
        </w:rPr>
        <w:t>mil.</w:t>
      </w:r>
      <w:r w:rsidR="00C51811">
        <w:rPr>
          <w:rFonts w:ascii="Times New Roman" w:eastAsia="Times New Roman" w:hAnsi="Times New Roman"/>
          <w:color w:val="auto"/>
          <w:spacing w:val="-4"/>
          <w:sz w:val="24"/>
          <w:szCs w:val="24"/>
          <w:lang w:eastAsia="cs-CZ"/>
        </w:rPr>
        <w:t> </w:t>
      </w:r>
      <w:r w:rsidR="002C3246" w:rsidRPr="002C3246">
        <w:rPr>
          <w:rFonts w:ascii="Times New Roman" w:eastAsia="Times New Roman" w:hAnsi="Times New Roman"/>
          <w:color w:val="auto"/>
          <w:spacing w:val="-4"/>
          <w:sz w:val="24"/>
          <w:szCs w:val="24"/>
          <w:lang w:eastAsia="cs-CZ"/>
        </w:rPr>
        <w:t>Kč a hodnota nezaznamenaného majetku v</w:t>
      </w:r>
      <w:r w:rsidR="00245C1E">
        <w:rPr>
          <w:rFonts w:ascii="Times New Roman" w:eastAsia="Times New Roman" w:hAnsi="Times New Roman"/>
          <w:color w:val="auto"/>
          <w:spacing w:val="-4"/>
          <w:sz w:val="24"/>
          <w:szCs w:val="24"/>
          <w:lang w:eastAsia="cs-CZ"/>
        </w:rPr>
        <w:t xml:space="preserve"> </w:t>
      </w:r>
      <w:r w:rsidR="002C3246" w:rsidRPr="002C3246">
        <w:rPr>
          <w:rFonts w:ascii="Times New Roman" w:eastAsia="Times New Roman" w:hAnsi="Times New Roman"/>
          <w:color w:val="auto"/>
          <w:spacing w:val="-4"/>
          <w:sz w:val="24"/>
          <w:szCs w:val="24"/>
          <w:lang w:eastAsia="cs-CZ"/>
        </w:rPr>
        <w:t xml:space="preserve">účetnictví </w:t>
      </w:r>
      <w:r w:rsidR="00C51811">
        <w:rPr>
          <w:rFonts w:ascii="Times New Roman" w:eastAsia="Times New Roman" w:hAnsi="Times New Roman"/>
          <w:color w:val="auto"/>
          <w:spacing w:val="-4"/>
          <w:sz w:val="24"/>
          <w:szCs w:val="24"/>
          <w:lang w:eastAsia="cs-CZ"/>
        </w:rPr>
        <w:t xml:space="preserve">byla </w:t>
      </w:r>
      <w:r w:rsidR="002C3246" w:rsidRPr="002C3246">
        <w:rPr>
          <w:rFonts w:ascii="Times New Roman" w:eastAsia="Times New Roman" w:hAnsi="Times New Roman"/>
          <w:color w:val="auto"/>
          <w:spacing w:val="-4"/>
          <w:sz w:val="24"/>
          <w:szCs w:val="24"/>
          <w:lang w:eastAsia="cs-CZ"/>
        </w:rPr>
        <w:t xml:space="preserve">celkem 96,4 mil. Kč. </w:t>
      </w:r>
      <w:r w:rsidR="002C3246">
        <w:rPr>
          <w:rFonts w:ascii="Times New Roman" w:eastAsia="Times New Roman" w:hAnsi="Times New Roman"/>
          <w:color w:val="auto"/>
          <w:spacing w:val="-4"/>
          <w:sz w:val="24"/>
          <w:szCs w:val="24"/>
          <w:lang w:eastAsia="cs-CZ"/>
        </w:rPr>
        <w:t>Dále shrnul zásadní nedostatky</w:t>
      </w:r>
      <w:r w:rsidR="00C51811">
        <w:rPr>
          <w:rFonts w:ascii="Times New Roman" w:eastAsia="Times New Roman" w:hAnsi="Times New Roman"/>
          <w:color w:val="auto"/>
          <w:spacing w:val="-4"/>
          <w:sz w:val="24"/>
          <w:szCs w:val="24"/>
          <w:lang w:eastAsia="cs-CZ"/>
        </w:rPr>
        <w:t xml:space="preserve"> zjištěné při kontrole</w:t>
      </w:r>
      <w:r w:rsidR="002C3246">
        <w:rPr>
          <w:rFonts w:ascii="Times New Roman" w:eastAsia="Times New Roman" w:hAnsi="Times New Roman"/>
          <w:color w:val="auto"/>
          <w:spacing w:val="-4"/>
          <w:sz w:val="24"/>
          <w:szCs w:val="24"/>
          <w:lang w:eastAsia="cs-CZ"/>
        </w:rPr>
        <w:t>:</w:t>
      </w:r>
    </w:p>
    <w:p w:rsidR="002C3246" w:rsidRPr="00BA1A5D" w:rsidRDefault="002C3246" w:rsidP="00BA1A5D">
      <w:pPr>
        <w:pStyle w:val="Odstavecseseznamem"/>
        <w:numPr>
          <w:ilvl w:val="0"/>
          <w:numId w:val="44"/>
        </w:numPr>
        <w:spacing w:after="0" w:line="240" w:lineRule="auto"/>
        <w:ind w:left="284" w:hanging="284"/>
        <w:jc w:val="both"/>
        <w:rPr>
          <w:rFonts w:ascii="Times New Roman" w:eastAsia="Times New Roman" w:hAnsi="Times New Roman"/>
          <w:color w:val="auto"/>
          <w:spacing w:val="-4"/>
          <w:sz w:val="24"/>
          <w:szCs w:val="24"/>
          <w:lang w:eastAsia="cs-CZ"/>
        </w:rPr>
      </w:pPr>
      <w:r w:rsidRPr="00BA1A5D">
        <w:rPr>
          <w:rFonts w:ascii="Times New Roman" w:eastAsia="Times New Roman" w:hAnsi="Times New Roman"/>
          <w:color w:val="auto"/>
          <w:spacing w:val="-4"/>
          <w:sz w:val="24"/>
          <w:szCs w:val="24"/>
          <w:lang w:eastAsia="cs-CZ"/>
        </w:rPr>
        <w:t>NKÚ na kontrolovaném vzorku zjistil, že NPÚ neměl úplný přehled o majetku kulturního a</w:t>
      </w:r>
      <w:r w:rsidR="00C51811" w:rsidRPr="00BA1A5D">
        <w:rPr>
          <w:rFonts w:ascii="Times New Roman" w:eastAsia="Times New Roman" w:hAnsi="Times New Roman"/>
          <w:color w:val="auto"/>
          <w:spacing w:val="-4"/>
          <w:sz w:val="24"/>
          <w:szCs w:val="24"/>
          <w:lang w:eastAsia="cs-CZ"/>
        </w:rPr>
        <w:t> </w:t>
      </w:r>
      <w:r w:rsidRPr="00BA1A5D">
        <w:rPr>
          <w:rFonts w:ascii="Times New Roman" w:eastAsia="Times New Roman" w:hAnsi="Times New Roman"/>
          <w:color w:val="auto"/>
          <w:spacing w:val="-4"/>
          <w:sz w:val="24"/>
          <w:szCs w:val="24"/>
          <w:lang w:eastAsia="cs-CZ"/>
        </w:rPr>
        <w:t>historického významu ve své správě. NPÚ řádně nezaznamenal majetek v účetnictví, správně ho neinventarizoval, a nezjistil tak jeho skutečný stav.,</w:t>
      </w:r>
    </w:p>
    <w:p w:rsidR="002C3246" w:rsidRPr="002C3246" w:rsidRDefault="002C3246" w:rsidP="00BA1A5D">
      <w:pPr>
        <w:pStyle w:val="Odstavecseseznamem"/>
        <w:numPr>
          <w:ilvl w:val="0"/>
          <w:numId w:val="44"/>
        </w:numPr>
        <w:spacing w:line="240" w:lineRule="auto"/>
        <w:ind w:left="284" w:hanging="284"/>
        <w:jc w:val="both"/>
        <w:rPr>
          <w:rFonts w:ascii="Times New Roman" w:eastAsia="Times New Roman" w:hAnsi="Times New Roman"/>
          <w:color w:val="auto"/>
          <w:spacing w:val="-4"/>
          <w:sz w:val="24"/>
          <w:szCs w:val="24"/>
          <w:lang w:eastAsia="cs-CZ"/>
        </w:rPr>
      </w:pPr>
      <w:r w:rsidRPr="002C3246">
        <w:rPr>
          <w:rFonts w:ascii="Times New Roman" w:eastAsia="Times New Roman" w:hAnsi="Times New Roman"/>
          <w:color w:val="auto"/>
          <w:spacing w:val="-4"/>
          <w:sz w:val="24"/>
          <w:szCs w:val="24"/>
          <w:lang w:eastAsia="cs-CZ"/>
        </w:rPr>
        <w:t>NPÚ ve zjištěných případech nepostupoval hospodárně při nákupu právních služeb.,</w:t>
      </w:r>
    </w:p>
    <w:p w:rsidR="002C3246" w:rsidRPr="002C3246" w:rsidRDefault="002C3246" w:rsidP="00BA1A5D">
      <w:pPr>
        <w:pStyle w:val="Odstavecseseznamem"/>
        <w:numPr>
          <w:ilvl w:val="0"/>
          <w:numId w:val="44"/>
        </w:numPr>
        <w:spacing w:line="240" w:lineRule="auto"/>
        <w:ind w:left="284" w:hanging="284"/>
        <w:jc w:val="both"/>
        <w:rPr>
          <w:rFonts w:ascii="Times New Roman" w:eastAsia="Times New Roman" w:hAnsi="Times New Roman"/>
          <w:color w:val="auto"/>
          <w:spacing w:val="-4"/>
          <w:sz w:val="24"/>
          <w:szCs w:val="24"/>
          <w:lang w:eastAsia="cs-CZ"/>
        </w:rPr>
      </w:pPr>
      <w:r w:rsidRPr="002C3246">
        <w:rPr>
          <w:rFonts w:ascii="Times New Roman" w:eastAsia="Times New Roman" w:hAnsi="Times New Roman"/>
          <w:color w:val="auto"/>
          <w:spacing w:val="-4"/>
          <w:sz w:val="24"/>
          <w:szCs w:val="24"/>
          <w:lang w:eastAsia="cs-CZ"/>
        </w:rPr>
        <w:t>NPÚ v</w:t>
      </w:r>
      <w:r w:rsidR="00245C1E">
        <w:rPr>
          <w:rFonts w:ascii="Times New Roman" w:eastAsia="Times New Roman" w:hAnsi="Times New Roman"/>
          <w:color w:val="auto"/>
          <w:spacing w:val="-4"/>
          <w:sz w:val="24"/>
          <w:szCs w:val="24"/>
          <w:lang w:eastAsia="cs-CZ"/>
        </w:rPr>
        <w:t xml:space="preserve"> </w:t>
      </w:r>
      <w:r w:rsidRPr="002C3246">
        <w:rPr>
          <w:rFonts w:ascii="Times New Roman" w:eastAsia="Times New Roman" w:hAnsi="Times New Roman"/>
          <w:color w:val="auto"/>
          <w:spacing w:val="-4"/>
          <w:sz w:val="24"/>
          <w:szCs w:val="24"/>
          <w:lang w:eastAsia="cs-CZ"/>
        </w:rPr>
        <w:t>několika případech při zadávání veřejných zakázek nepostupoval v</w:t>
      </w:r>
      <w:r w:rsidR="00245C1E">
        <w:rPr>
          <w:rFonts w:ascii="Times New Roman" w:eastAsia="Times New Roman" w:hAnsi="Times New Roman"/>
          <w:color w:val="auto"/>
          <w:spacing w:val="-4"/>
          <w:sz w:val="24"/>
          <w:szCs w:val="24"/>
          <w:lang w:eastAsia="cs-CZ"/>
        </w:rPr>
        <w:t xml:space="preserve"> </w:t>
      </w:r>
      <w:r w:rsidRPr="002C3246">
        <w:rPr>
          <w:rFonts w:ascii="Times New Roman" w:eastAsia="Times New Roman" w:hAnsi="Times New Roman"/>
          <w:color w:val="auto"/>
          <w:spacing w:val="-4"/>
          <w:sz w:val="24"/>
          <w:szCs w:val="24"/>
          <w:lang w:eastAsia="cs-CZ"/>
        </w:rPr>
        <w:t>souladu s právními předpisy.,</w:t>
      </w:r>
    </w:p>
    <w:p w:rsidR="002C3246" w:rsidRPr="002C3246" w:rsidRDefault="002C3246" w:rsidP="00BA1A5D">
      <w:pPr>
        <w:pStyle w:val="Odstavecseseznamem"/>
        <w:numPr>
          <w:ilvl w:val="0"/>
          <w:numId w:val="44"/>
        </w:numPr>
        <w:spacing w:line="240" w:lineRule="auto"/>
        <w:ind w:left="284" w:hanging="284"/>
        <w:jc w:val="both"/>
        <w:rPr>
          <w:rFonts w:ascii="Times New Roman" w:eastAsia="Times New Roman" w:hAnsi="Times New Roman"/>
          <w:color w:val="auto"/>
          <w:spacing w:val="-4"/>
          <w:sz w:val="24"/>
          <w:szCs w:val="24"/>
          <w:lang w:eastAsia="cs-CZ"/>
        </w:rPr>
      </w:pPr>
      <w:r w:rsidRPr="002C3246">
        <w:rPr>
          <w:rFonts w:ascii="Times New Roman" w:eastAsia="Times New Roman" w:hAnsi="Times New Roman"/>
          <w:color w:val="auto"/>
          <w:spacing w:val="-4"/>
          <w:sz w:val="24"/>
          <w:szCs w:val="24"/>
          <w:lang w:eastAsia="cs-CZ"/>
        </w:rPr>
        <w:t>NPÚ nepostupoval při vyřazování majetku v</w:t>
      </w:r>
      <w:r w:rsidR="00245C1E">
        <w:rPr>
          <w:rFonts w:ascii="Times New Roman" w:eastAsia="Times New Roman" w:hAnsi="Times New Roman"/>
          <w:color w:val="auto"/>
          <w:spacing w:val="-4"/>
          <w:sz w:val="24"/>
          <w:szCs w:val="24"/>
          <w:lang w:eastAsia="cs-CZ"/>
        </w:rPr>
        <w:t xml:space="preserve"> </w:t>
      </w:r>
      <w:r w:rsidRPr="002C3246">
        <w:rPr>
          <w:rFonts w:ascii="Times New Roman" w:eastAsia="Times New Roman" w:hAnsi="Times New Roman"/>
          <w:color w:val="auto"/>
          <w:spacing w:val="-4"/>
          <w:sz w:val="24"/>
          <w:szCs w:val="24"/>
          <w:lang w:eastAsia="cs-CZ"/>
        </w:rPr>
        <w:t>souladu s</w:t>
      </w:r>
      <w:r w:rsidR="00245C1E">
        <w:rPr>
          <w:rFonts w:ascii="Times New Roman" w:eastAsia="Times New Roman" w:hAnsi="Times New Roman"/>
          <w:color w:val="auto"/>
          <w:spacing w:val="-4"/>
          <w:sz w:val="24"/>
          <w:szCs w:val="24"/>
          <w:lang w:eastAsia="cs-CZ"/>
        </w:rPr>
        <w:t xml:space="preserve"> </w:t>
      </w:r>
      <w:r w:rsidRPr="002C3246">
        <w:rPr>
          <w:rFonts w:ascii="Times New Roman" w:eastAsia="Times New Roman" w:hAnsi="Times New Roman"/>
          <w:color w:val="auto"/>
          <w:spacing w:val="-4"/>
          <w:sz w:val="24"/>
          <w:szCs w:val="24"/>
          <w:lang w:eastAsia="cs-CZ"/>
        </w:rPr>
        <w:t>právními předpisy.,</w:t>
      </w:r>
    </w:p>
    <w:p w:rsidR="002C3246" w:rsidRPr="002C3246" w:rsidRDefault="002C3246" w:rsidP="00BA1A5D">
      <w:pPr>
        <w:pStyle w:val="Odstavecseseznamem"/>
        <w:numPr>
          <w:ilvl w:val="0"/>
          <w:numId w:val="44"/>
        </w:numPr>
        <w:spacing w:line="240" w:lineRule="auto"/>
        <w:ind w:left="284" w:hanging="284"/>
        <w:jc w:val="both"/>
        <w:rPr>
          <w:rFonts w:ascii="Times New Roman" w:eastAsia="Times New Roman" w:hAnsi="Times New Roman"/>
          <w:color w:val="auto"/>
          <w:spacing w:val="-4"/>
          <w:sz w:val="24"/>
          <w:szCs w:val="24"/>
          <w:lang w:eastAsia="cs-CZ"/>
        </w:rPr>
      </w:pPr>
      <w:r w:rsidRPr="002C3246">
        <w:rPr>
          <w:rFonts w:ascii="Times New Roman" w:eastAsia="Times New Roman" w:hAnsi="Times New Roman"/>
          <w:color w:val="auto"/>
          <w:spacing w:val="-4"/>
          <w:sz w:val="24"/>
          <w:szCs w:val="24"/>
          <w:lang w:eastAsia="cs-CZ"/>
        </w:rPr>
        <w:t>NPÚ neměl úplný přehled o historických knihovních fondech.,</w:t>
      </w:r>
    </w:p>
    <w:p w:rsidR="002C3246" w:rsidRPr="002C3246" w:rsidRDefault="002C3246" w:rsidP="00BA1A5D">
      <w:pPr>
        <w:pStyle w:val="Odstavecseseznamem"/>
        <w:numPr>
          <w:ilvl w:val="0"/>
          <w:numId w:val="44"/>
        </w:numPr>
        <w:spacing w:line="240" w:lineRule="auto"/>
        <w:ind w:left="284" w:hanging="284"/>
        <w:jc w:val="both"/>
        <w:rPr>
          <w:rFonts w:ascii="Times New Roman" w:eastAsia="Times New Roman" w:hAnsi="Times New Roman"/>
          <w:color w:val="auto"/>
          <w:spacing w:val="-4"/>
          <w:sz w:val="24"/>
          <w:szCs w:val="24"/>
          <w:lang w:eastAsia="cs-CZ"/>
        </w:rPr>
      </w:pPr>
      <w:r w:rsidRPr="002C3246">
        <w:rPr>
          <w:rFonts w:ascii="Times New Roman" w:eastAsia="Times New Roman" w:hAnsi="Times New Roman"/>
          <w:color w:val="auto"/>
          <w:spacing w:val="-4"/>
          <w:sz w:val="24"/>
          <w:szCs w:val="24"/>
          <w:lang w:eastAsia="cs-CZ"/>
        </w:rPr>
        <w:t>NPÚ hradil faktury po jejich splatnosti.,</w:t>
      </w:r>
    </w:p>
    <w:p w:rsidR="00A36E85" w:rsidRDefault="002C3246" w:rsidP="00397569">
      <w:pPr>
        <w:pStyle w:val="Odstavecseseznamem"/>
        <w:numPr>
          <w:ilvl w:val="0"/>
          <w:numId w:val="44"/>
        </w:numPr>
        <w:spacing w:after="0" w:line="240" w:lineRule="auto"/>
        <w:ind w:left="284" w:hanging="284"/>
        <w:jc w:val="both"/>
        <w:rPr>
          <w:rFonts w:ascii="Times New Roman" w:eastAsia="Times New Roman" w:hAnsi="Times New Roman"/>
          <w:color w:val="auto"/>
          <w:spacing w:val="-4"/>
          <w:sz w:val="24"/>
          <w:szCs w:val="24"/>
          <w:lang w:eastAsia="cs-CZ"/>
        </w:rPr>
      </w:pPr>
      <w:r w:rsidRPr="002C3246">
        <w:rPr>
          <w:rFonts w:ascii="Times New Roman" w:eastAsia="Times New Roman" w:hAnsi="Times New Roman"/>
          <w:color w:val="auto"/>
          <w:spacing w:val="-4"/>
          <w:sz w:val="24"/>
          <w:szCs w:val="24"/>
          <w:lang w:eastAsia="cs-CZ"/>
        </w:rPr>
        <w:t>Interní audit NPÚ nezlepšil fungování vnitřního kontrolního systému</w:t>
      </w:r>
      <w:r>
        <w:rPr>
          <w:rFonts w:ascii="Times New Roman" w:eastAsia="Times New Roman" w:hAnsi="Times New Roman"/>
          <w:color w:val="auto"/>
          <w:spacing w:val="-4"/>
          <w:sz w:val="24"/>
          <w:szCs w:val="24"/>
          <w:lang w:eastAsia="cs-CZ"/>
        </w:rPr>
        <w:t>.</w:t>
      </w:r>
    </w:p>
    <w:p w:rsidR="00A36E85" w:rsidRPr="00A36E85" w:rsidRDefault="00A36E85" w:rsidP="00397569">
      <w:pPr>
        <w:spacing w:after="0" w:line="240" w:lineRule="auto"/>
        <w:jc w:val="both"/>
        <w:rPr>
          <w:rFonts w:ascii="Times New Roman" w:eastAsia="Times New Roman" w:hAnsi="Times New Roman"/>
          <w:color w:val="auto"/>
          <w:spacing w:val="-4"/>
          <w:sz w:val="24"/>
          <w:szCs w:val="24"/>
          <w:lang w:eastAsia="cs-CZ"/>
        </w:rPr>
      </w:pPr>
      <w:r w:rsidRPr="00A36E85">
        <w:rPr>
          <w:rFonts w:ascii="Times New Roman" w:eastAsia="Times New Roman" w:hAnsi="Times New Roman"/>
          <w:color w:val="auto"/>
          <w:spacing w:val="-4"/>
          <w:sz w:val="24"/>
          <w:szCs w:val="24"/>
          <w:lang w:eastAsia="cs-CZ"/>
        </w:rPr>
        <w:t>Dále uvedl</w:t>
      </w:r>
      <w:r>
        <w:rPr>
          <w:rFonts w:ascii="Times New Roman" w:eastAsia="Times New Roman" w:hAnsi="Times New Roman"/>
          <w:color w:val="auto"/>
          <w:spacing w:val="-4"/>
          <w:sz w:val="24"/>
          <w:szCs w:val="24"/>
          <w:lang w:eastAsia="cs-CZ"/>
        </w:rPr>
        <w:t>, že tento kontrolní závěr projednala minulá i současná vláda a byla přijata opatření, která jsou v současné době aktualizována.</w:t>
      </w:r>
    </w:p>
    <w:p w:rsidR="00393B91" w:rsidRDefault="00393B91" w:rsidP="00B8218D">
      <w:pPr>
        <w:spacing w:after="0" w:line="240" w:lineRule="auto"/>
        <w:ind w:firstLine="708"/>
        <w:jc w:val="both"/>
        <w:rPr>
          <w:rFonts w:ascii="Times New Roman" w:hAnsi="Times New Roman"/>
          <w:sz w:val="24"/>
          <w:szCs w:val="24"/>
        </w:rPr>
      </w:pPr>
    </w:p>
    <w:p w:rsidR="00EE02FB" w:rsidRPr="00F771FE" w:rsidRDefault="00EE02FB" w:rsidP="00B8218D">
      <w:pPr>
        <w:spacing w:after="0" w:line="240" w:lineRule="auto"/>
        <w:ind w:firstLine="708"/>
        <w:jc w:val="both"/>
        <w:rPr>
          <w:rFonts w:ascii="Times New Roman" w:hAnsi="Times New Roman"/>
          <w:sz w:val="24"/>
          <w:szCs w:val="24"/>
        </w:rPr>
      </w:pPr>
      <w:r>
        <w:rPr>
          <w:rFonts w:ascii="Times New Roman" w:hAnsi="Times New Roman"/>
          <w:sz w:val="24"/>
          <w:szCs w:val="24"/>
        </w:rPr>
        <w:t xml:space="preserve">Se stanoviskem </w:t>
      </w:r>
      <w:r w:rsidR="00C13F6C">
        <w:rPr>
          <w:rFonts w:ascii="Times New Roman" w:hAnsi="Times New Roman"/>
          <w:sz w:val="24"/>
          <w:szCs w:val="24"/>
        </w:rPr>
        <w:t xml:space="preserve">za </w:t>
      </w:r>
      <w:r w:rsidR="00351C87">
        <w:rPr>
          <w:rFonts w:ascii="Times New Roman" w:hAnsi="Times New Roman"/>
          <w:sz w:val="24"/>
          <w:szCs w:val="24"/>
        </w:rPr>
        <w:t>Národní památkový ústav</w:t>
      </w:r>
      <w:r w:rsidR="00C13F6C">
        <w:rPr>
          <w:rFonts w:ascii="Times New Roman" w:hAnsi="Times New Roman"/>
          <w:sz w:val="24"/>
          <w:szCs w:val="24"/>
        </w:rPr>
        <w:t xml:space="preserve"> </w:t>
      </w:r>
      <w:r w:rsidR="0043134E">
        <w:rPr>
          <w:rFonts w:ascii="Times New Roman" w:hAnsi="Times New Roman"/>
          <w:sz w:val="24"/>
          <w:szCs w:val="24"/>
        </w:rPr>
        <w:t xml:space="preserve">vystoupil </w:t>
      </w:r>
      <w:r w:rsidR="00351C87">
        <w:rPr>
          <w:rFonts w:ascii="Times New Roman" w:hAnsi="Times New Roman"/>
          <w:b/>
          <w:sz w:val="24"/>
          <w:szCs w:val="24"/>
        </w:rPr>
        <w:t>náměstek generální ředitelky NPÚ O. Pešek</w:t>
      </w:r>
      <w:r>
        <w:rPr>
          <w:rFonts w:ascii="Times New Roman" w:hAnsi="Times New Roman"/>
          <w:sz w:val="24"/>
          <w:szCs w:val="24"/>
        </w:rPr>
        <w:t xml:space="preserve">. Uvedl, že </w:t>
      </w:r>
      <w:r w:rsidR="0058729E">
        <w:rPr>
          <w:rFonts w:ascii="Times New Roman" w:hAnsi="Times New Roman"/>
          <w:sz w:val="24"/>
          <w:szCs w:val="24"/>
        </w:rPr>
        <w:t xml:space="preserve">zde zaznělo, že </w:t>
      </w:r>
      <w:r w:rsidR="005F7CF6">
        <w:rPr>
          <w:rFonts w:ascii="Times New Roman" w:hAnsi="Times New Roman"/>
          <w:sz w:val="24"/>
          <w:szCs w:val="24"/>
        </w:rPr>
        <w:t>základním problém</w:t>
      </w:r>
      <w:r w:rsidR="004A7DA5">
        <w:rPr>
          <w:rFonts w:ascii="Times New Roman" w:hAnsi="Times New Roman"/>
          <w:sz w:val="24"/>
          <w:szCs w:val="24"/>
        </w:rPr>
        <w:t>em</w:t>
      </w:r>
      <w:r w:rsidR="005F7CF6">
        <w:rPr>
          <w:rFonts w:ascii="Times New Roman" w:hAnsi="Times New Roman"/>
          <w:sz w:val="24"/>
          <w:szCs w:val="24"/>
        </w:rPr>
        <w:t xml:space="preserve"> byly nedostatečné kontrolní mechanismy, které by včas odhalily některá zjištění. NPÚ v</w:t>
      </w:r>
      <w:r w:rsidR="00245C1E">
        <w:rPr>
          <w:rFonts w:ascii="Times New Roman" w:hAnsi="Times New Roman"/>
          <w:sz w:val="24"/>
          <w:szCs w:val="24"/>
        </w:rPr>
        <w:t xml:space="preserve"> </w:t>
      </w:r>
      <w:r w:rsidR="005F7CF6">
        <w:rPr>
          <w:rFonts w:ascii="Times New Roman" w:hAnsi="Times New Roman"/>
          <w:sz w:val="24"/>
          <w:szCs w:val="24"/>
        </w:rPr>
        <w:t>maximální možné míře zavádí systémová opatření ideálně elektronickým způsobem. Co se týká pochybení ve vztahu k</w:t>
      </w:r>
      <w:r w:rsidR="00245C1E">
        <w:rPr>
          <w:rFonts w:ascii="Times New Roman" w:hAnsi="Times New Roman"/>
          <w:sz w:val="24"/>
          <w:szCs w:val="24"/>
        </w:rPr>
        <w:t xml:space="preserve"> </w:t>
      </w:r>
      <w:r w:rsidR="005F7CF6">
        <w:rPr>
          <w:rFonts w:ascii="Times New Roman" w:hAnsi="Times New Roman"/>
          <w:sz w:val="24"/>
          <w:szCs w:val="24"/>
        </w:rPr>
        <w:t>zákonu o finanční kontrole, tak již v</w:t>
      </w:r>
      <w:r w:rsidR="00245C1E">
        <w:rPr>
          <w:rFonts w:ascii="Times New Roman" w:hAnsi="Times New Roman"/>
          <w:sz w:val="24"/>
          <w:szCs w:val="24"/>
        </w:rPr>
        <w:t xml:space="preserve"> </w:t>
      </w:r>
      <w:r w:rsidR="005F7CF6">
        <w:rPr>
          <w:rFonts w:ascii="Times New Roman" w:hAnsi="Times New Roman"/>
          <w:sz w:val="24"/>
          <w:szCs w:val="24"/>
        </w:rPr>
        <w:t>roce 2019</w:t>
      </w:r>
      <w:r w:rsidR="005E58E6">
        <w:rPr>
          <w:rFonts w:ascii="Times New Roman" w:hAnsi="Times New Roman"/>
          <w:sz w:val="24"/>
          <w:szCs w:val="24"/>
        </w:rPr>
        <w:t xml:space="preserve"> NPÚ</w:t>
      </w:r>
      <w:r w:rsidR="005F7CF6">
        <w:rPr>
          <w:rFonts w:ascii="Times New Roman" w:hAnsi="Times New Roman"/>
          <w:sz w:val="24"/>
          <w:szCs w:val="24"/>
        </w:rPr>
        <w:t xml:space="preserve"> zlepšil systém workflow </w:t>
      </w:r>
      <w:r w:rsidR="005E58E6">
        <w:rPr>
          <w:rFonts w:ascii="Times New Roman" w:hAnsi="Times New Roman"/>
          <w:sz w:val="24"/>
          <w:szCs w:val="24"/>
        </w:rPr>
        <w:t>v</w:t>
      </w:r>
      <w:r w:rsidR="00245C1E">
        <w:rPr>
          <w:rFonts w:ascii="Times New Roman" w:hAnsi="Times New Roman"/>
          <w:sz w:val="24"/>
          <w:szCs w:val="24"/>
        </w:rPr>
        <w:t xml:space="preserve"> </w:t>
      </w:r>
      <w:r w:rsidR="005E58E6">
        <w:rPr>
          <w:rFonts w:ascii="Times New Roman" w:hAnsi="Times New Roman"/>
          <w:sz w:val="24"/>
          <w:szCs w:val="24"/>
        </w:rPr>
        <w:t>účetním systému, který proces finanční kontroly nastavuje tak, že pochybení jsou minimalizována. K</w:t>
      </w:r>
      <w:r w:rsidR="00245C1E">
        <w:rPr>
          <w:rFonts w:ascii="Times New Roman" w:hAnsi="Times New Roman"/>
          <w:sz w:val="24"/>
          <w:szCs w:val="24"/>
        </w:rPr>
        <w:t xml:space="preserve"> </w:t>
      </w:r>
      <w:r w:rsidR="005E58E6">
        <w:rPr>
          <w:rFonts w:ascii="Times New Roman" w:hAnsi="Times New Roman"/>
          <w:sz w:val="24"/>
          <w:szCs w:val="24"/>
        </w:rPr>
        <w:t>hospodaření s</w:t>
      </w:r>
      <w:r w:rsidR="0058729E">
        <w:rPr>
          <w:rFonts w:ascii="Times New Roman" w:hAnsi="Times New Roman"/>
          <w:sz w:val="24"/>
          <w:szCs w:val="24"/>
        </w:rPr>
        <w:t> </w:t>
      </w:r>
      <w:r w:rsidR="005E58E6">
        <w:rPr>
          <w:rFonts w:ascii="Times New Roman" w:hAnsi="Times New Roman"/>
          <w:sz w:val="24"/>
          <w:szCs w:val="24"/>
        </w:rPr>
        <w:t>kulturními předměty uvedl, že vedení sbírek je okrajovou záležitostí</w:t>
      </w:r>
      <w:r w:rsidR="00E5750A">
        <w:rPr>
          <w:rFonts w:ascii="Times New Roman" w:hAnsi="Times New Roman"/>
          <w:sz w:val="24"/>
          <w:szCs w:val="24"/>
        </w:rPr>
        <w:t xml:space="preserve"> v činnosti NPÚ</w:t>
      </w:r>
      <w:r w:rsidR="005E58E6">
        <w:rPr>
          <w:rFonts w:ascii="Times New Roman" w:hAnsi="Times New Roman"/>
          <w:sz w:val="24"/>
          <w:szCs w:val="24"/>
        </w:rPr>
        <w:t>. Dvě sbírky byly do té doby vedeny analogicky podobně jako mobiliární fondy</w:t>
      </w:r>
      <w:r w:rsidR="00E5750A">
        <w:rPr>
          <w:rFonts w:ascii="Times New Roman" w:hAnsi="Times New Roman"/>
          <w:sz w:val="24"/>
          <w:szCs w:val="24"/>
        </w:rPr>
        <w:t xml:space="preserve"> a p</w:t>
      </w:r>
      <w:r w:rsidR="005E58E6">
        <w:rPr>
          <w:rFonts w:ascii="Times New Roman" w:hAnsi="Times New Roman"/>
          <w:sz w:val="24"/>
          <w:szCs w:val="24"/>
        </w:rPr>
        <w:t xml:space="preserve">ouze administrativním rozhodnutím byly převedeny do sbírek. </w:t>
      </w:r>
      <w:r w:rsidR="002B592A">
        <w:rPr>
          <w:rFonts w:ascii="Times New Roman" w:hAnsi="Times New Roman"/>
          <w:sz w:val="24"/>
          <w:szCs w:val="24"/>
        </w:rPr>
        <w:t>Nápravná opatření spočívala v</w:t>
      </w:r>
      <w:r w:rsidR="00245C1E">
        <w:rPr>
          <w:rFonts w:ascii="Times New Roman" w:hAnsi="Times New Roman"/>
          <w:sz w:val="24"/>
          <w:szCs w:val="24"/>
        </w:rPr>
        <w:t xml:space="preserve"> </w:t>
      </w:r>
      <w:r w:rsidR="002B592A">
        <w:rPr>
          <w:rFonts w:ascii="Times New Roman" w:hAnsi="Times New Roman"/>
          <w:sz w:val="24"/>
          <w:szCs w:val="24"/>
        </w:rPr>
        <w:t xml:space="preserve">tom, že NPÚ bezprostředně </w:t>
      </w:r>
      <w:r w:rsidR="00D711BB">
        <w:rPr>
          <w:rFonts w:ascii="Times New Roman" w:hAnsi="Times New Roman"/>
          <w:sz w:val="24"/>
          <w:szCs w:val="24"/>
        </w:rPr>
        <w:t>ještě v</w:t>
      </w:r>
      <w:r w:rsidR="00EB68C1">
        <w:rPr>
          <w:rFonts w:ascii="Times New Roman" w:hAnsi="Times New Roman"/>
          <w:sz w:val="24"/>
          <w:szCs w:val="24"/>
        </w:rPr>
        <w:t xml:space="preserve"> </w:t>
      </w:r>
      <w:r w:rsidR="00D711BB">
        <w:rPr>
          <w:rFonts w:ascii="Times New Roman" w:hAnsi="Times New Roman"/>
          <w:sz w:val="24"/>
          <w:szCs w:val="24"/>
        </w:rPr>
        <w:t xml:space="preserve">průběhu kontroly NKÚ </w:t>
      </w:r>
      <w:r w:rsidR="002B592A">
        <w:rPr>
          <w:rFonts w:ascii="Times New Roman" w:hAnsi="Times New Roman"/>
          <w:sz w:val="24"/>
          <w:szCs w:val="24"/>
        </w:rPr>
        <w:t xml:space="preserve">nastavil systém ustanovení poradního sboru pro sbírkotvornou činnost. </w:t>
      </w:r>
      <w:r w:rsidR="00D711BB">
        <w:rPr>
          <w:rFonts w:ascii="Times New Roman" w:hAnsi="Times New Roman"/>
          <w:sz w:val="24"/>
          <w:szCs w:val="24"/>
        </w:rPr>
        <w:t>NPÚ n</w:t>
      </w:r>
      <w:r w:rsidR="002B592A">
        <w:rPr>
          <w:rFonts w:ascii="Times New Roman" w:hAnsi="Times New Roman"/>
          <w:sz w:val="24"/>
          <w:szCs w:val="24"/>
        </w:rPr>
        <w:t xml:space="preserve">astavil systémy mimořádných inventarizací pro všechny tyto sbírky. </w:t>
      </w:r>
      <w:r w:rsidR="00107E1C">
        <w:rPr>
          <w:rFonts w:ascii="Times New Roman" w:hAnsi="Times New Roman"/>
          <w:sz w:val="24"/>
          <w:szCs w:val="24"/>
        </w:rPr>
        <w:t xml:space="preserve">Dále uvedl, že </w:t>
      </w:r>
      <w:r w:rsidR="0084573E">
        <w:rPr>
          <w:rFonts w:ascii="Times New Roman" w:hAnsi="Times New Roman"/>
          <w:sz w:val="24"/>
          <w:szCs w:val="24"/>
        </w:rPr>
        <w:t xml:space="preserve">také </w:t>
      </w:r>
      <w:r w:rsidR="00107E1C">
        <w:rPr>
          <w:rFonts w:ascii="Times New Roman" w:hAnsi="Times New Roman"/>
          <w:sz w:val="24"/>
          <w:szCs w:val="24"/>
        </w:rPr>
        <w:t xml:space="preserve">bylo učiněno nápravné </w:t>
      </w:r>
      <w:r w:rsidR="00F760CC">
        <w:rPr>
          <w:rFonts w:ascii="Times New Roman" w:hAnsi="Times New Roman"/>
          <w:sz w:val="24"/>
          <w:szCs w:val="24"/>
        </w:rPr>
        <w:t>o</w:t>
      </w:r>
      <w:r w:rsidR="00107E1C">
        <w:rPr>
          <w:rFonts w:ascii="Times New Roman" w:hAnsi="Times New Roman"/>
          <w:sz w:val="24"/>
          <w:szCs w:val="24"/>
        </w:rPr>
        <w:t>patření, které v</w:t>
      </w:r>
      <w:r w:rsidR="00245C1E">
        <w:rPr>
          <w:rFonts w:ascii="Times New Roman" w:hAnsi="Times New Roman"/>
          <w:sz w:val="24"/>
          <w:szCs w:val="24"/>
        </w:rPr>
        <w:t xml:space="preserve"> </w:t>
      </w:r>
      <w:r w:rsidR="00107E1C">
        <w:rPr>
          <w:rFonts w:ascii="Times New Roman" w:hAnsi="Times New Roman"/>
          <w:sz w:val="24"/>
          <w:szCs w:val="24"/>
        </w:rPr>
        <w:t>tuto chvíli v</w:t>
      </w:r>
      <w:r w:rsidR="00D711BB">
        <w:rPr>
          <w:rFonts w:ascii="Times New Roman" w:hAnsi="Times New Roman"/>
          <w:sz w:val="24"/>
          <w:szCs w:val="24"/>
        </w:rPr>
        <w:t> </w:t>
      </w:r>
      <w:r w:rsidR="00107E1C">
        <w:rPr>
          <w:rFonts w:ascii="Times New Roman" w:hAnsi="Times New Roman"/>
          <w:sz w:val="24"/>
          <w:szCs w:val="24"/>
        </w:rPr>
        <w:t>kvartálních závěrkách systémově řeší přírůstky nebo případně úbytky v</w:t>
      </w:r>
      <w:r w:rsidR="00245C1E">
        <w:rPr>
          <w:rFonts w:ascii="Times New Roman" w:hAnsi="Times New Roman"/>
          <w:sz w:val="24"/>
          <w:szCs w:val="24"/>
        </w:rPr>
        <w:t xml:space="preserve"> </w:t>
      </w:r>
      <w:r w:rsidR="00107E1C">
        <w:rPr>
          <w:rFonts w:ascii="Times New Roman" w:hAnsi="Times New Roman"/>
          <w:sz w:val="24"/>
          <w:szCs w:val="24"/>
        </w:rPr>
        <w:t>knihovních fondech. Tyto případy nastaly v</w:t>
      </w:r>
      <w:r w:rsidR="00245C1E">
        <w:rPr>
          <w:rFonts w:ascii="Times New Roman" w:hAnsi="Times New Roman"/>
          <w:sz w:val="24"/>
          <w:szCs w:val="24"/>
        </w:rPr>
        <w:t xml:space="preserve"> </w:t>
      </w:r>
      <w:r w:rsidR="00107E1C">
        <w:rPr>
          <w:rFonts w:ascii="Times New Roman" w:hAnsi="Times New Roman"/>
          <w:sz w:val="24"/>
          <w:szCs w:val="24"/>
        </w:rPr>
        <w:t>souvislosti s</w:t>
      </w:r>
      <w:r w:rsidR="00B911C6">
        <w:rPr>
          <w:rFonts w:ascii="Times New Roman" w:hAnsi="Times New Roman"/>
          <w:sz w:val="24"/>
          <w:szCs w:val="24"/>
        </w:rPr>
        <w:t xml:space="preserve"> </w:t>
      </w:r>
      <w:r w:rsidR="00107E1C">
        <w:rPr>
          <w:rFonts w:ascii="Times New Roman" w:hAnsi="Times New Roman"/>
          <w:sz w:val="24"/>
          <w:szCs w:val="24"/>
        </w:rPr>
        <w:t>převodem tří historických knihovních fondů z</w:t>
      </w:r>
      <w:r w:rsidR="00245C1E">
        <w:rPr>
          <w:rFonts w:ascii="Times New Roman" w:hAnsi="Times New Roman"/>
          <w:sz w:val="24"/>
          <w:szCs w:val="24"/>
        </w:rPr>
        <w:t xml:space="preserve"> </w:t>
      </w:r>
      <w:r w:rsidR="00107E1C">
        <w:rPr>
          <w:rFonts w:ascii="Times New Roman" w:hAnsi="Times New Roman"/>
          <w:sz w:val="24"/>
          <w:szCs w:val="24"/>
        </w:rPr>
        <w:t>Národního muzea do správy NPÚ v</w:t>
      </w:r>
      <w:r w:rsidR="00245C1E">
        <w:rPr>
          <w:rFonts w:ascii="Times New Roman" w:hAnsi="Times New Roman"/>
          <w:sz w:val="24"/>
          <w:szCs w:val="24"/>
        </w:rPr>
        <w:t xml:space="preserve"> </w:t>
      </w:r>
      <w:r w:rsidR="00107E1C">
        <w:rPr>
          <w:rFonts w:ascii="Times New Roman" w:hAnsi="Times New Roman"/>
          <w:sz w:val="24"/>
          <w:szCs w:val="24"/>
        </w:rPr>
        <w:t>rámci narovnávání historických vztahů. Historické knihovní fondy jsou historicky svázány s</w:t>
      </w:r>
      <w:r w:rsidR="00B911C6">
        <w:rPr>
          <w:rFonts w:ascii="Times New Roman" w:hAnsi="Times New Roman"/>
          <w:sz w:val="24"/>
          <w:szCs w:val="24"/>
        </w:rPr>
        <w:t xml:space="preserve"> </w:t>
      </w:r>
      <w:r w:rsidR="00107E1C">
        <w:rPr>
          <w:rFonts w:ascii="Times New Roman" w:hAnsi="Times New Roman"/>
          <w:sz w:val="24"/>
          <w:szCs w:val="24"/>
        </w:rPr>
        <w:t xml:space="preserve">objekty, které spravuje NPÚ. </w:t>
      </w:r>
      <w:r w:rsidR="0084573E">
        <w:rPr>
          <w:rFonts w:ascii="Times New Roman" w:hAnsi="Times New Roman"/>
          <w:sz w:val="24"/>
          <w:szCs w:val="24"/>
        </w:rPr>
        <w:t xml:space="preserve">Krátce se vyjádřil k nedostatku, že </w:t>
      </w:r>
      <w:r w:rsidR="0084573E">
        <w:rPr>
          <w:rFonts w:ascii="Times New Roman" w:eastAsia="Times New Roman" w:hAnsi="Times New Roman"/>
          <w:color w:val="auto"/>
          <w:spacing w:val="-4"/>
          <w:sz w:val="24"/>
          <w:szCs w:val="24"/>
          <w:lang w:eastAsia="cs-CZ"/>
        </w:rPr>
        <w:t>v účetnictví nebyly dvě nemovité kulturní památky, a to Karlínská invalidovna a objekt v Liliové ulici v</w:t>
      </w:r>
      <w:r w:rsidR="007204C6">
        <w:rPr>
          <w:rFonts w:ascii="Times New Roman" w:eastAsia="Times New Roman" w:hAnsi="Times New Roman"/>
          <w:color w:val="auto"/>
          <w:spacing w:val="-4"/>
          <w:sz w:val="24"/>
          <w:szCs w:val="24"/>
          <w:lang w:eastAsia="cs-CZ"/>
        </w:rPr>
        <w:t xml:space="preserve"> </w:t>
      </w:r>
      <w:r w:rsidR="0084573E">
        <w:rPr>
          <w:rFonts w:ascii="Times New Roman" w:eastAsia="Times New Roman" w:hAnsi="Times New Roman"/>
          <w:color w:val="auto"/>
          <w:spacing w:val="-4"/>
          <w:sz w:val="24"/>
          <w:szCs w:val="24"/>
          <w:lang w:eastAsia="cs-CZ"/>
        </w:rPr>
        <w:t>Praze.</w:t>
      </w:r>
      <w:r w:rsidR="00B8218D">
        <w:rPr>
          <w:rFonts w:ascii="Times New Roman" w:hAnsi="Times New Roman"/>
          <w:sz w:val="24"/>
          <w:szCs w:val="24"/>
        </w:rPr>
        <w:t xml:space="preserve"> </w:t>
      </w:r>
      <w:r w:rsidR="001076C4">
        <w:rPr>
          <w:rFonts w:ascii="Times New Roman" w:hAnsi="Times New Roman"/>
          <w:sz w:val="24"/>
          <w:szCs w:val="24"/>
        </w:rPr>
        <w:t>K</w:t>
      </w:r>
      <w:r w:rsidR="00245C1E">
        <w:rPr>
          <w:rFonts w:ascii="Times New Roman" w:hAnsi="Times New Roman"/>
          <w:sz w:val="24"/>
          <w:szCs w:val="24"/>
        </w:rPr>
        <w:t xml:space="preserve"> </w:t>
      </w:r>
      <w:r w:rsidR="001076C4">
        <w:rPr>
          <w:rFonts w:ascii="Times New Roman" w:hAnsi="Times New Roman"/>
          <w:sz w:val="24"/>
          <w:szCs w:val="24"/>
        </w:rPr>
        <w:t xml:space="preserve">veřejným zakázkám uvedl, že pochybení se týkala </w:t>
      </w:r>
      <w:r w:rsidR="00A631EA">
        <w:rPr>
          <w:rFonts w:ascii="Times New Roman" w:hAnsi="Times New Roman"/>
          <w:sz w:val="24"/>
          <w:szCs w:val="24"/>
        </w:rPr>
        <w:t xml:space="preserve">veřejných zakázek </w:t>
      </w:r>
      <w:r w:rsidR="00477F1D">
        <w:rPr>
          <w:rFonts w:ascii="Times New Roman" w:hAnsi="Times New Roman"/>
          <w:sz w:val="24"/>
          <w:szCs w:val="24"/>
        </w:rPr>
        <w:t xml:space="preserve">malého rozsahu </w:t>
      </w:r>
      <w:r w:rsidR="00A631EA">
        <w:rPr>
          <w:rFonts w:ascii="Times New Roman" w:hAnsi="Times New Roman"/>
          <w:sz w:val="24"/>
          <w:szCs w:val="24"/>
        </w:rPr>
        <w:t>realizovaných</w:t>
      </w:r>
      <w:r w:rsidR="001076C4">
        <w:rPr>
          <w:rFonts w:ascii="Times New Roman" w:hAnsi="Times New Roman"/>
          <w:sz w:val="24"/>
          <w:szCs w:val="24"/>
        </w:rPr>
        <w:t xml:space="preserve"> mimo režim zákona. Četnější pochybení nastávala ve vztahu k</w:t>
      </w:r>
      <w:r w:rsidR="00245C1E">
        <w:rPr>
          <w:rFonts w:ascii="Times New Roman" w:hAnsi="Times New Roman"/>
          <w:sz w:val="24"/>
          <w:szCs w:val="24"/>
        </w:rPr>
        <w:t xml:space="preserve"> </w:t>
      </w:r>
      <w:r w:rsidR="001076C4">
        <w:rPr>
          <w:rFonts w:ascii="Times New Roman" w:hAnsi="Times New Roman"/>
          <w:sz w:val="24"/>
          <w:szCs w:val="24"/>
        </w:rPr>
        <w:t>veřejným zakázkám, které jsou v</w:t>
      </w:r>
      <w:r w:rsidR="00245C1E">
        <w:rPr>
          <w:rFonts w:ascii="Times New Roman" w:hAnsi="Times New Roman"/>
          <w:sz w:val="24"/>
          <w:szCs w:val="24"/>
        </w:rPr>
        <w:t xml:space="preserve"> </w:t>
      </w:r>
      <w:r w:rsidR="001076C4">
        <w:rPr>
          <w:rFonts w:ascii="Times New Roman" w:hAnsi="Times New Roman"/>
          <w:sz w:val="24"/>
          <w:szCs w:val="24"/>
        </w:rPr>
        <w:t>rámci interních předpisů nastaveny tak, že přímé zadání bylo možné do 50</w:t>
      </w:r>
      <w:r w:rsidR="004E7267">
        <w:rPr>
          <w:rFonts w:ascii="Times New Roman" w:hAnsi="Times New Roman"/>
          <w:sz w:val="24"/>
          <w:szCs w:val="24"/>
        </w:rPr>
        <w:t> </w:t>
      </w:r>
      <w:r w:rsidR="001076C4">
        <w:rPr>
          <w:rFonts w:ascii="Times New Roman" w:hAnsi="Times New Roman"/>
          <w:sz w:val="24"/>
          <w:szCs w:val="24"/>
        </w:rPr>
        <w:t>tis.</w:t>
      </w:r>
      <w:r w:rsidR="004E7267">
        <w:rPr>
          <w:rFonts w:ascii="Times New Roman" w:hAnsi="Times New Roman"/>
          <w:sz w:val="24"/>
          <w:szCs w:val="24"/>
        </w:rPr>
        <w:t> </w:t>
      </w:r>
      <w:r w:rsidR="001076C4">
        <w:rPr>
          <w:rFonts w:ascii="Times New Roman" w:hAnsi="Times New Roman"/>
          <w:sz w:val="24"/>
          <w:szCs w:val="24"/>
        </w:rPr>
        <w:t>Kč, což bylo rozšířeno do 100</w:t>
      </w:r>
      <w:r w:rsidR="004E7267">
        <w:rPr>
          <w:rFonts w:ascii="Times New Roman" w:hAnsi="Times New Roman"/>
          <w:sz w:val="24"/>
          <w:szCs w:val="24"/>
        </w:rPr>
        <w:t> </w:t>
      </w:r>
      <w:r w:rsidR="001076C4">
        <w:rPr>
          <w:rFonts w:ascii="Times New Roman" w:hAnsi="Times New Roman"/>
          <w:sz w:val="24"/>
          <w:szCs w:val="24"/>
        </w:rPr>
        <w:t>tis.</w:t>
      </w:r>
      <w:r w:rsidR="004E7267">
        <w:rPr>
          <w:rFonts w:ascii="Times New Roman" w:hAnsi="Times New Roman"/>
          <w:sz w:val="24"/>
          <w:szCs w:val="24"/>
        </w:rPr>
        <w:t> </w:t>
      </w:r>
      <w:r w:rsidR="001076C4">
        <w:rPr>
          <w:rFonts w:ascii="Times New Roman" w:hAnsi="Times New Roman"/>
          <w:sz w:val="24"/>
          <w:szCs w:val="24"/>
        </w:rPr>
        <w:t xml:space="preserve">Kč. </w:t>
      </w:r>
      <w:r w:rsidR="00E079F9">
        <w:rPr>
          <w:rFonts w:ascii="Times New Roman" w:hAnsi="Times New Roman"/>
          <w:sz w:val="24"/>
          <w:szCs w:val="24"/>
        </w:rPr>
        <w:t>Objednávky jsou do 50</w:t>
      </w:r>
      <w:r w:rsidR="004E7267">
        <w:rPr>
          <w:rFonts w:ascii="Times New Roman" w:hAnsi="Times New Roman"/>
          <w:sz w:val="24"/>
          <w:szCs w:val="24"/>
        </w:rPr>
        <w:t> </w:t>
      </w:r>
      <w:r w:rsidR="00E079F9">
        <w:rPr>
          <w:rFonts w:ascii="Times New Roman" w:hAnsi="Times New Roman"/>
          <w:sz w:val="24"/>
          <w:szCs w:val="24"/>
        </w:rPr>
        <w:t>tis.</w:t>
      </w:r>
      <w:r w:rsidR="004E7267">
        <w:rPr>
          <w:rFonts w:ascii="Times New Roman" w:hAnsi="Times New Roman"/>
          <w:sz w:val="24"/>
          <w:szCs w:val="24"/>
        </w:rPr>
        <w:t> </w:t>
      </w:r>
      <w:r w:rsidR="00E079F9">
        <w:rPr>
          <w:rFonts w:ascii="Times New Roman" w:hAnsi="Times New Roman"/>
          <w:sz w:val="24"/>
          <w:szCs w:val="24"/>
        </w:rPr>
        <w:t xml:space="preserve">Kč. </w:t>
      </w:r>
      <w:r w:rsidR="002B594E">
        <w:rPr>
          <w:rFonts w:ascii="Times New Roman" w:hAnsi="Times New Roman"/>
          <w:sz w:val="24"/>
          <w:szCs w:val="24"/>
        </w:rPr>
        <w:t>V</w:t>
      </w:r>
      <w:r w:rsidR="00245C1E">
        <w:rPr>
          <w:rFonts w:ascii="Times New Roman" w:hAnsi="Times New Roman"/>
          <w:sz w:val="24"/>
          <w:szCs w:val="24"/>
        </w:rPr>
        <w:t xml:space="preserve"> </w:t>
      </w:r>
      <w:r w:rsidR="002B594E">
        <w:rPr>
          <w:rFonts w:ascii="Times New Roman" w:hAnsi="Times New Roman"/>
          <w:sz w:val="24"/>
          <w:szCs w:val="24"/>
        </w:rPr>
        <w:t xml:space="preserve">několika případech měl </w:t>
      </w:r>
      <w:r w:rsidR="00462C60">
        <w:rPr>
          <w:rFonts w:ascii="Times New Roman" w:hAnsi="Times New Roman"/>
          <w:sz w:val="24"/>
          <w:szCs w:val="24"/>
        </w:rPr>
        <w:t>N</w:t>
      </w:r>
      <w:r w:rsidR="002B594E">
        <w:rPr>
          <w:rFonts w:ascii="Times New Roman" w:hAnsi="Times New Roman"/>
          <w:sz w:val="24"/>
          <w:szCs w:val="24"/>
        </w:rPr>
        <w:t>PÚ v</w:t>
      </w:r>
      <w:r w:rsidR="007204C6">
        <w:rPr>
          <w:rFonts w:ascii="Times New Roman" w:hAnsi="Times New Roman"/>
          <w:sz w:val="24"/>
          <w:szCs w:val="24"/>
        </w:rPr>
        <w:t xml:space="preserve"> </w:t>
      </w:r>
      <w:r w:rsidR="002B594E">
        <w:rPr>
          <w:rFonts w:ascii="Times New Roman" w:hAnsi="Times New Roman"/>
          <w:sz w:val="24"/>
          <w:szCs w:val="24"/>
        </w:rPr>
        <w:t>minulosti pochybení spojená s</w:t>
      </w:r>
      <w:r w:rsidR="00245C1E">
        <w:rPr>
          <w:rFonts w:ascii="Times New Roman" w:hAnsi="Times New Roman"/>
          <w:sz w:val="24"/>
          <w:szCs w:val="24"/>
        </w:rPr>
        <w:t xml:space="preserve"> </w:t>
      </w:r>
      <w:r w:rsidR="002B594E">
        <w:rPr>
          <w:rFonts w:ascii="Times New Roman" w:hAnsi="Times New Roman"/>
          <w:sz w:val="24"/>
          <w:szCs w:val="24"/>
        </w:rPr>
        <w:t>evidencí v</w:t>
      </w:r>
      <w:r w:rsidR="00245C1E">
        <w:rPr>
          <w:rFonts w:ascii="Times New Roman" w:hAnsi="Times New Roman"/>
          <w:sz w:val="24"/>
          <w:szCs w:val="24"/>
        </w:rPr>
        <w:t xml:space="preserve"> </w:t>
      </w:r>
      <w:r w:rsidR="002B594E">
        <w:rPr>
          <w:rFonts w:ascii="Times New Roman" w:hAnsi="Times New Roman"/>
          <w:sz w:val="24"/>
          <w:szCs w:val="24"/>
        </w:rPr>
        <w:t>národním elektronické</w:t>
      </w:r>
      <w:r w:rsidR="00A631EA">
        <w:rPr>
          <w:rFonts w:ascii="Times New Roman" w:hAnsi="Times New Roman"/>
          <w:sz w:val="24"/>
          <w:szCs w:val="24"/>
        </w:rPr>
        <w:t>m</w:t>
      </w:r>
      <w:r w:rsidR="002B594E">
        <w:rPr>
          <w:rFonts w:ascii="Times New Roman" w:hAnsi="Times New Roman"/>
          <w:sz w:val="24"/>
          <w:szCs w:val="24"/>
        </w:rPr>
        <w:t xml:space="preserve"> nástroji</w:t>
      </w:r>
      <w:r w:rsidR="00BE589A">
        <w:rPr>
          <w:rFonts w:ascii="Times New Roman" w:hAnsi="Times New Roman"/>
          <w:sz w:val="24"/>
          <w:szCs w:val="24"/>
        </w:rPr>
        <w:t xml:space="preserve"> a ve vztahu k</w:t>
      </w:r>
      <w:r w:rsidR="00EB68C1">
        <w:rPr>
          <w:rFonts w:ascii="Times New Roman" w:hAnsi="Times New Roman"/>
          <w:sz w:val="24"/>
          <w:szCs w:val="24"/>
        </w:rPr>
        <w:t xml:space="preserve"> </w:t>
      </w:r>
      <w:r w:rsidR="00BE589A">
        <w:rPr>
          <w:rFonts w:ascii="Times New Roman" w:hAnsi="Times New Roman"/>
          <w:sz w:val="24"/>
          <w:szCs w:val="24"/>
        </w:rPr>
        <w:t>registru smluv</w:t>
      </w:r>
      <w:r w:rsidR="002B594E">
        <w:rPr>
          <w:rFonts w:ascii="Times New Roman" w:hAnsi="Times New Roman"/>
          <w:sz w:val="24"/>
          <w:szCs w:val="24"/>
        </w:rPr>
        <w:t>.</w:t>
      </w:r>
      <w:r w:rsidR="00E079F9">
        <w:rPr>
          <w:rFonts w:ascii="Times New Roman" w:hAnsi="Times New Roman"/>
          <w:sz w:val="24"/>
          <w:szCs w:val="24"/>
        </w:rPr>
        <w:t xml:space="preserve"> V</w:t>
      </w:r>
      <w:r w:rsidR="007204C6">
        <w:rPr>
          <w:rFonts w:ascii="Times New Roman" w:hAnsi="Times New Roman"/>
          <w:sz w:val="24"/>
          <w:szCs w:val="24"/>
        </w:rPr>
        <w:t xml:space="preserve"> </w:t>
      </w:r>
      <w:r w:rsidR="00E079F9">
        <w:rPr>
          <w:rFonts w:ascii="Times New Roman" w:hAnsi="Times New Roman"/>
          <w:sz w:val="24"/>
          <w:szCs w:val="24"/>
        </w:rPr>
        <w:t>současné době je systém nadlimitních i podlimitních veřejných zakázek centralizován a jdou všechny přes generální ředitelství NPÚ.</w:t>
      </w:r>
      <w:r w:rsidR="001B6B35">
        <w:rPr>
          <w:rFonts w:ascii="Times New Roman" w:hAnsi="Times New Roman"/>
          <w:sz w:val="24"/>
          <w:szCs w:val="24"/>
        </w:rPr>
        <w:t xml:space="preserve"> Objednávky jsou stále do 50 tis. Kč</w:t>
      </w:r>
      <w:r w:rsidR="00AE0B30">
        <w:rPr>
          <w:rFonts w:ascii="Times New Roman" w:hAnsi="Times New Roman"/>
          <w:sz w:val="24"/>
          <w:szCs w:val="24"/>
        </w:rPr>
        <w:t xml:space="preserve">, </w:t>
      </w:r>
      <w:r w:rsidR="001B6B35">
        <w:rPr>
          <w:rFonts w:ascii="Times New Roman" w:hAnsi="Times New Roman"/>
          <w:sz w:val="24"/>
          <w:szCs w:val="24"/>
        </w:rPr>
        <w:t xml:space="preserve">když se nezmění limit pro vkládání do </w:t>
      </w:r>
      <w:r w:rsidR="004F2679">
        <w:rPr>
          <w:rFonts w:ascii="Times New Roman" w:hAnsi="Times New Roman"/>
          <w:sz w:val="24"/>
          <w:szCs w:val="24"/>
        </w:rPr>
        <w:t>r</w:t>
      </w:r>
      <w:r w:rsidR="001B6B35">
        <w:rPr>
          <w:rFonts w:ascii="Times New Roman" w:hAnsi="Times New Roman"/>
          <w:sz w:val="24"/>
          <w:szCs w:val="24"/>
        </w:rPr>
        <w:t>egistru smluv, tak s</w:t>
      </w:r>
      <w:r w:rsidR="007204C6">
        <w:rPr>
          <w:rFonts w:ascii="Times New Roman" w:hAnsi="Times New Roman"/>
          <w:sz w:val="24"/>
          <w:szCs w:val="24"/>
        </w:rPr>
        <w:t xml:space="preserve"> </w:t>
      </w:r>
      <w:r w:rsidR="001B6B35">
        <w:rPr>
          <w:rFonts w:ascii="Times New Roman" w:hAnsi="Times New Roman"/>
          <w:sz w:val="24"/>
          <w:szCs w:val="24"/>
        </w:rPr>
        <w:t>tím nechtějí hýbat</w:t>
      </w:r>
      <w:r w:rsidR="004F2679">
        <w:rPr>
          <w:rFonts w:ascii="Times New Roman" w:hAnsi="Times New Roman"/>
          <w:sz w:val="24"/>
          <w:szCs w:val="24"/>
        </w:rPr>
        <w:t>, ale vytváří jim to vnitřní administrativní komplikace.</w:t>
      </w:r>
    </w:p>
    <w:p w:rsidR="00DA57A9" w:rsidRPr="00F771FE" w:rsidRDefault="00DA57A9" w:rsidP="00763D6A">
      <w:pPr>
        <w:spacing w:after="0" w:line="240" w:lineRule="auto"/>
        <w:jc w:val="both"/>
        <w:rPr>
          <w:rFonts w:ascii="Times New Roman" w:hAnsi="Times New Roman"/>
          <w:sz w:val="24"/>
          <w:szCs w:val="24"/>
        </w:rPr>
      </w:pPr>
    </w:p>
    <w:p w:rsidR="00351C87" w:rsidRDefault="00351C87" w:rsidP="00351C87">
      <w:pPr>
        <w:spacing w:after="0" w:line="240" w:lineRule="auto"/>
        <w:jc w:val="both"/>
        <w:rPr>
          <w:rFonts w:ascii="Times New Roman" w:eastAsia="Times New Roman" w:hAnsi="Times New Roman"/>
          <w:color w:val="auto"/>
          <w:sz w:val="24"/>
          <w:szCs w:val="24"/>
          <w:lang w:eastAsia="cs-CZ"/>
        </w:rPr>
      </w:pPr>
      <w:r>
        <w:rPr>
          <w:rFonts w:ascii="Times New Roman" w:eastAsia="Times New Roman" w:hAnsi="Times New Roman"/>
          <w:color w:val="auto"/>
          <w:sz w:val="24"/>
          <w:szCs w:val="24"/>
          <w:lang w:eastAsia="cs-CZ"/>
        </w:rPr>
        <w:tab/>
        <w:t xml:space="preserve">Se stanoviskem za Ministerstvo kultury vystoupil </w:t>
      </w:r>
      <w:r w:rsidRPr="00351C87">
        <w:rPr>
          <w:rFonts w:ascii="Times New Roman" w:eastAsia="Times New Roman" w:hAnsi="Times New Roman"/>
          <w:b/>
          <w:color w:val="auto"/>
          <w:sz w:val="24"/>
          <w:szCs w:val="24"/>
          <w:lang w:eastAsia="cs-CZ"/>
        </w:rPr>
        <w:t>náměstek ministra kultury O.</w:t>
      </w:r>
      <w:r>
        <w:rPr>
          <w:rFonts w:ascii="Times New Roman" w:eastAsia="Times New Roman" w:hAnsi="Times New Roman"/>
          <w:b/>
          <w:color w:val="auto"/>
          <w:sz w:val="24"/>
          <w:szCs w:val="24"/>
          <w:lang w:eastAsia="cs-CZ"/>
        </w:rPr>
        <w:t> </w:t>
      </w:r>
      <w:r w:rsidRPr="00351C87">
        <w:rPr>
          <w:rFonts w:ascii="Times New Roman" w:eastAsia="Times New Roman" w:hAnsi="Times New Roman"/>
          <w:b/>
          <w:color w:val="auto"/>
          <w:sz w:val="24"/>
          <w:szCs w:val="24"/>
          <w:lang w:eastAsia="cs-CZ"/>
        </w:rPr>
        <w:t>Chrást</w:t>
      </w:r>
      <w:r>
        <w:rPr>
          <w:rFonts w:ascii="Times New Roman" w:eastAsia="Times New Roman" w:hAnsi="Times New Roman"/>
          <w:color w:val="auto"/>
          <w:sz w:val="24"/>
          <w:szCs w:val="24"/>
          <w:lang w:eastAsia="cs-CZ"/>
        </w:rPr>
        <w:t xml:space="preserve">. Uvedl, že </w:t>
      </w:r>
      <w:r w:rsidR="002B594E">
        <w:rPr>
          <w:rFonts w:ascii="Times New Roman" w:eastAsia="Times New Roman" w:hAnsi="Times New Roman"/>
          <w:color w:val="auto"/>
          <w:sz w:val="24"/>
          <w:szCs w:val="24"/>
          <w:lang w:eastAsia="cs-CZ"/>
        </w:rPr>
        <w:t>MK akceptovalo všechny připomínky a přijalo nápravn</w:t>
      </w:r>
      <w:r w:rsidR="009F45B7">
        <w:rPr>
          <w:rFonts w:ascii="Times New Roman" w:eastAsia="Times New Roman" w:hAnsi="Times New Roman"/>
          <w:color w:val="auto"/>
          <w:sz w:val="24"/>
          <w:szCs w:val="24"/>
          <w:lang w:eastAsia="cs-CZ"/>
        </w:rPr>
        <w:t>á</w:t>
      </w:r>
      <w:r w:rsidR="002B594E">
        <w:rPr>
          <w:rFonts w:ascii="Times New Roman" w:eastAsia="Times New Roman" w:hAnsi="Times New Roman"/>
          <w:color w:val="auto"/>
          <w:sz w:val="24"/>
          <w:szCs w:val="24"/>
          <w:lang w:eastAsia="cs-CZ"/>
        </w:rPr>
        <w:t xml:space="preserve"> opatření. </w:t>
      </w:r>
      <w:r w:rsidR="00C0552E">
        <w:rPr>
          <w:rFonts w:ascii="Times New Roman" w:eastAsia="Times New Roman" w:hAnsi="Times New Roman"/>
          <w:color w:val="auto"/>
          <w:sz w:val="24"/>
          <w:szCs w:val="24"/>
          <w:lang w:eastAsia="cs-CZ"/>
        </w:rPr>
        <w:t xml:space="preserve">Jedná se o období starší (2017 až 2019). </w:t>
      </w:r>
      <w:r w:rsidR="002B594E">
        <w:rPr>
          <w:rFonts w:ascii="Times New Roman" w:eastAsia="Times New Roman" w:hAnsi="Times New Roman"/>
          <w:color w:val="auto"/>
          <w:sz w:val="24"/>
          <w:szCs w:val="24"/>
          <w:lang w:eastAsia="cs-CZ"/>
        </w:rPr>
        <w:t>Konstatoval, že došlo k</w:t>
      </w:r>
      <w:r w:rsidR="00245C1E">
        <w:rPr>
          <w:rFonts w:ascii="Times New Roman" w:eastAsia="Times New Roman" w:hAnsi="Times New Roman"/>
          <w:color w:val="auto"/>
          <w:sz w:val="24"/>
          <w:szCs w:val="24"/>
          <w:lang w:eastAsia="cs-CZ"/>
        </w:rPr>
        <w:t xml:space="preserve"> </w:t>
      </w:r>
      <w:r w:rsidR="002B594E">
        <w:rPr>
          <w:rFonts w:ascii="Times New Roman" w:eastAsia="Times New Roman" w:hAnsi="Times New Roman"/>
          <w:color w:val="auto"/>
          <w:sz w:val="24"/>
          <w:szCs w:val="24"/>
          <w:lang w:eastAsia="cs-CZ"/>
        </w:rPr>
        <w:t>odstranění zjištěných nedostatků ve většině případů.</w:t>
      </w:r>
    </w:p>
    <w:p w:rsidR="00351C87" w:rsidRDefault="00351C87" w:rsidP="002716B5">
      <w:pPr>
        <w:spacing w:after="0" w:line="240" w:lineRule="auto"/>
        <w:jc w:val="both"/>
        <w:rPr>
          <w:rFonts w:ascii="Times New Roman" w:eastAsia="Times New Roman" w:hAnsi="Times New Roman"/>
          <w:color w:val="auto"/>
          <w:sz w:val="24"/>
          <w:szCs w:val="24"/>
          <w:lang w:eastAsia="cs-CZ"/>
        </w:rPr>
      </w:pPr>
    </w:p>
    <w:p w:rsidR="00EE02FB" w:rsidRPr="00DB1363" w:rsidRDefault="00EE02FB" w:rsidP="00F771FE">
      <w:pPr>
        <w:spacing w:after="0" w:line="240" w:lineRule="auto"/>
        <w:ind w:firstLine="709"/>
        <w:jc w:val="both"/>
        <w:rPr>
          <w:rFonts w:ascii="Times New Roman" w:eastAsia="Times New Roman" w:hAnsi="Times New Roman"/>
          <w:color w:val="000000"/>
          <w:sz w:val="24"/>
          <w:szCs w:val="24"/>
          <w:lang w:eastAsia="cs-CZ"/>
        </w:rPr>
      </w:pPr>
      <w:r w:rsidRPr="00F771FE">
        <w:rPr>
          <w:rFonts w:ascii="Times New Roman" w:eastAsia="Times New Roman" w:hAnsi="Times New Roman"/>
          <w:color w:val="auto"/>
          <w:sz w:val="24"/>
          <w:szCs w:val="24"/>
          <w:lang w:eastAsia="cs-CZ"/>
        </w:rPr>
        <w:t>V</w:t>
      </w:r>
      <w:r w:rsidR="00DD1D1F">
        <w:rPr>
          <w:rFonts w:ascii="Times New Roman" w:eastAsia="Times New Roman" w:hAnsi="Times New Roman"/>
          <w:color w:val="auto"/>
          <w:sz w:val="24"/>
          <w:szCs w:val="24"/>
          <w:lang w:eastAsia="cs-CZ"/>
        </w:rPr>
        <w:t xml:space="preserve"> </w:t>
      </w:r>
      <w:r w:rsidRPr="00F771FE">
        <w:rPr>
          <w:rFonts w:ascii="Times New Roman" w:eastAsia="Times New Roman" w:hAnsi="Times New Roman"/>
          <w:color w:val="auto"/>
          <w:sz w:val="24"/>
          <w:szCs w:val="24"/>
          <w:lang w:eastAsia="cs-CZ"/>
        </w:rPr>
        <w:t xml:space="preserve">obecné rozpravě </w:t>
      </w:r>
      <w:r w:rsidR="00E60D9A">
        <w:rPr>
          <w:rFonts w:ascii="Times New Roman" w:eastAsia="Times New Roman" w:hAnsi="Times New Roman"/>
          <w:color w:val="auto"/>
          <w:sz w:val="24"/>
          <w:szCs w:val="24"/>
          <w:lang w:eastAsia="cs-CZ"/>
        </w:rPr>
        <w:t>nikdo z</w:t>
      </w:r>
      <w:r w:rsidR="00245C1E">
        <w:rPr>
          <w:rFonts w:ascii="Times New Roman" w:eastAsia="Times New Roman" w:hAnsi="Times New Roman"/>
          <w:color w:val="auto"/>
          <w:sz w:val="24"/>
          <w:szCs w:val="24"/>
          <w:lang w:eastAsia="cs-CZ"/>
        </w:rPr>
        <w:t xml:space="preserve"> </w:t>
      </w:r>
      <w:r w:rsidR="00E60D9A">
        <w:rPr>
          <w:rFonts w:ascii="Times New Roman" w:eastAsia="Times New Roman" w:hAnsi="Times New Roman"/>
          <w:color w:val="auto"/>
          <w:sz w:val="24"/>
          <w:szCs w:val="24"/>
          <w:lang w:eastAsia="cs-CZ"/>
        </w:rPr>
        <w:t>přítomných poslankyň, poslanců a hostů nevystoupil.</w:t>
      </w:r>
    </w:p>
    <w:p w:rsidR="00EE02FB" w:rsidRDefault="00EE02FB" w:rsidP="00EE02FB">
      <w:pPr>
        <w:spacing w:after="0" w:line="240" w:lineRule="auto"/>
        <w:jc w:val="both"/>
        <w:rPr>
          <w:rFonts w:ascii="Times New Roman" w:eastAsia="Times New Roman" w:hAnsi="Times New Roman"/>
          <w:color w:val="000000"/>
          <w:spacing w:val="-4"/>
          <w:sz w:val="24"/>
          <w:szCs w:val="24"/>
          <w:lang w:eastAsia="cs-CZ"/>
        </w:rPr>
      </w:pPr>
    </w:p>
    <w:p w:rsidR="00351C87" w:rsidRDefault="00EE02FB" w:rsidP="00351C87">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sidR="00C13F6C">
        <w:rPr>
          <w:rFonts w:ascii="Times New Roman" w:eastAsia="Times New Roman" w:hAnsi="Times New Roman"/>
          <w:b/>
          <w:color w:val="000000"/>
          <w:spacing w:val="-4"/>
          <w:sz w:val="24"/>
          <w:szCs w:val="24"/>
          <w:lang w:eastAsia="cs-CZ"/>
        </w:rPr>
        <w:t xml:space="preserve">zpravodaj výboru posl. </w:t>
      </w:r>
      <w:r w:rsidR="00351C87">
        <w:rPr>
          <w:rFonts w:ascii="Times New Roman" w:eastAsia="Times New Roman" w:hAnsi="Times New Roman"/>
          <w:b/>
          <w:color w:val="000000"/>
          <w:spacing w:val="-4"/>
          <w:sz w:val="24"/>
          <w:szCs w:val="24"/>
          <w:lang w:eastAsia="cs-CZ"/>
        </w:rPr>
        <w:t>V. Vomáčka</w:t>
      </w:r>
      <w:r>
        <w:rPr>
          <w:rFonts w:ascii="Times New Roman" w:eastAsia="Times New Roman" w:hAnsi="Times New Roman"/>
          <w:color w:val="000000"/>
          <w:spacing w:val="-4"/>
          <w:sz w:val="24"/>
          <w:szCs w:val="24"/>
          <w:lang w:eastAsia="cs-CZ"/>
        </w:rPr>
        <w:t xml:space="preserve"> navrhl usnesení následujícího znění:</w:t>
      </w:r>
    </w:p>
    <w:p w:rsidR="00351C87" w:rsidRPr="00351C87" w:rsidRDefault="00351C87" w:rsidP="009D31C7">
      <w:pPr>
        <w:spacing w:after="0" w:line="240" w:lineRule="auto"/>
        <w:jc w:val="both"/>
        <w:rPr>
          <w:rFonts w:ascii="Times New Roman" w:eastAsia="Times New Roman" w:hAnsi="Times New Roman"/>
          <w:i/>
          <w:color w:val="000000"/>
          <w:spacing w:val="-4"/>
          <w:sz w:val="24"/>
          <w:szCs w:val="24"/>
          <w:lang w:eastAsia="cs-CZ"/>
        </w:rPr>
      </w:pPr>
      <w:r w:rsidRPr="00351C87">
        <w:rPr>
          <w:rFonts w:ascii="Times New Roman" w:eastAsia="Times New Roman" w:hAnsi="Times New Roman"/>
          <w:i/>
          <w:color w:val="000000"/>
          <w:sz w:val="24"/>
          <w:szCs w:val="24"/>
          <w:lang w:eastAsia="cs-CZ"/>
        </w:rPr>
        <w:t>Kontrolní výbor Poslanecké sněmovny Parlamentu ČR po úvodním výkladu viceprezidenta Nejvyššího kontrolního úřadu Jana Málka, zpravodajské zprávě poslance Víta Vomáčky, stanovisku náměstka generální ředitelky Národního památkového ústavu Oldřicha Peška, stanovisku náměstka ministra kultury Ondřeje Chrásta a po rozpravě</w:t>
      </w:r>
    </w:p>
    <w:p w:rsidR="00351C87" w:rsidRPr="00351C87" w:rsidRDefault="00351C87" w:rsidP="009D31C7">
      <w:pPr>
        <w:spacing w:after="0" w:line="240" w:lineRule="auto"/>
        <w:ind w:left="567" w:hanging="567"/>
        <w:jc w:val="both"/>
        <w:rPr>
          <w:rFonts w:ascii="Times New Roman" w:eastAsia="Times New Roman" w:hAnsi="Times New Roman"/>
          <w:bCs/>
          <w:i/>
          <w:color w:val="000000"/>
          <w:sz w:val="24"/>
          <w:szCs w:val="24"/>
          <w:lang w:eastAsia="cs-CZ"/>
        </w:rPr>
      </w:pPr>
      <w:r w:rsidRPr="00351C87">
        <w:rPr>
          <w:rFonts w:ascii="Times New Roman" w:eastAsia="Times New Roman" w:hAnsi="Times New Roman"/>
          <w:i/>
          <w:color w:val="000000"/>
          <w:sz w:val="24"/>
          <w:szCs w:val="24"/>
          <w:lang w:eastAsia="cs-CZ"/>
        </w:rPr>
        <w:t>I.</w:t>
      </w:r>
      <w:r w:rsidRPr="00351C87">
        <w:rPr>
          <w:rFonts w:ascii="Times New Roman" w:eastAsia="Times New Roman" w:hAnsi="Times New Roman"/>
          <w:i/>
          <w:color w:val="000000"/>
          <w:sz w:val="24"/>
          <w:szCs w:val="24"/>
          <w:lang w:eastAsia="cs-CZ"/>
        </w:rPr>
        <w:tab/>
      </w:r>
      <w:r w:rsidRPr="00351C87">
        <w:rPr>
          <w:rFonts w:ascii="Times New Roman" w:eastAsia="Times New Roman" w:hAnsi="Times New Roman"/>
          <w:bCs/>
          <w:i/>
          <w:color w:val="000000"/>
          <w:spacing w:val="80"/>
          <w:sz w:val="24"/>
          <w:szCs w:val="24"/>
          <w:lang w:eastAsia="cs-CZ"/>
        </w:rPr>
        <w:t>bere na vědomí</w:t>
      </w:r>
    </w:p>
    <w:p w:rsidR="00351C87" w:rsidRPr="00351C87" w:rsidRDefault="00351C87" w:rsidP="009D31C7">
      <w:pPr>
        <w:pStyle w:val="Odstavecseseznamem"/>
        <w:numPr>
          <w:ilvl w:val="0"/>
          <w:numId w:val="40"/>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351C87">
        <w:rPr>
          <w:rFonts w:ascii="Times New Roman" w:eastAsia="Times New Roman" w:hAnsi="Times New Roman"/>
          <w:i/>
          <w:color w:val="000000"/>
          <w:sz w:val="24"/>
          <w:szCs w:val="24"/>
          <w:lang w:eastAsia="cs-CZ"/>
        </w:rPr>
        <w:t>Kontrolní závěr Nejvyššího kontrolního úřadu z kontrolní akce č. 20/16 – Majetek a peněžní prostředky státu, se kterými je příslušná hospodařit příspěvková organizace Národní památkový ústav (dále jen „Kontrolní závěr č. 20/16“),</w:t>
      </w:r>
    </w:p>
    <w:p w:rsidR="00351C87" w:rsidRPr="00351C87" w:rsidRDefault="00351C87" w:rsidP="009D31C7">
      <w:pPr>
        <w:pStyle w:val="Odstavecseseznamem"/>
        <w:numPr>
          <w:ilvl w:val="0"/>
          <w:numId w:val="40"/>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351C87">
        <w:rPr>
          <w:rFonts w:ascii="Times New Roman" w:eastAsia="Times New Roman" w:hAnsi="Times New Roman"/>
          <w:i/>
          <w:color w:val="000000"/>
          <w:sz w:val="24"/>
          <w:szCs w:val="24"/>
          <w:lang w:eastAsia="cs-CZ"/>
        </w:rPr>
        <w:t>Stanovisko Ministerstva kultury ke Kontrolnímu závěru č. 20/16, obsažené v části IV materiálu vlády č. j. 1204/21,</w:t>
      </w:r>
    </w:p>
    <w:p w:rsidR="00351C87" w:rsidRPr="00351C87" w:rsidRDefault="00351C87" w:rsidP="009D31C7">
      <w:pPr>
        <w:pStyle w:val="Odstavecseseznamem"/>
        <w:numPr>
          <w:ilvl w:val="0"/>
          <w:numId w:val="40"/>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351C87">
        <w:rPr>
          <w:rFonts w:ascii="Times New Roman" w:eastAsia="Times New Roman" w:hAnsi="Times New Roman"/>
          <w:i/>
          <w:color w:val="000000"/>
          <w:sz w:val="24"/>
          <w:szCs w:val="24"/>
          <w:lang w:eastAsia="cs-CZ"/>
        </w:rPr>
        <w:t>Usnesení vlády č. 175 ze dne 9.</w:t>
      </w:r>
      <w:r w:rsidR="003E07F4">
        <w:rPr>
          <w:rFonts w:ascii="Times New Roman" w:eastAsia="Times New Roman" w:hAnsi="Times New Roman"/>
          <w:i/>
          <w:color w:val="000000"/>
          <w:sz w:val="24"/>
          <w:szCs w:val="24"/>
          <w:lang w:eastAsia="cs-CZ"/>
        </w:rPr>
        <w:t> </w:t>
      </w:r>
      <w:r w:rsidRPr="00351C87">
        <w:rPr>
          <w:rFonts w:ascii="Times New Roman" w:eastAsia="Times New Roman" w:hAnsi="Times New Roman"/>
          <w:i/>
          <w:color w:val="000000"/>
          <w:sz w:val="24"/>
          <w:szCs w:val="24"/>
          <w:lang w:eastAsia="cs-CZ"/>
        </w:rPr>
        <w:t>3.</w:t>
      </w:r>
      <w:r w:rsidR="003E07F4">
        <w:rPr>
          <w:rFonts w:ascii="Times New Roman" w:eastAsia="Times New Roman" w:hAnsi="Times New Roman"/>
          <w:i/>
          <w:color w:val="000000"/>
          <w:sz w:val="24"/>
          <w:szCs w:val="24"/>
          <w:lang w:eastAsia="cs-CZ"/>
        </w:rPr>
        <w:t> </w:t>
      </w:r>
      <w:r w:rsidRPr="00351C87">
        <w:rPr>
          <w:rFonts w:ascii="Times New Roman" w:eastAsia="Times New Roman" w:hAnsi="Times New Roman"/>
          <w:i/>
          <w:color w:val="000000"/>
          <w:sz w:val="24"/>
          <w:szCs w:val="24"/>
          <w:lang w:eastAsia="cs-CZ"/>
        </w:rPr>
        <w:t>2022,</w:t>
      </w:r>
    </w:p>
    <w:p w:rsidR="00351C87" w:rsidRPr="00351C87" w:rsidRDefault="00351C87" w:rsidP="009D31C7">
      <w:pPr>
        <w:pStyle w:val="Odstavecseseznamem"/>
        <w:numPr>
          <w:ilvl w:val="0"/>
          <w:numId w:val="40"/>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351C87">
        <w:rPr>
          <w:rFonts w:ascii="Times New Roman" w:eastAsia="Times New Roman" w:hAnsi="Times New Roman"/>
          <w:i/>
          <w:color w:val="000000"/>
          <w:sz w:val="24"/>
          <w:szCs w:val="24"/>
          <w:lang w:eastAsia="cs-CZ"/>
        </w:rPr>
        <w:t>Informaci Ministerstva kultury o realizaci opatření Ministerstva kultury a Národního památkového ústavu ke Kontrolnímu závěru č. 20/16 obsaženou v části II materiálu vlády č. j. 998/22;</w:t>
      </w:r>
    </w:p>
    <w:p w:rsidR="00EE02FB" w:rsidRPr="00351C87" w:rsidRDefault="00351C87" w:rsidP="009D31C7">
      <w:pPr>
        <w:spacing w:after="0" w:line="240" w:lineRule="auto"/>
        <w:ind w:left="567" w:hanging="567"/>
        <w:jc w:val="both"/>
        <w:rPr>
          <w:rFonts w:ascii="Times New Roman" w:eastAsia="Times New Roman" w:hAnsi="Times New Roman"/>
          <w:i/>
          <w:color w:val="000000"/>
          <w:spacing w:val="-4"/>
          <w:sz w:val="24"/>
          <w:szCs w:val="24"/>
          <w:lang w:eastAsia="cs-CZ"/>
        </w:rPr>
      </w:pPr>
      <w:r w:rsidRPr="00351C87">
        <w:rPr>
          <w:rFonts w:ascii="Times New Roman" w:eastAsia="Times New Roman" w:hAnsi="Times New Roman"/>
          <w:bCs/>
          <w:i/>
          <w:color w:val="000000"/>
          <w:sz w:val="24"/>
          <w:szCs w:val="24"/>
          <w:lang w:eastAsia="cs-CZ"/>
        </w:rPr>
        <w:t>II.</w:t>
      </w:r>
      <w:r w:rsidRPr="00351C87">
        <w:rPr>
          <w:rFonts w:ascii="Times New Roman" w:eastAsia="Times New Roman" w:hAnsi="Times New Roman"/>
          <w:bCs/>
          <w:i/>
          <w:color w:val="000000"/>
          <w:spacing w:val="80"/>
          <w:sz w:val="24"/>
          <w:szCs w:val="24"/>
          <w:lang w:eastAsia="cs-CZ"/>
        </w:rPr>
        <w:tab/>
        <w:t>zmocňuje</w:t>
      </w:r>
      <w:r w:rsidRPr="00351C87">
        <w:rPr>
          <w:rFonts w:ascii="Times New Roman" w:eastAsia="Times New Roman" w:hAnsi="Times New Roman"/>
          <w:bCs/>
          <w:i/>
          <w:color w:val="000000"/>
          <w:sz w:val="24"/>
          <w:szCs w:val="24"/>
          <w:lang w:eastAsia="cs-CZ"/>
        </w:rPr>
        <w:t> </w:t>
      </w:r>
      <w:r w:rsidRPr="00351C87">
        <w:rPr>
          <w:rFonts w:ascii="Times New Roman" w:eastAsia="Times New Roman" w:hAnsi="Times New Roman"/>
          <w:i/>
          <w:color w:val="000000"/>
          <w:sz w:val="24"/>
          <w:szCs w:val="24"/>
          <w:lang w:eastAsia="cs-CZ"/>
        </w:rPr>
        <w:t>předsedu výboru, aby s tímto usnesením seznámil prezidenta Nejvyššího kontrolního úřadu, ministra kultury a generální ředitelku Národního památkového ústavu.</w:t>
      </w:r>
    </w:p>
    <w:p w:rsidR="00EE02FB" w:rsidRDefault="00EE02FB" w:rsidP="00EE02FB">
      <w:pPr>
        <w:spacing w:after="0" w:line="240" w:lineRule="auto"/>
        <w:jc w:val="both"/>
        <w:rPr>
          <w:rFonts w:ascii="Times New Roman" w:eastAsia="Times New Roman" w:hAnsi="Times New Roman"/>
          <w:color w:val="000000"/>
          <w:spacing w:val="-4"/>
          <w:sz w:val="24"/>
          <w:szCs w:val="24"/>
          <w:lang w:eastAsia="cs-CZ"/>
        </w:rPr>
      </w:pPr>
    </w:p>
    <w:p w:rsidR="00EE02FB" w:rsidRDefault="00EE02FB" w:rsidP="00EE02FB">
      <w:pPr>
        <w:suppressAutoHyphens w:val="0"/>
        <w:spacing w:after="0" w:line="240" w:lineRule="auto"/>
        <w:ind w:firstLine="708"/>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z w:val="24"/>
          <w:szCs w:val="24"/>
          <w:lang w:eastAsia="cs-CZ"/>
        </w:rPr>
        <w:t>S</w:t>
      </w:r>
      <w:r w:rsidR="00F47BF9">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takto navrženým </w:t>
      </w:r>
      <w:r w:rsidR="00F47BF9">
        <w:rPr>
          <w:rFonts w:ascii="Times New Roman" w:eastAsia="Times New Roman" w:hAnsi="Times New Roman"/>
          <w:color w:val="000000"/>
          <w:sz w:val="24"/>
          <w:szCs w:val="24"/>
          <w:lang w:eastAsia="cs-CZ"/>
        </w:rPr>
        <w:t>a doplněn</w:t>
      </w:r>
      <w:r w:rsidR="00132416">
        <w:rPr>
          <w:rFonts w:ascii="Times New Roman" w:eastAsia="Times New Roman" w:hAnsi="Times New Roman"/>
          <w:color w:val="000000"/>
          <w:sz w:val="24"/>
          <w:szCs w:val="24"/>
          <w:lang w:eastAsia="cs-CZ"/>
        </w:rPr>
        <w:t>ý</w:t>
      </w:r>
      <w:r w:rsidR="00F47BF9">
        <w:rPr>
          <w:rFonts w:ascii="Times New Roman" w:eastAsia="Times New Roman" w:hAnsi="Times New Roman"/>
          <w:color w:val="000000"/>
          <w:sz w:val="24"/>
          <w:szCs w:val="24"/>
          <w:lang w:eastAsia="cs-CZ"/>
        </w:rPr>
        <w:t xml:space="preserve">m </w:t>
      </w:r>
      <w:r>
        <w:rPr>
          <w:rFonts w:ascii="Times New Roman" w:eastAsia="Times New Roman" w:hAnsi="Times New Roman"/>
          <w:color w:val="000000"/>
          <w:sz w:val="24"/>
          <w:szCs w:val="24"/>
          <w:lang w:eastAsia="cs-CZ"/>
        </w:rPr>
        <w:t xml:space="preserve">usnesením byl vysloven souhlas a bylo přijato </w:t>
      </w:r>
      <w:r w:rsidRPr="00A807AE">
        <w:rPr>
          <w:rFonts w:ascii="Times New Roman" w:eastAsia="Times New Roman" w:hAnsi="Times New Roman"/>
          <w:color w:val="000000"/>
          <w:sz w:val="24"/>
          <w:szCs w:val="24"/>
          <w:u w:val="single"/>
          <w:lang w:eastAsia="cs-CZ"/>
        </w:rPr>
        <w:t>usnesení č.</w:t>
      </w:r>
      <w:r w:rsidR="003F1416">
        <w:rPr>
          <w:rFonts w:ascii="Times New Roman" w:eastAsia="Times New Roman" w:hAnsi="Times New Roman"/>
          <w:color w:val="000000"/>
          <w:sz w:val="24"/>
          <w:szCs w:val="24"/>
          <w:u w:val="single"/>
          <w:lang w:eastAsia="cs-CZ"/>
        </w:rPr>
        <w:t> </w:t>
      </w:r>
      <w:r w:rsidR="00351C87">
        <w:rPr>
          <w:rFonts w:ascii="Times New Roman" w:eastAsia="Times New Roman" w:hAnsi="Times New Roman"/>
          <w:color w:val="000000"/>
          <w:sz w:val="24"/>
          <w:szCs w:val="24"/>
          <w:u w:val="single"/>
          <w:lang w:eastAsia="cs-CZ"/>
        </w:rPr>
        <w:t>105</w:t>
      </w:r>
      <w:r w:rsidR="00132416">
        <w:rPr>
          <w:rFonts w:ascii="Times New Roman" w:eastAsia="Times New Roman" w:hAnsi="Times New Roman"/>
          <w:color w:val="000000"/>
          <w:sz w:val="24"/>
          <w:szCs w:val="24"/>
          <w:lang w:eastAsia="cs-CZ"/>
        </w:rPr>
        <w:t xml:space="preserve"> </w:t>
      </w:r>
      <w:r w:rsidRPr="00BD50B8">
        <w:rPr>
          <w:rFonts w:ascii="Times New Roman" w:eastAsia="Times New Roman" w:hAnsi="Times New Roman"/>
          <w:color w:val="000000"/>
          <w:sz w:val="24"/>
          <w:szCs w:val="24"/>
          <w:lang w:eastAsia="cs-CZ"/>
        </w:rPr>
        <w:t>(</w:t>
      </w:r>
      <w:r w:rsidR="00D643A7">
        <w:rPr>
          <w:rFonts w:ascii="Times New Roman" w:eastAsia="Times New Roman" w:hAnsi="Times New Roman"/>
          <w:color w:val="000000"/>
          <w:sz w:val="24"/>
          <w:szCs w:val="24"/>
          <w:lang w:eastAsia="cs-CZ"/>
        </w:rPr>
        <w:t>8</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w:t>
      </w:r>
      <w:r w:rsidR="00733A10">
        <w:rPr>
          <w:rFonts w:ascii="Times New Roman" w:eastAsia="Times New Roman" w:hAnsi="Times New Roman"/>
          <w:color w:val="000000"/>
          <w:sz w:val="24"/>
          <w:szCs w:val="24"/>
          <w:lang w:eastAsia="cs-CZ"/>
        </w:rPr>
        <w:t> </w:t>
      </w:r>
      <w:r>
        <w:rPr>
          <w:rFonts w:ascii="Times New Roman" w:eastAsia="Times New Roman" w:hAnsi="Times New Roman"/>
          <w:color w:val="000000"/>
          <w:sz w:val="24"/>
          <w:szCs w:val="24"/>
          <w:lang w:eastAsia="cs-CZ"/>
        </w:rPr>
        <w:t>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D643A7" w:rsidRPr="00BA4A68">
        <w:rPr>
          <w:rFonts w:ascii="Times New Roman" w:eastAsia="Times New Roman" w:hAnsi="Times New Roman"/>
          <w:color w:val="auto"/>
          <w:sz w:val="24"/>
          <w:szCs w:val="24"/>
          <w:lang w:eastAsia="cs-CZ"/>
        </w:rPr>
        <w:t>posl.</w:t>
      </w:r>
      <w:r w:rsidR="00D643A7">
        <w:rPr>
          <w:rFonts w:ascii="Times New Roman" w:eastAsia="Times New Roman" w:hAnsi="Times New Roman"/>
          <w:color w:val="auto"/>
          <w:sz w:val="24"/>
          <w:szCs w:val="24"/>
          <w:lang w:eastAsia="cs-CZ"/>
        </w:rPr>
        <w:t> </w:t>
      </w:r>
      <w:r w:rsidR="00D643A7" w:rsidRPr="00BA4A68">
        <w:rPr>
          <w:rFonts w:ascii="Times New Roman" w:eastAsia="Times New Roman" w:hAnsi="Times New Roman"/>
          <w:color w:val="auto"/>
          <w:sz w:val="24"/>
          <w:szCs w:val="24"/>
          <w:lang w:eastAsia="cs-CZ"/>
        </w:rPr>
        <w:t>R.</w:t>
      </w:r>
      <w:r w:rsidR="00D643A7">
        <w:rPr>
          <w:rFonts w:ascii="Times New Roman" w:eastAsia="Times New Roman" w:hAnsi="Times New Roman"/>
          <w:color w:val="auto"/>
          <w:sz w:val="24"/>
          <w:szCs w:val="24"/>
          <w:lang w:eastAsia="cs-CZ"/>
        </w:rPr>
        <w:t> </w:t>
      </w:r>
      <w:r w:rsidR="00D643A7" w:rsidRPr="00BA4A68">
        <w:rPr>
          <w:rFonts w:ascii="Times New Roman" w:eastAsia="Times New Roman" w:hAnsi="Times New Roman"/>
          <w:color w:val="auto"/>
          <w:sz w:val="24"/>
          <w:szCs w:val="24"/>
          <w:lang w:eastAsia="cs-CZ"/>
        </w:rPr>
        <w:t>Bělohlávková,</w:t>
      </w:r>
      <w:r w:rsidR="00D643A7">
        <w:rPr>
          <w:rFonts w:ascii="Times New Roman" w:eastAsia="Times New Roman" w:hAnsi="Times New Roman"/>
          <w:color w:val="auto"/>
          <w:sz w:val="24"/>
          <w:szCs w:val="24"/>
          <w:lang w:eastAsia="cs-CZ"/>
        </w:rPr>
        <w:t xml:space="preserve"> </w:t>
      </w:r>
      <w:proofErr w:type="spellStart"/>
      <w:r w:rsidR="00D643A7">
        <w:rPr>
          <w:rFonts w:ascii="Times New Roman" w:eastAsia="Times New Roman" w:hAnsi="Times New Roman"/>
          <w:color w:val="auto"/>
          <w:sz w:val="24"/>
          <w:szCs w:val="24"/>
          <w:lang w:eastAsia="cs-CZ"/>
        </w:rPr>
        <w:t>posl</w:t>
      </w:r>
      <w:proofErr w:type="spellEnd"/>
      <w:r w:rsidR="00D643A7">
        <w:rPr>
          <w:rFonts w:ascii="Times New Roman" w:eastAsia="Times New Roman" w:hAnsi="Times New Roman"/>
          <w:color w:val="auto"/>
          <w:sz w:val="24"/>
          <w:szCs w:val="24"/>
          <w:lang w:eastAsia="cs-CZ"/>
        </w:rPr>
        <w:t>.</w:t>
      </w:r>
      <w:r w:rsidR="00D448D4">
        <w:rPr>
          <w:rFonts w:ascii="Times New Roman" w:eastAsia="Times New Roman" w:hAnsi="Times New Roman"/>
          <w:color w:val="auto"/>
          <w:sz w:val="24"/>
          <w:szCs w:val="24"/>
          <w:lang w:eastAsia="cs-CZ"/>
        </w:rPr>
        <w:t xml:space="preserve"> </w:t>
      </w:r>
      <w:r w:rsidR="008720AD">
        <w:rPr>
          <w:rFonts w:ascii="Times New Roman" w:eastAsia="Times New Roman" w:hAnsi="Times New Roman"/>
          <w:color w:val="auto"/>
          <w:sz w:val="24"/>
          <w:szCs w:val="24"/>
          <w:lang w:eastAsia="cs-CZ"/>
        </w:rPr>
        <w:t>J. Janda</w:t>
      </w:r>
      <w:r w:rsidR="00D643A7" w:rsidRPr="00BA4A68">
        <w:rPr>
          <w:rFonts w:ascii="Times New Roman" w:eastAsia="Times New Roman" w:hAnsi="Times New Roman"/>
          <w:color w:val="auto"/>
          <w:sz w:val="24"/>
          <w:szCs w:val="24"/>
          <w:lang w:eastAsia="cs-CZ"/>
        </w:rPr>
        <w:t>, posl.</w:t>
      </w:r>
      <w:r w:rsidR="00D643A7">
        <w:rPr>
          <w:rFonts w:ascii="Times New Roman" w:eastAsia="Times New Roman" w:hAnsi="Times New Roman"/>
          <w:color w:val="auto"/>
          <w:sz w:val="24"/>
          <w:szCs w:val="24"/>
          <w:lang w:eastAsia="cs-CZ"/>
        </w:rPr>
        <w:t> </w:t>
      </w:r>
      <w:r w:rsidR="00D643A7" w:rsidRPr="00BA4A68">
        <w:rPr>
          <w:rFonts w:ascii="Times New Roman" w:eastAsia="Times New Roman" w:hAnsi="Times New Roman"/>
          <w:color w:val="auto"/>
          <w:sz w:val="24"/>
          <w:szCs w:val="24"/>
          <w:lang w:eastAsia="cs-CZ"/>
        </w:rPr>
        <w:t>H.</w:t>
      </w:r>
      <w:r w:rsidR="00D643A7">
        <w:rPr>
          <w:rFonts w:ascii="Times New Roman" w:eastAsia="Times New Roman" w:hAnsi="Times New Roman"/>
          <w:color w:val="auto"/>
          <w:sz w:val="24"/>
          <w:szCs w:val="24"/>
          <w:lang w:eastAsia="cs-CZ"/>
        </w:rPr>
        <w:t> </w:t>
      </w:r>
      <w:r w:rsidR="00D643A7" w:rsidRPr="00BA4A68">
        <w:rPr>
          <w:rFonts w:ascii="Times New Roman" w:eastAsia="Times New Roman" w:hAnsi="Times New Roman"/>
          <w:color w:val="auto"/>
          <w:sz w:val="24"/>
          <w:szCs w:val="24"/>
          <w:lang w:eastAsia="cs-CZ"/>
        </w:rPr>
        <w:t xml:space="preserve">Naiclerová, </w:t>
      </w:r>
      <w:r w:rsidR="00D643A7">
        <w:rPr>
          <w:rFonts w:ascii="Times New Roman" w:eastAsia="Times New Roman" w:hAnsi="Times New Roman"/>
          <w:color w:val="auto"/>
          <w:sz w:val="24"/>
          <w:szCs w:val="24"/>
          <w:lang w:eastAsia="cs-CZ"/>
        </w:rPr>
        <w:t>posl.</w:t>
      </w:r>
      <w:r w:rsidR="004E7267">
        <w:rPr>
          <w:rFonts w:ascii="Times New Roman" w:eastAsia="Times New Roman" w:hAnsi="Times New Roman"/>
          <w:color w:val="auto"/>
          <w:sz w:val="24"/>
          <w:szCs w:val="24"/>
          <w:lang w:eastAsia="cs-CZ"/>
        </w:rPr>
        <w:t> </w:t>
      </w:r>
      <w:r w:rsidR="00D643A7">
        <w:rPr>
          <w:rFonts w:ascii="Times New Roman" w:eastAsia="Times New Roman" w:hAnsi="Times New Roman"/>
          <w:color w:val="auto"/>
          <w:sz w:val="24"/>
          <w:szCs w:val="24"/>
          <w:lang w:eastAsia="cs-CZ"/>
        </w:rPr>
        <w:t xml:space="preserve">P. Quittová, </w:t>
      </w:r>
      <w:r w:rsidR="00D643A7" w:rsidRPr="00BA4A68">
        <w:rPr>
          <w:rFonts w:ascii="Times New Roman" w:eastAsia="Times New Roman" w:hAnsi="Times New Roman"/>
          <w:color w:val="auto"/>
          <w:sz w:val="24"/>
          <w:szCs w:val="24"/>
          <w:lang w:eastAsia="cs-CZ"/>
        </w:rPr>
        <w:t>posl.</w:t>
      </w:r>
      <w:r w:rsidR="004E7267">
        <w:rPr>
          <w:rFonts w:ascii="Times New Roman" w:eastAsia="Times New Roman" w:hAnsi="Times New Roman"/>
          <w:color w:val="auto"/>
          <w:sz w:val="24"/>
          <w:szCs w:val="24"/>
          <w:lang w:eastAsia="cs-CZ"/>
        </w:rPr>
        <w:t> </w:t>
      </w:r>
      <w:r w:rsidR="00D643A7" w:rsidRPr="00BA4A68">
        <w:rPr>
          <w:rFonts w:ascii="Times New Roman" w:eastAsia="Times New Roman" w:hAnsi="Times New Roman"/>
          <w:color w:val="auto"/>
          <w:sz w:val="24"/>
          <w:szCs w:val="24"/>
          <w:lang w:eastAsia="cs-CZ"/>
        </w:rPr>
        <w:t>J.</w:t>
      </w:r>
      <w:r w:rsidR="00D643A7">
        <w:rPr>
          <w:rFonts w:ascii="Times New Roman" w:eastAsia="Times New Roman" w:hAnsi="Times New Roman"/>
          <w:color w:val="auto"/>
          <w:sz w:val="24"/>
          <w:szCs w:val="24"/>
          <w:lang w:eastAsia="cs-CZ"/>
        </w:rPr>
        <w:t> </w:t>
      </w:r>
      <w:r w:rsidR="00D643A7" w:rsidRPr="00BA4A68">
        <w:rPr>
          <w:rFonts w:ascii="Times New Roman" w:eastAsia="Times New Roman" w:hAnsi="Times New Roman"/>
          <w:color w:val="auto"/>
          <w:sz w:val="24"/>
          <w:szCs w:val="24"/>
          <w:lang w:eastAsia="cs-CZ"/>
        </w:rPr>
        <w:t>Slavík,</w:t>
      </w:r>
      <w:r w:rsidR="00D643A7">
        <w:rPr>
          <w:rFonts w:ascii="Times New Roman" w:eastAsia="Times New Roman" w:hAnsi="Times New Roman"/>
          <w:color w:val="auto"/>
          <w:sz w:val="24"/>
          <w:szCs w:val="24"/>
          <w:lang w:eastAsia="cs-CZ"/>
        </w:rPr>
        <w:t xml:space="preserve"> </w:t>
      </w:r>
      <w:r w:rsidR="00D643A7" w:rsidRPr="00BA4A68">
        <w:rPr>
          <w:rFonts w:ascii="Times New Roman" w:eastAsia="Times New Roman" w:hAnsi="Times New Roman"/>
          <w:color w:val="auto"/>
          <w:sz w:val="24"/>
          <w:szCs w:val="24"/>
          <w:lang w:eastAsia="cs-CZ"/>
        </w:rPr>
        <w:t xml:space="preserve">posl. R. Vích, </w:t>
      </w:r>
      <w:r w:rsidR="00D643A7">
        <w:rPr>
          <w:rFonts w:ascii="Times New Roman" w:eastAsia="Times New Roman" w:hAnsi="Times New Roman"/>
          <w:color w:val="auto"/>
          <w:sz w:val="24"/>
          <w:szCs w:val="24"/>
          <w:lang w:eastAsia="cs-CZ"/>
        </w:rPr>
        <w:t xml:space="preserve">posl. V. Vomáčka, </w:t>
      </w:r>
      <w:proofErr w:type="spellStart"/>
      <w:r w:rsidR="00D643A7">
        <w:rPr>
          <w:rFonts w:ascii="Times New Roman" w:eastAsia="Times New Roman" w:hAnsi="Times New Roman"/>
          <w:color w:val="auto"/>
          <w:sz w:val="24"/>
          <w:szCs w:val="24"/>
          <w:lang w:eastAsia="cs-CZ"/>
        </w:rPr>
        <w:t>posl</w:t>
      </w:r>
      <w:proofErr w:type="spellEnd"/>
      <w:r w:rsidR="00D643A7">
        <w:rPr>
          <w:rFonts w:ascii="Times New Roman" w:eastAsia="Times New Roman" w:hAnsi="Times New Roman"/>
          <w:color w:val="auto"/>
          <w:sz w:val="24"/>
          <w:szCs w:val="24"/>
          <w:lang w:eastAsia="cs-CZ"/>
        </w:rPr>
        <w:t>.</w:t>
      </w:r>
      <w:r w:rsidR="007204C6">
        <w:rPr>
          <w:rFonts w:ascii="Times New Roman" w:eastAsia="Times New Roman" w:hAnsi="Times New Roman"/>
          <w:color w:val="auto"/>
          <w:sz w:val="24"/>
          <w:szCs w:val="24"/>
          <w:lang w:eastAsia="cs-CZ"/>
        </w:rPr>
        <w:t> </w:t>
      </w:r>
      <w:r w:rsidR="00D643A7">
        <w:rPr>
          <w:rFonts w:ascii="Times New Roman" w:eastAsia="Times New Roman" w:hAnsi="Times New Roman"/>
          <w:color w:val="auto"/>
          <w:sz w:val="24"/>
          <w:szCs w:val="24"/>
          <w:lang w:eastAsia="cs-CZ"/>
        </w:rPr>
        <w:t>M.</w:t>
      </w:r>
      <w:r w:rsidR="007204C6">
        <w:rPr>
          <w:rFonts w:ascii="Times New Roman" w:eastAsia="Times New Roman" w:hAnsi="Times New Roman"/>
          <w:color w:val="auto"/>
          <w:sz w:val="24"/>
          <w:szCs w:val="24"/>
          <w:lang w:eastAsia="cs-CZ"/>
        </w:rPr>
        <w:t> </w:t>
      </w:r>
      <w:r w:rsidR="00D643A7">
        <w:rPr>
          <w:rFonts w:ascii="Times New Roman" w:eastAsia="Times New Roman" w:hAnsi="Times New Roman"/>
          <w:color w:val="auto"/>
          <w:sz w:val="24"/>
          <w:szCs w:val="24"/>
          <w:lang w:eastAsia="cs-CZ"/>
        </w:rPr>
        <w:t>Zborovský</w:t>
      </w:r>
      <w:r>
        <w:rPr>
          <w:rFonts w:ascii="Times New Roman" w:eastAsia="Times New Roman" w:hAnsi="Times New Roman"/>
          <w:color w:val="000000"/>
          <w:sz w:val="24"/>
          <w:szCs w:val="24"/>
          <w:lang w:eastAsia="cs-CZ"/>
        </w:rPr>
        <w:t xml:space="preserve"> /viz příloha zápisu č. 1, str. </w:t>
      </w:r>
      <w:r w:rsidR="006F6668">
        <w:rPr>
          <w:rFonts w:ascii="Times New Roman" w:eastAsia="Times New Roman" w:hAnsi="Times New Roman"/>
          <w:color w:val="000000"/>
          <w:sz w:val="24"/>
          <w:szCs w:val="24"/>
          <w:lang w:eastAsia="cs-CZ"/>
        </w:rPr>
        <w:t>5</w:t>
      </w:r>
      <w:r>
        <w:rPr>
          <w:rFonts w:ascii="Times New Roman" w:eastAsia="Times New Roman" w:hAnsi="Times New Roman"/>
          <w:color w:val="000000"/>
          <w:sz w:val="24"/>
          <w:szCs w:val="24"/>
          <w:lang w:eastAsia="cs-CZ"/>
        </w:rPr>
        <w:t>/.</w:t>
      </w:r>
    </w:p>
    <w:p w:rsidR="00EE02FB" w:rsidRDefault="00EE02FB">
      <w:pPr>
        <w:suppressAutoHyphens w:val="0"/>
        <w:spacing w:after="0" w:line="240" w:lineRule="auto"/>
        <w:rPr>
          <w:rFonts w:ascii="Times New Roman" w:eastAsia="Times New Roman" w:hAnsi="Times New Roman"/>
          <w:color w:val="000000"/>
          <w:spacing w:val="-4"/>
          <w:sz w:val="24"/>
          <w:szCs w:val="24"/>
          <w:lang w:eastAsia="cs-CZ"/>
        </w:rPr>
      </w:pPr>
    </w:p>
    <w:p w:rsidR="00EE02FB" w:rsidRDefault="00EE02FB" w:rsidP="00433F4F">
      <w:pPr>
        <w:tabs>
          <w:tab w:val="left" w:pos="3681"/>
        </w:tabs>
        <w:suppressAutoHyphens w:val="0"/>
        <w:spacing w:after="0" w:line="240" w:lineRule="auto"/>
        <w:rPr>
          <w:rFonts w:ascii="Times New Roman" w:eastAsia="Times New Roman" w:hAnsi="Times New Roman"/>
          <w:color w:val="000000"/>
          <w:spacing w:val="-4"/>
          <w:sz w:val="24"/>
          <w:szCs w:val="24"/>
          <w:lang w:eastAsia="cs-CZ"/>
        </w:rPr>
      </w:pPr>
    </w:p>
    <w:p w:rsidR="00A2388E" w:rsidRDefault="00A2388E" w:rsidP="00433F4F">
      <w:pPr>
        <w:tabs>
          <w:tab w:val="left" w:pos="3681"/>
        </w:tabs>
        <w:suppressAutoHyphens w:val="0"/>
        <w:spacing w:after="0" w:line="240" w:lineRule="auto"/>
        <w:rPr>
          <w:rFonts w:ascii="Times New Roman" w:eastAsia="Times New Roman" w:hAnsi="Times New Roman"/>
          <w:color w:val="000000"/>
          <w:spacing w:val="-4"/>
          <w:sz w:val="24"/>
          <w:szCs w:val="24"/>
          <w:lang w:eastAsia="cs-CZ"/>
        </w:rPr>
      </w:pPr>
    </w:p>
    <w:p w:rsidR="0079749E" w:rsidRDefault="0079749E">
      <w:pPr>
        <w:suppressAutoHyphens w:val="0"/>
        <w:spacing w:after="0" w:line="240" w:lineRule="auto"/>
        <w:rPr>
          <w:rFonts w:ascii="Times New Roman" w:eastAsia="Times New Roman" w:hAnsi="Times New Roman"/>
          <w:color w:val="000000"/>
          <w:spacing w:val="-4"/>
          <w:sz w:val="24"/>
          <w:szCs w:val="24"/>
          <w:lang w:eastAsia="cs-CZ"/>
        </w:rPr>
      </w:pPr>
    </w:p>
    <w:p w:rsidR="001F0B62" w:rsidRDefault="00D40036" w:rsidP="001F0B62">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5</w:t>
      </w:r>
      <w:r w:rsidR="001F0B62">
        <w:rPr>
          <w:rFonts w:ascii="Times New Roman" w:eastAsia="Times New Roman" w:hAnsi="Times New Roman" w:cs="CG Times"/>
          <w:color w:val="auto"/>
          <w:sz w:val="24"/>
          <w:szCs w:val="20"/>
          <w:lang w:eastAsia="zh-CN"/>
        </w:rPr>
        <w:t>.</w:t>
      </w:r>
    </w:p>
    <w:p w:rsidR="001F0B62" w:rsidRPr="00D40036" w:rsidRDefault="00D40036" w:rsidP="001F0B62">
      <w:pPr>
        <w:pBdr>
          <w:bottom w:val="single" w:sz="4" w:space="1" w:color="auto"/>
        </w:pBdr>
        <w:spacing w:after="0" w:line="240" w:lineRule="auto"/>
        <w:jc w:val="center"/>
        <w:rPr>
          <w:rFonts w:ascii="Times New Roman" w:eastAsia="Times New Roman" w:hAnsi="Times New Roman"/>
          <w:color w:val="auto"/>
          <w:spacing w:val="-4"/>
          <w:sz w:val="24"/>
          <w:szCs w:val="24"/>
          <w:lang w:eastAsia="cs-CZ"/>
        </w:rPr>
      </w:pPr>
      <w:r w:rsidRPr="00D40036">
        <w:rPr>
          <w:rFonts w:ascii="Times New Roman" w:eastAsia="Times New Roman" w:hAnsi="Times New Roman"/>
          <w:color w:val="auto"/>
          <w:spacing w:val="-4"/>
          <w:sz w:val="24"/>
          <w:szCs w:val="24"/>
          <w:lang w:eastAsia="cs-CZ"/>
        </w:rPr>
        <w:t>Kontrolní závěr Nejvyššího kontrolního úřadu z kontrolní akce č. 20/13 – Investiční pobídky</w:t>
      </w:r>
    </w:p>
    <w:p w:rsidR="001F0B62" w:rsidRPr="00F76A63" w:rsidRDefault="001F0B62" w:rsidP="001F0B62">
      <w:pPr>
        <w:spacing w:after="0" w:line="240" w:lineRule="auto"/>
        <w:jc w:val="both"/>
        <w:rPr>
          <w:rFonts w:ascii="Times New Roman" w:eastAsia="Times New Roman" w:hAnsi="Times New Roman"/>
          <w:color w:val="000000"/>
          <w:sz w:val="24"/>
          <w:szCs w:val="24"/>
          <w:lang w:eastAsia="cs-CZ"/>
        </w:rPr>
      </w:pPr>
    </w:p>
    <w:p w:rsidR="001F0B62" w:rsidRDefault="001F0B62" w:rsidP="0079562B">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úvodním slovem k</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tomuto bodu vystoupil </w:t>
      </w:r>
      <w:r w:rsidR="00D40036">
        <w:rPr>
          <w:rFonts w:ascii="Times New Roman" w:eastAsia="Times New Roman" w:hAnsi="Times New Roman"/>
          <w:b/>
          <w:color w:val="auto"/>
          <w:spacing w:val="-4"/>
          <w:sz w:val="24"/>
          <w:szCs w:val="24"/>
          <w:lang w:eastAsia="cs-CZ"/>
        </w:rPr>
        <w:t>viceprezident NKÚ J. Málek</w:t>
      </w:r>
      <w:r>
        <w:rPr>
          <w:rFonts w:ascii="Times New Roman" w:eastAsia="Times New Roman" w:hAnsi="Times New Roman"/>
          <w:color w:val="auto"/>
          <w:spacing w:val="-4"/>
          <w:sz w:val="24"/>
          <w:szCs w:val="24"/>
          <w:lang w:eastAsia="cs-CZ"/>
        </w:rPr>
        <w:t>. Uvedl, že</w:t>
      </w:r>
      <w:r w:rsidR="00A67E36">
        <w:rPr>
          <w:rFonts w:ascii="Times New Roman" w:eastAsia="Times New Roman" w:hAnsi="Times New Roman"/>
          <w:color w:val="auto"/>
          <w:spacing w:val="-4"/>
          <w:sz w:val="24"/>
          <w:szCs w:val="24"/>
          <w:lang w:eastAsia="cs-CZ"/>
        </w:rPr>
        <w:t xml:space="preserve"> </w:t>
      </w:r>
      <w:r w:rsidR="00D85172">
        <w:rPr>
          <w:rFonts w:ascii="Times New Roman" w:eastAsia="Times New Roman" w:hAnsi="Times New Roman"/>
          <w:color w:val="auto"/>
          <w:spacing w:val="-4"/>
          <w:sz w:val="24"/>
          <w:szCs w:val="24"/>
          <w:lang w:eastAsia="cs-CZ"/>
        </w:rPr>
        <w:t>NKÚ prověřil systém poskytování investičních pobídek, které jsou od roku 2000 řízeny speciálním zákonem. Ministerstvo průmyslu a obchodu do září 2020 přislíbilo asi 955 pobídek. Do konce roku 2019 na ně příjemci vyčerpali přes 75 mld. Kč, většinou v</w:t>
      </w:r>
      <w:r w:rsidR="00245C1E">
        <w:rPr>
          <w:rFonts w:ascii="Times New Roman" w:eastAsia="Times New Roman" w:hAnsi="Times New Roman"/>
          <w:color w:val="auto"/>
          <w:spacing w:val="-4"/>
          <w:sz w:val="24"/>
          <w:szCs w:val="24"/>
          <w:lang w:eastAsia="cs-CZ"/>
        </w:rPr>
        <w:t xml:space="preserve"> </w:t>
      </w:r>
      <w:r w:rsidR="00D85172">
        <w:rPr>
          <w:rFonts w:ascii="Times New Roman" w:eastAsia="Times New Roman" w:hAnsi="Times New Roman"/>
          <w:color w:val="auto"/>
          <w:spacing w:val="-4"/>
          <w:sz w:val="24"/>
          <w:szCs w:val="24"/>
          <w:lang w:eastAsia="cs-CZ"/>
        </w:rPr>
        <w:t>podobě slevy daně z</w:t>
      </w:r>
      <w:r w:rsidR="00245C1E">
        <w:rPr>
          <w:rFonts w:ascii="Times New Roman" w:eastAsia="Times New Roman" w:hAnsi="Times New Roman"/>
          <w:color w:val="auto"/>
          <w:spacing w:val="-4"/>
          <w:sz w:val="24"/>
          <w:szCs w:val="24"/>
          <w:lang w:eastAsia="cs-CZ"/>
        </w:rPr>
        <w:t xml:space="preserve"> </w:t>
      </w:r>
      <w:r w:rsidR="00D85172">
        <w:rPr>
          <w:rFonts w:ascii="Times New Roman" w:eastAsia="Times New Roman" w:hAnsi="Times New Roman"/>
          <w:color w:val="auto"/>
          <w:spacing w:val="-4"/>
          <w:sz w:val="24"/>
          <w:szCs w:val="24"/>
          <w:lang w:eastAsia="cs-CZ"/>
        </w:rPr>
        <w:t>příjmů. Největší zájem o tyto pobídky měly podniky ve zpracovatelském průmyslu, a to na investice bez povinnosti vytvářet vyšší přidanou hodnotu. Do tohoto odvětví plynulo asi 96</w:t>
      </w:r>
      <w:r w:rsidR="004E7267">
        <w:rPr>
          <w:rFonts w:ascii="Times New Roman" w:eastAsia="Times New Roman" w:hAnsi="Times New Roman"/>
          <w:color w:val="auto"/>
          <w:spacing w:val="-4"/>
          <w:sz w:val="24"/>
          <w:szCs w:val="24"/>
          <w:lang w:eastAsia="cs-CZ"/>
        </w:rPr>
        <w:t> </w:t>
      </w:r>
      <w:r w:rsidR="00D85172">
        <w:rPr>
          <w:rFonts w:ascii="Times New Roman" w:eastAsia="Times New Roman" w:hAnsi="Times New Roman"/>
          <w:color w:val="auto"/>
          <w:spacing w:val="-4"/>
          <w:sz w:val="24"/>
          <w:szCs w:val="24"/>
          <w:lang w:eastAsia="cs-CZ"/>
        </w:rPr>
        <w:t>% pobídek přislíbených MPO od roku 2012 do září 2020. Pobídky měly mimo jiné pomoci snížit nezaměstnanost. Ta mezi lety 2015 až 2019 postupně klesala, počet pobídek se přesto nesnižoval</w:t>
      </w:r>
      <w:r w:rsidR="006B3369">
        <w:rPr>
          <w:rFonts w:ascii="Times New Roman" w:eastAsia="Times New Roman" w:hAnsi="Times New Roman"/>
          <w:color w:val="auto"/>
          <w:spacing w:val="-4"/>
          <w:sz w:val="24"/>
          <w:szCs w:val="24"/>
          <w:lang w:eastAsia="cs-CZ"/>
        </w:rPr>
        <w:t xml:space="preserve">, ale </w:t>
      </w:r>
      <w:r w:rsidR="00D85172">
        <w:rPr>
          <w:rFonts w:ascii="Times New Roman" w:eastAsia="Times New Roman" w:hAnsi="Times New Roman"/>
          <w:color w:val="auto"/>
          <w:spacing w:val="-4"/>
          <w:sz w:val="24"/>
          <w:szCs w:val="24"/>
          <w:lang w:eastAsia="cs-CZ"/>
        </w:rPr>
        <w:t>až do roku 2018 naopak rostl. Pak nastal zlom a těchto pobídek ubylo. Od roku 2014 nechávalo MPO na základě požadavků Evropské komise zpracovávat hodnocení poskytovaných investičních pobídek externí společností. Zpracovaná hodnocení však neobsahovala naplnění jednotlivých dílčích cílů. Dle NKÚ tedy hodnocení neposkytovalo přehled o tom, jak investiční pobídky přispěly ke stanoveným cílům v oblasti hospodářského rozvoje a vytváření pracovních míst v</w:t>
      </w:r>
      <w:r w:rsidR="00245C1E">
        <w:rPr>
          <w:rFonts w:ascii="Times New Roman" w:eastAsia="Times New Roman" w:hAnsi="Times New Roman"/>
          <w:color w:val="auto"/>
          <w:spacing w:val="-4"/>
          <w:sz w:val="24"/>
          <w:szCs w:val="24"/>
          <w:lang w:eastAsia="cs-CZ"/>
        </w:rPr>
        <w:t xml:space="preserve"> </w:t>
      </w:r>
      <w:r w:rsidR="00D85172">
        <w:rPr>
          <w:rFonts w:ascii="Times New Roman" w:eastAsia="Times New Roman" w:hAnsi="Times New Roman"/>
          <w:color w:val="auto"/>
          <w:spacing w:val="-4"/>
          <w:sz w:val="24"/>
          <w:szCs w:val="24"/>
          <w:lang w:eastAsia="cs-CZ"/>
        </w:rPr>
        <w:t>ČR.</w:t>
      </w:r>
      <w:r w:rsidR="00ED45D0">
        <w:rPr>
          <w:rFonts w:ascii="Times New Roman" w:eastAsia="Times New Roman" w:hAnsi="Times New Roman"/>
          <w:color w:val="auto"/>
          <w:spacing w:val="-4"/>
          <w:sz w:val="24"/>
          <w:szCs w:val="24"/>
          <w:lang w:eastAsia="cs-CZ"/>
        </w:rPr>
        <w:t xml:space="preserve"> </w:t>
      </w:r>
      <w:r w:rsidR="00026034">
        <w:rPr>
          <w:rFonts w:ascii="Times New Roman" w:eastAsia="Times New Roman" w:hAnsi="Times New Roman"/>
          <w:color w:val="auto"/>
          <w:spacing w:val="-4"/>
          <w:sz w:val="24"/>
          <w:szCs w:val="24"/>
          <w:lang w:eastAsia="cs-CZ"/>
        </w:rPr>
        <w:t>Vláda se tímto kontrolním závěrem zabývala</w:t>
      </w:r>
      <w:r w:rsidR="00F41099">
        <w:rPr>
          <w:rFonts w:ascii="Times New Roman" w:eastAsia="Times New Roman" w:hAnsi="Times New Roman"/>
          <w:color w:val="auto"/>
          <w:spacing w:val="-4"/>
          <w:sz w:val="24"/>
          <w:szCs w:val="24"/>
          <w:lang w:eastAsia="cs-CZ"/>
        </w:rPr>
        <w:t xml:space="preserve"> a j</w:t>
      </w:r>
      <w:r w:rsidR="00026034">
        <w:rPr>
          <w:rFonts w:ascii="Times New Roman" w:eastAsia="Times New Roman" w:hAnsi="Times New Roman"/>
          <w:color w:val="auto"/>
          <w:spacing w:val="-4"/>
          <w:sz w:val="24"/>
          <w:szCs w:val="24"/>
          <w:lang w:eastAsia="cs-CZ"/>
        </w:rPr>
        <w:t>e vypracován celý soubor opatření. MPO deklaruje, že v</w:t>
      </w:r>
      <w:r w:rsidR="00245C1E">
        <w:rPr>
          <w:rFonts w:ascii="Times New Roman" w:eastAsia="Times New Roman" w:hAnsi="Times New Roman"/>
          <w:color w:val="auto"/>
          <w:spacing w:val="-4"/>
          <w:sz w:val="24"/>
          <w:szCs w:val="24"/>
          <w:lang w:eastAsia="cs-CZ"/>
        </w:rPr>
        <w:t xml:space="preserve"> </w:t>
      </w:r>
      <w:r w:rsidR="00026034">
        <w:rPr>
          <w:rFonts w:ascii="Times New Roman" w:eastAsia="Times New Roman" w:hAnsi="Times New Roman"/>
          <w:color w:val="auto"/>
          <w:spacing w:val="-4"/>
          <w:sz w:val="24"/>
          <w:szCs w:val="24"/>
          <w:lang w:eastAsia="cs-CZ"/>
        </w:rPr>
        <w:t>rámci hodnocení investičních pobídek vyzve příjemce k</w:t>
      </w:r>
      <w:r w:rsidR="00245C1E">
        <w:rPr>
          <w:rFonts w:ascii="Times New Roman" w:eastAsia="Times New Roman" w:hAnsi="Times New Roman"/>
          <w:color w:val="auto"/>
          <w:spacing w:val="-4"/>
          <w:sz w:val="24"/>
          <w:szCs w:val="24"/>
          <w:lang w:eastAsia="cs-CZ"/>
        </w:rPr>
        <w:t xml:space="preserve"> </w:t>
      </w:r>
      <w:r w:rsidR="00026034">
        <w:rPr>
          <w:rFonts w:ascii="Times New Roman" w:eastAsia="Times New Roman" w:hAnsi="Times New Roman"/>
          <w:color w:val="auto"/>
          <w:spacing w:val="-4"/>
          <w:sz w:val="24"/>
          <w:szCs w:val="24"/>
          <w:lang w:eastAsia="cs-CZ"/>
        </w:rPr>
        <w:t>poskytnutí dat</w:t>
      </w:r>
      <w:r w:rsidR="00A01BC3">
        <w:rPr>
          <w:rFonts w:ascii="Times New Roman" w:eastAsia="Times New Roman" w:hAnsi="Times New Roman"/>
          <w:color w:val="auto"/>
          <w:spacing w:val="-4"/>
          <w:sz w:val="24"/>
          <w:szCs w:val="24"/>
          <w:lang w:eastAsia="cs-CZ"/>
        </w:rPr>
        <w:t xml:space="preserve"> a při kontrolách na místě zjistí vytvořený </w:t>
      </w:r>
      <w:r w:rsidR="00A01BC3">
        <w:rPr>
          <w:rFonts w:ascii="Times New Roman" w:eastAsia="Times New Roman" w:hAnsi="Times New Roman"/>
          <w:color w:val="auto"/>
          <w:spacing w:val="-4"/>
          <w:sz w:val="24"/>
          <w:szCs w:val="24"/>
          <w:lang w:eastAsia="cs-CZ"/>
        </w:rPr>
        <w:lastRenderedPageBreak/>
        <w:t>počet pracovních míst či výši investic a další ukazatele pro vyhodnocení dopadů investičních pobídek</w:t>
      </w:r>
      <w:r w:rsidR="00026034">
        <w:rPr>
          <w:rFonts w:ascii="Times New Roman" w:eastAsia="Times New Roman" w:hAnsi="Times New Roman"/>
          <w:color w:val="auto"/>
          <w:spacing w:val="-4"/>
          <w:sz w:val="24"/>
          <w:szCs w:val="24"/>
          <w:lang w:eastAsia="cs-CZ"/>
        </w:rPr>
        <w:t>. NKÚ považuje tato opatření za dostatečná</w:t>
      </w:r>
      <w:r w:rsidR="0023398E">
        <w:rPr>
          <w:rFonts w:ascii="Times New Roman" w:eastAsia="Times New Roman" w:hAnsi="Times New Roman"/>
          <w:color w:val="auto"/>
          <w:spacing w:val="-4"/>
          <w:sz w:val="24"/>
          <w:szCs w:val="24"/>
          <w:lang w:eastAsia="cs-CZ"/>
        </w:rPr>
        <w:t xml:space="preserve"> a </w:t>
      </w:r>
      <w:r w:rsidR="00026034">
        <w:rPr>
          <w:rFonts w:ascii="Times New Roman" w:eastAsia="Times New Roman" w:hAnsi="Times New Roman"/>
          <w:color w:val="auto"/>
          <w:spacing w:val="-4"/>
          <w:sz w:val="24"/>
          <w:szCs w:val="24"/>
          <w:lang w:eastAsia="cs-CZ"/>
        </w:rPr>
        <w:t xml:space="preserve">jejich účinnost ověří následnou kontrolou. </w:t>
      </w:r>
    </w:p>
    <w:p w:rsidR="001F0B62" w:rsidRDefault="001F0B62" w:rsidP="00763D6A">
      <w:pPr>
        <w:spacing w:after="0" w:line="240" w:lineRule="auto"/>
        <w:ind w:right="182"/>
        <w:jc w:val="both"/>
        <w:rPr>
          <w:rFonts w:ascii="Times New Roman" w:eastAsia="Times New Roman" w:hAnsi="Times New Roman"/>
          <w:color w:val="auto"/>
          <w:spacing w:val="-4"/>
          <w:sz w:val="24"/>
          <w:szCs w:val="24"/>
          <w:lang w:eastAsia="cs-CZ"/>
        </w:rPr>
      </w:pPr>
    </w:p>
    <w:p w:rsidR="001F0B62" w:rsidRDefault="001F0B62" w:rsidP="003D4CFA">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Se zpravodajskou zprávou k</w:t>
      </w:r>
      <w:r w:rsidR="004A6A64">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tomuto bodu vystoupil</w:t>
      </w:r>
      <w:r w:rsidR="00D40036">
        <w:rPr>
          <w:rFonts w:ascii="Times New Roman" w:eastAsia="Times New Roman" w:hAnsi="Times New Roman"/>
          <w:color w:val="auto"/>
          <w:spacing w:val="-4"/>
          <w:sz w:val="24"/>
          <w:szCs w:val="24"/>
          <w:lang w:eastAsia="cs-CZ"/>
        </w:rPr>
        <w:t>a</w:t>
      </w:r>
      <w:r w:rsidR="0043134E">
        <w:rPr>
          <w:rFonts w:ascii="Times New Roman" w:eastAsia="Times New Roman" w:hAnsi="Times New Roman"/>
          <w:color w:val="auto"/>
          <w:spacing w:val="-4"/>
          <w:sz w:val="24"/>
          <w:szCs w:val="24"/>
          <w:lang w:eastAsia="cs-CZ"/>
        </w:rPr>
        <w:t xml:space="preserve"> </w:t>
      </w:r>
      <w:r w:rsidR="00D40036" w:rsidRPr="00026034">
        <w:rPr>
          <w:rFonts w:ascii="Times New Roman" w:eastAsia="Times New Roman" w:hAnsi="Times New Roman"/>
          <w:b/>
          <w:color w:val="auto"/>
          <w:spacing w:val="-4"/>
          <w:sz w:val="24"/>
          <w:szCs w:val="24"/>
          <w:lang w:eastAsia="cs-CZ"/>
        </w:rPr>
        <w:t>zpravodajka výboru posl. P. Quittová</w:t>
      </w:r>
      <w:r>
        <w:rPr>
          <w:rFonts w:ascii="Times New Roman" w:eastAsia="Times New Roman" w:hAnsi="Times New Roman"/>
          <w:color w:val="auto"/>
          <w:spacing w:val="-4"/>
          <w:sz w:val="24"/>
          <w:szCs w:val="24"/>
          <w:lang w:eastAsia="cs-CZ"/>
        </w:rPr>
        <w:t xml:space="preserve">. </w:t>
      </w:r>
      <w:r w:rsidRPr="00FD56DD">
        <w:rPr>
          <w:rFonts w:ascii="Times New Roman" w:eastAsia="Times New Roman" w:hAnsi="Times New Roman"/>
          <w:color w:val="auto"/>
          <w:spacing w:val="-4"/>
          <w:sz w:val="24"/>
          <w:szCs w:val="24"/>
          <w:lang w:eastAsia="cs-CZ"/>
        </w:rPr>
        <w:t>Uvedl</w:t>
      </w:r>
      <w:r w:rsidR="00D40036">
        <w:rPr>
          <w:rFonts w:ascii="Times New Roman" w:eastAsia="Times New Roman" w:hAnsi="Times New Roman"/>
          <w:color w:val="auto"/>
          <w:spacing w:val="-4"/>
          <w:sz w:val="24"/>
          <w:szCs w:val="24"/>
          <w:lang w:eastAsia="cs-CZ"/>
        </w:rPr>
        <w:t>a</w:t>
      </w:r>
      <w:r w:rsidRPr="00FD56DD">
        <w:rPr>
          <w:rFonts w:ascii="Times New Roman" w:eastAsia="Times New Roman" w:hAnsi="Times New Roman"/>
          <w:color w:val="auto"/>
          <w:spacing w:val="-4"/>
          <w:sz w:val="24"/>
          <w:szCs w:val="24"/>
          <w:lang w:eastAsia="cs-CZ"/>
        </w:rPr>
        <w:t xml:space="preserve">, že </w:t>
      </w:r>
      <w:r w:rsidR="00026034" w:rsidRPr="00026034">
        <w:rPr>
          <w:rFonts w:ascii="Times New Roman" w:eastAsia="Times New Roman" w:hAnsi="Times New Roman"/>
          <w:color w:val="auto"/>
          <w:spacing w:val="-4"/>
          <w:sz w:val="24"/>
          <w:szCs w:val="24"/>
          <w:lang w:eastAsia="cs-CZ"/>
        </w:rPr>
        <w:t xml:space="preserve">cílem kontroly bylo prověřit, zda systém poskytování investičních pobídek určených zahraničním a tuzemským subjektům přináší deklarované přínosy a zda jsou tyto přínosy průkazné. Kontrola byla prováděna u kontrolovaných osob MPO a Agentury pro podporu podnikání a investic </w:t>
      </w:r>
      <w:proofErr w:type="spellStart"/>
      <w:r w:rsidR="00026034" w:rsidRPr="00026034">
        <w:rPr>
          <w:rFonts w:ascii="Times New Roman" w:eastAsia="Times New Roman" w:hAnsi="Times New Roman"/>
          <w:color w:val="auto"/>
          <w:spacing w:val="-4"/>
          <w:sz w:val="24"/>
          <w:szCs w:val="24"/>
          <w:lang w:eastAsia="cs-CZ"/>
        </w:rPr>
        <w:t>CzechInvest</w:t>
      </w:r>
      <w:proofErr w:type="spellEnd"/>
      <w:r w:rsidR="00026034" w:rsidRPr="00026034">
        <w:rPr>
          <w:rFonts w:ascii="Times New Roman" w:eastAsia="Times New Roman" w:hAnsi="Times New Roman"/>
          <w:color w:val="auto"/>
          <w:spacing w:val="-4"/>
          <w:sz w:val="24"/>
          <w:szCs w:val="24"/>
          <w:lang w:eastAsia="cs-CZ"/>
        </w:rPr>
        <w:t>.</w:t>
      </w:r>
      <w:r w:rsidR="008C2C7E">
        <w:rPr>
          <w:rFonts w:ascii="Times New Roman" w:eastAsia="Times New Roman" w:hAnsi="Times New Roman"/>
          <w:color w:val="auto"/>
          <w:spacing w:val="-4"/>
          <w:sz w:val="24"/>
          <w:szCs w:val="24"/>
          <w:lang w:eastAsia="cs-CZ"/>
        </w:rPr>
        <w:t xml:space="preserve"> Dotázala se, zda </w:t>
      </w:r>
      <w:r w:rsidR="00850BF8">
        <w:rPr>
          <w:rFonts w:ascii="Times New Roman" w:eastAsia="Times New Roman" w:hAnsi="Times New Roman"/>
          <w:color w:val="auto"/>
          <w:spacing w:val="-4"/>
          <w:sz w:val="24"/>
          <w:szCs w:val="24"/>
          <w:lang w:eastAsia="cs-CZ"/>
        </w:rPr>
        <w:t>v</w:t>
      </w:r>
      <w:r w:rsidR="00AE2C7F">
        <w:rPr>
          <w:rFonts w:ascii="Times New Roman" w:eastAsia="Times New Roman" w:hAnsi="Times New Roman"/>
          <w:color w:val="auto"/>
          <w:spacing w:val="-4"/>
          <w:sz w:val="24"/>
          <w:szCs w:val="24"/>
          <w:lang w:eastAsia="cs-CZ"/>
        </w:rPr>
        <w:t xml:space="preserve"> </w:t>
      </w:r>
      <w:r w:rsidR="00850BF8">
        <w:rPr>
          <w:rFonts w:ascii="Times New Roman" w:eastAsia="Times New Roman" w:hAnsi="Times New Roman"/>
          <w:color w:val="auto"/>
          <w:spacing w:val="-4"/>
          <w:sz w:val="24"/>
          <w:szCs w:val="24"/>
          <w:lang w:eastAsia="cs-CZ"/>
        </w:rPr>
        <w:t>rámci přijatých opatření MPO v rámci hodnocení investičních pobídek v roce 2021 vyzvalo příjemce k poskytnutí dat (termín splnění byl do 31. 12. 2021).</w:t>
      </w:r>
    </w:p>
    <w:p w:rsidR="00D40036" w:rsidRDefault="00D40036" w:rsidP="002716B5">
      <w:pPr>
        <w:spacing w:after="0" w:line="240" w:lineRule="auto"/>
        <w:jc w:val="both"/>
        <w:rPr>
          <w:rFonts w:ascii="Times New Roman" w:eastAsia="Times New Roman" w:hAnsi="Times New Roman"/>
          <w:color w:val="auto"/>
          <w:spacing w:val="-4"/>
          <w:sz w:val="24"/>
          <w:szCs w:val="24"/>
          <w:lang w:eastAsia="cs-CZ"/>
        </w:rPr>
      </w:pPr>
    </w:p>
    <w:p w:rsidR="00D40036" w:rsidRPr="00565B14" w:rsidRDefault="00D40036" w:rsidP="003D4CFA">
      <w:pPr>
        <w:spacing w:after="0" w:line="240" w:lineRule="auto"/>
        <w:ind w:firstLine="709"/>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 xml:space="preserve">Se stanoviskem za Ministerstvo průmyslu a obchodu vystoupil </w:t>
      </w:r>
      <w:r w:rsidRPr="00D40036">
        <w:rPr>
          <w:rFonts w:ascii="Times New Roman" w:eastAsia="Times New Roman" w:hAnsi="Times New Roman"/>
          <w:b/>
          <w:color w:val="auto"/>
          <w:spacing w:val="-4"/>
          <w:sz w:val="24"/>
          <w:szCs w:val="24"/>
          <w:lang w:eastAsia="cs-CZ"/>
        </w:rPr>
        <w:t>vrchní ředitel Sekce digitalizace a inovací MPO P.</w:t>
      </w:r>
      <w:r w:rsidR="003C2B81">
        <w:rPr>
          <w:rFonts w:ascii="Times New Roman" w:eastAsia="Times New Roman" w:hAnsi="Times New Roman"/>
          <w:b/>
          <w:color w:val="auto"/>
          <w:spacing w:val="-4"/>
          <w:sz w:val="24"/>
          <w:szCs w:val="24"/>
          <w:lang w:eastAsia="cs-CZ"/>
        </w:rPr>
        <w:t> </w:t>
      </w:r>
      <w:r w:rsidRPr="00D40036">
        <w:rPr>
          <w:rFonts w:ascii="Times New Roman" w:eastAsia="Times New Roman" w:hAnsi="Times New Roman"/>
          <w:b/>
          <w:color w:val="auto"/>
          <w:spacing w:val="-4"/>
          <w:sz w:val="24"/>
          <w:szCs w:val="24"/>
          <w:lang w:eastAsia="cs-CZ"/>
        </w:rPr>
        <w:t>Očko, pověřený řízení</w:t>
      </w:r>
      <w:r w:rsidR="00363CDA">
        <w:rPr>
          <w:rFonts w:ascii="Times New Roman" w:eastAsia="Times New Roman" w:hAnsi="Times New Roman"/>
          <w:b/>
          <w:color w:val="auto"/>
          <w:spacing w:val="-4"/>
          <w:sz w:val="24"/>
          <w:szCs w:val="24"/>
          <w:lang w:eastAsia="cs-CZ"/>
        </w:rPr>
        <w:t>m</w:t>
      </w:r>
      <w:r w:rsidRPr="00D40036">
        <w:rPr>
          <w:rFonts w:ascii="Times New Roman" w:eastAsia="Times New Roman" w:hAnsi="Times New Roman"/>
          <w:b/>
          <w:color w:val="auto"/>
          <w:spacing w:val="-4"/>
          <w:sz w:val="24"/>
          <w:szCs w:val="24"/>
          <w:lang w:eastAsia="cs-CZ"/>
        </w:rPr>
        <w:t xml:space="preserve"> Agentury pro podporu podnikání a</w:t>
      </w:r>
      <w:r>
        <w:rPr>
          <w:rFonts w:ascii="Times New Roman" w:eastAsia="Times New Roman" w:hAnsi="Times New Roman"/>
          <w:b/>
          <w:color w:val="auto"/>
          <w:spacing w:val="-4"/>
          <w:sz w:val="24"/>
          <w:szCs w:val="24"/>
          <w:lang w:eastAsia="cs-CZ"/>
        </w:rPr>
        <w:t> </w:t>
      </w:r>
      <w:r w:rsidRPr="00D40036">
        <w:rPr>
          <w:rFonts w:ascii="Times New Roman" w:eastAsia="Times New Roman" w:hAnsi="Times New Roman"/>
          <w:b/>
          <w:color w:val="auto"/>
          <w:spacing w:val="-4"/>
          <w:sz w:val="24"/>
          <w:szCs w:val="24"/>
          <w:lang w:eastAsia="cs-CZ"/>
        </w:rPr>
        <w:t>investic CzechInvest</w:t>
      </w:r>
      <w:r>
        <w:rPr>
          <w:rFonts w:ascii="Times New Roman" w:eastAsia="Times New Roman" w:hAnsi="Times New Roman"/>
          <w:color w:val="auto"/>
          <w:spacing w:val="-4"/>
          <w:sz w:val="24"/>
          <w:szCs w:val="24"/>
          <w:lang w:eastAsia="cs-CZ"/>
        </w:rPr>
        <w:t xml:space="preserve">. Uvedl, že </w:t>
      </w:r>
      <w:r w:rsidR="00026034">
        <w:rPr>
          <w:rFonts w:ascii="Times New Roman" w:eastAsia="Times New Roman" w:hAnsi="Times New Roman"/>
          <w:color w:val="auto"/>
          <w:spacing w:val="-4"/>
          <w:sz w:val="24"/>
          <w:szCs w:val="24"/>
          <w:lang w:eastAsia="cs-CZ"/>
        </w:rPr>
        <w:t>se jedná o kontrolní akci, která proběhla v</w:t>
      </w:r>
      <w:r w:rsidR="00245C1E">
        <w:rPr>
          <w:rFonts w:ascii="Times New Roman" w:eastAsia="Times New Roman" w:hAnsi="Times New Roman"/>
          <w:color w:val="auto"/>
          <w:spacing w:val="-4"/>
          <w:sz w:val="24"/>
          <w:szCs w:val="24"/>
          <w:lang w:eastAsia="cs-CZ"/>
        </w:rPr>
        <w:t xml:space="preserve"> </w:t>
      </w:r>
      <w:r w:rsidR="00026034">
        <w:rPr>
          <w:rFonts w:ascii="Times New Roman" w:eastAsia="Times New Roman" w:hAnsi="Times New Roman"/>
          <w:color w:val="auto"/>
          <w:spacing w:val="-4"/>
          <w:sz w:val="24"/>
          <w:szCs w:val="24"/>
          <w:lang w:eastAsia="cs-CZ"/>
        </w:rPr>
        <w:t xml:space="preserve">roce 2020. Jejím předmětem byly investiční pobídky poskytnuté před novelou zákona o investičních pobídkách. V návaznosti na kontrolní protokol NKÚ bylo ze strany MPO podáno 6 námitek, všem bylo vyhověno, kromě jedné. A to </w:t>
      </w:r>
      <w:r w:rsidR="00255FD0">
        <w:rPr>
          <w:rFonts w:ascii="Times New Roman" w:eastAsia="Times New Roman" w:hAnsi="Times New Roman"/>
          <w:color w:val="auto"/>
          <w:spacing w:val="-4"/>
          <w:sz w:val="24"/>
          <w:szCs w:val="24"/>
          <w:lang w:eastAsia="cs-CZ"/>
        </w:rPr>
        <w:t xml:space="preserve">u </w:t>
      </w:r>
      <w:r w:rsidR="00026034">
        <w:rPr>
          <w:rFonts w:ascii="Times New Roman" w:eastAsia="Times New Roman" w:hAnsi="Times New Roman"/>
          <w:color w:val="auto"/>
          <w:spacing w:val="-4"/>
          <w:sz w:val="24"/>
          <w:szCs w:val="24"/>
          <w:lang w:eastAsia="cs-CZ"/>
        </w:rPr>
        <w:t>konstatování, že 49</w:t>
      </w:r>
      <w:r w:rsidR="004E0F44">
        <w:rPr>
          <w:rFonts w:ascii="Times New Roman" w:eastAsia="Times New Roman" w:hAnsi="Times New Roman"/>
          <w:color w:val="auto"/>
          <w:spacing w:val="-4"/>
          <w:sz w:val="24"/>
          <w:szCs w:val="24"/>
          <w:lang w:eastAsia="cs-CZ"/>
        </w:rPr>
        <w:t> </w:t>
      </w:r>
      <w:r w:rsidR="00026034">
        <w:rPr>
          <w:rFonts w:ascii="Times New Roman" w:eastAsia="Times New Roman" w:hAnsi="Times New Roman"/>
          <w:color w:val="auto"/>
          <w:spacing w:val="-4"/>
          <w:sz w:val="24"/>
          <w:szCs w:val="24"/>
          <w:lang w:eastAsia="cs-CZ"/>
        </w:rPr>
        <w:t xml:space="preserve">% podpořených společností by svůj projekt v ČR realizovalo i víceméně ve stejném rozsahu bez investiční pobídky. </w:t>
      </w:r>
      <w:r w:rsidR="00D30587">
        <w:rPr>
          <w:rFonts w:ascii="Times New Roman" w:eastAsia="Times New Roman" w:hAnsi="Times New Roman"/>
          <w:color w:val="auto"/>
          <w:spacing w:val="-4"/>
          <w:sz w:val="24"/>
          <w:szCs w:val="24"/>
          <w:lang w:eastAsia="cs-CZ"/>
        </w:rPr>
        <w:t>Konstatoval, že r</w:t>
      </w:r>
      <w:r w:rsidR="00026034">
        <w:rPr>
          <w:rFonts w:ascii="Times New Roman" w:eastAsia="Times New Roman" w:hAnsi="Times New Roman"/>
          <w:color w:val="auto"/>
          <w:spacing w:val="-4"/>
          <w:sz w:val="24"/>
          <w:szCs w:val="24"/>
          <w:lang w:eastAsia="cs-CZ"/>
        </w:rPr>
        <w:t>ozhodování o realizaci investičního záměru u velkých nadnárodních společností probíhá často na úrovni mateřských společností, které se dotazníkového šetření neúčastnily. Ke kontrolnímu závěru MPO připravilo materiál na jednání vlády. V</w:t>
      </w:r>
      <w:r w:rsidR="00255FD0">
        <w:rPr>
          <w:rFonts w:ascii="Times New Roman" w:eastAsia="Times New Roman" w:hAnsi="Times New Roman"/>
          <w:color w:val="auto"/>
          <w:spacing w:val="-4"/>
          <w:sz w:val="24"/>
          <w:szCs w:val="24"/>
          <w:lang w:eastAsia="cs-CZ"/>
        </w:rPr>
        <w:t xml:space="preserve"> </w:t>
      </w:r>
      <w:r w:rsidR="00026034">
        <w:rPr>
          <w:rFonts w:ascii="Times New Roman" w:eastAsia="Times New Roman" w:hAnsi="Times New Roman"/>
          <w:color w:val="auto"/>
          <w:spacing w:val="-4"/>
          <w:sz w:val="24"/>
          <w:szCs w:val="24"/>
          <w:lang w:eastAsia="cs-CZ"/>
        </w:rPr>
        <w:t>rámci meziresortního připomínkového řízení NKÚ předložil dvě zásadní připomínky, které byly MPO akceptovány. MPO se se všemi nedostatky uvedenými v kontrolním závěru ne zcela ztotožňuje, nicméně velká část zjištění byla odstraněna právě přijetím novely zákona o investičních pobídkách v</w:t>
      </w:r>
      <w:r w:rsidR="00255FD0">
        <w:rPr>
          <w:rFonts w:ascii="Times New Roman" w:eastAsia="Times New Roman" w:hAnsi="Times New Roman"/>
          <w:color w:val="auto"/>
          <w:spacing w:val="-4"/>
          <w:sz w:val="24"/>
          <w:szCs w:val="24"/>
          <w:lang w:eastAsia="cs-CZ"/>
        </w:rPr>
        <w:t xml:space="preserve"> </w:t>
      </w:r>
      <w:r w:rsidR="00026034">
        <w:rPr>
          <w:rFonts w:ascii="Times New Roman" w:eastAsia="Times New Roman" w:hAnsi="Times New Roman"/>
          <w:color w:val="auto"/>
          <w:spacing w:val="-4"/>
          <w:sz w:val="24"/>
          <w:szCs w:val="24"/>
          <w:lang w:eastAsia="cs-CZ"/>
        </w:rPr>
        <w:t>roce 2019, která významně zpřísnila podmínky pro poskytování investiční podpory a zavedla novou podmínku vyšší přidané hodnoty. Ve stanovisku</w:t>
      </w:r>
      <w:r w:rsidR="00F039A2">
        <w:rPr>
          <w:rFonts w:ascii="Times New Roman" w:eastAsia="Times New Roman" w:hAnsi="Times New Roman"/>
          <w:color w:val="auto"/>
          <w:spacing w:val="-4"/>
          <w:sz w:val="24"/>
          <w:szCs w:val="24"/>
          <w:lang w:eastAsia="cs-CZ"/>
        </w:rPr>
        <w:t xml:space="preserve"> MPO </w:t>
      </w:r>
      <w:r w:rsidR="00026034">
        <w:rPr>
          <w:rFonts w:ascii="Times New Roman" w:eastAsia="Times New Roman" w:hAnsi="Times New Roman"/>
          <w:color w:val="auto"/>
          <w:spacing w:val="-4"/>
          <w:sz w:val="24"/>
          <w:szCs w:val="24"/>
          <w:lang w:eastAsia="cs-CZ"/>
        </w:rPr>
        <w:t>k</w:t>
      </w:r>
      <w:r w:rsidR="00AE2C7F">
        <w:rPr>
          <w:rFonts w:ascii="Times New Roman" w:eastAsia="Times New Roman" w:hAnsi="Times New Roman"/>
          <w:color w:val="auto"/>
          <w:spacing w:val="-4"/>
          <w:sz w:val="24"/>
          <w:szCs w:val="24"/>
          <w:lang w:eastAsia="cs-CZ"/>
        </w:rPr>
        <w:t xml:space="preserve"> </w:t>
      </w:r>
      <w:r w:rsidR="00026034">
        <w:rPr>
          <w:rFonts w:ascii="Times New Roman" w:eastAsia="Times New Roman" w:hAnsi="Times New Roman"/>
          <w:color w:val="auto"/>
          <w:spacing w:val="-4"/>
          <w:sz w:val="24"/>
          <w:szCs w:val="24"/>
          <w:lang w:eastAsia="cs-CZ"/>
        </w:rPr>
        <w:t>této kontrole byla navržena dvě nápravná opatření. Jedním z</w:t>
      </w:r>
      <w:r w:rsidR="00255FD0">
        <w:rPr>
          <w:rFonts w:ascii="Times New Roman" w:eastAsia="Times New Roman" w:hAnsi="Times New Roman"/>
          <w:color w:val="auto"/>
          <w:spacing w:val="-4"/>
          <w:sz w:val="24"/>
          <w:szCs w:val="24"/>
          <w:lang w:eastAsia="cs-CZ"/>
        </w:rPr>
        <w:t xml:space="preserve"> </w:t>
      </w:r>
      <w:r w:rsidR="00026034">
        <w:rPr>
          <w:rFonts w:ascii="Times New Roman" w:eastAsia="Times New Roman" w:hAnsi="Times New Roman"/>
          <w:color w:val="auto"/>
          <w:spacing w:val="-4"/>
          <w:sz w:val="24"/>
          <w:szCs w:val="24"/>
          <w:lang w:eastAsia="cs-CZ"/>
        </w:rPr>
        <w:t>nich bylo vyzvání příjemc</w:t>
      </w:r>
      <w:r w:rsidR="00F43E3D">
        <w:rPr>
          <w:rFonts w:ascii="Times New Roman" w:eastAsia="Times New Roman" w:hAnsi="Times New Roman"/>
          <w:color w:val="auto"/>
          <w:spacing w:val="-4"/>
          <w:sz w:val="24"/>
          <w:szCs w:val="24"/>
          <w:lang w:eastAsia="cs-CZ"/>
        </w:rPr>
        <w:t>ů</w:t>
      </w:r>
      <w:r w:rsidR="00026034">
        <w:rPr>
          <w:rFonts w:ascii="Times New Roman" w:eastAsia="Times New Roman" w:hAnsi="Times New Roman"/>
          <w:color w:val="auto"/>
          <w:spacing w:val="-4"/>
          <w:sz w:val="24"/>
          <w:szCs w:val="24"/>
          <w:lang w:eastAsia="cs-CZ"/>
        </w:rPr>
        <w:t xml:space="preserve"> investičních pobídek k</w:t>
      </w:r>
      <w:r w:rsidR="00255FD0">
        <w:rPr>
          <w:rFonts w:ascii="Times New Roman" w:eastAsia="Times New Roman" w:hAnsi="Times New Roman"/>
          <w:color w:val="auto"/>
          <w:spacing w:val="-4"/>
          <w:sz w:val="24"/>
          <w:szCs w:val="24"/>
          <w:lang w:eastAsia="cs-CZ"/>
        </w:rPr>
        <w:t xml:space="preserve"> </w:t>
      </w:r>
      <w:r w:rsidR="00026034">
        <w:rPr>
          <w:rFonts w:ascii="Times New Roman" w:eastAsia="Times New Roman" w:hAnsi="Times New Roman"/>
          <w:color w:val="auto"/>
          <w:spacing w:val="-4"/>
          <w:sz w:val="24"/>
          <w:szCs w:val="24"/>
          <w:lang w:eastAsia="cs-CZ"/>
        </w:rPr>
        <w:t>poskytnutí dat v</w:t>
      </w:r>
      <w:r w:rsidR="00255FD0">
        <w:rPr>
          <w:rFonts w:ascii="Times New Roman" w:eastAsia="Times New Roman" w:hAnsi="Times New Roman"/>
          <w:color w:val="auto"/>
          <w:spacing w:val="-4"/>
          <w:sz w:val="24"/>
          <w:szCs w:val="24"/>
          <w:lang w:eastAsia="cs-CZ"/>
        </w:rPr>
        <w:t xml:space="preserve"> </w:t>
      </w:r>
      <w:r w:rsidR="00026034">
        <w:rPr>
          <w:rFonts w:ascii="Times New Roman" w:eastAsia="Times New Roman" w:hAnsi="Times New Roman"/>
          <w:color w:val="auto"/>
          <w:spacing w:val="-4"/>
          <w:sz w:val="24"/>
          <w:szCs w:val="24"/>
          <w:lang w:eastAsia="cs-CZ"/>
        </w:rPr>
        <w:t>rámci hodnocení investičních pobídek v</w:t>
      </w:r>
      <w:r w:rsidR="00F43E3D">
        <w:rPr>
          <w:rFonts w:ascii="Times New Roman" w:eastAsia="Times New Roman" w:hAnsi="Times New Roman"/>
          <w:color w:val="auto"/>
          <w:spacing w:val="-4"/>
          <w:sz w:val="24"/>
          <w:szCs w:val="24"/>
          <w:lang w:eastAsia="cs-CZ"/>
        </w:rPr>
        <w:t> </w:t>
      </w:r>
      <w:r w:rsidR="00026034">
        <w:rPr>
          <w:rFonts w:ascii="Times New Roman" w:eastAsia="Times New Roman" w:hAnsi="Times New Roman"/>
          <w:color w:val="auto"/>
          <w:spacing w:val="-4"/>
          <w:sz w:val="24"/>
          <w:szCs w:val="24"/>
          <w:lang w:eastAsia="cs-CZ"/>
        </w:rPr>
        <w:t>roce 2021</w:t>
      </w:r>
      <w:r w:rsidR="001F2C5F">
        <w:rPr>
          <w:rFonts w:ascii="Times New Roman" w:eastAsia="Times New Roman" w:hAnsi="Times New Roman"/>
          <w:color w:val="auto"/>
          <w:spacing w:val="-4"/>
          <w:sz w:val="24"/>
          <w:szCs w:val="24"/>
          <w:lang w:eastAsia="cs-CZ"/>
        </w:rPr>
        <w:t>. Tím druhým opatřením bylo zjišťování skutečného stavu vytvořených pracovních míst a výše investic. Obě uvedená nápravná opatření byla ze strany MPO již splněna v</w:t>
      </w:r>
      <w:r w:rsidR="00255FD0">
        <w:rPr>
          <w:rFonts w:ascii="Times New Roman" w:eastAsia="Times New Roman" w:hAnsi="Times New Roman"/>
          <w:color w:val="auto"/>
          <w:spacing w:val="-4"/>
          <w:sz w:val="24"/>
          <w:szCs w:val="24"/>
          <w:lang w:eastAsia="cs-CZ"/>
        </w:rPr>
        <w:t xml:space="preserve"> </w:t>
      </w:r>
      <w:r w:rsidR="001F2C5F">
        <w:rPr>
          <w:rFonts w:ascii="Times New Roman" w:eastAsia="Times New Roman" w:hAnsi="Times New Roman"/>
          <w:color w:val="auto"/>
          <w:spacing w:val="-4"/>
          <w:sz w:val="24"/>
          <w:szCs w:val="24"/>
          <w:lang w:eastAsia="cs-CZ"/>
        </w:rPr>
        <w:t>daných termínech.</w:t>
      </w:r>
    </w:p>
    <w:p w:rsidR="001F0B62" w:rsidRDefault="001F0B62" w:rsidP="00763D6A">
      <w:pPr>
        <w:spacing w:after="0" w:line="240" w:lineRule="auto"/>
        <w:jc w:val="both"/>
        <w:rPr>
          <w:rFonts w:ascii="Times New Roman" w:hAnsi="Times New Roman"/>
          <w:sz w:val="24"/>
          <w:szCs w:val="24"/>
        </w:rPr>
      </w:pPr>
    </w:p>
    <w:p w:rsidR="001F0B62" w:rsidRDefault="001F0B62" w:rsidP="001F0B62">
      <w:pPr>
        <w:spacing w:after="0" w:line="240" w:lineRule="auto"/>
        <w:ind w:firstLine="709"/>
        <w:jc w:val="both"/>
        <w:rPr>
          <w:rFonts w:ascii="Times New Roman" w:eastAsia="Times New Roman" w:hAnsi="Times New Roman"/>
          <w:color w:val="000000"/>
          <w:spacing w:val="-4"/>
          <w:sz w:val="24"/>
          <w:szCs w:val="24"/>
          <w:lang w:eastAsia="cs-CZ"/>
        </w:rPr>
      </w:pPr>
      <w:r w:rsidRPr="00234C4A">
        <w:rPr>
          <w:rFonts w:ascii="Times New Roman" w:eastAsia="Times New Roman" w:hAnsi="Times New Roman"/>
          <w:color w:val="auto"/>
          <w:spacing w:val="-4"/>
          <w:sz w:val="24"/>
          <w:szCs w:val="24"/>
          <w:lang w:eastAsia="cs-CZ"/>
        </w:rPr>
        <w:t>V</w:t>
      </w:r>
      <w:r w:rsidR="00DD1D1F">
        <w:rPr>
          <w:rFonts w:ascii="Times New Roman" w:eastAsia="Times New Roman" w:hAnsi="Times New Roman"/>
          <w:color w:val="auto"/>
          <w:spacing w:val="-4"/>
          <w:sz w:val="24"/>
          <w:szCs w:val="24"/>
          <w:lang w:eastAsia="cs-CZ"/>
        </w:rPr>
        <w:t xml:space="preserve"> </w:t>
      </w:r>
      <w:r w:rsidRPr="00234C4A">
        <w:rPr>
          <w:rFonts w:ascii="Times New Roman" w:eastAsia="Times New Roman" w:hAnsi="Times New Roman"/>
          <w:color w:val="auto"/>
          <w:spacing w:val="-4"/>
          <w:sz w:val="24"/>
          <w:szCs w:val="24"/>
          <w:lang w:eastAsia="cs-CZ"/>
        </w:rPr>
        <w:t xml:space="preserve">obecné rozpravě </w:t>
      </w:r>
      <w:r w:rsidR="00D40036">
        <w:rPr>
          <w:rFonts w:ascii="Times New Roman" w:eastAsia="Times New Roman" w:hAnsi="Times New Roman"/>
          <w:color w:val="auto"/>
          <w:spacing w:val="-4"/>
          <w:sz w:val="24"/>
          <w:szCs w:val="24"/>
          <w:lang w:eastAsia="cs-CZ"/>
        </w:rPr>
        <w:t>nikdo z</w:t>
      </w:r>
      <w:r w:rsidR="00255FD0">
        <w:rPr>
          <w:rFonts w:ascii="Times New Roman" w:eastAsia="Times New Roman" w:hAnsi="Times New Roman"/>
          <w:color w:val="auto"/>
          <w:spacing w:val="-4"/>
          <w:sz w:val="24"/>
          <w:szCs w:val="24"/>
          <w:lang w:eastAsia="cs-CZ"/>
        </w:rPr>
        <w:t xml:space="preserve"> </w:t>
      </w:r>
      <w:r w:rsidR="00D40036">
        <w:rPr>
          <w:rFonts w:ascii="Times New Roman" w:eastAsia="Times New Roman" w:hAnsi="Times New Roman"/>
          <w:color w:val="auto"/>
          <w:spacing w:val="-4"/>
          <w:sz w:val="24"/>
          <w:szCs w:val="24"/>
          <w:lang w:eastAsia="cs-CZ"/>
        </w:rPr>
        <w:t>přítomných poslankyň, poslanců a hostů nevystoupil.</w:t>
      </w:r>
    </w:p>
    <w:p w:rsidR="001F0B62" w:rsidRDefault="001F0B62" w:rsidP="001F0B62">
      <w:pPr>
        <w:spacing w:after="0" w:line="240" w:lineRule="auto"/>
        <w:jc w:val="both"/>
        <w:rPr>
          <w:rFonts w:ascii="Times New Roman" w:eastAsia="Times New Roman" w:hAnsi="Times New Roman"/>
          <w:color w:val="000000"/>
          <w:spacing w:val="-4"/>
          <w:sz w:val="24"/>
          <w:szCs w:val="24"/>
          <w:lang w:eastAsia="cs-CZ"/>
        </w:rPr>
      </w:pPr>
    </w:p>
    <w:p w:rsidR="00D40036" w:rsidRDefault="001F0B62" w:rsidP="00D40036">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sidR="00D40036">
        <w:rPr>
          <w:rFonts w:ascii="Times New Roman" w:eastAsia="Times New Roman" w:hAnsi="Times New Roman"/>
          <w:b/>
          <w:color w:val="auto"/>
          <w:spacing w:val="-4"/>
          <w:sz w:val="24"/>
          <w:szCs w:val="24"/>
          <w:lang w:eastAsia="cs-CZ"/>
        </w:rPr>
        <w:t>zpravodajka výboru posl. P. Quittová</w:t>
      </w:r>
      <w:r>
        <w:rPr>
          <w:rFonts w:ascii="Times New Roman" w:eastAsia="Times New Roman" w:hAnsi="Times New Roman"/>
          <w:color w:val="000000"/>
          <w:spacing w:val="-4"/>
          <w:sz w:val="24"/>
          <w:szCs w:val="24"/>
          <w:lang w:eastAsia="cs-CZ"/>
        </w:rPr>
        <w:t xml:space="preserve"> navrhl</w:t>
      </w:r>
      <w:r w:rsidR="00D40036">
        <w:rPr>
          <w:rFonts w:ascii="Times New Roman" w:eastAsia="Times New Roman" w:hAnsi="Times New Roman"/>
          <w:color w:val="000000"/>
          <w:spacing w:val="-4"/>
          <w:sz w:val="24"/>
          <w:szCs w:val="24"/>
          <w:lang w:eastAsia="cs-CZ"/>
        </w:rPr>
        <w:t>a</w:t>
      </w:r>
      <w:r>
        <w:rPr>
          <w:rFonts w:ascii="Times New Roman" w:eastAsia="Times New Roman" w:hAnsi="Times New Roman"/>
          <w:color w:val="000000"/>
          <w:spacing w:val="-4"/>
          <w:sz w:val="24"/>
          <w:szCs w:val="24"/>
          <w:lang w:eastAsia="cs-CZ"/>
        </w:rPr>
        <w:t xml:space="preserve"> usnesení následujícího znění:</w:t>
      </w:r>
    </w:p>
    <w:p w:rsidR="00D40036" w:rsidRPr="00D40036" w:rsidRDefault="00D40036" w:rsidP="009D31C7">
      <w:pPr>
        <w:spacing w:after="0" w:line="240" w:lineRule="auto"/>
        <w:jc w:val="both"/>
        <w:rPr>
          <w:rFonts w:ascii="Times New Roman" w:eastAsia="Times New Roman" w:hAnsi="Times New Roman"/>
          <w:i/>
          <w:color w:val="000000"/>
          <w:spacing w:val="-4"/>
          <w:sz w:val="24"/>
          <w:szCs w:val="24"/>
          <w:lang w:eastAsia="cs-CZ"/>
        </w:rPr>
      </w:pPr>
      <w:r w:rsidRPr="00D40036">
        <w:rPr>
          <w:rFonts w:ascii="Times New Roman" w:eastAsia="Times New Roman" w:hAnsi="Times New Roman"/>
          <w:i/>
          <w:color w:val="000000"/>
          <w:sz w:val="24"/>
          <w:szCs w:val="24"/>
          <w:lang w:eastAsia="cs-CZ"/>
        </w:rPr>
        <w:t>Kontrolní výbor Poslanecké sněmovny Parlamentu ČR po úvodním výkladu viceprezidenta Nejvyššího kontrolního úřadu Jana Málka, zpravodajské zprávě poslankyně Petry Quittové, stanovisku vrchního ředitele Sekce digitalizace a inovací Ministerstva průmyslu a obchodu Petra Očka, pověřeného řízením Agentury pro podporu podnikání a investic CzechInvest a po rozpravě</w:t>
      </w:r>
    </w:p>
    <w:p w:rsidR="00D40036" w:rsidRPr="00D40036" w:rsidRDefault="00D40036" w:rsidP="009D31C7">
      <w:pPr>
        <w:spacing w:after="0" w:line="240" w:lineRule="auto"/>
        <w:ind w:left="567" w:hanging="567"/>
        <w:jc w:val="both"/>
        <w:rPr>
          <w:rFonts w:ascii="Times New Roman" w:eastAsia="Times New Roman" w:hAnsi="Times New Roman"/>
          <w:bCs/>
          <w:i/>
          <w:color w:val="000000"/>
          <w:sz w:val="24"/>
          <w:szCs w:val="24"/>
          <w:lang w:eastAsia="cs-CZ"/>
        </w:rPr>
      </w:pPr>
      <w:r w:rsidRPr="00D40036">
        <w:rPr>
          <w:rFonts w:ascii="Times New Roman" w:eastAsia="Times New Roman" w:hAnsi="Times New Roman"/>
          <w:i/>
          <w:color w:val="000000"/>
          <w:sz w:val="24"/>
          <w:szCs w:val="24"/>
          <w:lang w:eastAsia="cs-CZ"/>
        </w:rPr>
        <w:t>I.</w:t>
      </w:r>
      <w:r w:rsidRPr="00D40036">
        <w:rPr>
          <w:rFonts w:ascii="Times New Roman" w:eastAsia="Times New Roman" w:hAnsi="Times New Roman"/>
          <w:i/>
          <w:color w:val="000000"/>
          <w:sz w:val="24"/>
          <w:szCs w:val="24"/>
          <w:lang w:eastAsia="cs-CZ"/>
        </w:rPr>
        <w:tab/>
      </w:r>
      <w:r w:rsidRPr="00D40036">
        <w:rPr>
          <w:rFonts w:ascii="Times New Roman" w:eastAsia="Times New Roman" w:hAnsi="Times New Roman"/>
          <w:bCs/>
          <w:i/>
          <w:color w:val="000000"/>
          <w:spacing w:val="80"/>
          <w:sz w:val="24"/>
          <w:szCs w:val="24"/>
          <w:lang w:eastAsia="cs-CZ"/>
        </w:rPr>
        <w:t>bere na vědomí</w:t>
      </w:r>
    </w:p>
    <w:p w:rsidR="00D40036" w:rsidRPr="00D40036" w:rsidRDefault="00D40036" w:rsidP="009D31C7">
      <w:pPr>
        <w:pStyle w:val="Odstavecseseznamem"/>
        <w:numPr>
          <w:ilvl w:val="0"/>
          <w:numId w:val="41"/>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D40036">
        <w:rPr>
          <w:rFonts w:ascii="Times New Roman" w:eastAsia="Times New Roman" w:hAnsi="Times New Roman"/>
          <w:i/>
          <w:color w:val="000000"/>
          <w:sz w:val="24"/>
          <w:szCs w:val="24"/>
          <w:lang w:eastAsia="cs-CZ"/>
        </w:rPr>
        <w:t>Kontrolní závěr Nejvyššího kontrolního úřadu z kontrolní akce č. 20/13 – Investiční pobídky (dále jen „Kontrolní závěr č. 20/13“),</w:t>
      </w:r>
    </w:p>
    <w:p w:rsidR="00D40036" w:rsidRPr="00D40036" w:rsidRDefault="00D40036" w:rsidP="009D31C7">
      <w:pPr>
        <w:pStyle w:val="Odstavecseseznamem"/>
        <w:numPr>
          <w:ilvl w:val="0"/>
          <w:numId w:val="41"/>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D40036">
        <w:rPr>
          <w:rFonts w:ascii="Times New Roman" w:eastAsia="Times New Roman" w:hAnsi="Times New Roman"/>
          <w:i/>
          <w:color w:val="000000"/>
          <w:sz w:val="24"/>
          <w:szCs w:val="24"/>
          <w:lang w:eastAsia="cs-CZ"/>
        </w:rPr>
        <w:t>Stanovisko Ministerstva průmyslu a obchodu ke Kontrolnímu závěru č. 20/13, obsažené v části IV materiálu vlády č. j. 899/21,</w:t>
      </w:r>
    </w:p>
    <w:p w:rsidR="00D40036" w:rsidRPr="00D40036" w:rsidRDefault="00D40036" w:rsidP="009D31C7">
      <w:pPr>
        <w:pStyle w:val="Odstavecseseznamem"/>
        <w:numPr>
          <w:ilvl w:val="0"/>
          <w:numId w:val="41"/>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D40036">
        <w:rPr>
          <w:rFonts w:ascii="Times New Roman" w:eastAsia="Times New Roman" w:hAnsi="Times New Roman"/>
          <w:i/>
          <w:color w:val="000000"/>
          <w:sz w:val="24"/>
          <w:szCs w:val="24"/>
          <w:lang w:eastAsia="cs-CZ"/>
        </w:rPr>
        <w:t>Usnesení vlády č. 927 ze dne 25.</w:t>
      </w:r>
      <w:r w:rsidR="003E07F4">
        <w:rPr>
          <w:rFonts w:ascii="Times New Roman" w:eastAsia="Times New Roman" w:hAnsi="Times New Roman"/>
          <w:i/>
          <w:color w:val="000000"/>
          <w:sz w:val="24"/>
          <w:szCs w:val="24"/>
          <w:lang w:eastAsia="cs-CZ"/>
        </w:rPr>
        <w:t> </w:t>
      </w:r>
      <w:r w:rsidRPr="00D40036">
        <w:rPr>
          <w:rFonts w:ascii="Times New Roman" w:eastAsia="Times New Roman" w:hAnsi="Times New Roman"/>
          <w:i/>
          <w:color w:val="000000"/>
          <w:sz w:val="24"/>
          <w:szCs w:val="24"/>
          <w:lang w:eastAsia="cs-CZ"/>
        </w:rPr>
        <w:t>10.</w:t>
      </w:r>
      <w:r w:rsidR="003E07F4">
        <w:rPr>
          <w:rFonts w:ascii="Times New Roman" w:eastAsia="Times New Roman" w:hAnsi="Times New Roman"/>
          <w:i/>
          <w:color w:val="000000"/>
          <w:sz w:val="24"/>
          <w:szCs w:val="24"/>
          <w:lang w:eastAsia="cs-CZ"/>
        </w:rPr>
        <w:t> </w:t>
      </w:r>
      <w:r w:rsidRPr="00D40036">
        <w:rPr>
          <w:rFonts w:ascii="Times New Roman" w:eastAsia="Times New Roman" w:hAnsi="Times New Roman"/>
          <w:i/>
          <w:color w:val="000000"/>
          <w:sz w:val="24"/>
          <w:szCs w:val="24"/>
          <w:lang w:eastAsia="cs-CZ"/>
        </w:rPr>
        <w:t>2021;</w:t>
      </w:r>
    </w:p>
    <w:p w:rsidR="001F0B62" w:rsidRPr="00D40036" w:rsidRDefault="00D40036" w:rsidP="009D31C7">
      <w:pPr>
        <w:pStyle w:val="Odstavecseseznamem"/>
        <w:spacing w:after="0" w:line="240" w:lineRule="auto"/>
        <w:ind w:left="567" w:hanging="567"/>
        <w:jc w:val="both"/>
        <w:rPr>
          <w:rFonts w:ascii="Times New Roman" w:eastAsia="Times New Roman" w:hAnsi="Times New Roman"/>
          <w:i/>
          <w:color w:val="000000"/>
          <w:spacing w:val="-4"/>
          <w:sz w:val="24"/>
          <w:szCs w:val="24"/>
          <w:lang w:eastAsia="cs-CZ"/>
        </w:rPr>
      </w:pPr>
      <w:r w:rsidRPr="00D40036">
        <w:rPr>
          <w:rFonts w:ascii="Times New Roman" w:eastAsia="Times New Roman" w:hAnsi="Times New Roman"/>
          <w:bCs/>
          <w:i/>
          <w:color w:val="000000"/>
          <w:sz w:val="24"/>
          <w:szCs w:val="24"/>
          <w:lang w:eastAsia="cs-CZ"/>
        </w:rPr>
        <w:t>II.</w:t>
      </w:r>
      <w:r w:rsidRPr="00D40036">
        <w:rPr>
          <w:rFonts w:ascii="Times New Roman" w:eastAsia="Times New Roman" w:hAnsi="Times New Roman"/>
          <w:bCs/>
          <w:i/>
          <w:color w:val="000000"/>
          <w:spacing w:val="80"/>
          <w:sz w:val="24"/>
          <w:szCs w:val="24"/>
          <w:lang w:eastAsia="cs-CZ"/>
        </w:rPr>
        <w:tab/>
        <w:t>zmocňuje</w:t>
      </w:r>
      <w:r w:rsidRPr="00D40036">
        <w:rPr>
          <w:rFonts w:ascii="Times New Roman" w:eastAsia="Times New Roman" w:hAnsi="Times New Roman"/>
          <w:bCs/>
          <w:i/>
          <w:color w:val="000000"/>
          <w:sz w:val="24"/>
          <w:szCs w:val="24"/>
          <w:lang w:eastAsia="cs-CZ"/>
        </w:rPr>
        <w:t> </w:t>
      </w:r>
      <w:r w:rsidRPr="00D40036">
        <w:rPr>
          <w:rFonts w:ascii="Times New Roman" w:eastAsia="Times New Roman" w:hAnsi="Times New Roman"/>
          <w:i/>
          <w:color w:val="000000"/>
          <w:sz w:val="24"/>
          <w:szCs w:val="24"/>
          <w:lang w:eastAsia="cs-CZ"/>
        </w:rPr>
        <w:t>předsedu výboru, aby s tímto usnesením seznámil prezidenta Nejvyššího kontrolního úřadu, ministra průmyslu a obchodu a vrchního ředitele Sekce digitalizace a</w:t>
      </w:r>
      <w:r>
        <w:rPr>
          <w:rFonts w:ascii="Times New Roman" w:eastAsia="Times New Roman" w:hAnsi="Times New Roman"/>
          <w:i/>
          <w:color w:val="000000"/>
          <w:sz w:val="24"/>
          <w:szCs w:val="24"/>
          <w:lang w:eastAsia="cs-CZ"/>
        </w:rPr>
        <w:t> </w:t>
      </w:r>
      <w:r w:rsidRPr="00D40036">
        <w:rPr>
          <w:rFonts w:ascii="Times New Roman" w:eastAsia="Times New Roman" w:hAnsi="Times New Roman"/>
          <w:i/>
          <w:color w:val="000000"/>
          <w:sz w:val="24"/>
          <w:szCs w:val="24"/>
          <w:lang w:eastAsia="cs-CZ"/>
        </w:rPr>
        <w:t>inovací Ministerstva průmyslu a obchodu Petra Očka, pověřeného řízením Agentury pro podporu podnikání a investic CzechInvest.</w:t>
      </w:r>
    </w:p>
    <w:p w:rsidR="001F0B62" w:rsidRDefault="001F0B62" w:rsidP="001F0B62">
      <w:pPr>
        <w:spacing w:after="0" w:line="240" w:lineRule="auto"/>
        <w:jc w:val="both"/>
        <w:rPr>
          <w:rFonts w:ascii="Times New Roman" w:eastAsia="Times New Roman" w:hAnsi="Times New Roman"/>
          <w:color w:val="000000"/>
          <w:spacing w:val="-4"/>
          <w:sz w:val="24"/>
          <w:szCs w:val="24"/>
          <w:lang w:eastAsia="cs-CZ"/>
        </w:rPr>
      </w:pPr>
    </w:p>
    <w:p w:rsidR="001F0B62" w:rsidRDefault="001F0B62" w:rsidP="001F0B62">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lastRenderedPageBreak/>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xml:space="preserve"> </w:t>
      </w:r>
      <w:r w:rsidR="00D40036">
        <w:rPr>
          <w:rFonts w:ascii="Times New Roman" w:eastAsia="Times New Roman" w:hAnsi="Times New Roman"/>
          <w:color w:val="000000"/>
          <w:sz w:val="24"/>
          <w:szCs w:val="24"/>
          <w:u w:val="single"/>
          <w:lang w:eastAsia="cs-CZ"/>
        </w:rPr>
        <w:t>106</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sidR="0049393B">
        <w:rPr>
          <w:rFonts w:ascii="Times New Roman" w:eastAsia="Times New Roman" w:hAnsi="Times New Roman"/>
          <w:color w:val="000000"/>
          <w:sz w:val="24"/>
          <w:szCs w:val="24"/>
          <w:lang w:eastAsia="cs-CZ"/>
        </w:rPr>
        <w:t>8</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 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D40036" w:rsidRPr="00BA4A68">
        <w:rPr>
          <w:rFonts w:ascii="Times New Roman" w:eastAsia="Times New Roman" w:hAnsi="Times New Roman"/>
          <w:color w:val="auto"/>
          <w:sz w:val="24"/>
          <w:szCs w:val="24"/>
          <w:lang w:eastAsia="cs-CZ"/>
        </w:rPr>
        <w:t>posl.</w:t>
      </w:r>
      <w:r w:rsidR="00D40036">
        <w:rPr>
          <w:rFonts w:ascii="Times New Roman" w:eastAsia="Times New Roman" w:hAnsi="Times New Roman"/>
          <w:color w:val="auto"/>
          <w:sz w:val="24"/>
          <w:szCs w:val="24"/>
          <w:lang w:eastAsia="cs-CZ"/>
        </w:rPr>
        <w:t> </w:t>
      </w:r>
      <w:r w:rsidR="00D40036" w:rsidRPr="00BA4A68">
        <w:rPr>
          <w:rFonts w:ascii="Times New Roman" w:eastAsia="Times New Roman" w:hAnsi="Times New Roman"/>
          <w:color w:val="auto"/>
          <w:sz w:val="24"/>
          <w:szCs w:val="24"/>
          <w:lang w:eastAsia="cs-CZ"/>
        </w:rPr>
        <w:t>R.</w:t>
      </w:r>
      <w:r w:rsidR="00D40036">
        <w:rPr>
          <w:rFonts w:ascii="Times New Roman" w:eastAsia="Times New Roman" w:hAnsi="Times New Roman"/>
          <w:color w:val="auto"/>
          <w:sz w:val="24"/>
          <w:szCs w:val="24"/>
          <w:lang w:eastAsia="cs-CZ"/>
        </w:rPr>
        <w:t> </w:t>
      </w:r>
      <w:r w:rsidR="00D40036" w:rsidRPr="00BA4A68">
        <w:rPr>
          <w:rFonts w:ascii="Times New Roman" w:eastAsia="Times New Roman" w:hAnsi="Times New Roman"/>
          <w:color w:val="auto"/>
          <w:sz w:val="24"/>
          <w:szCs w:val="24"/>
          <w:lang w:eastAsia="cs-CZ"/>
        </w:rPr>
        <w:t>Bělohlávková,</w:t>
      </w:r>
      <w:r w:rsidR="00D40036">
        <w:rPr>
          <w:rFonts w:ascii="Times New Roman" w:eastAsia="Times New Roman" w:hAnsi="Times New Roman"/>
          <w:color w:val="auto"/>
          <w:sz w:val="24"/>
          <w:szCs w:val="24"/>
          <w:lang w:eastAsia="cs-CZ"/>
        </w:rPr>
        <w:t xml:space="preserve"> </w:t>
      </w:r>
      <w:proofErr w:type="spellStart"/>
      <w:r w:rsidR="00D40036">
        <w:rPr>
          <w:rFonts w:ascii="Times New Roman" w:eastAsia="Times New Roman" w:hAnsi="Times New Roman"/>
          <w:color w:val="auto"/>
          <w:sz w:val="24"/>
          <w:szCs w:val="24"/>
          <w:lang w:eastAsia="cs-CZ"/>
        </w:rPr>
        <w:t>posl</w:t>
      </w:r>
      <w:proofErr w:type="spellEnd"/>
      <w:r w:rsidR="00D40036">
        <w:rPr>
          <w:rFonts w:ascii="Times New Roman" w:eastAsia="Times New Roman" w:hAnsi="Times New Roman"/>
          <w:color w:val="auto"/>
          <w:sz w:val="24"/>
          <w:szCs w:val="24"/>
          <w:lang w:eastAsia="cs-CZ"/>
        </w:rPr>
        <w:t>.</w:t>
      </w:r>
      <w:r w:rsidR="003C2B81">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w:t>
      </w:r>
      <w:r w:rsidR="003C2B81">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Janda</w:t>
      </w:r>
      <w:r w:rsidR="00D40036" w:rsidRPr="00BA4A68">
        <w:rPr>
          <w:rFonts w:ascii="Times New Roman" w:eastAsia="Times New Roman" w:hAnsi="Times New Roman"/>
          <w:color w:val="auto"/>
          <w:sz w:val="24"/>
          <w:szCs w:val="24"/>
          <w:lang w:eastAsia="cs-CZ"/>
        </w:rPr>
        <w:t>, posl.</w:t>
      </w:r>
      <w:r w:rsidR="00D40036">
        <w:rPr>
          <w:rFonts w:ascii="Times New Roman" w:eastAsia="Times New Roman" w:hAnsi="Times New Roman"/>
          <w:color w:val="auto"/>
          <w:sz w:val="24"/>
          <w:szCs w:val="24"/>
          <w:lang w:eastAsia="cs-CZ"/>
        </w:rPr>
        <w:t> </w:t>
      </w:r>
      <w:r w:rsidR="00D40036" w:rsidRPr="00BA4A68">
        <w:rPr>
          <w:rFonts w:ascii="Times New Roman" w:eastAsia="Times New Roman" w:hAnsi="Times New Roman"/>
          <w:color w:val="auto"/>
          <w:sz w:val="24"/>
          <w:szCs w:val="24"/>
          <w:lang w:eastAsia="cs-CZ"/>
        </w:rPr>
        <w:t>H.</w:t>
      </w:r>
      <w:r w:rsidR="00D40036">
        <w:rPr>
          <w:rFonts w:ascii="Times New Roman" w:eastAsia="Times New Roman" w:hAnsi="Times New Roman"/>
          <w:color w:val="auto"/>
          <w:sz w:val="24"/>
          <w:szCs w:val="24"/>
          <w:lang w:eastAsia="cs-CZ"/>
        </w:rPr>
        <w:t> </w:t>
      </w:r>
      <w:proofErr w:type="spellStart"/>
      <w:r w:rsidR="00D40036" w:rsidRPr="00BA4A68">
        <w:rPr>
          <w:rFonts w:ascii="Times New Roman" w:eastAsia="Times New Roman" w:hAnsi="Times New Roman"/>
          <w:color w:val="auto"/>
          <w:sz w:val="24"/>
          <w:szCs w:val="24"/>
          <w:lang w:eastAsia="cs-CZ"/>
        </w:rPr>
        <w:t>Naiclerová</w:t>
      </w:r>
      <w:proofErr w:type="spellEnd"/>
      <w:r w:rsidR="00D40036" w:rsidRPr="00BA4A68">
        <w:rPr>
          <w:rFonts w:ascii="Times New Roman" w:eastAsia="Times New Roman" w:hAnsi="Times New Roman"/>
          <w:color w:val="auto"/>
          <w:sz w:val="24"/>
          <w:szCs w:val="24"/>
          <w:lang w:eastAsia="cs-CZ"/>
        </w:rPr>
        <w:t xml:space="preserve">, </w:t>
      </w:r>
      <w:proofErr w:type="spellStart"/>
      <w:r w:rsidR="00D40036">
        <w:rPr>
          <w:rFonts w:ascii="Times New Roman" w:eastAsia="Times New Roman" w:hAnsi="Times New Roman"/>
          <w:color w:val="auto"/>
          <w:sz w:val="24"/>
          <w:szCs w:val="24"/>
          <w:lang w:eastAsia="cs-CZ"/>
        </w:rPr>
        <w:t>posl</w:t>
      </w:r>
      <w:proofErr w:type="spellEnd"/>
      <w:r w:rsidR="00D40036">
        <w:rPr>
          <w:rFonts w:ascii="Times New Roman" w:eastAsia="Times New Roman" w:hAnsi="Times New Roman"/>
          <w:color w:val="auto"/>
          <w:sz w:val="24"/>
          <w:szCs w:val="24"/>
          <w:lang w:eastAsia="cs-CZ"/>
        </w:rPr>
        <w:t>.</w:t>
      </w:r>
      <w:r w:rsidR="003C2B81">
        <w:rPr>
          <w:rFonts w:ascii="Times New Roman" w:eastAsia="Times New Roman" w:hAnsi="Times New Roman"/>
          <w:color w:val="auto"/>
          <w:sz w:val="24"/>
          <w:szCs w:val="24"/>
          <w:lang w:eastAsia="cs-CZ"/>
        </w:rPr>
        <w:t> </w:t>
      </w:r>
      <w:r w:rsidR="00D40036">
        <w:rPr>
          <w:rFonts w:ascii="Times New Roman" w:eastAsia="Times New Roman" w:hAnsi="Times New Roman"/>
          <w:color w:val="auto"/>
          <w:sz w:val="24"/>
          <w:szCs w:val="24"/>
          <w:lang w:eastAsia="cs-CZ"/>
        </w:rPr>
        <w:t>P. </w:t>
      </w:r>
      <w:proofErr w:type="spellStart"/>
      <w:r w:rsidR="00D40036">
        <w:rPr>
          <w:rFonts w:ascii="Times New Roman" w:eastAsia="Times New Roman" w:hAnsi="Times New Roman"/>
          <w:color w:val="auto"/>
          <w:sz w:val="24"/>
          <w:szCs w:val="24"/>
          <w:lang w:eastAsia="cs-CZ"/>
        </w:rPr>
        <w:t>Quittová</w:t>
      </w:r>
      <w:proofErr w:type="spellEnd"/>
      <w:r w:rsidR="00D40036">
        <w:rPr>
          <w:rFonts w:ascii="Times New Roman" w:eastAsia="Times New Roman" w:hAnsi="Times New Roman"/>
          <w:color w:val="auto"/>
          <w:sz w:val="24"/>
          <w:szCs w:val="24"/>
          <w:lang w:eastAsia="cs-CZ"/>
        </w:rPr>
        <w:t xml:space="preserve">, </w:t>
      </w:r>
      <w:proofErr w:type="spellStart"/>
      <w:r w:rsidR="00D40036" w:rsidRPr="00BA4A68">
        <w:rPr>
          <w:rFonts w:ascii="Times New Roman" w:eastAsia="Times New Roman" w:hAnsi="Times New Roman"/>
          <w:color w:val="auto"/>
          <w:sz w:val="24"/>
          <w:szCs w:val="24"/>
          <w:lang w:eastAsia="cs-CZ"/>
        </w:rPr>
        <w:t>posl</w:t>
      </w:r>
      <w:proofErr w:type="spellEnd"/>
      <w:r w:rsidR="00D40036" w:rsidRPr="00BA4A68">
        <w:rPr>
          <w:rFonts w:ascii="Times New Roman" w:eastAsia="Times New Roman" w:hAnsi="Times New Roman"/>
          <w:color w:val="auto"/>
          <w:sz w:val="24"/>
          <w:szCs w:val="24"/>
          <w:lang w:eastAsia="cs-CZ"/>
        </w:rPr>
        <w:t>.</w:t>
      </w:r>
      <w:r w:rsidR="003C2B81">
        <w:t> </w:t>
      </w:r>
      <w:r w:rsidR="00D40036" w:rsidRPr="00BA4A68">
        <w:rPr>
          <w:rFonts w:ascii="Times New Roman" w:eastAsia="Times New Roman" w:hAnsi="Times New Roman"/>
          <w:color w:val="auto"/>
          <w:sz w:val="24"/>
          <w:szCs w:val="24"/>
          <w:lang w:eastAsia="cs-CZ"/>
        </w:rPr>
        <w:t>J.</w:t>
      </w:r>
      <w:r w:rsidR="00D40036">
        <w:rPr>
          <w:rFonts w:ascii="Times New Roman" w:eastAsia="Times New Roman" w:hAnsi="Times New Roman"/>
          <w:color w:val="auto"/>
          <w:sz w:val="24"/>
          <w:szCs w:val="24"/>
          <w:lang w:eastAsia="cs-CZ"/>
        </w:rPr>
        <w:t> </w:t>
      </w:r>
      <w:r w:rsidR="00D40036" w:rsidRPr="00BA4A68">
        <w:rPr>
          <w:rFonts w:ascii="Times New Roman" w:eastAsia="Times New Roman" w:hAnsi="Times New Roman"/>
          <w:color w:val="auto"/>
          <w:sz w:val="24"/>
          <w:szCs w:val="24"/>
          <w:lang w:eastAsia="cs-CZ"/>
        </w:rPr>
        <w:t>Slavík,</w:t>
      </w:r>
      <w:r w:rsidR="00D40036">
        <w:rPr>
          <w:rFonts w:ascii="Times New Roman" w:eastAsia="Times New Roman" w:hAnsi="Times New Roman"/>
          <w:color w:val="auto"/>
          <w:sz w:val="24"/>
          <w:szCs w:val="24"/>
          <w:lang w:eastAsia="cs-CZ"/>
        </w:rPr>
        <w:t xml:space="preserve"> </w:t>
      </w:r>
      <w:r w:rsidR="00D40036" w:rsidRPr="00BA4A68">
        <w:rPr>
          <w:rFonts w:ascii="Times New Roman" w:eastAsia="Times New Roman" w:hAnsi="Times New Roman"/>
          <w:color w:val="auto"/>
          <w:sz w:val="24"/>
          <w:szCs w:val="24"/>
          <w:lang w:eastAsia="cs-CZ"/>
        </w:rPr>
        <w:t xml:space="preserve">posl. R. Vích, </w:t>
      </w:r>
      <w:proofErr w:type="spellStart"/>
      <w:r w:rsidR="00D40036">
        <w:rPr>
          <w:rFonts w:ascii="Times New Roman" w:eastAsia="Times New Roman" w:hAnsi="Times New Roman"/>
          <w:color w:val="auto"/>
          <w:sz w:val="24"/>
          <w:szCs w:val="24"/>
          <w:lang w:eastAsia="cs-CZ"/>
        </w:rPr>
        <w:t>posl</w:t>
      </w:r>
      <w:proofErr w:type="spellEnd"/>
      <w:r w:rsidR="00D40036">
        <w:rPr>
          <w:rFonts w:ascii="Times New Roman" w:eastAsia="Times New Roman" w:hAnsi="Times New Roman"/>
          <w:color w:val="auto"/>
          <w:sz w:val="24"/>
          <w:szCs w:val="24"/>
          <w:lang w:eastAsia="cs-CZ"/>
        </w:rPr>
        <w:t>.</w:t>
      </w:r>
      <w:r w:rsidR="003C2B81">
        <w:rPr>
          <w:rFonts w:ascii="Times New Roman" w:eastAsia="Times New Roman" w:hAnsi="Times New Roman"/>
          <w:color w:val="auto"/>
          <w:sz w:val="24"/>
          <w:szCs w:val="24"/>
          <w:lang w:eastAsia="cs-CZ"/>
        </w:rPr>
        <w:t> </w:t>
      </w:r>
      <w:r w:rsidR="00D40036">
        <w:rPr>
          <w:rFonts w:ascii="Times New Roman" w:eastAsia="Times New Roman" w:hAnsi="Times New Roman"/>
          <w:color w:val="auto"/>
          <w:sz w:val="24"/>
          <w:szCs w:val="24"/>
          <w:lang w:eastAsia="cs-CZ"/>
        </w:rPr>
        <w:t>V. Vomáčka, posl. M.</w:t>
      </w:r>
      <w:r w:rsidR="003C2B81">
        <w:rPr>
          <w:rFonts w:ascii="Times New Roman" w:eastAsia="Times New Roman" w:hAnsi="Times New Roman"/>
          <w:color w:val="auto"/>
          <w:sz w:val="24"/>
          <w:szCs w:val="24"/>
          <w:lang w:eastAsia="cs-CZ"/>
        </w:rPr>
        <w:t> </w:t>
      </w:r>
      <w:r w:rsidR="00D40036">
        <w:rPr>
          <w:rFonts w:ascii="Times New Roman" w:eastAsia="Times New Roman" w:hAnsi="Times New Roman"/>
          <w:color w:val="auto"/>
          <w:sz w:val="24"/>
          <w:szCs w:val="24"/>
          <w:lang w:eastAsia="cs-CZ"/>
        </w:rPr>
        <w:t>Zborovský</w:t>
      </w:r>
      <w:r w:rsidR="00457040">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/viz příloha zápisu č. 1, str. </w:t>
      </w:r>
      <w:r w:rsidR="00D40036">
        <w:rPr>
          <w:rFonts w:ascii="Times New Roman" w:eastAsia="Times New Roman" w:hAnsi="Times New Roman"/>
          <w:color w:val="000000"/>
          <w:sz w:val="24"/>
          <w:szCs w:val="24"/>
          <w:lang w:eastAsia="cs-CZ"/>
        </w:rPr>
        <w:t>5</w:t>
      </w:r>
      <w:r>
        <w:rPr>
          <w:rFonts w:ascii="Times New Roman" w:eastAsia="Times New Roman" w:hAnsi="Times New Roman"/>
          <w:color w:val="000000"/>
          <w:sz w:val="24"/>
          <w:szCs w:val="24"/>
          <w:lang w:eastAsia="cs-CZ"/>
        </w:rPr>
        <w:t>/.</w:t>
      </w:r>
    </w:p>
    <w:p w:rsidR="001F0B62" w:rsidRDefault="001F0B62" w:rsidP="00763D6A">
      <w:pPr>
        <w:spacing w:after="0" w:line="240" w:lineRule="auto"/>
        <w:jc w:val="both"/>
        <w:rPr>
          <w:rFonts w:ascii="Times New Roman" w:eastAsia="Times New Roman" w:hAnsi="Times New Roman"/>
          <w:color w:val="000000"/>
          <w:sz w:val="24"/>
          <w:szCs w:val="24"/>
          <w:lang w:eastAsia="cs-CZ"/>
        </w:rPr>
      </w:pPr>
    </w:p>
    <w:p w:rsidR="001F0B62" w:rsidRDefault="001F0B62" w:rsidP="00763D6A">
      <w:pPr>
        <w:spacing w:after="0" w:line="240" w:lineRule="auto"/>
        <w:jc w:val="both"/>
        <w:rPr>
          <w:rFonts w:ascii="Times New Roman" w:eastAsia="Times New Roman" w:hAnsi="Times New Roman"/>
          <w:color w:val="000000"/>
          <w:sz w:val="24"/>
          <w:szCs w:val="24"/>
          <w:lang w:eastAsia="cs-CZ"/>
        </w:rPr>
      </w:pPr>
    </w:p>
    <w:p w:rsidR="00A2388E" w:rsidRDefault="00A2388E" w:rsidP="00763D6A">
      <w:pPr>
        <w:spacing w:after="0" w:line="240" w:lineRule="auto"/>
        <w:jc w:val="both"/>
        <w:rPr>
          <w:rFonts w:ascii="Times New Roman" w:eastAsia="Times New Roman" w:hAnsi="Times New Roman"/>
          <w:color w:val="000000"/>
          <w:sz w:val="24"/>
          <w:szCs w:val="24"/>
          <w:lang w:eastAsia="cs-CZ"/>
        </w:rPr>
      </w:pPr>
    </w:p>
    <w:p w:rsidR="006205C1" w:rsidRDefault="006205C1" w:rsidP="00763D6A">
      <w:pPr>
        <w:spacing w:after="0" w:line="240" w:lineRule="auto"/>
        <w:jc w:val="both"/>
        <w:rPr>
          <w:rFonts w:ascii="Times New Roman" w:eastAsia="Times New Roman" w:hAnsi="Times New Roman"/>
          <w:color w:val="000000"/>
          <w:sz w:val="24"/>
          <w:szCs w:val="24"/>
          <w:lang w:eastAsia="cs-CZ"/>
        </w:rPr>
      </w:pPr>
    </w:p>
    <w:p w:rsidR="006205C1" w:rsidRDefault="00D40036" w:rsidP="006205C1">
      <w:pPr>
        <w:pBdr>
          <w:bottom w:val="single" w:sz="4" w:space="1" w:color="auto"/>
        </w:pBdr>
        <w:spacing w:after="0" w:line="240" w:lineRule="auto"/>
        <w:jc w:val="center"/>
        <w:rPr>
          <w:rFonts w:ascii="Times New Roman" w:eastAsia="Times New Roman" w:hAnsi="Times New Roman" w:cs="CG Times"/>
          <w:color w:val="auto"/>
          <w:sz w:val="24"/>
          <w:szCs w:val="20"/>
          <w:lang w:eastAsia="zh-CN"/>
        </w:rPr>
      </w:pPr>
      <w:r>
        <w:rPr>
          <w:rFonts w:ascii="Times New Roman" w:eastAsia="Times New Roman" w:hAnsi="Times New Roman" w:cs="CG Times"/>
          <w:color w:val="auto"/>
          <w:sz w:val="24"/>
          <w:szCs w:val="20"/>
          <w:lang w:eastAsia="zh-CN"/>
        </w:rPr>
        <w:t>6</w:t>
      </w:r>
      <w:r w:rsidR="006205C1">
        <w:rPr>
          <w:rFonts w:ascii="Times New Roman" w:eastAsia="Times New Roman" w:hAnsi="Times New Roman" w:cs="CG Times"/>
          <w:color w:val="auto"/>
          <w:sz w:val="24"/>
          <w:szCs w:val="20"/>
          <w:lang w:eastAsia="zh-CN"/>
        </w:rPr>
        <w:t>.</w:t>
      </w:r>
    </w:p>
    <w:p w:rsidR="00FF3B51" w:rsidRDefault="00D40036" w:rsidP="00FF3B51">
      <w:pPr>
        <w:pBdr>
          <w:bottom w:val="single" w:sz="4" w:space="1" w:color="auto"/>
        </w:pBdr>
        <w:spacing w:after="0" w:line="240" w:lineRule="auto"/>
        <w:jc w:val="center"/>
        <w:rPr>
          <w:rFonts w:ascii="Times New Roman" w:eastAsia="Times New Roman" w:hAnsi="Times New Roman"/>
          <w:color w:val="auto"/>
          <w:spacing w:val="-4"/>
          <w:sz w:val="24"/>
          <w:szCs w:val="24"/>
          <w:lang w:eastAsia="cs-CZ"/>
        </w:rPr>
      </w:pPr>
      <w:r w:rsidRPr="00D40036">
        <w:rPr>
          <w:rFonts w:ascii="Times New Roman" w:eastAsia="Times New Roman" w:hAnsi="Times New Roman"/>
          <w:color w:val="auto"/>
          <w:spacing w:val="-4"/>
          <w:sz w:val="24"/>
          <w:szCs w:val="24"/>
          <w:lang w:eastAsia="cs-CZ"/>
        </w:rPr>
        <w:t>Kontrolní závěr Nejvyššího kontrolního úřadu z kontrolní akce č. 20/14 – Podpora využívání veřejné hromadné dopravy ve městech v elektrické trakci z operačního programu</w:t>
      </w:r>
    </w:p>
    <w:p w:rsidR="006205C1" w:rsidRPr="00D40036" w:rsidRDefault="00D40036" w:rsidP="00FF3B51">
      <w:pPr>
        <w:pBdr>
          <w:bottom w:val="single" w:sz="4" w:space="1" w:color="auto"/>
        </w:pBdr>
        <w:spacing w:after="0" w:line="240" w:lineRule="auto"/>
        <w:jc w:val="center"/>
        <w:rPr>
          <w:rFonts w:ascii="Times New Roman" w:eastAsia="Times New Roman" w:hAnsi="Times New Roman"/>
          <w:color w:val="auto"/>
          <w:spacing w:val="-4"/>
          <w:sz w:val="24"/>
          <w:szCs w:val="24"/>
          <w:lang w:eastAsia="cs-CZ"/>
        </w:rPr>
      </w:pPr>
      <w:r w:rsidRPr="00D40036">
        <w:rPr>
          <w:rFonts w:ascii="Times New Roman" w:eastAsia="Times New Roman" w:hAnsi="Times New Roman"/>
          <w:color w:val="auto"/>
          <w:spacing w:val="-4"/>
          <w:sz w:val="24"/>
          <w:szCs w:val="24"/>
          <w:lang w:eastAsia="cs-CZ"/>
        </w:rPr>
        <w:t>Doprava</w:t>
      </w:r>
      <w:r>
        <w:rPr>
          <w:rFonts w:ascii="Times New Roman" w:eastAsia="Times New Roman" w:hAnsi="Times New Roman"/>
          <w:color w:val="auto"/>
          <w:spacing w:val="-4"/>
          <w:sz w:val="24"/>
          <w:szCs w:val="24"/>
          <w:lang w:eastAsia="cs-CZ"/>
        </w:rPr>
        <w:t> </w:t>
      </w:r>
      <w:r w:rsidRPr="00D40036">
        <w:rPr>
          <w:rFonts w:ascii="Times New Roman" w:eastAsia="Times New Roman" w:hAnsi="Times New Roman"/>
          <w:color w:val="auto"/>
          <w:spacing w:val="-4"/>
          <w:sz w:val="24"/>
          <w:szCs w:val="24"/>
          <w:lang w:eastAsia="cs-CZ"/>
        </w:rPr>
        <w:t>2014</w:t>
      </w:r>
      <w:r w:rsidR="00146713" w:rsidRPr="00D40036">
        <w:rPr>
          <w:rFonts w:ascii="Times New Roman" w:eastAsia="Times New Roman" w:hAnsi="Times New Roman"/>
          <w:color w:val="auto"/>
          <w:spacing w:val="-4"/>
          <w:sz w:val="24"/>
          <w:szCs w:val="24"/>
          <w:lang w:eastAsia="cs-CZ"/>
        </w:rPr>
        <w:t>–</w:t>
      </w:r>
      <w:r w:rsidRPr="00D40036">
        <w:rPr>
          <w:rFonts w:ascii="Times New Roman" w:eastAsia="Times New Roman" w:hAnsi="Times New Roman"/>
          <w:color w:val="auto"/>
          <w:spacing w:val="-4"/>
          <w:sz w:val="24"/>
          <w:szCs w:val="24"/>
          <w:lang w:eastAsia="cs-CZ"/>
        </w:rPr>
        <w:t>2020</w:t>
      </w:r>
    </w:p>
    <w:p w:rsidR="006205C1" w:rsidRPr="00F76A63" w:rsidRDefault="006205C1" w:rsidP="006205C1">
      <w:pPr>
        <w:spacing w:after="0" w:line="240" w:lineRule="auto"/>
        <w:jc w:val="both"/>
        <w:rPr>
          <w:rFonts w:ascii="Times New Roman" w:eastAsia="Times New Roman" w:hAnsi="Times New Roman"/>
          <w:color w:val="000000"/>
          <w:sz w:val="24"/>
          <w:szCs w:val="24"/>
          <w:lang w:eastAsia="cs-CZ"/>
        </w:rPr>
      </w:pPr>
    </w:p>
    <w:p w:rsidR="006205C1" w:rsidRDefault="006205C1" w:rsidP="00F452B3">
      <w:pPr>
        <w:spacing w:after="0" w:line="240" w:lineRule="auto"/>
        <w:ind w:right="-2" w:firstLine="708"/>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 úvodním slovem k</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tomuto bodu vystoupil </w:t>
      </w:r>
      <w:r w:rsidR="00D40036">
        <w:rPr>
          <w:rFonts w:ascii="Times New Roman" w:eastAsia="Times New Roman" w:hAnsi="Times New Roman"/>
          <w:b/>
          <w:color w:val="auto"/>
          <w:spacing w:val="-4"/>
          <w:sz w:val="24"/>
          <w:szCs w:val="24"/>
          <w:lang w:eastAsia="cs-CZ"/>
        </w:rPr>
        <w:t>viceprezident NKÚ J. Málek</w:t>
      </w:r>
      <w:r>
        <w:rPr>
          <w:rFonts w:ascii="Times New Roman" w:eastAsia="Times New Roman" w:hAnsi="Times New Roman"/>
          <w:color w:val="auto"/>
          <w:spacing w:val="-4"/>
          <w:sz w:val="24"/>
          <w:szCs w:val="24"/>
          <w:lang w:eastAsia="cs-CZ"/>
        </w:rPr>
        <w:t>. Uvedl, že</w:t>
      </w:r>
      <w:r w:rsidR="00234FE5">
        <w:rPr>
          <w:rFonts w:ascii="Times New Roman" w:eastAsia="Times New Roman" w:hAnsi="Times New Roman"/>
          <w:color w:val="auto"/>
          <w:spacing w:val="-4"/>
          <w:sz w:val="24"/>
          <w:szCs w:val="24"/>
          <w:lang w:eastAsia="cs-CZ"/>
        </w:rPr>
        <w:t xml:space="preserve"> </w:t>
      </w:r>
      <w:r w:rsidR="00AF337E">
        <w:rPr>
          <w:rFonts w:ascii="Times New Roman" w:eastAsia="Times New Roman" w:hAnsi="Times New Roman"/>
          <w:color w:val="auto"/>
          <w:spacing w:val="-4"/>
          <w:sz w:val="24"/>
          <w:szCs w:val="24"/>
          <w:lang w:eastAsia="cs-CZ"/>
        </w:rPr>
        <w:t>NKÚ při této kontrole prověřil podporu městské</w:t>
      </w:r>
      <w:r w:rsidR="003D5101">
        <w:rPr>
          <w:rFonts w:ascii="Times New Roman" w:eastAsia="Times New Roman" w:hAnsi="Times New Roman"/>
          <w:color w:val="auto"/>
          <w:spacing w:val="-4"/>
          <w:sz w:val="24"/>
          <w:szCs w:val="24"/>
          <w:lang w:eastAsia="cs-CZ"/>
        </w:rPr>
        <w:t xml:space="preserve"> hromadné dopravy v elektrické trakci, tedy tramvají</w:t>
      </w:r>
      <w:r w:rsidR="00742F5F">
        <w:rPr>
          <w:rFonts w:ascii="Times New Roman" w:eastAsia="Times New Roman" w:hAnsi="Times New Roman"/>
          <w:color w:val="auto"/>
          <w:spacing w:val="-4"/>
          <w:sz w:val="24"/>
          <w:szCs w:val="24"/>
          <w:lang w:eastAsia="cs-CZ"/>
        </w:rPr>
        <w:t xml:space="preserve"> a </w:t>
      </w:r>
      <w:r w:rsidR="003D5101">
        <w:rPr>
          <w:rFonts w:ascii="Times New Roman" w:eastAsia="Times New Roman" w:hAnsi="Times New Roman"/>
          <w:color w:val="auto"/>
          <w:spacing w:val="-4"/>
          <w:sz w:val="24"/>
          <w:szCs w:val="24"/>
          <w:lang w:eastAsia="cs-CZ"/>
        </w:rPr>
        <w:t xml:space="preserve">trolejbusů. </w:t>
      </w:r>
      <w:r w:rsidR="00F452B3">
        <w:rPr>
          <w:rFonts w:ascii="Times New Roman" w:eastAsia="Times New Roman" w:hAnsi="Times New Roman"/>
          <w:color w:val="auto"/>
          <w:spacing w:val="-4"/>
          <w:sz w:val="24"/>
          <w:szCs w:val="24"/>
          <w:lang w:eastAsia="cs-CZ"/>
        </w:rPr>
        <w:t>Na tento program bylo alokováno celkem 11,7 mld. Kč. V</w:t>
      </w:r>
      <w:r w:rsidR="00255FD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době ukončení kontroly v</w:t>
      </w:r>
      <w:r w:rsidR="00742F5F">
        <w:rPr>
          <w:rFonts w:ascii="Times New Roman" w:eastAsia="Times New Roman" w:hAnsi="Times New Roman"/>
          <w:color w:val="auto"/>
          <w:spacing w:val="-4"/>
          <w:sz w:val="24"/>
          <w:szCs w:val="24"/>
          <w:lang w:eastAsia="cs-CZ"/>
        </w:rPr>
        <w:t> </w:t>
      </w:r>
      <w:r w:rsidR="00F452B3">
        <w:rPr>
          <w:rFonts w:ascii="Times New Roman" w:eastAsia="Times New Roman" w:hAnsi="Times New Roman"/>
          <w:color w:val="auto"/>
          <w:spacing w:val="-4"/>
          <w:sz w:val="24"/>
          <w:szCs w:val="24"/>
          <w:lang w:eastAsia="cs-CZ"/>
        </w:rPr>
        <w:t>říjnu 2020 bylo dokončeno pouze devět projektů a schváleno bylo 42 projektů. Míra čerpání z</w:t>
      </w:r>
      <w:r w:rsidR="00742F5F">
        <w:rPr>
          <w:rFonts w:ascii="Times New Roman" w:eastAsia="Times New Roman" w:hAnsi="Times New Roman"/>
          <w:color w:val="auto"/>
          <w:spacing w:val="-4"/>
          <w:sz w:val="24"/>
          <w:szCs w:val="24"/>
          <w:lang w:eastAsia="cs-CZ"/>
        </w:rPr>
        <w:t> </w:t>
      </w:r>
      <w:r w:rsidR="00F452B3">
        <w:rPr>
          <w:rFonts w:ascii="Times New Roman" w:eastAsia="Times New Roman" w:hAnsi="Times New Roman"/>
          <w:color w:val="auto"/>
          <w:spacing w:val="-4"/>
          <w:sz w:val="24"/>
          <w:szCs w:val="24"/>
          <w:lang w:eastAsia="cs-CZ"/>
        </w:rPr>
        <w:t>tohoto programu byla omezena mírou absorpční kapacity jednotlivých subjektů, které mohly tyto prostředky čerpat. Z</w:t>
      </w:r>
      <w:r w:rsidR="00255FD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alokovaných 11</w:t>
      </w:r>
      <w:r w:rsidR="00AF72A2">
        <w:rPr>
          <w:rFonts w:ascii="Times New Roman" w:eastAsia="Times New Roman" w:hAnsi="Times New Roman"/>
          <w:color w:val="auto"/>
          <w:spacing w:val="-4"/>
          <w:sz w:val="24"/>
          <w:szCs w:val="24"/>
          <w:lang w:eastAsia="cs-CZ"/>
        </w:rPr>
        <w:t>,7</w:t>
      </w:r>
      <w:r w:rsidR="00F452B3">
        <w:rPr>
          <w:rFonts w:ascii="Times New Roman" w:eastAsia="Times New Roman" w:hAnsi="Times New Roman"/>
          <w:color w:val="auto"/>
          <w:spacing w:val="-4"/>
          <w:sz w:val="24"/>
          <w:szCs w:val="24"/>
          <w:lang w:eastAsia="cs-CZ"/>
        </w:rPr>
        <w:t xml:space="preserve"> mld. Kč NKÚ vyčíslil, že nejméně 3,944 mld.</w:t>
      </w:r>
      <w:r w:rsidR="00AF72A2">
        <w:rPr>
          <w:rFonts w:ascii="Times New Roman" w:eastAsia="Times New Roman" w:hAnsi="Times New Roman"/>
          <w:color w:val="auto"/>
          <w:spacing w:val="-4"/>
          <w:sz w:val="24"/>
          <w:szCs w:val="24"/>
          <w:lang w:eastAsia="cs-CZ"/>
        </w:rPr>
        <w:t> </w:t>
      </w:r>
      <w:r w:rsidR="00F452B3">
        <w:rPr>
          <w:rFonts w:ascii="Times New Roman" w:eastAsia="Times New Roman" w:hAnsi="Times New Roman"/>
          <w:color w:val="auto"/>
          <w:spacing w:val="-4"/>
          <w:sz w:val="24"/>
          <w:szCs w:val="24"/>
          <w:lang w:eastAsia="cs-CZ"/>
        </w:rPr>
        <w:t>Kč nebude čerpáno, protože na ně nebyly připraveny kvalitní projekty. Zároveň NKÚ vyhodnotil, že je to riziko, že nebude naplněn cíl Strategie Evropa 2020 zaměřený právě na snížení energetické náročnosti včetně dopravních přetížení a emisí ve městech. MD stanovilo řadu ukazatelů, ale tyto ukazatele byly v</w:t>
      </w:r>
      <w:r w:rsidR="00255FD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tak obecné rovině, že z</w:t>
      </w:r>
      <w:r w:rsidR="00255FD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 xml:space="preserve">nich nepůjde vyhodnotit, zda došlo ke zvýšení využívání hromadné dopravy, zda došlo ke snížení emisí škodlivých látek, zda byly zkvalitněny </w:t>
      </w:r>
      <w:r w:rsidR="004568FE">
        <w:rPr>
          <w:rFonts w:ascii="Times New Roman" w:eastAsia="Times New Roman" w:hAnsi="Times New Roman"/>
          <w:color w:val="auto"/>
          <w:spacing w:val="-4"/>
          <w:sz w:val="24"/>
          <w:szCs w:val="24"/>
          <w:lang w:eastAsia="cs-CZ"/>
        </w:rPr>
        <w:t xml:space="preserve">a zrychleny </w:t>
      </w:r>
      <w:r w:rsidR="00F452B3">
        <w:rPr>
          <w:rFonts w:ascii="Times New Roman" w:eastAsia="Times New Roman" w:hAnsi="Times New Roman"/>
          <w:color w:val="auto"/>
          <w:spacing w:val="-4"/>
          <w:sz w:val="24"/>
          <w:szCs w:val="24"/>
          <w:lang w:eastAsia="cs-CZ"/>
        </w:rPr>
        <w:t>spoje a uspokojeny přepravní potřeby ve městech. Lze tedy říci, že za tuto kontrolovanou oblast investiční finanční prostředky přispívají k</w:t>
      </w:r>
      <w:r w:rsidR="00255FD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plnění očekávaných cílů, ale ne v</w:t>
      </w:r>
      <w:r w:rsidR="00255FD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celé šíři, jak by přispívat mohly. Přínos je do budoucna obtížně vyhodnotitelný a</w:t>
      </w:r>
      <w:r w:rsidR="00E550B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v</w:t>
      </w:r>
      <w:r w:rsidR="00E550B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době kontroly si MD teprve ujasňovalo, jakým způsobem bude tyto věci vyhodnocovat. K</w:t>
      </w:r>
      <w:r w:rsidR="00255FD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této kontrol</w:t>
      </w:r>
      <w:r w:rsidR="004A7DA5">
        <w:rPr>
          <w:rFonts w:ascii="Times New Roman" w:eastAsia="Times New Roman" w:hAnsi="Times New Roman"/>
          <w:color w:val="auto"/>
          <w:spacing w:val="-4"/>
          <w:sz w:val="24"/>
          <w:szCs w:val="24"/>
          <w:lang w:eastAsia="cs-CZ"/>
        </w:rPr>
        <w:t>e</w:t>
      </w:r>
      <w:r w:rsidR="00F452B3">
        <w:rPr>
          <w:rFonts w:ascii="Times New Roman" w:eastAsia="Times New Roman" w:hAnsi="Times New Roman"/>
          <w:color w:val="auto"/>
          <w:spacing w:val="-4"/>
          <w:sz w:val="24"/>
          <w:szCs w:val="24"/>
          <w:lang w:eastAsia="cs-CZ"/>
        </w:rPr>
        <w:t xml:space="preserve"> bylo vypracováno stanovisko vlády, z</w:t>
      </w:r>
      <w:r w:rsidR="00255FD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něhož vyplývá, že 4 mld. Kč, které nebyly z</w:t>
      </w:r>
      <w:r w:rsidR="00255FD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alokace vyčerpány, budou převedeny na podporu železniční infrastruktury. Čímž bude naplněn cíl strategie</w:t>
      </w:r>
      <w:r w:rsidR="00146713">
        <w:rPr>
          <w:rFonts w:ascii="Times New Roman" w:eastAsia="Times New Roman" w:hAnsi="Times New Roman"/>
          <w:color w:val="auto"/>
          <w:spacing w:val="-4"/>
          <w:sz w:val="24"/>
          <w:szCs w:val="24"/>
          <w:lang w:eastAsia="cs-CZ"/>
        </w:rPr>
        <w:t xml:space="preserve"> 2020</w:t>
      </w:r>
      <w:r w:rsidR="00F452B3">
        <w:rPr>
          <w:rFonts w:ascii="Times New Roman" w:eastAsia="Times New Roman" w:hAnsi="Times New Roman"/>
          <w:color w:val="auto"/>
          <w:spacing w:val="-4"/>
          <w:sz w:val="24"/>
          <w:szCs w:val="24"/>
          <w:lang w:eastAsia="cs-CZ"/>
        </w:rPr>
        <w:t xml:space="preserve">. </w:t>
      </w:r>
      <w:r w:rsidR="000D62B8">
        <w:rPr>
          <w:rFonts w:ascii="Times New Roman" w:eastAsia="Times New Roman" w:hAnsi="Times New Roman"/>
          <w:color w:val="auto"/>
          <w:spacing w:val="-4"/>
          <w:sz w:val="24"/>
          <w:szCs w:val="24"/>
          <w:lang w:eastAsia="cs-CZ"/>
        </w:rPr>
        <w:t>Přijatá</w:t>
      </w:r>
      <w:r w:rsidR="00F452B3">
        <w:rPr>
          <w:rFonts w:ascii="Times New Roman" w:eastAsia="Times New Roman" w:hAnsi="Times New Roman"/>
          <w:color w:val="auto"/>
          <w:spacing w:val="-4"/>
          <w:sz w:val="24"/>
          <w:szCs w:val="24"/>
          <w:lang w:eastAsia="cs-CZ"/>
        </w:rPr>
        <w:t xml:space="preserve"> opatření NKÚ považuje za dostatečn</w:t>
      </w:r>
      <w:r w:rsidR="000D62B8">
        <w:rPr>
          <w:rFonts w:ascii="Times New Roman" w:eastAsia="Times New Roman" w:hAnsi="Times New Roman"/>
          <w:color w:val="auto"/>
          <w:spacing w:val="-4"/>
          <w:sz w:val="24"/>
          <w:szCs w:val="24"/>
          <w:lang w:eastAsia="cs-CZ"/>
        </w:rPr>
        <w:t>á a jejich účinnost ověří následnou kontrolou.</w:t>
      </w:r>
      <w:r w:rsidR="00F452B3">
        <w:rPr>
          <w:rFonts w:ascii="Times New Roman" w:eastAsia="Times New Roman" w:hAnsi="Times New Roman"/>
          <w:color w:val="auto"/>
          <w:spacing w:val="-4"/>
          <w:sz w:val="24"/>
          <w:szCs w:val="24"/>
          <w:lang w:eastAsia="cs-CZ"/>
        </w:rPr>
        <w:t xml:space="preserve"> </w:t>
      </w:r>
    </w:p>
    <w:p w:rsidR="006205C1" w:rsidRDefault="006205C1" w:rsidP="00763D6A">
      <w:pPr>
        <w:spacing w:after="0" w:line="240" w:lineRule="auto"/>
        <w:ind w:right="182"/>
        <w:jc w:val="both"/>
        <w:rPr>
          <w:rFonts w:ascii="Times New Roman" w:eastAsia="Times New Roman" w:hAnsi="Times New Roman"/>
          <w:color w:val="auto"/>
          <w:spacing w:val="-4"/>
          <w:sz w:val="24"/>
          <w:szCs w:val="24"/>
          <w:lang w:eastAsia="cs-CZ"/>
        </w:rPr>
      </w:pPr>
    </w:p>
    <w:p w:rsidR="00DA0542" w:rsidRDefault="006205C1" w:rsidP="00DA0542">
      <w:pPr>
        <w:spacing w:after="0" w:line="240" w:lineRule="auto"/>
        <w:ind w:firstLine="708"/>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Se zpravodajskou zprávou k</w:t>
      </w:r>
      <w:r w:rsidR="00DD1D1F">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tomuto bodu vystoupil </w:t>
      </w:r>
      <w:r w:rsidR="00D40036">
        <w:rPr>
          <w:rFonts w:ascii="Times New Roman" w:eastAsia="Times New Roman" w:hAnsi="Times New Roman"/>
          <w:b/>
          <w:color w:val="auto"/>
          <w:spacing w:val="-4"/>
          <w:sz w:val="24"/>
          <w:szCs w:val="24"/>
          <w:lang w:eastAsia="cs-CZ"/>
        </w:rPr>
        <w:t>místopředseda – zpravodaj výboru posl. J. Slavík</w:t>
      </w:r>
      <w:r>
        <w:rPr>
          <w:rFonts w:ascii="Times New Roman" w:eastAsia="Times New Roman" w:hAnsi="Times New Roman"/>
          <w:color w:val="auto"/>
          <w:spacing w:val="-4"/>
          <w:sz w:val="24"/>
          <w:szCs w:val="24"/>
          <w:lang w:eastAsia="cs-CZ"/>
        </w:rPr>
        <w:t xml:space="preserve">. </w:t>
      </w:r>
      <w:r w:rsidRPr="00FD56DD">
        <w:rPr>
          <w:rFonts w:ascii="Times New Roman" w:eastAsia="Times New Roman" w:hAnsi="Times New Roman"/>
          <w:color w:val="auto"/>
          <w:spacing w:val="-4"/>
          <w:sz w:val="24"/>
          <w:szCs w:val="24"/>
          <w:lang w:eastAsia="cs-CZ"/>
        </w:rPr>
        <w:t xml:space="preserve">Uvedl, že </w:t>
      </w:r>
      <w:r w:rsidR="00F452B3">
        <w:rPr>
          <w:rFonts w:ascii="Times New Roman" w:eastAsia="Times New Roman" w:hAnsi="Times New Roman"/>
          <w:color w:val="auto"/>
          <w:spacing w:val="-4"/>
          <w:sz w:val="24"/>
          <w:szCs w:val="24"/>
          <w:lang w:eastAsia="cs-CZ"/>
        </w:rPr>
        <w:t>cílem této kontrolní akce bylo prověřit, zda jsou peněžní prostředky v rámci podpory veřejné hromadné dopravy ve městech v elektrické trakci z</w:t>
      </w:r>
      <w:r w:rsidR="00255FD0">
        <w:rPr>
          <w:rFonts w:ascii="Times New Roman" w:eastAsia="Times New Roman" w:hAnsi="Times New Roman"/>
          <w:color w:val="auto"/>
          <w:spacing w:val="-4"/>
          <w:sz w:val="24"/>
          <w:szCs w:val="24"/>
          <w:lang w:eastAsia="cs-CZ"/>
        </w:rPr>
        <w:t xml:space="preserve"> </w:t>
      </w:r>
      <w:r w:rsidR="00F452B3">
        <w:rPr>
          <w:rFonts w:ascii="Times New Roman" w:eastAsia="Times New Roman" w:hAnsi="Times New Roman"/>
          <w:color w:val="auto"/>
          <w:spacing w:val="-4"/>
          <w:sz w:val="24"/>
          <w:szCs w:val="24"/>
          <w:lang w:eastAsia="cs-CZ"/>
        </w:rPr>
        <w:t>operačního programu Doprava 2014</w:t>
      </w:r>
      <w:r w:rsidR="003E07F4">
        <w:rPr>
          <w:rFonts w:ascii="Times New Roman" w:hAnsi="Times New Roman"/>
          <w:sz w:val="24"/>
          <w:szCs w:val="24"/>
        </w:rPr>
        <w:t>–</w:t>
      </w:r>
      <w:r w:rsidR="00F452B3">
        <w:rPr>
          <w:rFonts w:ascii="Times New Roman" w:eastAsia="Times New Roman" w:hAnsi="Times New Roman"/>
          <w:color w:val="auto"/>
          <w:spacing w:val="-4"/>
          <w:sz w:val="24"/>
          <w:szCs w:val="24"/>
          <w:lang w:eastAsia="cs-CZ"/>
        </w:rPr>
        <w:t xml:space="preserve">2020 poskytovány a čerpány efektivně, účelně a hospodárně. Kontrola byla prováděna u kontrolovaných osob od června 2020 do ledna 2021. Kontrolovaným obdobím byly roky 2015 až 2020. Kontrolovanými osobami bylo Ministerstvo dopravy, Statutární město Plzeň, Plzeňské městské dopravní podniky, Dopravní podnik města Brna, Statutární město Olomouc, Dopravní podnik města Olomouce a Dopravní podnik města Ostravy. </w:t>
      </w:r>
      <w:r w:rsidR="00D964E2">
        <w:rPr>
          <w:rFonts w:ascii="Times New Roman" w:eastAsia="Times New Roman" w:hAnsi="Times New Roman"/>
          <w:color w:val="auto"/>
          <w:spacing w:val="-4"/>
          <w:sz w:val="24"/>
          <w:szCs w:val="24"/>
          <w:lang w:eastAsia="cs-CZ"/>
        </w:rPr>
        <w:t>V</w:t>
      </w:r>
      <w:r w:rsidR="00255FD0">
        <w:rPr>
          <w:rFonts w:ascii="Times New Roman" w:eastAsia="Times New Roman" w:hAnsi="Times New Roman"/>
          <w:color w:val="auto"/>
          <w:spacing w:val="-4"/>
          <w:sz w:val="24"/>
          <w:szCs w:val="24"/>
          <w:lang w:eastAsia="cs-CZ"/>
        </w:rPr>
        <w:t xml:space="preserve"> </w:t>
      </w:r>
      <w:r w:rsidR="00D964E2">
        <w:rPr>
          <w:rFonts w:ascii="Times New Roman" w:eastAsia="Times New Roman" w:hAnsi="Times New Roman"/>
          <w:color w:val="auto"/>
          <w:spacing w:val="-4"/>
          <w:sz w:val="24"/>
          <w:szCs w:val="24"/>
          <w:lang w:eastAsia="cs-CZ"/>
        </w:rPr>
        <w:t xml:space="preserve">tomto operačním programu bylo vyčleněno 11,7 mld. Kč. V oblasti hospodárnosti výdajů nebyly u dvanácti kontrolovaných projektů </w:t>
      </w:r>
      <w:r w:rsidR="00255FD0">
        <w:rPr>
          <w:rFonts w:ascii="Times New Roman" w:eastAsia="Times New Roman" w:hAnsi="Times New Roman"/>
          <w:color w:val="auto"/>
          <w:spacing w:val="-4"/>
          <w:sz w:val="24"/>
          <w:szCs w:val="24"/>
          <w:lang w:eastAsia="cs-CZ"/>
        </w:rPr>
        <w:t>s</w:t>
      </w:r>
      <w:r w:rsidR="00D964E2">
        <w:rPr>
          <w:rFonts w:ascii="Times New Roman" w:eastAsia="Times New Roman" w:hAnsi="Times New Roman"/>
          <w:color w:val="auto"/>
          <w:spacing w:val="-4"/>
          <w:sz w:val="24"/>
          <w:szCs w:val="24"/>
          <w:lang w:eastAsia="cs-CZ"/>
        </w:rPr>
        <w:t xml:space="preserve"> celkovou výší podpory 1,423 mld. Kč zjištěny nedostatky. V</w:t>
      </w:r>
      <w:r w:rsidR="00255FD0">
        <w:rPr>
          <w:rFonts w:ascii="Times New Roman" w:eastAsia="Times New Roman" w:hAnsi="Times New Roman"/>
          <w:color w:val="auto"/>
          <w:spacing w:val="-4"/>
          <w:sz w:val="24"/>
          <w:szCs w:val="24"/>
          <w:lang w:eastAsia="cs-CZ"/>
        </w:rPr>
        <w:t xml:space="preserve"> </w:t>
      </w:r>
      <w:r w:rsidR="00D964E2">
        <w:rPr>
          <w:rFonts w:ascii="Times New Roman" w:eastAsia="Times New Roman" w:hAnsi="Times New Roman"/>
          <w:color w:val="auto"/>
          <w:spacing w:val="-4"/>
          <w:sz w:val="24"/>
          <w:szCs w:val="24"/>
          <w:lang w:eastAsia="cs-CZ"/>
        </w:rPr>
        <w:t>oblasti efektivnosti a</w:t>
      </w:r>
      <w:r w:rsidR="00255FD0">
        <w:rPr>
          <w:rFonts w:ascii="Times New Roman" w:eastAsia="Times New Roman" w:hAnsi="Times New Roman"/>
          <w:color w:val="auto"/>
          <w:spacing w:val="-4"/>
          <w:sz w:val="24"/>
          <w:szCs w:val="24"/>
          <w:lang w:eastAsia="cs-CZ"/>
        </w:rPr>
        <w:t> </w:t>
      </w:r>
      <w:r w:rsidR="00D964E2">
        <w:rPr>
          <w:rFonts w:ascii="Times New Roman" w:eastAsia="Times New Roman" w:hAnsi="Times New Roman"/>
          <w:color w:val="auto"/>
          <w:spacing w:val="-4"/>
          <w:sz w:val="24"/>
          <w:szCs w:val="24"/>
          <w:lang w:eastAsia="cs-CZ"/>
        </w:rPr>
        <w:t>účelnosti byly zjištěny následující nedostatky:</w:t>
      </w:r>
    </w:p>
    <w:p w:rsidR="00D964E2" w:rsidRDefault="00D964E2" w:rsidP="008D754E">
      <w:pPr>
        <w:pStyle w:val="Odstavecseseznamem"/>
        <w:numPr>
          <w:ilvl w:val="0"/>
          <w:numId w:val="43"/>
        </w:numPr>
        <w:spacing w:after="0" w:line="240" w:lineRule="auto"/>
        <w:ind w:left="284" w:hanging="284"/>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MD nebude moci prostřednictvím stanovených ukazatelů vyhodnotit, zda vlivem podpory došlo k</w:t>
      </w:r>
      <w:r w:rsidR="00255FD0">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zvýšení využívání veřejné hromadné dopravy na úkor automobilové dopravy, zda se snížily emise škodlivých látek a zda byly zkvalitněny a zrychleny spoje a uspokojeny přepravní potřeby ve městech.,</w:t>
      </w:r>
    </w:p>
    <w:p w:rsidR="00D964E2" w:rsidRDefault="00D964E2" w:rsidP="008D754E">
      <w:pPr>
        <w:pStyle w:val="Odstavecseseznamem"/>
        <w:numPr>
          <w:ilvl w:val="0"/>
          <w:numId w:val="43"/>
        </w:numPr>
        <w:spacing w:after="0" w:line="240" w:lineRule="auto"/>
        <w:ind w:left="284" w:hanging="284"/>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K 31.</w:t>
      </w:r>
      <w:r w:rsidR="00255FD0">
        <w:rPr>
          <w:rFonts w:ascii="Times New Roman" w:eastAsia="Times New Roman" w:hAnsi="Times New Roman"/>
          <w:color w:val="auto"/>
          <w:spacing w:val="-4"/>
          <w:sz w:val="24"/>
          <w:szCs w:val="24"/>
          <w:lang w:eastAsia="cs-CZ"/>
        </w:rPr>
        <w:t> </w:t>
      </w:r>
      <w:r>
        <w:rPr>
          <w:rFonts w:ascii="Times New Roman" w:eastAsia="Times New Roman" w:hAnsi="Times New Roman"/>
          <w:color w:val="auto"/>
          <w:spacing w:val="-4"/>
          <w:sz w:val="24"/>
          <w:szCs w:val="24"/>
          <w:lang w:eastAsia="cs-CZ"/>
        </w:rPr>
        <w:t>10.</w:t>
      </w:r>
      <w:r w:rsidR="00255FD0">
        <w:rPr>
          <w:rFonts w:ascii="Times New Roman" w:eastAsia="Times New Roman" w:hAnsi="Times New Roman"/>
          <w:color w:val="auto"/>
          <w:spacing w:val="-4"/>
          <w:sz w:val="24"/>
          <w:szCs w:val="24"/>
          <w:lang w:eastAsia="cs-CZ"/>
        </w:rPr>
        <w:t> </w:t>
      </w:r>
      <w:r>
        <w:rPr>
          <w:rFonts w:ascii="Times New Roman" w:eastAsia="Times New Roman" w:hAnsi="Times New Roman"/>
          <w:color w:val="auto"/>
          <w:spacing w:val="-4"/>
          <w:sz w:val="24"/>
          <w:szCs w:val="24"/>
          <w:lang w:eastAsia="cs-CZ"/>
        </w:rPr>
        <w:t>2020 bylo ukončeno zatím pouze 9 projektů ze 24 schválených.</w:t>
      </w:r>
      <w:r w:rsidR="00673954">
        <w:rPr>
          <w:rFonts w:ascii="Times New Roman" w:eastAsia="Times New Roman" w:hAnsi="Times New Roman"/>
          <w:color w:val="auto"/>
          <w:spacing w:val="-4"/>
          <w:sz w:val="24"/>
          <w:szCs w:val="24"/>
          <w:lang w:eastAsia="cs-CZ"/>
        </w:rPr>
        <w:t>,</w:t>
      </w:r>
    </w:p>
    <w:p w:rsidR="00D964E2" w:rsidRDefault="00D964E2" w:rsidP="008D754E">
      <w:pPr>
        <w:pStyle w:val="Odstavecseseznamem"/>
        <w:numPr>
          <w:ilvl w:val="0"/>
          <w:numId w:val="43"/>
        </w:numPr>
        <w:spacing w:after="0" w:line="240" w:lineRule="auto"/>
        <w:ind w:left="284" w:hanging="284"/>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Z</w:t>
      </w:r>
      <w:r w:rsidR="00255FD0">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celkových 11,7 mld. Kč určených pro zvýšení využívání veřejné hromadné dopravy ve městech v</w:t>
      </w:r>
      <w:r w:rsidR="00255FD0">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elektrické trakci bylo vyčerpáno pouze 34 %. Důvodem je počáteční nedostatek </w:t>
      </w:r>
      <w:r>
        <w:rPr>
          <w:rFonts w:ascii="Times New Roman" w:eastAsia="Times New Roman" w:hAnsi="Times New Roman"/>
          <w:color w:val="auto"/>
          <w:spacing w:val="-4"/>
          <w:sz w:val="24"/>
          <w:szCs w:val="24"/>
          <w:lang w:eastAsia="cs-CZ"/>
        </w:rPr>
        <w:lastRenderedPageBreak/>
        <w:t>přípravných kvalitních projektů a skutečnost, že pro první výzvu k předkládání projektů MD uvažovalo s</w:t>
      </w:r>
      <w:r w:rsidR="00255FD0">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alokací 5 mld. Kč na výstavbu metra D pro hlavní město Prahu, kde se příprava zpozdila, a ostatní aglomerace nebyly schopné volné prostředky využít.</w:t>
      </w:r>
      <w:r w:rsidR="00C5197A">
        <w:rPr>
          <w:rFonts w:ascii="Times New Roman" w:eastAsia="Times New Roman" w:hAnsi="Times New Roman"/>
          <w:color w:val="auto"/>
          <w:spacing w:val="-4"/>
          <w:sz w:val="24"/>
          <w:szCs w:val="24"/>
          <w:lang w:eastAsia="cs-CZ"/>
        </w:rPr>
        <w:t>,</w:t>
      </w:r>
      <w:r>
        <w:rPr>
          <w:rFonts w:ascii="Times New Roman" w:eastAsia="Times New Roman" w:hAnsi="Times New Roman"/>
          <w:color w:val="auto"/>
          <w:spacing w:val="-4"/>
          <w:sz w:val="24"/>
          <w:szCs w:val="24"/>
          <w:lang w:eastAsia="cs-CZ"/>
        </w:rPr>
        <w:t xml:space="preserve"> </w:t>
      </w:r>
    </w:p>
    <w:p w:rsidR="00D964E2" w:rsidRDefault="00D964E2" w:rsidP="008D754E">
      <w:pPr>
        <w:pStyle w:val="Odstavecseseznamem"/>
        <w:numPr>
          <w:ilvl w:val="0"/>
          <w:numId w:val="43"/>
        </w:numPr>
        <w:spacing w:after="0" w:line="240" w:lineRule="auto"/>
        <w:ind w:left="284" w:hanging="284"/>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Při kontrole administrace projektu bylo zjištěno, že rámcové smlouvy nejsou uzavírány s příjemci podpory bez zbytečného odkladu, nýbrž i s</w:t>
      </w:r>
      <w:r w:rsidR="00255FD0">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 xml:space="preserve">několikaměsíčním odstupem od schválení podpory projektu a v některých případech až po skončení realizace projektu. </w:t>
      </w:r>
    </w:p>
    <w:p w:rsidR="00D964E2" w:rsidRPr="00D964E2" w:rsidRDefault="00D964E2" w:rsidP="00D964E2">
      <w:pPr>
        <w:spacing w:after="0" w:line="240" w:lineRule="auto"/>
        <w:jc w:val="both"/>
        <w:rPr>
          <w:rFonts w:ascii="Times New Roman" w:eastAsia="Times New Roman" w:hAnsi="Times New Roman"/>
          <w:color w:val="auto"/>
          <w:spacing w:val="-4"/>
          <w:sz w:val="24"/>
          <w:szCs w:val="24"/>
          <w:lang w:eastAsia="cs-CZ"/>
        </w:rPr>
      </w:pPr>
      <w:r>
        <w:rPr>
          <w:rFonts w:ascii="Times New Roman" w:eastAsia="Times New Roman" w:hAnsi="Times New Roman"/>
          <w:color w:val="auto"/>
          <w:spacing w:val="-4"/>
          <w:sz w:val="24"/>
          <w:szCs w:val="24"/>
          <w:lang w:eastAsia="cs-CZ"/>
        </w:rPr>
        <w:t>Vláda se tímto kontrolním závěrem zabývala dne 23.</w:t>
      </w:r>
      <w:r w:rsidR="00255FD0">
        <w:rPr>
          <w:rFonts w:ascii="Times New Roman" w:eastAsia="Times New Roman" w:hAnsi="Times New Roman"/>
          <w:color w:val="auto"/>
          <w:spacing w:val="-4"/>
          <w:sz w:val="24"/>
          <w:szCs w:val="24"/>
          <w:lang w:eastAsia="cs-CZ"/>
        </w:rPr>
        <w:t> </w:t>
      </w:r>
      <w:r>
        <w:rPr>
          <w:rFonts w:ascii="Times New Roman" w:eastAsia="Times New Roman" w:hAnsi="Times New Roman"/>
          <w:color w:val="auto"/>
          <w:spacing w:val="-4"/>
          <w:sz w:val="24"/>
          <w:szCs w:val="24"/>
          <w:lang w:eastAsia="cs-CZ"/>
        </w:rPr>
        <w:t>11.</w:t>
      </w:r>
      <w:r w:rsidR="00255FD0">
        <w:rPr>
          <w:rFonts w:ascii="Times New Roman" w:eastAsia="Times New Roman" w:hAnsi="Times New Roman"/>
          <w:color w:val="auto"/>
          <w:spacing w:val="-4"/>
          <w:sz w:val="24"/>
          <w:szCs w:val="24"/>
          <w:lang w:eastAsia="cs-CZ"/>
        </w:rPr>
        <w:t> </w:t>
      </w:r>
      <w:r>
        <w:rPr>
          <w:rFonts w:ascii="Times New Roman" w:eastAsia="Times New Roman" w:hAnsi="Times New Roman"/>
          <w:color w:val="auto"/>
          <w:spacing w:val="-4"/>
          <w:sz w:val="24"/>
          <w:szCs w:val="24"/>
          <w:lang w:eastAsia="cs-CZ"/>
        </w:rPr>
        <w:t>2022 a uložila MD provést opatření. Následně byla přijata tři opatření. Jedná se o kroky, které MD realizuje standardně v</w:t>
      </w:r>
      <w:r w:rsidR="00255FD0">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rámci běžných nástrojů řízení, nikoliv specificky na základě kontroly NKÚ. Z</w:t>
      </w:r>
      <w:r w:rsidR="00255FD0">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uvedených opatření je již jedno splněné a zbylá dvě jsou plněna průběžně. Nedošlo k</w:t>
      </w:r>
      <w:r w:rsidR="00255FD0">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žádným zásadním pochybením při čerpání prostředků z</w:t>
      </w:r>
      <w:r w:rsidR="00255FD0">
        <w:rPr>
          <w:rFonts w:ascii="Times New Roman" w:eastAsia="Times New Roman" w:hAnsi="Times New Roman"/>
          <w:color w:val="auto"/>
          <w:spacing w:val="-4"/>
          <w:sz w:val="24"/>
          <w:szCs w:val="24"/>
          <w:lang w:eastAsia="cs-CZ"/>
        </w:rPr>
        <w:t xml:space="preserve"> </w:t>
      </w:r>
      <w:r>
        <w:rPr>
          <w:rFonts w:ascii="Times New Roman" w:eastAsia="Times New Roman" w:hAnsi="Times New Roman"/>
          <w:color w:val="auto"/>
          <w:spacing w:val="-4"/>
          <w:sz w:val="24"/>
          <w:szCs w:val="24"/>
          <w:lang w:eastAsia="cs-CZ"/>
        </w:rPr>
        <w:t>operačního programu Doprava 2014</w:t>
      </w:r>
      <w:r w:rsidR="003E07F4">
        <w:rPr>
          <w:rFonts w:ascii="Times New Roman" w:hAnsi="Times New Roman"/>
          <w:sz w:val="24"/>
          <w:szCs w:val="24"/>
        </w:rPr>
        <w:t>–</w:t>
      </w:r>
      <w:r>
        <w:rPr>
          <w:rFonts w:ascii="Times New Roman" w:eastAsia="Times New Roman" w:hAnsi="Times New Roman"/>
          <w:color w:val="auto"/>
          <w:spacing w:val="-4"/>
          <w:sz w:val="24"/>
          <w:szCs w:val="24"/>
          <w:lang w:eastAsia="cs-CZ"/>
        </w:rPr>
        <w:t xml:space="preserve">2020, ale upozornil na to, že problémem je, že alokované prostředky nebudou moci být </w:t>
      </w:r>
      <w:r w:rsidR="00655FD1">
        <w:rPr>
          <w:rFonts w:ascii="Times New Roman" w:eastAsia="Times New Roman" w:hAnsi="Times New Roman"/>
          <w:color w:val="auto"/>
          <w:spacing w:val="-4"/>
          <w:sz w:val="24"/>
          <w:szCs w:val="24"/>
          <w:lang w:eastAsia="cs-CZ"/>
        </w:rPr>
        <w:t xml:space="preserve">pravděpodobně </w:t>
      </w:r>
      <w:r>
        <w:rPr>
          <w:rFonts w:ascii="Times New Roman" w:eastAsia="Times New Roman" w:hAnsi="Times New Roman"/>
          <w:color w:val="auto"/>
          <w:spacing w:val="-4"/>
          <w:sz w:val="24"/>
          <w:szCs w:val="24"/>
          <w:lang w:eastAsia="cs-CZ"/>
        </w:rPr>
        <w:t xml:space="preserve">dočerpány. </w:t>
      </w:r>
    </w:p>
    <w:p w:rsidR="006205C1" w:rsidRDefault="006205C1" w:rsidP="00763D6A">
      <w:pPr>
        <w:spacing w:after="0" w:line="240" w:lineRule="auto"/>
        <w:jc w:val="both"/>
        <w:rPr>
          <w:rFonts w:ascii="Times New Roman" w:hAnsi="Times New Roman"/>
          <w:sz w:val="24"/>
          <w:szCs w:val="24"/>
        </w:rPr>
      </w:pPr>
    </w:p>
    <w:p w:rsidR="006205C1" w:rsidRDefault="006205C1" w:rsidP="006205C1">
      <w:pPr>
        <w:spacing w:after="0" w:line="240" w:lineRule="auto"/>
        <w:ind w:firstLine="708"/>
        <w:jc w:val="both"/>
        <w:rPr>
          <w:rFonts w:ascii="Times New Roman" w:hAnsi="Times New Roman"/>
          <w:sz w:val="24"/>
          <w:szCs w:val="24"/>
        </w:rPr>
      </w:pPr>
      <w:r>
        <w:rPr>
          <w:rFonts w:ascii="Times New Roman" w:hAnsi="Times New Roman"/>
          <w:sz w:val="24"/>
          <w:szCs w:val="24"/>
        </w:rPr>
        <w:t xml:space="preserve">Se stanoviskem za Ministerstvo </w:t>
      </w:r>
      <w:r w:rsidR="00D40036">
        <w:rPr>
          <w:rFonts w:ascii="Times New Roman" w:hAnsi="Times New Roman"/>
          <w:sz w:val="24"/>
          <w:szCs w:val="24"/>
        </w:rPr>
        <w:t>dopravy</w:t>
      </w:r>
      <w:r>
        <w:rPr>
          <w:rFonts w:ascii="Times New Roman" w:hAnsi="Times New Roman"/>
          <w:sz w:val="24"/>
          <w:szCs w:val="24"/>
        </w:rPr>
        <w:t xml:space="preserve"> vystoupil </w:t>
      </w:r>
      <w:r w:rsidR="00D40036">
        <w:rPr>
          <w:rFonts w:ascii="Times New Roman" w:hAnsi="Times New Roman"/>
          <w:b/>
          <w:sz w:val="24"/>
          <w:szCs w:val="24"/>
        </w:rPr>
        <w:t>náměstek ministra dopravy T. Vrbík</w:t>
      </w:r>
      <w:r>
        <w:rPr>
          <w:rFonts w:ascii="Times New Roman" w:hAnsi="Times New Roman"/>
          <w:sz w:val="24"/>
          <w:szCs w:val="24"/>
        </w:rPr>
        <w:t xml:space="preserve">. </w:t>
      </w:r>
      <w:r w:rsidR="00D964E2">
        <w:rPr>
          <w:rFonts w:ascii="Times New Roman" w:hAnsi="Times New Roman"/>
          <w:sz w:val="24"/>
          <w:szCs w:val="24"/>
        </w:rPr>
        <w:t>K</w:t>
      </w:r>
      <w:r w:rsidR="00255FD0">
        <w:rPr>
          <w:rFonts w:ascii="Times New Roman" w:hAnsi="Times New Roman"/>
          <w:sz w:val="24"/>
          <w:szCs w:val="24"/>
        </w:rPr>
        <w:t xml:space="preserve"> </w:t>
      </w:r>
      <w:r w:rsidR="00D964E2">
        <w:rPr>
          <w:rFonts w:ascii="Times New Roman" w:hAnsi="Times New Roman"/>
          <w:sz w:val="24"/>
          <w:szCs w:val="24"/>
        </w:rPr>
        <w:t>nevyčerpání alokace uvedl, že v</w:t>
      </w:r>
      <w:r w:rsidR="00255FD0">
        <w:rPr>
          <w:rFonts w:ascii="Times New Roman" w:hAnsi="Times New Roman"/>
          <w:sz w:val="24"/>
          <w:szCs w:val="24"/>
        </w:rPr>
        <w:t xml:space="preserve"> </w:t>
      </w:r>
      <w:r w:rsidR="00D964E2">
        <w:rPr>
          <w:rFonts w:ascii="Times New Roman" w:hAnsi="Times New Roman"/>
          <w:sz w:val="24"/>
          <w:szCs w:val="24"/>
        </w:rPr>
        <w:t xml:space="preserve">době, kdy se mapovala absorpční kapacita, apetit řady obcí </w:t>
      </w:r>
      <w:r w:rsidR="003E6A94">
        <w:rPr>
          <w:rFonts w:ascii="Times New Roman" w:hAnsi="Times New Roman"/>
          <w:sz w:val="24"/>
          <w:szCs w:val="24"/>
        </w:rPr>
        <w:t xml:space="preserve">a měst </w:t>
      </w:r>
      <w:r w:rsidR="00D964E2">
        <w:rPr>
          <w:rFonts w:ascii="Times New Roman" w:hAnsi="Times New Roman"/>
          <w:sz w:val="24"/>
          <w:szCs w:val="24"/>
        </w:rPr>
        <w:t>byl větší, než se nakonec ukázala připravenost projektů. Z</w:t>
      </w:r>
      <w:r w:rsidR="00255FD0">
        <w:rPr>
          <w:rFonts w:ascii="Times New Roman" w:hAnsi="Times New Roman"/>
          <w:sz w:val="24"/>
          <w:szCs w:val="24"/>
        </w:rPr>
        <w:t xml:space="preserve"> </w:t>
      </w:r>
      <w:r w:rsidR="00D964E2">
        <w:rPr>
          <w:rFonts w:ascii="Times New Roman" w:hAnsi="Times New Roman"/>
          <w:sz w:val="24"/>
          <w:szCs w:val="24"/>
        </w:rPr>
        <w:t>toho důvodu nedošlo k vyčerpání celé té alokace, nicméně MD na toto reagoval</w:t>
      </w:r>
      <w:r w:rsidR="009238C6">
        <w:rPr>
          <w:rFonts w:ascii="Times New Roman" w:hAnsi="Times New Roman"/>
          <w:sz w:val="24"/>
          <w:szCs w:val="24"/>
        </w:rPr>
        <w:t>o</w:t>
      </w:r>
      <w:r w:rsidR="00D964E2">
        <w:rPr>
          <w:rFonts w:ascii="Times New Roman" w:hAnsi="Times New Roman"/>
          <w:sz w:val="24"/>
          <w:szCs w:val="24"/>
        </w:rPr>
        <w:t xml:space="preserve"> aktivně</w:t>
      </w:r>
      <w:r w:rsidR="00A22FFE">
        <w:rPr>
          <w:rFonts w:ascii="Times New Roman" w:hAnsi="Times New Roman"/>
          <w:sz w:val="24"/>
          <w:szCs w:val="24"/>
        </w:rPr>
        <w:t xml:space="preserve"> a prostředky převedlo na využití v</w:t>
      </w:r>
      <w:r w:rsidR="00346DCC">
        <w:rPr>
          <w:rFonts w:ascii="Times New Roman" w:hAnsi="Times New Roman"/>
          <w:sz w:val="24"/>
          <w:szCs w:val="24"/>
        </w:rPr>
        <w:t xml:space="preserve"> </w:t>
      </w:r>
      <w:r w:rsidR="00A22FFE">
        <w:rPr>
          <w:rFonts w:ascii="Times New Roman" w:hAnsi="Times New Roman"/>
          <w:sz w:val="24"/>
          <w:szCs w:val="24"/>
        </w:rPr>
        <w:t>oblasti železniční dopravy</w:t>
      </w:r>
      <w:r w:rsidR="00D964E2">
        <w:rPr>
          <w:rFonts w:ascii="Times New Roman" w:hAnsi="Times New Roman"/>
          <w:sz w:val="24"/>
          <w:szCs w:val="24"/>
        </w:rPr>
        <w:t xml:space="preserve">. </w:t>
      </w:r>
      <w:r w:rsidR="00813B70">
        <w:rPr>
          <w:rFonts w:ascii="Times New Roman" w:hAnsi="Times New Roman"/>
          <w:sz w:val="24"/>
          <w:szCs w:val="24"/>
        </w:rPr>
        <w:t xml:space="preserve">Konstatoval, že tato kontrola probíhala v průběhu realizace projektů. </w:t>
      </w:r>
      <w:r w:rsidR="00D964E2">
        <w:rPr>
          <w:rFonts w:ascii="Times New Roman" w:hAnsi="Times New Roman"/>
          <w:sz w:val="24"/>
          <w:szCs w:val="24"/>
        </w:rPr>
        <w:t>MD zrealizovalo evaluaci projektu, která byla dokončena v</w:t>
      </w:r>
      <w:r w:rsidR="00255FD0">
        <w:rPr>
          <w:rFonts w:ascii="Times New Roman" w:hAnsi="Times New Roman"/>
          <w:sz w:val="24"/>
          <w:szCs w:val="24"/>
        </w:rPr>
        <w:t xml:space="preserve"> </w:t>
      </w:r>
      <w:r w:rsidR="00D964E2">
        <w:rPr>
          <w:rFonts w:ascii="Times New Roman" w:hAnsi="Times New Roman"/>
          <w:sz w:val="24"/>
          <w:szCs w:val="24"/>
        </w:rPr>
        <w:t>květnu 2023. Výsledkem</w:t>
      </w:r>
      <w:r w:rsidR="00813B70">
        <w:rPr>
          <w:rFonts w:ascii="Times New Roman" w:hAnsi="Times New Roman"/>
          <w:sz w:val="24"/>
          <w:szCs w:val="24"/>
        </w:rPr>
        <w:t xml:space="preserve"> této eva</w:t>
      </w:r>
      <w:r w:rsidR="00DB28D5">
        <w:rPr>
          <w:rFonts w:ascii="Times New Roman" w:hAnsi="Times New Roman"/>
          <w:sz w:val="24"/>
          <w:szCs w:val="24"/>
        </w:rPr>
        <w:t>lu</w:t>
      </w:r>
      <w:r w:rsidR="00813B70">
        <w:rPr>
          <w:rFonts w:ascii="Times New Roman" w:hAnsi="Times New Roman"/>
          <w:sz w:val="24"/>
          <w:szCs w:val="24"/>
        </w:rPr>
        <w:t>ace</w:t>
      </w:r>
      <w:r w:rsidR="00D964E2">
        <w:rPr>
          <w:rFonts w:ascii="Times New Roman" w:hAnsi="Times New Roman"/>
          <w:sz w:val="24"/>
          <w:szCs w:val="24"/>
        </w:rPr>
        <w:t xml:space="preserve"> byla kontrola 78 projektů a dokument jednoznačně potvrdil, že nastavení cílů odpovídalo tomu, jak byl program koncipován. </w:t>
      </w:r>
    </w:p>
    <w:p w:rsidR="006205C1" w:rsidRDefault="006205C1" w:rsidP="00763D6A">
      <w:pPr>
        <w:spacing w:after="0" w:line="240" w:lineRule="auto"/>
        <w:jc w:val="both"/>
        <w:rPr>
          <w:rFonts w:ascii="Times New Roman" w:hAnsi="Times New Roman"/>
          <w:sz w:val="24"/>
          <w:szCs w:val="24"/>
        </w:rPr>
      </w:pPr>
    </w:p>
    <w:p w:rsidR="006205C1" w:rsidRDefault="006205C1" w:rsidP="006205C1">
      <w:pPr>
        <w:spacing w:after="0" w:line="240" w:lineRule="auto"/>
        <w:ind w:firstLine="709"/>
        <w:jc w:val="both"/>
        <w:rPr>
          <w:rFonts w:ascii="Times New Roman" w:eastAsia="Times New Roman" w:hAnsi="Times New Roman"/>
          <w:color w:val="000000"/>
          <w:spacing w:val="-4"/>
          <w:sz w:val="24"/>
          <w:szCs w:val="24"/>
          <w:lang w:eastAsia="cs-CZ"/>
        </w:rPr>
      </w:pPr>
      <w:r w:rsidRPr="00234C4A">
        <w:rPr>
          <w:rFonts w:ascii="Times New Roman" w:eastAsia="Times New Roman" w:hAnsi="Times New Roman"/>
          <w:color w:val="auto"/>
          <w:spacing w:val="-4"/>
          <w:sz w:val="24"/>
          <w:szCs w:val="24"/>
          <w:lang w:eastAsia="cs-CZ"/>
        </w:rPr>
        <w:t xml:space="preserve">V obecné rozpravě </w:t>
      </w:r>
      <w:r w:rsidR="00DA0542">
        <w:rPr>
          <w:rFonts w:ascii="Times New Roman" w:eastAsia="Times New Roman" w:hAnsi="Times New Roman"/>
          <w:color w:val="auto"/>
          <w:spacing w:val="-4"/>
          <w:sz w:val="24"/>
          <w:szCs w:val="24"/>
          <w:lang w:eastAsia="cs-CZ"/>
        </w:rPr>
        <w:t xml:space="preserve">vystoupili: </w:t>
      </w:r>
      <w:r w:rsidR="00D964E2" w:rsidRPr="00C40012">
        <w:rPr>
          <w:rFonts w:ascii="Times New Roman" w:eastAsia="Times New Roman" w:hAnsi="Times New Roman"/>
          <w:b/>
          <w:color w:val="auto"/>
          <w:spacing w:val="-4"/>
          <w:sz w:val="24"/>
          <w:szCs w:val="24"/>
          <w:lang w:eastAsia="cs-CZ"/>
        </w:rPr>
        <w:t>posl. J. Slavík</w:t>
      </w:r>
      <w:r w:rsidR="00D964E2">
        <w:rPr>
          <w:rFonts w:ascii="Times New Roman" w:eastAsia="Times New Roman" w:hAnsi="Times New Roman"/>
          <w:color w:val="auto"/>
          <w:spacing w:val="-4"/>
          <w:sz w:val="24"/>
          <w:szCs w:val="24"/>
          <w:lang w:eastAsia="cs-CZ"/>
        </w:rPr>
        <w:t xml:space="preserve"> (Dotázal se, zda by mohlo MD konkretizovat </w:t>
      </w:r>
      <w:r w:rsidR="009875D9">
        <w:rPr>
          <w:rFonts w:ascii="Times New Roman" w:eastAsia="Times New Roman" w:hAnsi="Times New Roman"/>
          <w:color w:val="auto"/>
          <w:spacing w:val="-4"/>
          <w:sz w:val="24"/>
          <w:szCs w:val="24"/>
          <w:lang w:eastAsia="cs-CZ"/>
        </w:rPr>
        <w:t xml:space="preserve">železniční </w:t>
      </w:r>
      <w:r w:rsidR="00D964E2">
        <w:rPr>
          <w:rFonts w:ascii="Times New Roman" w:eastAsia="Times New Roman" w:hAnsi="Times New Roman"/>
          <w:color w:val="auto"/>
          <w:spacing w:val="-4"/>
          <w:sz w:val="24"/>
          <w:szCs w:val="24"/>
          <w:lang w:eastAsia="cs-CZ"/>
        </w:rPr>
        <w:t xml:space="preserve">projekty, na které budou převedené finanční prostředky určeny.), </w:t>
      </w:r>
      <w:r w:rsidR="00D964E2" w:rsidRPr="00C40012">
        <w:rPr>
          <w:rFonts w:ascii="Times New Roman" w:eastAsia="Times New Roman" w:hAnsi="Times New Roman"/>
          <w:b/>
          <w:color w:val="auto"/>
          <w:spacing w:val="-4"/>
          <w:sz w:val="24"/>
          <w:szCs w:val="24"/>
          <w:lang w:eastAsia="cs-CZ"/>
        </w:rPr>
        <w:t>náměstek ministra dopravy T.</w:t>
      </w:r>
      <w:r w:rsidR="00C40012" w:rsidRPr="00C40012">
        <w:rPr>
          <w:rFonts w:ascii="Times New Roman" w:eastAsia="Times New Roman" w:hAnsi="Times New Roman"/>
          <w:b/>
          <w:color w:val="auto"/>
          <w:spacing w:val="-4"/>
          <w:sz w:val="24"/>
          <w:szCs w:val="24"/>
          <w:lang w:eastAsia="cs-CZ"/>
        </w:rPr>
        <w:t> </w:t>
      </w:r>
      <w:r w:rsidR="00D964E2" w:rsidRPr="00C40012">
        <w:rPr>
          <w:rFonts w:ascii="Times New Roman" w:eastAsia="Times New Roman" w:hAnsi="Times New Roman"/>
          <w:b/>
          <w:color w:val="auto"/>
          <w:spacing w:val="-4"/>
          <w:sz w:val="24"/>
          <w:szCs w:val="24"/>
          <w:lang w:eastAsia="cs-CZ"/>
        </w:rPr>
        <w:t>Vrbík</w:t>
      </w:r>
      <w:r w:rsidR="00D964E2">
        <w:rPr>
          <w:rFonts w:ascii="Times New Roman" w:eastAsia="Times New Roman" w:hAnsi="Times New Roman"/>
          <w:color w:val="auto"/>
          <w:spacing w:val="-4"/>
          <w:sz w:val="24"/>
          <w:szCs w:val="24"/>
          <w:lang w:eastAsia="cs-CZ"/>
        </w:rPr>
        <w:t xml:space="preserve"> (</w:t>
      </w:r>
      <w:r w:rsidR="00C40012">
        <w:rPr>
          <w:rFonts w:ascii="Times New Roman" w:eastAsia="Times New Roman" w:hAnsi="Times New Roman"/>
          <w:color w:val="auto"/>
          <w:spacing w:val="-4"/>
          <w:sz w:val="24"/>
          <w:szCs w:val="24"/>
          <w:lang w:eastAsia="cs-CZ"/>
        </w:rPr>
        <w:t xml:space="preserve">Uvedl, že </w:t>
      </w:r>
      <w:r w:rsidR="00066778">
        <w:rPr>
          <w:rFonts w:ascii="Times New Roman" w:eastAsia="Times New Roman" w:hAnsi="Times New Roman"/>
          <w:color w:val="auto"/>
          <w:spacing w:val="-4"/>
          <w:sz w:val="24"/>
          <w:szCs w:val="24"/>
          <w:lang w:eastAsia="cs-CZ"/>
        </w:rPr>
        <w:t xml:space="preserve">se </w:t>
      </w:r>
      <w:r w:rsidR="00C40012">
        <w:rPr>
          <w:rFonts w:ascii="Times New Roman" w:eastAsia="Times New Roman" w:hAnsi="Times New Roman"/>
          <w:color w:val="auto"/>
          <w:spacing w:val="-4"/>
          <w:sz w:val="24"/>
          <w:szCs w:val="24"/>
          <w:lang w:eastAsia="cs-CZ"/>
        </w:rPr>
        <w:t xml:space="preserve">jedná o </w:t>
      </w:r>
      <w:r w:rsidR="00066778">
        <w:rPr>
          <w:rFonts w:ascii="Times New Roman" w:eastAsia="Times New Roman" w:hAnsi="Times New Roman"/>
          <w:color w:val="auto"/>
          <w:spacing w:val="-4"/>
          <w:sz w:val="24"/>
          <w:szCs w:val="24"/>
          <w:lang w:eastAsia="cs-CZ"/>
        </w:rPr>
        <w:t xml:space="preserve">těchto </w:t>
      </w:r>
      <w:r w:rsidR="00C40012">
        <w:rPr>
          <w:rFonts w:ascii="Times New Roman" w:eastAsia="Times New Roman" w:hAnsi="Times New Roman"/>
          <w:color w:val="auto"/>
          <w:spacing w:val="-4"/>
          <w:sz w:val="24"/>
          <w:szCs w:val="24"/>
          <w:lang w:eastAsia="cs-CZ"/>
        </w:rPr>
        <w:t>pět projektů</w:t>
      </w:r>
      <w:r w:rsidR="00066778">
        <w:rPr>
          <w:rFonts w:ascii="Times New Roman" w:eastAsia="Times New Roman" w:hAnsi="Times New Roman"/>
          <w:color w:val="auto"/>
          <w:spacing w:val="-4"/>
          <w:sz w:val="24"/>
          <w:szCs w:val="24"/>
          <w:lang w:eastAsia="cs-CZ"/>
        </w:rPr>
        <w:t xml:space="preserve">: </w:t>
      </w:r>
      <w:r w:rsidR="009875D9">
        <w:rPr>
          <w:rFonts w:ascii="Times New Roman" w:eastAsia="Times New Roman" w:hAnsi="Times New Roman"/>
          <w:color w:val="auto"/>
          <w:spacing w:val="-4"/>
          <w:sz w:val="24"/>
          <w:szCs w:val="24"/>
          <w:lang w:eastAsia="cs-CZ"/>
        </w:rPr>
        <w:t>r</w:t>
      </w:r>
      <w:r w:rsidR="00C40012">
        <w:rPr>
          <w:rFonts w:ascii="Times New Roman" w:eastAsia="Times New Roman" w:hAnsi="Times New Roman"/>
          <w:color w:val="auto"/>
          <w:spacing w:val="-4"/>
          <w:sz w:val="24"/>
          <w:szCs w:val="24"/>
          <w:lang w:eastAsia="cs-CZ"/>
        </w:rPr>
        <w:t xml:space="preserve">ekonstrukce železniční stanice </w:t>
      </w:r>
      <w:proofErr w:type="spellStart"/>
      <w:r w:rsidR="00C40012">
        <w:rPr>
          <w:rFonts w:ascii="Times New Roman" w:eastAsia="Times New Roman" w:hAnsi="Times New Roman"/>
          <w:color w:val="auto"/>
          <w:spacing w:val="-4"/>
          <w:sz w:val="24"/>
          <w:szCs w:val="24"/>
          <w:lang w:eastAsia="cs-CZ"/>
        </w:rPr>
        <w:t>Bohosudov</w:t>
      </w:r>
      <w:proofErr w:type="spellEnd"/>
      <w:r w:rsidR="00C40012">
        <w:rPr>
          <w:rFonts w:ascii="Times New Roman" w:eastAsia="Times New Roman" w:hAnsi="Times New Roman"/>
          <w:color w:val="auto"/>
          <w:spacing w:val="-4"/>
          <w:sz w:val="24"/>
          <w:szCs w:val="24"/>
          <w:lang w:eastAsia="cs-CZ"/>
        </w:rPr>
        <w:t xml:space="preserve">, </w:t>
      </w:r>
      <w:r w:rsidR="009875D9">
        <w:rPr>
          <w:rFonts w:ascii="Times New Roman" w:eastAsia="Times New Roman" w:hAnsi="Times New Roman"/>
          <w:color w:val="auto"/>
          <w:spacing w:val="-4"/>
          <w:sz w:val="24"/>
          <w:szCs w:val="24"/>
          <w:lang w:eastAsia="cs-CZ"/>
        </w:rPr>
        <w:t>r</w:t>
      </w:r>
      <w:r w:rsidR="00C40012">
        <w:rPr>
          <w:rFonts w:ascii="Times New Roman" w:eastAsia="Times New Roman" w:hAnsi="Times New Roman"/>
          <w:color w:val="auto"/>
          <w:spacing w:val="-4"/>
          <w:sz w:val="24"/>
          <w:szCs w:val="24"/>
          <w:lang w:eastAsia="cs-CZ"/>
        </w:rPr>
        <w:t xml:space="preserve">ekonstrukce železniční stanice Sklené nad Oslavou, </w:t>
      </w:r>
      <w:r w:rsidR="009875D9">
        <w:rPr>
          <w:rFonts w:ascii="Times New Roman" w:eastAsia="Times New Roman" w:hAnsi="Times New Roman"/>
          <w:color w:val="auto"/>
          <w:spacing w:val="-4"/>
          <w:sz w:val="24"/>
          <w:szCs w:val="24"/>
          <w:lang w:eastAsia="cs-CZ"/>
        </w:rPr>
        <w:t>r</w:t>
      </w:r>
      <w:r w:rsidR="00C40012">
        <w:rPr>
          <w:rFonts w:ascii="Times New Roman" w:eastAsia="Times New Roman" w:hAnsi="Times New Roman"/>
          <w:color w:val="auto"/>
          <w:spacing w:val="-4"/>
          <w:sz w:val="24"/>
          <w:szCs w:val="24"/>
          <w:lang w:eastAsia="cs-CZ"/>
        </w:rPr>
        <w:t>ekonstrukce traťového úseku Kř</w:t>
      </w:r>
      <w:r w:rsidR="009F45B7">
        <w:rPr>
          <w:rFonts w:ascii="Times New Roman" w:eastAsia="Times New Roman" w:hAnsi="Times New Roman"/>
          <w:color w:val="auto"/>
          <w:spacing w:val="-4"/>
          <w:sz w:val="24"/>
          <w:szCs w:val="24"/>
          <w:lang w:eastAsia="cs-CZ"/>
        </w:rPr>
        <w:t>i</w:t>
      </w:r>
      <w:r w:rsidR="00C40012">
        <w:rPr>
          <w:rFonts w:ascii="Times New Roman" w:eastAsia="Times New Roman" w:hAnsi="Times New Roman"/>
          <w:color w:val="auto"/>
          <w:spacing w:val="-4"/>
          <w:sz w:val="24"/>
          <w:szCs w:val="24"/>
          <w:lang w:eastAsia="cs-CZ"/>
        </w:rPr>
        <w:t xml:space="preserve">žanov – Sklené nad Oslavou, </w:t>
      </w:r>
      <w:r w:rsidR="009875D9">
        <w:rPr>
          <w:rFonts w:ascii="Times New Roman" w:eastAsia="Times New Roman" w:hAnsi="Times New Roman"/>
          <w:color w:val="auto"/>
          <w:spacing w:val="-4"/>
          <w:sz w:val="24"/>
          <w:szCs w:val="24"/>
          <w:lang w:eastAsia="cs-CZ"/>
        </w:rPr>
        <w:t>z</w:t>
      </w:r>
      <w:r w:rsidR="00C40012">
        <w:rPr>
          <w:rFonts w:ascii="Times New Roman" w:eastAsia="Times New Roman" w:hAnsi="Times New Roman"/>
          <w:color w:val="auto"/>
          <w:spacing w:val="-4"/>
          <w:sz w:val="24"/>
          <w:szCs w:val="24"/>
          <w:lang w:eastAsia="cs-CZ"/>
        </w:rPr>
        <w:t>měna trakční soustavy v</w:t>
      </w:r>
      <w:r w:rsidR="00255FD0">
        <w:rPr>
          <w:rFonts w:ascii="Times New Roman" w:eastAsia="Times New Roman" w:hAnsi="Times New Roman"/>
          <w:color w:val="auto"/>
          <w:spacing w:val="-4"/>
          <w:sz w:val="24"/>
          <w:szCs w:val="24"/>
          <w:lang w:eastAsia="cs-CZ"/>
        </w:rPr>
        <w:t xml:space="preserve"> </w:t>
      </w:r>
      <w:r w:rsidR="00C40012">
        <w:rPr>
          <w:rFonts w:ascii="Times New Roman" w:eastAsia="Times New Roman" w:hAnsi="Times New Roman"/>
          <w:color w:val="auto"/>
          <w:spacing w:val="-4"/>
          <w:sz w:val="24"/>
          <w:szCs w:val="24"/>
          <w:lang w:eastAsia="cs-CZ"/>
        </w:rPr>
        <w:t xml:space="preserve">úseku Nedakonice – Říkovice a ETCS Mosty u Jablunkova – Dětmarovice.), </w:t>
      </w:r>
      <w:r w:rsidR="00C40012" w:rsidRPr="00C40012">
        <w:rPr>
          <w:rFonts w:ascii="Times New Roman" w:eastAsia="Times New Roman" w:hAnsi="Times New Roman"/>
          <w:b/>
          <w:color w:val="auto"/>
          <w:spacing w:val="-4"/>
          <w:sz w:val="24"/>
          <w:szCs w:val="24"/>
          <w:lang w:eastAsia="cs-CZ"/>
        </w:rPr>
        <w:t>posl. J. Slavík</w:t>
      </w:r>
      <w:r w:rsidR="00C40012">
        <w:rPr>
          <w:rFonts w:ascii="Times New Roman" w:eastAsia="Times New Roman" w:hAnsi="Times New Roman"/>
          <w:color w:val="auto"/>
          <w:spacing w:val="-4"/>
          <w:sz w:val="24"/>
          <w:szCs w:val="24"/>
          <w:lang w:eastAsia="cs-CZ"/>
        </w:rPr>
        <w:t xml:space="preserve"> (Dotázal se</w:t>
      </w:r>
      <w:r w:rsidR="00F51BA6">
        <w:rPr>
          <w:rFonts w:ascii="Times New Roman" w:eastAsia="Times New Roman" w:hAnsi="Times New Roman"/>
          <w:color w:val="auto"/>
          <w:spacing w:val="-4"/>
          <w:sz w:val="24"/>
          <w:szCs w:val="24"/>
          <w:lang w:eastAsia="cs-CZ"/>
        </w:rPr>
        <w:t>,</w:t>
      </w:r>
      <w:r w:rsidR="00C40012">
        <w:rPr>
          <w:rFonts w:ascii="Times New Roman" w:eastAsia="Times New Roman" w:hAnsi="Times New Roman"/>
          <w:color w:val="auto"/>
          <w:spacing w:val="-4"/>
          <w:sz w:val="24"/>
          <w:szCs w:val="24"/>
          <w:lang w:eastAsia="cs-CZ"/>
        </w:rPr>
        <w:t xml:space="preserve"> kolik z</w:t>
      </w:r>
      <w:r w:rsidR="001825B4">
        <w:rPr>
          <w:rFonts w:ascii="Times New Roman" w:eastAsia="Times New Roman" w:hAnsi="Times New Roman"/>
          <w:color w:val="auto"/>
          <w:spacing w:val="-4"/>
          <w:sz w:val="24"/>
          <w:szCs w:val="24"/>
          <w:lang w:eastAsia="cs-CZ"/>
        </w:rPr>
        <w:t xml:space="preserve"> </w:t>
      </w:r>
      <w:r w:rsidR="002B0D5B">
        <w:rPr>
          <w:rFonts w:ascii="Times New Roman" w:eastAsia="Times New Roman" w:hAnsi="Times New Roman"/>
          <w:color w:val="auto"/>
          <w:spacing w:val="-4"/>
          <w:sz w:val="24"/>
          <w:szCs w:val="24"/>
          <w:lang w:eastAsia="cs-CZ"/>
        </w:rPr>
        <w:t xml:space="preserve">alokovaných </w:t>
      </w:r>
      <w:r w:rsidR="00C40012">
        <w:rPr>
          <w:rFonts w:ascii="Times New Roman" w:eastAsia="Times New Roman" w:hAnsi="Times New Roman"/>
          <w:color w:val="auto"/>
          <w:spacing w:val="-4"/>
          <w:sz w:val="24"/>
          <w:szCs w:val="24"/>
          <w:lang w:eastAsia="cs-CZ"/>
        </w:rPr>
        <w:t xml:space="preserve">finančních prostředků zůstane nevyužito nebo zda se podaří </w:t>
      </w:r>
      <w:r w:rsidR="002B0D5B">
        <w:rPr>
          <w:rFonts w:ascii="Times New Roman" w:eastAsia="Times New Roman" w:hAnsi="Times New Roman"/>
          <w:color w:val="auto"/>
          <w:spacing w:val="-4"/>
          <w:sz w:val="24"/>
          <w:szCs w:val="24"/>
          <w:lang w:eastAsia="cs-CZ"/>
        </w:rPr>
        <w:t>proinvestovat celou částku 11,7 mld. Kč.</w:t>
      </w:r>
      <w:r w:rsidR="00C40012">
        <w:rPr>
          <w:rFonts w:ascii="Times New Roman" w:eastAsia="Times New Roman" w:hAnsi="Times New Roman"/>
          <w:color w:val="auto"/>
          <w:spacing w:val="-4"/>
          <w:sz w:val="24"/>
          <w:szCs w:val="24"/>
          <w:lang w:eastAsia="cs-CZ"/>
        </w:rPr>
        <w:t>) a</w:t>
      </w:r>
      <w:r w:rsidR="001825B4">
        <w:rPr>
          <w:rFonts w:ascii="Times New Roman" w:eastAsia="Times New Roman" w:hAnsi="Times New Roman"/>
          <w:color w:val="auto"/>
          <w:spacing w:val="-4"/>
          <w:sz w:val="24"/>
          <w:szCs w:val="24"/>
          <w:lang w:eastAsia="cs-CZ"/>
        </w:rPr>
        <w:t> </w:t>
      </w:r>
      <w:r w:rsidR="00C40012" w:rsidRPr="00C40012">
        <w:rPr>
          <w:rFonts w:ascii="Times New Roman" w:eastAsia="Times New Roman" w:hAnsi="Times New Roman"/>
          <w:b/>
          <w:color w:val="auto"/>
          <w:spacing w:val="-4"/>
          <w:sz w:val="24"/>
          <w:szCs w:val="24"/>
          <w:lang w:eastAsia="cs-CZ"/>
        </w:rPr>
        <w:t>náměstek ministra dopravy T. Vrbík</w:t>
      </w:r>
      <w:r w:rsidR="00C40012">
        <w:rPr>
          <w:rFonts w:ascii="Times New Roman" w:eastAsia="Times New Roman" w:hAnsi="Times New Roman"/>
          <w:color w:val="auto"/>
          <w:spacing w:val="-4"/>
          <w:sz w:val="24"/>
          <w:szCs w:val="24"/>
          <w:lang w:eastAsia="cs-CZ"/>
        </w:rPr>
        <w:t xml:space="preserve"> (Uvedl, že má informaci, že úpravami došlo k</w:t>
      </w:r>
      <w:r w:rsidR="00255FD0">
        <w:rPr>
          <w:rFonts w:ascii="Times New Roman" w:eastAsia="Times New Roman" w:hAnsi="Times New Roman"/>
          <w:color w:val="auto"/>
          <w:spacing w:val="-4"/>
          <w:sz w:val="24"/>
          <w:szCs w:val="24"/>
          <w:lang w:eastAsia="cs-CZ"/>
        </w:rPr>
        <w:t xml:space="preserve"> </w:t>
      </w:r>
      <w:r w:rsidR="00C40012">
        <w:rPr>
          <w:rFonts w:ascii="Times New Roman" w:eastAsia="Times New Roman" w:hAnsi="Times New Roman"/>
          <w:color w:val="auto"/>
          <w:spacing w:val="-4"/>
          <w:sz w:val="24"/>
          <w:szCs w:val="24"/>
          <w:lang w:eastAsia="cs-CZ"/>
        </w:rPr>
        <w:t>vyčerpání celé alokace.).</w:t>
      </w:r>
    </w:p>
    <w:p w:rsidR="006205C1" w:rsidRDefault="006205C1" w:rsidP="006205C1">
      <w:pPr>
        <w:spacing w:after="0" w:line="240" w:lineRule="auto"/>
        <w:jc w:val="both"/>
        <w:rPr>
          <w:rFonts w:ascii="Times New Roman" w:eastAsia="Times New Roman" w:hAnsi="Times New Roman"/>
          <w:color w:val="000000"/>
          <w:spacing w:val="-4"/>
          <w:sz w:val="24"/>
          <w:szCs w:val="24"/>
          <w:lang w:eastAsia="cs-CZ"/>
        </w:rPr>
      </w:pPr>
    </w:p>
    <w:p w:rsidR="00D40036" w:rsidRDefault="006205C1" w:rsidP="00D40036">
      <w:pPr>
        <w:spacing w:after="0" w:line="240" w:lineRule="auto"/>
        <w:ind w:firstLine="709"/>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V podrobné rozpravě </w:t>
      </w:r>
      <w:r w:rsidR="00D40036" w:rsidRPr="00D40036">
        <w:rPr>
          <w:rFonts w:ascii="Times New Roman" w:eastAsia="Times New Roman" w:hAnsi="Times New Roman"/>
          <w:b/>
          <w:color w:val="000000"/>
          <w:spacing w:val="-4"/>
          <w:sz w:val="24"/>
          <w:szCs w:val="24"/>
          <w:lang w:eastAsia="cs-CZ"/>
        </w:rPr>
        <w:t>místo</w:t>
      </w:r>
      <w:r w:rsidR="00D250EB">
        <w:rPr>
          <w:rFonts w:ascii="Times New Roman" w:eastAsia="Times New Roman" w:hAnsi="Times New Roman"/>
          <w:b/>
          <w:color w:val="000000"/>
          <w:spacing w:val="-4"/>
          <w:sz w:val="24"/>
          <w:szCs w:val="24"/>
          <w:lang w:eastAsia="cs-CZ"/>
        </w:rPr>
        <w:t>předseda – zpravodaj výboru posl.</w:t>
      </w:r>
      <w:r w:rsidR="00AD16F6">
        <w:rPr>
          <w:rFonts w:ascii="Times New Roman" w:eastAsia="Times New Roman" w:hAnsi="Times New Roman"/>
          <w:b/>
          <w:color w:val="000000"/>
          <w:spacing w:val="-4"/>
          <w:sz w:val="24"/>
          <w:szCs w:val="24"/>
          <w:lang w:eastAsia="cs-CZ"/>
        </w:rPr>
        <w:t> </w:t>
      </w:r>
      <w:r w:rsidR="00D40036">
        <w:rPr>
          <w:rFonts w:ascii="Times New Roman" w:eastAsia="Times New Roman" w:hAnsi="Times New Roman"/>
          <w:b/>
          <w:color w:val="000000"/>
          <w:spacing w:val="-4"/>
          <w:sz w:val="24"/>
          <w:szCs w:val="24"/>
          <w:lang w:eastAsia="cs-CZ"/>
        </w:rPr>
        <w:t>J. Slavík</w:t>
      </w:r>
      <w:r>
        <w:rPr>
          <w:rFonts w:ascii="Times New Roman" w:eastAsia="Times New Roman" w:hAnsi="Times New Roman"/>
          <w:color w:val="000000"/>
          <w:spacing w:val="-4"/>
          <w:sz w:val="24"/>
          <w:szCs w:val="24"/>
          <w:lang w:eastAsia="cs-CZ"/>
        </w:rPr>
        <w:t xml:space="preserve"> navrhl usnesení následujícího znění:</w:t>
      </w:r>
    </w:p>
    <w:p w:rsidR="00D40036" w:rsidRPr="00D40036" w:rsidRDefault="00D40036" w:rsidP="00D40036">
      <w:pPr>
        <w:spacing w:after="0" w:line="240" w:lineRule="auto"/>
        <w:jc w:val="both"/>
        <w:rPr>
          <w:rFonts w:ascii="Times New Roman" w:eastAsia="Times New Roman" w:hAnsi="Times New Roman"/>
          <w:i/>
          <w:color w:val="000000"/>
          <w:spacing w:val="-4"/>
          <w:sz w:val="24"/>
          <w:szCs w:val="24"/>
          <w:lang w:eastAsia="cs-CZ"/>
        </w:rPr>
      </w:pPr>
      <w:r w:rsidRPr="00D40036">
        <w:rPr>
          <w:rFonts w:ascii="Times New Roman" w:eastAsia="Times New Roman" w:hAnsi="Times New Roman"/>
          <w:i/>
          <w:color w:val="000000"/>
          <w:sz w:val="24"/>
          <w:szCs w:val="24"/>
          <w:lang w:eastAsia="cs-CZ"/>
        </w:rPr>
        <w:t>Kontrolní výbor Poslanecké sněmovny Parlamentu ČR po úvodním výkladu viceprezidenta Nejvyššího kontrolního úřadu Jana Málka, zpravodajské zprávě poslance Jiřího Slavíka, stanovisku náměstka ministra dopravy Tomáše Vrbíka a po rozpravě</w:t>
      </w:r>
    </w:p>
    <w:p w:rsidR="00D40036" w:rsidRPr="00D40036" w:rsidRDefault="00D40036" w:rsidP="00D40036">
      <w:pPr>
        <w:spacing w:after="0" w:line="240" w:lineRule="auto"/>
        <w:ind w:left="567" w:hanging="567"/>
        <w:jc w:val="both"/>
        <w:rPr>
          <w:rFonts w:ascii="Times New Roman" w:eastAsia="Times New Roman" w:hAnsi="Times New Roman"/>
          <w:bCs/>
          <w:i/>
          <w:color w:val="000000"/>
          <w:sz w:val="24"/>
          <w:szCs w:val="24"/>
          <w:lang w:eastAsia="cs-CZ"/>
        </w:rPr>
      </w:pPr>
      <w:r w:rsidRPr="00D40036">
        <w:rPr>
          <w:rFonts w:ascii="Times New Roman" w:eastAsia="Times New Roman" w:hAnsi="Times New Roman"/>
          <w:i/>
          <w:color w:val="000000"/>
          <w:sz w:val="24"/>
          <w:szCs w:val="24"/>
          <w:lang w:eastAsia="cs-CZ"/>
        </w:rPr>
        <w:t>I.</w:t>
      </w:r>
      <w:r w:rsidRPr="00D40036">
        <w:rPr>
          <w:rFonts w:ascii="Times New Roman" w:eastAsia="Times New Roman" w:hAnsi="Times New Roman"/>
          <w:i/>
          <w:color w:val="000000"/>
          <w:sz w:val="24"/>
          <w:szCs w:val="24"/>
          <w:lang w:eastAsia="cs-CZ"/>
        </w:rPr>
        <w:tab/>
      </w:r>
      <w:r w:rsidRPr="00D40036">
        <w:rPr>
          <w:rFonts w:ascii="Times New Roman" w:eastAsia="Times New Roman" w:hAnsi="Times New Roman"/>
          <w:bCs/>
          <w:i/>
          <w:color w:val="000000"/>
          <w:spacing w:val="80"/>
          <w:sz w:val="24"/>
          <w:szCs w:val="24"/>
          <w:lang w:eastAsia="cs-CZ"/>
        </w:rPr>
        <w:t>bere na vědomí</w:t>
      </w:r>
    </w:p>
    <w:p w:rsidR="00D40036" w:rsidRPr="00D40036" w:rsidRDefault="00D40036" w:rsidP="00D40036">
      <w:pPr>
        <w:pStyle w:val="Odstavecseseznamem"/>
        <w:numPr>
          <w:ilvl w:val="0"/>
          <w:numId w:val="33"/>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D40036">
        <w:rPr>
          <w:rFonts w:ascii="Times New Roman" w:eastAsia="Times New Roman" w:hAnsi="Times New Roman"/>
          <w:i/>
          <w:color w:val="000000"/>
          <w:sz w:val="24"/>
          <w:szCs w:val="24"/>
          <w:lang w:eastAsia="cs-CZ"/>
        </w:rPr>
        <w:t>Kontrolní závěr Nejvyššího kontrolního úřadu z kontrolní akce č. 20/14 – Podpora využívání veřejné hromadné dopravy ve městech v elektrické trakci z operačního programu Doprava 2014–2020 (dále jen „Kontrolní závěr č. 20/14“),</w:t>
      </w:r>
    </w:p>
    <w:p w:rsidR="00D40036" w:rsidRPr="00D40036" w:rsidRDefault="00D40036" w:rsidP="00D40036">
      <w:pPr>
        <w:pStyle w:val="Odstavecseseznamem"/>
        <w:numPr>
          <w:ilvl w:val="0"/>
          <w:numId w:val="33"/>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D40036">
        <w:rPr>
          <w:rFonts w:ascii="Times New Roman" w:eastAsia="Times New Roman" w:hAnsi="Times New Roman"/>
          <w:i/>
          <w:color w:val="000000"/>
          <w:sz w:val="24"/>
          <w:szCs w:val="24"/>
          <w:lang w:eastAsia="cs-CZ"/>
        </w:rPr>
        <w:t>Stanovisko Ministerstva dopravy ke Kontrolnímu závěru č. 20/14, obsažené v části IV materiálu vlády č. j. 1122/22,</w:t>
      </w:r>
    </w:p>
    <w:p w:rsidR="00D40036" w:rsidRPr="00D40036" w:rsidRDefault="00D40036" w:rsidP="00D40036">
      <w:pPr>
        <w:pStyle w:val="Odstavecseseznamem"/>
        <w:numPr>
          <w:ilvl w:val="0"/>
          <w:numId w:val="33"/>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D40036">
        <w:rPr>
          <w:rFonts w:ascii="Times New Roman" w:eastAsia="Times New Roman" w:hAnsi="Times New Roman"/>
          <w:i/>
          <w:color w:val="000000"/>
          <w:sz w:val="24"/>
          <w:szCs w:val="24"/>
          <w:lang w:eastAsia="cs-CZ"/>
        </w:rPr>
        <w:t>Usnesení vlády č. 965 ze dne 23.</w:t>
      </w:r>
      <w:r w:rsidR="003E07F4">
        <w:rPr>
          <w:rFonts w:ascii="Times New Roman" w:eastAsia="Times New Roman" w:hAnsi="Times New Roman"/>
          <w:i/>
          <w:color w:val="000000"/>
          <w:sz w:val="24"/>
          <w:szCs w:val="24"/>
          <w:lang w:eastAsia="cs-CZ"/>
        </w:rPr>
        <w:t> </w:t>
      </w:r>
      <w:r w:rsidRPr="00D40036">
        <w:rPr>
          <w:rFonts w:ascii="Times New Roman" w:eastAsia="Times New Roman" w:hAnsi="Times New Roman"/>
          <w:i/>
          <w:color w:val="000000"/>
          <w:sz w:val="24"/>
          <w:szCs w:val="24"/>
          <w:lang w:eastAsia="cs-CZ"/>
        </w:rPr>
        <w:t>11.</w:t>
      </w:r>
      <w:r w:rsidR="003E07F4">
        <w:rPr>
          <w:rFonts w:ascii="Times New Roman" w:eastAsia="Times New Roman" w:hAnsi="Times New Roman"/>
          <w:i/>
          <w:color w:val="000000"/>
          <w:sz w:val="24"/>
          <w:szCs w:val="24"/>
          <w:lang w:eastAsia="cs-CZ"/>
        </w:rPr>
        <w:t> </w:t>
      </w:r>
      <w:r w:rsidRPr="00D40036">
        <w:rPr>
          <w:rFonts w:ascii="Times New Roman" w:eastAsia="Times New Roman" w:hAnsi="Times New Roman"/>
          <w:i/>
          <w:color w:val="000000"/>
          <w:sz w:val="24"/>
          <w:szCs w:val="24"/>
          <w:lang w:eastAsia="cs-CZ"/>
        </w:rPr>
        <w:t>2022,</w:t>
      </w:r>
    </w:p>
    <w:p w:rsidR="00D40036" w:rsidRPr="00D40036" w:rsidRDefault="00D40036" w:rsidP="00D40036">
      <w:pPr>
        <w:pStyle w:val="Odstavecseseznamem"/>
        <w:numPr>
          <w:ilvl w:val="0"/>
          <w:numId w:val="33"/>
        </w:numPr>
        <w:suppressAutoHyphens w:val="0"/>
        <w:spacing w:after="0" w:line="240" w:lineRule="auto"/>
        <w:ind w:left="851" w:hanging="284"/>
        <w:jc w:val="both"/>
        <w:rPr>
          <w:rFonts w:ascii="Times New Roman" w:eastAsia="Times New Roman" w:hAnsi="Times New Roman"/>
          <w:i/>
          <w:color w:val="000000"/>
          <w:sz w:val="24"/>
          <w:szCs w:val="24"/>
          <w:lang w:eastAsia="cs-CZ"/>
        </w:rPr>
      </w:pPr>
      <w:r w:rsidRPr="00D40036">
        <w:rPr>
          <w:rFonts w:ascii="Times New Roman" w:eastAsia="Times New Roman" w:hAnsi="Times New Roman"/>
          <w:i/>
          <w:color w:val="000000"/>
          <w:sz w:val="24"/>
          <w:szCs w:val="24"/>
          <w:lang w:eastAsia="cs-CZ"/>
        </w:rPr>
        <w:t>Informaci Ministerstva dopravy o plnění opatření přijatých ke Kontrolnímu závěru č.</w:t>
      </w:r>
      <w:r w:rsidRPr="00D40036">
        <w:rPr>
          <w:i/>
        </w:rPr>
        <w:t> </w:t>
      </w:r>
      <w:r w:rsidRPr="00D40036">
        <w:rPr>
          <w:rFonts w:ascii="Times New Roman" w:eastAsia="Times New Roman" w:hAnsi="Times New Roman"/>
          <w:i/>
          <w:color w:val="000000"/>
          <w:sz w:val="24"/>
          <w:szCs w:val="24"/>
          <w:lang w:eastAsia="cs-CZ"/>
        </w:rPr>
        <w:t>20/14 obsaženou v části II materiálu vlády č. j. 520/23;</w:t>
      </w:r>
    </w:p>
    <w:p w:rsidR="00D250EB" w:rsidRPr="00D40036" w:rsidRDefault="00D40036" w:rsidP="00D40036">
      <w:pPr>
        <w:spacing w:after="0" w:line="240" w:lineRule="auto"/>
        <w:ind w:left="567" w:hanging="567"/>
        <w:jc w:val="both"/>
        <w:rPr>
          <w:rFonts w:ascii="Times New Roman" w:eastAsia="Times New Roman" w:hAnsi="Times New Roman"/>
          <w:i/>
          <w:color w:val="000000"/>
          <w:sz w:val="24"/>
          <w:szCs w:val="24"/>
          <w:lang w:eastAsia="cs-CZ"/>
        </w:rPr>
      </w:pPr>
      <w:r w:rsidRPr="00D40036">
        <w:rPr>
          <w:rFonts w:ascii="Times New Roman" w:eastAsia="Times New Roman" w:hAnsi="Times New Roman"/>
          <w:bCs/>
          <w:i/>
          <w:color w:val="000000"/>
          <w:sz w:val="24"/>
          <w:szCs w:val="24"/>
          <w:lang w:eastAsia="cs-CZ"/>
        </w:rPr>
        <w:t>II.</w:t>
      </w:r>
      <w:r w:rsidRPr="00D40036">
        <w:rPr>
          <w:rFonts w:ascii="Times New Roman" w:eastAsia="Times New Roman" w:hAnsi="Times New Roman"/>
          <w:bCs/>
          <w:i/>
          <w:color w:val="000000"/>
          <w:spacing w:val="80"/>
          <w:sz w:val="24"/>
          <w:szCs w:val="24"/>
          <w:lang w:eastAsia="cs-CZ"/>
        </w:rPr>
        <w:tab/>
        <w:t>zmocňuje</w:t>
      </w:r>
      <w:r w:rsidRPr="00D40036">
        <w:rPr>
          <w:rFonts w:ascii="Times New Roman" w:eastAsia="Times New Roman" w:hAnsi="Times New Roman"/>
          <w:bCs/>
          <w:i/>
          <w:color w:val="000000"/>
          <w:sz w:val="24"/>
          <w:szCs w:val="24"/>
          <w:lang w:eastAsia="cs-CZ"/>
        </w:rPr>
        <w:t> </w:t>
      </w:r>
      <w:r w:rsidRPr="00D40036">
        <w:rPr>
          <w:rFonts w:ascii="Times New Roman" w:eastAsia="Times New Roman" w:hAnsi="Times New Roman"/>
          <w:i/>
          <w:color w:val="000000"/>
          <w:sz w:val="24"/>
          <w:szCs w:val="24"/>
          <w:lang w:eastAsia="cs-CZ"/>
        </w:rPr>
        <w:t>předsedu výboru, aby s tímto usnesením seznámil prezidenta Nejvyššího kontrolního úřadu a ministra dopravy.</w:t>
      </w:r>
    </w:p>
    <w:p w:rsidR="00DA0542" w:rsidRDefault="00DA0542" w:rsidP="006205C1">
      <w:pPr>
        <w:spacing w:after="0" w:line="240" w:lineRule="auto"/>
        <w:ind w:firstLine="567"/>
        <w:jc w:val="both"/>
        <w:rPr>
          <w:rFonts w:ascii="Times New Roman" w:eastAsia="Times New Roman" w:hAnsi="Times New Roman"/>
          <w:color w:val="000000"/>
          <w:sz w:val="24"/>
          <w:szCs w:val="24"/>
          <w:lang w:eastAsia="cs-CZ"/>
        </w:rPr>
      </w:pPr>
    </w:p>
    <w:p w:rsidR="006205C1" w:rsidRDefault="006205C1" w:rsidP="006205C1">
      <w:pPr>
        <w:spacing w:after="0" w:line="240" w:lineRule="auto"/>
        <w:ind w:firstLine="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lastRenderedPageBreak/>
        <w:t xml:space="preserve">S takto navrženým usnesením byl vysloven souhlas a bylo přijato </w:t>
      </w:r>
      <w:r w:rsidRPr="00A807AE">
        <w:rPr>
          <w:rFonts w:ascii="Times New Roman" w:eastAsia="Times New Roman" w:hAnsi="Times New Roman"/>
          <w:color w:val="000000"/>
          <w:sz w:val="24"/>
          <w:szCs w:val="24"/>
          <w:u w:val="single"/>
          <w:lang w:eastAsia="cs-CZ"/>
        </w:rPr>
        <w:t>usnesení č.</w:t>
      </w:r>
      <w:r>
        <w:rPr>
          <w:rFonts w:ascii="Times New Roman" w:eastAsia="Times New Roman" w:hAnsi="Times New Roman"/>
          <w:color w:val="000000"/>
          <w:sz w:val="24"/>
          <w:szCs w:val="24"/>
          <w:u w:val="single"/>
          <w:lang w:eastAsia="cs-CZ"/>
        </w:rPr>
        <w:t xml:space="preserve"> </w:t>
      </w:r>
      <w:r w:rsidR="00D40036">
        <w:rPr>
          <w:rFonts w:ascii="Times New Roman" w:eastAsia="Times New Roman" w:hAnsi="Times New Roman"/>
          <w:color w:val="000000"/>
          <w:sz w:val="24"/>
          <w:szCs w:val="24"/>
          <w:u w:val="single"/>
          <w:lang w:eastAsia="cs-CZ"/>
        </w:rPr>
        <w:t>107</w:t>
      </w:r>
      <w:r>
        <w:rPr>
          <w:rFonts w:ascii="Times New Roman" w:eastAsia="Times New Roman" w:hAnsi="Times New Roman"/>
          <w:color w:val="000000"/>
          <w:sz w:val="24"/>
          <w:szCs w:val="24"/>
          <w:u w:val="single"/>
          <w:lang w:eastAsia="cs-CZ"/>
        </w:rPr>
        <w:t xml:space="preserve"> </w:t>
      </w:r>
      <w:r w:rsidRPr="00BD50B8">
        <w:rPr>
          <w:rFonts w:ascii="Times New Roman" w:eastAsia="Times New Roman" w:hAnsi="Times New Roman"/>
          <w:color w:val="000000"/>
          <w:sz w:val="24"/>
          <w:szCs w:val="24"/>
          <w:lang w:eastAsia="cs-CZ"/>
        </w:rPr>
        <w:t>(</w:t>
      </w:r>
      <w:r w:rsidR="00D40036">
        <w:rPr>
          <w:rFonts w:ascii="Times New Roman" w:eastAsia="Times New Roman" w:hAnsi="Times New Roman"/>
          <w:color w:val="000000"/>
          <w:sz w:val="24"/>
          <w:szCs w:val="24"/>
          <w:lang w:eastAsia="cs-CZ"/>
        </w:rPr>
        <w:t>8</w:t>
      </w:r>
      <w:r>
        <w:rPr>
          <w:rFonts w:ascii="Times New Roman" w:eastAsia="Times New Roman" w:hAnsi="Times New Roman"/>
          <w:color w:val="000000"/>
          <w:sz w:val="24"/>
          <w:szCs w:val="24"/>
          <w:lang w:eastAsia="cs-CZ"/>
        </w:rPr>
        <w:t> </w:t>
      </w:r>
      <w:r w:rsidRPr="00BD50B8">
        <w:rPr>
          <w:rFonts w:ascii="Times New Roman" w:eastAsia="Times New Roman" w:hAnsi="Times New Roman"/>
          <w:color w:val="000000"/>
          <w:sz w:val="24"/>
          <w:szCs w:val="24"/>
          <w:lang w:eastAsia="cs-CZ"/>
        </w:rPr>
        <w:t>pro; 0 proti</w:t>
      </w:r>
      <w:r>
        <w:rPr>
          <w:rFonts w:ascii="Times New Roman" w:eastAsia="Times New Roman" w:hAnsi="Times New Roman"/>
          <w:color w:val="000000"/>
          <w:sz w:val="24"/>
          <w:szCs w:val="24"/>
          <w:lang w:eastAsia="cs-CZ"/>
        </w:rPr>
        <w:t>; 0 se</w:t>
      </w:r>
      <w:r w:rsidR="00970CFE">
        <w:rPr>
          <w:rFonts w:ascii="Times New Roman" w:eastAsia="Times New Roman" w:hAnsi="Times New Roman"/>
          <w:color w:val="000000"/>
          <w:sz w:val="24"/>
          <w:szCs w:val="24"/>
          <w:lang w:eastAsia="cs-CZ"/>
        </w:rPr>
        <w:t> </w:t>
      </w:r>
      <w:r>
        <w:rPr>
          <w:rFonts w:ascii="Times New Roman" w:eastAsia="Times New Roman" w:hAnsi="Times New Roman"/>
          <w:color w:val="000000"/>
          <w:sz w:val="24"/>
          <w:szCs w:val="24"/>
          <w:lang w:eastAsia="cs-CZ"/>
        </w:rPr>
        <w:t>zdrželo</w:t>
      </w:r>
      <w:r w:rsidRPr="005A4EF4">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 xml:space="preserve">Hlasování se zúčastnili: </w:t>
      </w:r>
      <w:r w:rsidR="00D40036" w:rsidRPr="00BA4A68">
        <w:rPr>
          <w:rFonts w:ascii="Times New Roman" w:eastAsia="Times New Roman" w:hAnsi="Times New Roman"/>
          <w:color w:val="auto"/>
          <w:sz w:val="24"/>
          <w:szCs w:val="24"/>
          <w:lang w:eastAsia="cs-CZ"/>
        </w:rPr>
        <w:t>posl.</w:t>
      </w:r>
      <w:r w:rsidR="00D40036">
        <w:rPr>
          <w:rFonts w:ascii="Times New Roman" w:eastAsia="Times New Roman" w:hAnsi="Times New Roman"/>
          <w:color w:val="auto"/>
          <w:sz w:val="24"/>
          <w:szCs w:val="24"/>
          <w:lang w:eastAsia="cs-CZ"/>
        </w:rPr>
        <w:t> </w:t>
      </w:r>
      <w:r w:rsidR="00D40036" w:rsidRPr="00BA4A68">
        <w:rPr>
          <w:rFonts w:ascii="Times New Roman" w:eastAsia="Times New Roman" w:hAnsi="Times New Roman"/>
          <w:color w:val="auto"/>
          <w:sz w:val="24"/>
          <w:szCs w:val="24"/>
          <w:lang w:eastAsia="cs-CZ"/>
        </w:rPr>
        <w:t>R.</w:t>
      </w:r>
      <w:r w:rsidR="00D40036">
        <w:rPr>
          <w:rFonts w:ascii="Times New Roman" w:eastAsia="Times New Roman" w:hAnsi="Times New Roman"/>
          <w:color w:val="auto"/>
          <w:sz w:val="24"/>
          <w:szCs w:val="24"/>
          <w:lang w:eastAsia="cs-CZ"/>
        </w:rPr>
        <w:t> </w:t>
      </w:r>
      <w:r w:rsidR="00D40036" w:rsidRPr="00BA4A68">
        <w:rPr>
          <w:rFonts w:ascii="Times New Roman" w:eastAsia="Times New Roman" w:hAnsi="Times New Roman"/>
          <w:color w:val="auto"/>
          <w:sz w:val="24"/>
          <w:szCs w:val="24"/>
          <w:lang w:eastAsia="cs-CZ"/>
        </w:rPr>
        <w:t>Bělohlávková,</w:t>
      </w:r>
      <w:r w:rsidR="00D40036">
        <w:rPr>
          <w:rFonts w:ascii="Times New Roman" w:eastAsia="Times New Roman" w:hAnsi="Times New Roman"/>
          <w:color w:val="auto"/>
          <w:sz w:val="24"/>
          <w:szCs w:val="24"/>
          <w:lang w:eastAsia="cs-CZ"/>
        </w:rPr>
        <w:t xml:space="preserve"> </w:t>
      </w:r>
      <w:proofErr w:type="spellStart"/>
      <w:r w:rsidR="00D40036">
        <w:rPr>
          <w:rFonts w:ascii="Times New Roman" w:eastAsia="Times New Roman" w:hAnsi="Times New Roman"/>
          <w:color w:val="auto"/>
          <w:sz w:val="24"/>
          <w:szCs w:val="24"/>
          <w:lang w:eastAsia="cs-CZ"/>
        </w:rPr>
        <w:t>posl</w:t>
      </w:r>
      <w:proofErr w:type="spellEnd"/>
      <w:r w:rsidR="00D40036">
        <w:rPr>
          <w:rFonts w:ascii="Times New Roman" w:eastAsia="Times New Roman" w:hAnsi="Times New Roman"/>
          <w:color w:val="auto"/>
          <w:sz w:val="24"/>
          <w:szCs w:val="24"/>
          <w:lang w:eastAsia="cs-CZ"/>
        </w:rPr>
        <w:t>.</w:t>
      </w:r>
      <w:r w:rsidR="001825B4">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w:t>
      </w:r>
      <w:r w:rsidR="001825B4">
        <w:rPr>
          <w:rFonts w:ascii="Times New Roman" w:eastAsia="Times New Roman" w:hAnsi="Times New Roman"/>
          <w:color w:val="auto"/>
          <w:sz w:val="24"/>
          <w:szCs w:val="24"/>
          <w:lang w:eastAsia="cs-CZ"/>
        </w:rPr>
        <w:t> </w:t>
      </w:r>
      <w:r w:rsidR="008720AD">
        <w:rPr>
          <w:rFonts w:ascii="Times New Roman" w:eastAsia="Times New Roman" w:hAnsi="Times New Roman"/>
          <w:color w:val="auto"/>
          <w:sz w:val="24"/>
          <w:szCs w:val="24"/>
          <w:lang w:eastAsia="cs-CZ"/>
        </w:rPr>
        <w:t>Janda</w:t>
      </w:r>
      <w:r w:rsidR="00D40036" w:rsidRPr="00BA4A68">
        <w:rPr>
          <w:rFonts w:ascii="Times New Roman" w:eastAsia="Times New Roman" w:hAnsi="Times New Roman"/>
          <w:color w:val="auto"/>
          <w:sz w:val="24"/>
          <w:szCs w:val="24"/>
          <w:lang w:eastAsia="cs-CZ"/>
        </w:rPr>
        <w:t>, posl.</w:t>
      </w:r>
      <w:r w:rsidR="00D40036">
        <w:rPr>
          <w:rFonts w:ascii="Times New Roman" w:eastAsia="Times New Roman" w:hAnsi="Times New Roman"/>
          <w:color w:val="auto"/>
          <w:sz w:val="24"/>
          <w:szCs w:val="24"/>
          <w:lang w:eastAsia="cs-CZ"/>
        </w:rPr>
        <w:t> </w:t>
      </w:r>
      <w:r w:rsidR="00D40036" w:rsidRPr="00BA4A68">
        <w:rPr>
          <w:rFonts w:ascii="Times New Roman" w:eastAsia="Times New Roman" w:hAnsi="Times New Roman"/>
          <w:color w:val="auto"/>
          <w:sz w:val="24"/>
          <w:szCs w:val="24"/>
          <w:lang w:eastAsia="cs-CZ"/>
        </w:rPr>
        <w:t>H.</w:t>
      </w:r>
      <w:r w:rsidR="00D40036">
        <w:rPr>
          <w:rFonts w:ascii="Times New Roman" w:eastAsia="Times New Roman" w:hAnsi="Times New Roman"/>
          <w:color w:val="auto"/>
          <w:sz w:val="24"/>
          <w:szCs w:val="24"/>
          <w:lang w:eastAsia="cs-CZ"/>
        </w:rPr>
        <w:t> </w:t>
      </w:r>
      <w:proofErr w:type="spellStart"/>
      <w:r w:rsidR="00D40036" w:rsidRPr="00BA4A68">
        <w:rPr>
          <w:rFonts w:ascii="Times New Roman" w:eastAsia="Times New Roman" w:hAnsi="Times New Roman"/>
          <w:color w:val="auto"/>
          <w:sz w:val="24"/>
          <w:szCs w:val="24"/>
          <w:lang w:eastAsia="cs-CZ"/>
        </w:rPr>
        <w:t>Naiclerová</w:t>
      </w:r>
      <w:proofErr w:type="spellEnd"/>
      <w:r w:rsidR="00D40036" w:rsidRPr="00BA4A68">
        <w:rPr>
          <w:rFonts w:ascii="Times New Roman" w:eastAsia="Times New Roman" w:hAnsi="Times New Roman"/>
          <w:color w:val="auto"/>
          <w:sz w:val="24"/>
          <w:szCs w:val="24"/>
          <w:lang w:eastAsia="cs-CZ"/>
        </w:rPr>
        <w:t xml:space="preserve">, </w:t>
      </w:r>
      <w:proofErr w:type="spellStart"/>
      <w:r w:rsidR="00D40036">
        <w:rPr>
          <w:rFonts w:ascii="Times New Roman" w:eastAsia="Times New Roman" w:hAnsi="Times New Roman"/>
          <w:color w:val="auto"/>
          <w:sz w:val="24"/>
          <w:szCs w:val="24"/>
          <w:lang w:eastAsia="cs-CZ"/>
        </w:rPr>
        <w:t>posl</w:t>
      </w:r>
      <w:proofErr w:type="spellEnd"/>
      <w:r w:rsidR="00D40036">
        <w:rPr>
          <w:rFonts w:ascii="Times New Roman" w:eastAsia="Times New Roman" w:hAnsi="Times New Roman"/>
          <w:color w:val="auto"/>
          <w:sz w:val="24"/>
          <w:szCs w:val="24"/>
          <w:lang w:eastAsia="cs-CZ"/>
        </w:rPr>
        <w:t>.</w:t>
      </w:r>
      <w:r w:rsidR="001825B4">
        <w:rPr>
          <w:rFonts w:ascii="Times New Roman" w:eastAsia="Times New Roman" w:hAnsi="Times New Roman"/>
          <w:color w:val="auto"/>
          <w:sz w:val="24"/>
          <w:szCs w:val="24"/>
          <w:lang w:eastAsia="cs-CZ"/>
        </w:rPr>
        <w:t> </w:t>
      </w:r>
      <w:r w:rsidR="00D40036">
        <w:rPr>
          <w:rFonts w:ascii="Times New Roman" w:eastAsia="Times New Roman" w:hAnsi="Times New Roman"/>
          <w:color w:val="auto"/>
          <w:sz w:val="24"/>
          <w:szCs w:val="24"/>
          <w:lang w:eastAsia="cs-CZ"/>
        </w:rPr>
        <w:t>P. </w:t>
      </w:r>
      <w:proofErr w:type="spellStart"/>
      <w:r w:rsidR="00D40036">
        <w:rPr>
          <w:rFonts w:ascii="Times New Roman" w:eastAsia="Times New Roman" w:hAnsi="Times New Roman"/>
          <w:color w:val="auto"/>
          <w:sz w:val="24"/>
          <w:szCs w:val="24"/>
          <w:lang w:eastAsia="cs-CZ"/>
        </w:rPr>
        <w:t>Quittová</w:t>
      </w:r>
      <w:proofErr w:type="spellEnd"/>
      <w:r w:rsidR="00D40036">
        <w:rPr>
          <w:rFonts w:ascii="Times New Roman" w:eastAsia="Times New Roman" w:hAnsi="Times New Roman"/>
          <w:color w:val="auto"/>
          <w:sz w:val="24"/>
          <w:szCs w:val="24"/>
          <w:lang w:eastAsia="cs-CZ"/>
        </w:rPr>
        <w:t xml:space="preserve">, </w:t>
      </w:r>
      <w:proofErr w:type="spellStart"/>
      <w:r w:rsidR="00D40036" w:rsidRPr="00BA4A68">
        <w:rPr>
          <w:rFonts w:ascii="Times New Roman" w:eastAsia="Times New Roman" w:hAnsi="Times New Roman"/>
          <w:color w:val="auto"/>
          <w:sz w:val="24"/>
          <w:szCs w:val="24"/>
          <w:lang w:eastAsia="cs-CZ"/>
        </w:rPr>
        <w:t>posl</w:t>
      </w:r>
      <w:proofErr w:type="spellEnd"/>
      <w:r w:rsidR="00D40036" w:rsidRPr="00BA4A68">
        <w:rPr>
          <w:rFonts w:ascii="Times New Roman" w:eastAsia="Times New Roman" w:hAnsi="Times New Roman"/>
          <w:color w:val="auto"/>
          <w:sz w:val="24"/>
          <w:szCs w:val="24"/>
          <w:lang w:eastAsia="cs-CZ"/>
        </w:rPr>
        <w:t>.</w:t>
      </w:r>
      <w:r w:rsidR="001825B4">
        <w:rPr>
          <w:rFonts w:ascii="Times New Roman" w:eastAsia="Times New Roman" w:hAnsi="Times New Roman"/>
          <w:color w:val="auto"/>
          <w:sz w:val="24"/>
          <w:szCs w:val="24"/>
          <w:lang w:eastAsia="cs-CZ"/>
        </w:rPr>
        <w:t> </w:t>
      </w:r>
      <w:r w:rsidR="00D40036" w:rsidRPr="00BA4A68">
        <w:rPr>
          <w:rFonts w:ascii="Times New Roman" w:eastAsia="Times New Roman" w:hAnsi="Times New Roman"/>
          <w:color w:val="auto"/>
          <w:sz w:val="24"/>
          <w:szCs w:val="24"/>
          <w:lang w:eastAsia="cs-CZ"/>
        </w:rPr>
        <w:t>J.</w:t>
      </w:r>
      <w:r w:rsidR="00D40036">
        <w:rPr>
          <w:rFonts w:ascii="Times New Roman" w:eastAsia="Times New Roman" w:hAnsi="Times New Roman"/>
          <w:color w:val="auto"/>
          <w:sz w:val="24"/>
          <w:szCs w:val="24"/>
          <w:lang w:eastAsia="cs-CZ"/>
        </w:rPr>
        <w:t> </w:t>
      </w:r>
      <w:r w:rsidR="00D40036" w:rsidRPr="00BA4A68">
        <w:rPr>
          <w:rFonts w:ascii="Times New Roman" w:eastAsia="Times New Roman" w:hAnsi="Times New Roman"/>
          <w:color w:val="auto"/>
          <w:sz w:val="24"/>
          <w:szCs w:val="24"/>
          <w:lang w:eastAsia="cs-CZ"/>
        </w:rPr>
        <w:t>Slavík,</w:t>
      </w:r>
      <w:r w:rsidR="00D40036">
        <w:rPr>
          <w:rFonts w:ascii="Times New Roman" w:eastAsia="Times New Roman" w:hAnsi="Times New Roman"/>
          <w:color w:val="auto"/>
          <w:sz w:val="24"/>
          <w:szCs w:val="24"/>
          <w:lang w:eastAsia="cs-CZ"/>
        </w:rPr>
        <w:t xml:space="preserve"> </w:t>
      </w:r>
      <w:r w:rsidR="00D40036" w:rsidRPr="00BA4A68">
        <w:rPr>
          <w:rFonts w:ascii="Times New Roman" w:eastAsia="Times New Roman" w:hAnsi="Times New Roman"/>
          <w:color w:val="auto"/>
          <w:sz w:val="24"/>
          <w:szCs w:val="24"/>
          <w:lang w:eastAsia="cs-CZ"/>
        </w:rPr>
        <w:t xml:space="preserve">posl. R. Vích, </w:t>
      </w:r>
      <w:proofErr w:type="spellStart"/>
      <w:r w:rsidR="00D40036">
        <w:rPr>
          <w:rFonts w:ascii="Times New Roman" w:eastAsia="Times New Roman" w:hAnsi="Times New Roman"/>
          <w:color w:val="auto"/>
          <w:sz w:val="24"/>
          <w:szCs w:val="24"/>
          <w:lang w:eastAsia="cs-CZ"/>
        </w:rPr>
        <w:t>posl</w:t>
      </w:r>
      <w:proofErr w:type="spellEnd"/>
      <w:r w:rsidR="00D40036">
        <w:rPr>
          <w:rFonts w:ascii="Times New Roman" w:eastAsia="Times New Roman" w:hAnsi="Times New Roman"/>
          <w:color w:val="auto"/>
          <w:sz w:val="24"/>
          <w:szCs w:val="24"/>
          <w:lang w:eastAsia="cs-CZ"/>
        </w:rPr>
        <w:t>.</w:t>
      </w:r>
      <w:r w:rsidR="001825B4">
        <w:rPr>
          <w:rFonts w:ascii="Times New Roman" w:eastAsia="Times New Roman" w:hAnsi="Times New Roman"/>
          <w:color w:val="auto"/>
          <w:sz w:val="24"/>
          <w:szCs w:val="24"/>
          <w:lang w:eastAsia="cs-CZ"/>
        </w:rPr>
        <w:t> </w:t>
      </w:r>
      <w:r w:rsidR="00D40036">
        <w:rPr>
          <w:rFonts w:ascii="Times New Roman" w:eastAsia="Times New Roman" w:hAnsi="Times New Roman"/>
          <w:color w:val="auto"/>
          <w:sz w:val="24"/>
          <w:szCs w:val="24"/>
          <w:lang w:eastAsia="cs-CZ"/>
        </w:rPr>
        <w:t>V. Vomáčka, posl. M.</w:t>
      </w:r>
      <w:r w:rsidR="001825B4">
        <w:rPr>
          <w:rFonts w:ascii="Times New Roman" w:eastAsia="Times New Roman" w:hAnsi="Times New Roman"/>
          <w:color w:val="auto"/>
          <w:sz w:val="24"/>
          <w:szCs w:val="24"/>
          <w:lang w:eastAsia="cs-CZ"/>
        </w:rPr>
        <w:t> </w:t>
      </w:r>
      <w:r w:rsidR="00D40036">
        <w:rPr>
          <w:rFonts w:ascii="Times New Roman" w:eastAsia="Times New Roman" w:hAnsi="Times New Roman"/>
          <w:color w:val="auto"/>
          <w:sz w:val="24"/>
          <w:szCs w:val="24"/>
          <w:lang w:eastAsia="cs-CZ"/>
        </w:rPr>
        <w:t>Zborovský</w:t>
      </w:r>
      <w:r w:rsidR="00D40036">
        <w:rPr>
          <w:rFonts w:ascii="Times New Roman" w:eastAsia="Times New Roman" w:hAnsi="Times New Roman"/>
          <w:color w:val="000000"/>
          <w:sz w:val="24"/>
          <w:szCs w:val="24"/>
          <w:lang w:eastAsia="cs-CZ"/>
        </w:rPr>
        <w:t xml:space="preserve"> /viz příloha zápisu č. 1, str. 5/.</w:t>
      </w:r>
    </w:p>
    <w:p w:rsidR="006205C1" w:rsidRDefault="006205C1" w:rsidP="00763D6A">
      <w:pPr>
        <w:spacing w:after="0" w:line="240" w:lineRule="auto"/>
        <w:jc w:val="both"/>
        <w:rPr>
          <w:rFonts w:ascii="Times New Roman" w:eastAsia="Times New Roman" w:hAnsi="Times New Roman"/>
          <w:color w:val="000000"/>
          <w:sz w:val="24"/>
          <w:szCs w:val="24"/>
          <w:lang w:eastAsia="cs-CZ"/>
        </w:rPr>
      </w:pPr>
    </w:p>
    <w:p w:rsidR="00763D6A" w:rsidRDefault="00763D6A" w:rsidP="00763D6A">
      <w:pPr>
        <w:spacing w:after="0" w:line="240" w:lineRule="auto"/>
        <w:jc w:val="both"/>
        <w:rPr>
          <w:rFonts w:ascii="Times New Roman" w:eastAsia="Times New Roman" w:hAnsi="Times New Roman"/>
          <w:color w:val="000000"/>
          <w:sz w:val="24"/>
          <w:szCs w:val="24"/>
          <w:lang w:eastAsia="cs-CZ"/>
        </w:rPr>
      </w:pPr>
    </w:p>
    <w:p w:rsidR="0061500D" w:rsidRPr="005F66FA" w:rsidRDefault="00DF45AA" w:rsidP="00DC5CD5">
      <w:pPr>
        <w:spacing w:after="0" w:line="240" w:lineRule="auto"/>
        <w:ind w:firstLine="567"/>
        <w:jc w:val="both"/>
        <w:rPr>
          <w:rFonts w:ascii="Times New Roman" w:eastAsia="Times New Roman" w:hAnsi="Times New Roman"/>
          <w:color w:val="000000"/>
          <w:spacing w:val="-4"/>
          <w:sz w:val="24"/>
          <w:szCs w:val="24"/>
          <w:lang w:eastAsia="cs-CZ"/>
        </w:rPr>
      </w:pPr>
      <w:r>
        <w:rPr>
          <w:rFonts w:ascii="Times New Roman" w:eastAsia="Times New Roman" w:hAnsi="Times New Roman"/>
          <w:color w:val="000000"/>
          <w:spacing w:val="-4"/>
          <w:sz w:val="24"/>
          <w:szCs w:val="24"/>
          <w:lang w:eastAsia="cs-CZ"/>
        </w:rPr>
        <w:t xml:space="preserve">Tím byl naplněn pořad </w:t>
      </w:r>
      <w:r w:rsidR="00F03A93">
        <w:rPr>
          <w:rFonts w:ascii="Times New Roman" w:eastAsia="Times New Roman" w:hAnsi="Times New Roman"/>
          <w:color w:val="000000"/>
          <w:spacing w:val="-4"/>
          <w:sz w:val="24"/>
          <w:szCs w:val="24"/>
          <w:lang w:eastAsia="cs-CZ"/>
        </w:rPr>
        <w:t>2</w:t>
      </w:r>
      <w:r w:rsidR="00D40036">
        <w:rPr>
          <w:rFonts w:ascii="Times New Roman" w:eastAsia="Times New Roman" w:hAnsi="Times New Roman"/>
          <w:color w:val="000000"/>
          <w:spacing w:val="-4"/>
          <w:sz w:val="24"/>
          <w:szCs w:val="24"/>
          <w:lang w:eastAsia="cs-CZ"/>
        </w:rPr>
        <w:t>3</w:t>
      </w:r>
      <w:r w:rsidR="00535149" w:rsidRPr="00535149">
        <w:rPr>
          <w:rFonts w:ascii="Times New Roman" w:eastAsia="Times New Roman" w:hAnsi="Times New Roman"/>
          <w:color w:val="000000"/>
          <w:spacing w:val="-4"/>
          <w:sz w:val="24"/>
          <w:szCs w:val="24"/>
          <w:lang w:eastAsia="cs-CZ"/>
        </w:rPr>
        <w:t>. schůze KV</w:t>
      </w:r>
      <w:r w:rsidR="00535149">
        <w:rPr>
          <w:rFonts w:ascii="Times New Roman" w:eastAsia="Times New Roman" w:hAnsi="Times New Roman"/>
          <w:b/>
          <w:color w:val="000000"/>
          <w:spacing w:val="-4"/>
          <w:sz w:val="24"/>
          <w:szCs w:val="24"/>
          <w:lang w:eastAsia="cs-CZ"/>
        </w:rPr>
        <w:t xml:space="preserve"> a p</w:t>
      </w:r>
      <w:r w:rsidR="001800B1" w:rsidRPr="005F66FA">
        <w:rPr>
          <w:rFonts w:ascii="Times New Roman" w:eastAsia="Times New Roman" w:hAnsi="Times New Roman"/>
          <w:b/>
          <w:color w:val="000000"/>
          <w:spacing w:val="-4"/>
          <w:sz w:val="24"/>
          <w:szCs w:val="24"/>
          <w:lang w:eastAsia="cs-CZ"/>
        </w:rPr>
        <w:t xml:space="preserve">ředseda výboru posl. </w:t>
      </w:r>
      <w:r w:rsidR="008633BB">
        <w:rPr>
          <w:rFonts w:ascii="Times New Roman" w:eastAsia="Times New Roman" w:hAnsi="Times New Roman"/>
          <w:b/>
          <w:color w:val="000000"/>
          <w:spacing w:val="-4"/>
          <w:sz w:val="24"/>
          <w:szCs w:val="24"/>
          <w:lang w:eastAsia="cs-CZ"/>
        </w:rPr>
        <w:t xml:space="preserve">R. </w:t>
      </w:r>
      <w:r w:rsidR="00387A1C">
        <w:rPr>
          <w:rFonts w:ascii="Times New Roman" w:eastAsia="Times New Roman" w:hAnsi="Times New Roman"/>
          <w:b/>
          <w:color w:val="000000"/>
          <w:spacing w:val="-4"/>
          <w:sz w:val="24"/>
          <w:szCs w:val="24"/>
          <w:lang w:eastAsia="cs-CZ"/>
        </w:rPr>
        <w:t>Vích</w:t>
      </w:r>
      <w:r w:rsidR="001800B1" w:rsidRPr="005F66FA">
        <w:rPr>
          <w:rFonts w:ascii="Times New Roman" w:eastAsia="Times New Roman" w:hAnsi="Times New Roman"/>
          <w:color w:val="000000"/>
          <w:spacing w:val="-4"/>
          <w:sz w:val="24"/>
          <w:szCs w:val="24"/>
          <w:lang w:eastAsia="cs-CZ"/>
        </w:rPr>
        <w:t xml:space="preserve"> poděkoval všem pří</w:t>
      </w:r>
      <w:r w:rsidR="00227992" w:rsidRPr="005F66FA">
        <w:rPr>
          <w:rFonts w:ascii="Times New Roman" w:eastAsia="Times New Roman" w:hAnsi="Times New Roman"/>
          <w:color w:val="000000"/>
          <w:spacing w:val="-4"/>
          <w:sz w:val="24"/>
          <w:szCs w:val="24"/>
          <w:lang w:eastAsia="cs-CZ"/>
        </w:rPr>
        <w:t>tomným za spolupráci a</w:t>
      </w:r>
      <w:r w:rsidR="00FA36B3">
        <w:rPr>
          <w:rFonts w:ascii="Times New Roman" w:eastAsia="Times New Roman" w:hAnsi="Times New Roman"/>
          <w:color w:val="000000"/>
          <w:spacing w:val="-4"/>
          <w:sz w:val="24"/>
          <w:szCs w:val="24"/>
          <w:lang w:eastAsia="cs-CZ"/>
        </w:rPr>
        <w:t xml:space="preserve"> </w:t>
      </w:r>
      <w:r w:rsidR="00227992" w:rsidRPr="005F66FA">
        <w:rPr>
          <w:rFonts w:ascii="Times New Roman" w:eastAsia="Times New Roman" w:hAnsi="Times New Roman"/>
          <w:color w:val="000000"/>
          <w:spacing w:val="-4"/>
          <w:sz w:val="24"/>
          <w:szCs w:val="24"/>
          <w:lang w:eastAsia="cs-CZ"/>
        </w:rPr>
        <w:t xml:space="preserve">ukončil </w:t>
      </w:r>
      <w:r w:rsidR="00F03A93">
        <w:rPr>
          <w:rFonts w:ascii="Times New Roman" w:eastAsia="Times New Roman" w:hAnsi="Times New Roman"/>
          <w:color w:val="000000"/>
          <w:spacing w:val="-4"/>
          <w:sz w:val="24"/>
          <w:szCs w:val="24"/>
          <w:lang w:eastAsia="cs-CZ"/>
        </w:rPr>
        <w:t xml:space="preserve">dvacátou </w:t>
      </w:r>
      <w:r w:rsidR="00D40036">
        <w:rPr>
          <w:rFonts w:ascii="Times New Roman" w:eastAsia="Times New Roman" w:hAnsi="Times New Roman"/>
          <w:color w:val="000000"/>
          <w:spacing w:val="-4"/>
          <w:sz w:val="24"/>
          <w:szCs w:val="24"/>
          <w:lang w:eastAsia="cs-CZ"/>
        </w:rPr>
        <w:t>třetí</w:t>
      </w:r>
      <w:r w:rsidR="00AB6DF9">
        <w:rPr>
          <w:rFonts w:ascii="Times New Roman" w:eastAsia="Times New Roman" w:hAnsi="Times New Roman"/>
          <w:color w:val="000000"/>
          <w:spacing w:val="-4"/>
          <w:sz w:val="24"/>
          <w:szCs w:val="24"/>
          <w:lang w:eastAsia="cs-CZ"/>
        </w:rPr>
        <w:t xml:space="preserve"> </w:t>
      </w:r>
      <w:r w:rsidR="008633BB">
        <w:rPr>
          <w:rFonts w:ascii="Times New Roman" w:eastAsia="Times New Roman" w:hAnsi="Times New Roman"/>
          <w:color w:val="000000"/>
          <w:spacing w:val="-4"/>
          <w:sz w:val="24"/>
          <w:szCs w:val="24"/>
          <w:lang w:eastAsia="cs-CZ"/>
        </w:rPr>
        <w:t>schůzi K</w:t>
      </w:r>
      <w:r w:rsidR="001800B1" w:rsidRPr="005F66FA">
        <w:rPr>
          <w:rFonts w:ascii="Times New Roman" w:eastAsia="Times New Roman" w:hAnsi="Times New Roman"/>
          <w:color w:val="000000"/>
          <w:spacing w:val="-4"/>
          <w:sz w:val="24"/>
          <w:szCs w:val="24"/>
          <w:lang w:eastAsia="cs-CZ"/>
        </w:rPr>
        <w:t>ontrolního výboru.</w:t>
      </w:r>
    </w:p>
    <w:p w:rsidR="0061500D" w:rsidRDefault="0061500D" w:rsidP="00213CFE">
      <w:pPr>
        <w:spacing w:after="0" w:line="240" w:lineRule="auto"/>
        <w:jc w:val="both"/>
        <w:rPr>
          <w:rFonts w:ascii="Times New Roman" w:eastAsia="Times New Roman" w:hAnsi="Times New Roman"/>
          <w:color w:val="000000"/>
          <w:spacing w:val="-4"/>
          <w:sz w:val="24"/>
          <w:szCs w:val="24"/>
          <w:lang w:eastAsia="cs-CZ"/>
        </w:rPr>
      </w:pPr>
    </w:p>
    <w:p w:rsidR="00700AC4" w:rsidRDefault="00700AC4" w:rsidP="00213CFE">
      <w:pPr>
        <w:spacing w:after="0" w:line="240" w:lineRule="auto"/>
        <w:jc w:val="both"/>
        <w:rPr>
          <w:rFonts w:ascii="Times New Roman" w:eastAsia="Times New Roman" w:hAnsi="Times New Roman"/>
          <w:color w:val="000000"/>
          <w:spacing w:val="-4"/>
          <w:sz w:val="24"/>
          <w:szCs w:val="24"/>
          <w:lang w:eastAsia="cs-CZ"/>
        </w:rPr>
      </w:pPr>
    </w:p>
    <w:p w:rsidR="0061500D" w:rsidRPr="0016781D" w:rsidRDefault="001800B1" w:rsidP="00213CFE">
      <w:pPr>
        <w:spacing w:after="0" w:line="240" w:lineRule="auto"/>
        <w:jc w:val="both"/>
        <w:rPr>
          <w:rFonts w:ascii="Times New Roman" w:eastAsia="Times New Roman" w:hAnsi="Times New Roman"/>
          <w:color w:val="000000"/>
          <w:spacing w:val="-4"/>
          <w:sz w:val="24"/>
          <w:szCs w:val="24"/>
          <w:lang w:eastAsia="cs-CZ"/>
        </w:rPr>
      </w:pPr>
      <w:r w:rsidRPr="0016781D">
        <w:rPr>
          <w:rFonts w:ascii="Times New Roman" w:eastAsia="Times New Roman" w:hAnsi="Times New Roman"/>
          <w:color w:val="000000"/>
          <w:spacing w:val="-4"/>
          <w:sz w:val="24"/>
          <w:szCs w:val="24"/>
          <w:lang w:eastAsia="cs-CZ"/>
        </w:rPr>
        <w:t xml:space="preserve">Schůze výboru byla ukončena </w:t>
      </w:r>
      <w:r w:rsidR="00721F44" w:rsidRPr="0016781D">
        <w:rPr>
          <w:rFonts w:ascii="Times New Roman" w:eastAsia="Times New Roman" w:hAnsi="Times New Roman"/>
          <w:color w:val="000000"/>
          <w:spacing w:val="-4"/>
          <w:sz w:val="24"/>
          <w:szCs w:val="24"/>
          <w:lang w:eastAsia="cs-CZ"/>
        </w:rPr>
        <w:t>v</w:t>
      </w:r>
      <w:r w:rsidR="00125055">
        <w:rPr>
          <w:rFonts w:ascii="Times New Roman" w:eastAsia="Times New Roman" w:hAnsi="Times New Roman"/>
          <w:color w:val="000000"/>
          <w:spacing w:val="-4"/>
          <w:sz w:val="24"/>
          <w:szCs w:val="24"/>
          <w:lang w:eastAsia="cs-CZ"/>
        </w:rPr>
        <w:t xml:space="preserve"> 1</w:t>
      </w:r>
      <w:r w:rsidR="00C40012">
        <w:rPr>
          <w:rFonts w:ascii="Times New Roman" w:eastAsia="Times New Roman" w:hAnsi="Times New Roman"/>
          <w:color w:val="000000"/>
          <w:spacing w:val="-4"/>
          <w:sz w:val="24"/>
          <w:szCs w:val="24"/>
          <w:lang w:eastAsia="cs-CZ"/>
        </w:rPr>
        <w:t>1</w:t>
      </w:r>
      <w:r w:rsidR="00125055">
        <w:rPr>
          <w:rFonts w:ascii="Times New Roman" w:eastAsia="Times New Roman" w:hAnsi="Times New Roman"/>
          <w:color w:val="000000"/>
          <w:spacing w:val="-4"/>
          <w:sz w:val="24"/>
          <w:szCs w:val="24"/>
          <w:lang w:eastAsia="cs-CZ"/>
        </w:rPr>
        <w:t>.</w:t>
      </w:r>
      <w:r w:rsidR="00C40012">
        <w:rPr>
          <w:rFonts w:ascii="Times New Roman" w:eastAsia="Times New Roman" w:hAnsi="Times New Roman"/>
          <w:color w:val="000000"/>
          <w:spacing w:val="-4"/>
          <w:sz w:val="24"/>
          <w:szCs w:val="24"/>
          <w:lang w:eastAsia="cs-CZ"/>
        </w:rPr>
        <w:t>25</w:t>
      </w:r>
      <w:r w:rsidR="00F72EE7">
        <w:rPr>
          <w:rFonts w:ascii="Times New Roman" w:eastAsia="Times New Roman" w:hAnsi="Times New Roman"/>
          <w:color w:val="000000"/>
          <w:spacing w:val="-4"/>
          <w:sz w:val="24"/>
          <w:szCs w:val="24"/>
          <w:lang w:eastAsia="cs-CZ"/>
        </w:rPr>
        <w:t xml:space="preserve"> </w:t>
      </w:r>
      <w:r w:rsidR="002372FD">
        <w:rPr>
          <w:rFonts w:ascii="Times New Roman" w:eastAsia="Times New Roman" w:hAnsi="Times New Roman"/>
          <w:color w:val="000000"/>
          <w:spacing w:val="-4"/>
          <w:sz w:val="24"/>
          <w:szCs w:val="24"/>
          <w:lang w:eastAsia="cs-CZ"/>
        </w:rPr>
        <w:t>hodin.</w:t>
      </w:r>
    </w:p>
    <w:p w:rsidR="00E947A4" w:rsidRDefault="00E947A4" w:rsidP="00213CFE">
      <w:pPr>
        <w:spacing w:after="0" w:line="240" w:lineRule="auto"/>
        <w:jc w:val="both"/>
        <w:rPr>
          <w:rFonts w:ascii="Times New Roman" w:eastAsia="Times New Roman" w:hAnsi="Times New Roman"/>
          <w:color w:val="000000"/>
          <w:spacing w:val="-4"/>
          <w:sz w:val="24"/>
          <w:szCs w:val="24"/>
          <w:lang w:eastAsia="cs-CZ"/>
        </w:rPr>
      </w:pPr>
    </w:p>
    <w:p w:rsidR="0061500D" w:rsidRPr="0016781D" w:rsidRDefault="001800B1" w:rsidP="00213CFE">
      <w:pPr>
        <w:spacing w:after="0" w:line="240" w:lineRule="auto"/>
        <w:jc w:val="both"/>
        <w:rPr>
          <w:rFonts w:ascii="Times New Roman" w:eastAsia="Times New Roman" w:hAnsi="Times New Roman"/>
          <w:color w:val="000000"/>
          <w:spacing w:val="-4"/>
          <w:sz w:val="24"/>
          <w:szCs w:val="24"/>
          <w:lang w:eastAsia="cs-CZ"/>
        </w:rPr>
      </w:pPr>
      <w:r w:rsidRPr="0016781D">
        <w:rPr>
          <w:rFonts w:ascii="Times New Roman" w:eastAsia="Times New Roman" w:hAnsi="Times New Roman"/>
          <w:color w:val="000000"/>
          <w:spacing w:val="-4"/>
          <w:sz w:val="24"/>
          <w:szCs w:val="24"/>
          <w:lang w:eastAsia="cs-CZ"/>
        </w:rPr>
        <w:t>Zapsala: M. Hálková – tajemnice výboru</w:t>
      </w:r>
    </w:p>
    <w:p w:rsidR="0061500D" w:rsidRDefault="0061500D" w:rsidP="0016781D">
      <w:pPr>
        <w:spacing w:after="0" w:line="240" w:lineRule="auto"/>
        <w:jc w:val="both"/>
        <w:rPr>
          <w:rFonts w:ascii="Times New Roman" w:eastAsia="Times New Roman" w:hAnsi="Times New Roman"/>
          <w:color w:val="000000"/>
          <w:spacing w:val="-4"/>
          <w:sz w:val="24"/>
          <w:szCs w:val="24"/>
          <w:lang w:eastAsia="cs-CZ"/>
        </w:rPr>
      </w:pPr>
    </w:p>
    <w:p w:rsidR="00F175B4" w:rsidRDefault="00F175B4">
      <w:pPr>
        <w:spacing w:after="0" w:line="240" w:lineRule="auto"/>
        <w:jc w:val="both"/>
        <w:rPr>
          <w:rFonts w:ascii="Times New Roman" w:eastAsia="Times New Roman" w:hAnsi="Times New Roman"/>
          <w:color w:val="000000"/>
          <w:sz w:val="24"/>
          <w:szCs w:val="24"/>
          <w:lang w:eastAsia="cs-CZ"/>
        </w:rPr>
      </w:pPr>
    </w:p>
    <w:p w:rsidR="00575190" w:rsidRDefault="00575190">
      <w:pPr>
        <w:spacing w:after="0" w:line="240" w:lineRule="auto"/>
        <w:jc w:val="both"/>
        <w:rPr>
          <w:rFonts w:ascii="Times New Roman" w:eastAsia="Times New Roman" w:hAnsi="Times New Roman"/>
          <w:color w:val="000000"/>
          <w:sz w:val="24"/>
          <w:szCs w:val="24"/>
          <w:lang w:eastAsia="cs-CZ"/>
        </w:rPr>
      </w:pPr>
    </w:p>
    <w:p w:rsidR="009F0125" w:rsidRDefault="009F0125">
      <w:pPr>
        <w:spacing w:after="0" w:line="240" w:lineRule="auto"/>
        <w:jc w:val="both"/>
        <w:rPr>
          <w:rFonts w:ascii="Times New Roman" w:eastAsia="Times New Roman" w:hAnsi="Times New Roman"/>
          <w:color w:val="000000"/>
          <w:sz w:val="24"/>
          <w:szCs w:val="24"/>
          <w:lang w:eastAsia="cs-CZ"/>
        </w:rPr>
      </w:pPr>
    </w:p>
    <w:p w:rsidR="00FF1D02" w:rsidRDefault="00FF1D02">
      <w:pPr>
        <w:spacing w:after="0" w:line="240" w:lineRule="auto"/>
        <w:jc w:val="both"/>
        <w:rPr>
          <w:rFonts w:ascii="Times New Roman" w:eastAsia="Times New Roman" w:hAnsi="Times New Roman"/>
          <w:color w:val="000000"/>
          <w:sz w:val="24"/>
          <w:szCs w:val="24"/>
          <w:lang w:eastAsia="cs-CZ"/>
        </w:rPr>
      </w:pPr>
    </w:p>
    <w:p w:rsidR="00FF1D02" w:rsidRDefault="00FF1D02">
      <w:pPr>
        <w:spacing w:after="0" w:line="240" w:lineRule="auto"/>
        <w:jc w:val="both"/>
        <w:rPr>
          <w:rFonts w:ascii="Times New Roman" w:eastAsia="Times New Roman" w:hAnsi="Times New Roman"/>
          <w:color w:val="000000"/>
          <w:sz w:val="24"/>
          <w:szCs w:val="24"/>
          <w:lang w:eastAsia="cs-CZ"/>
        </w:rPr>
      </w:pPr>
    </w:p>
    <w:p w:rsidR="0061500D" w:rsidRDefault="0061500D">
      <w:pPr>
        <w:spacing w:after="0" w:line="240" w:lineRule="auto"/>
        <w:jc w:val="both"/>
        <w:rPr>
          <w:rFonts w:ascii="Times New Roman" w:eastAsia="Times New Roman" w:hAnsi="Times New Roman"/>
          <w:color w:val="000000"/>
          <w:sz w:val="24"/>
          <w:szCs w:val="24"/>
          <w:lang w:eastAsia="cs-CZ"/>
        </w:rPr>
      </w:pPr>
    </w:p>
    <w:tbl>
      <w:tblPr>
        <w:tblW w:w="0" w:type="auto"/>
        <w:tblBorders>
          <w:top w:val="nil"/>
          <w:left w:val="nil"/>
          <w:bottom w:val="nil"/>
          <w:right w:val="nil"/>
          <w:insideH w:val="nil"/>
          <w:insideV w:val="nil"/>
        </w:tblBorders>
        <w:tblLook w:val="04A0" w:firstRow="1" w:lastRow="0" w:firstColumn="1" w:lastColumn="0" w:noHBand="0" w:noVBand="1"/>
      </w:tblPr>
      <w:tblGrid>
        <w:gridCol w:w="4538"/>
        <w:gridCol w:w="4532"/>
      </w:tblGrid>
      <w:tr w:rsidR="0061500D" w:rsidTr="00AC5A26">
        <w:tc>
          <w:tcPr>
            <w:tcW w:w="4539" w:type="dxa"/>
            <w:tcBorders>
              <w:top w:val="nil"/>
              <w:left w:val="nil"/>
              <w:bottom w:val="nil"/>
              <w:right w:val="nil"/>
            </w:tcBorders>
            <w:shd w:val="clear" w:color="auto" w:fill="FFFFFF"/>
          </w:tcPr>
          <w:p w:rsidR="0061500D" w:rsidRDefault="005F26A3" w:rsidP="000879C0">
            <w:pPr>
              <w:pStyle w:val="Bezmezer"/>
              <w:jc w:val="center"/>
              <w:rPr>
                <w:rFonts w:ascii="Times New Roman" w:eastAsia="Times New Roman" w:hAnsi="Times New Roman"/>
                <w:color w:val="000000"/>
                <w:sz w:val="24"/>
                <w:szCs w:val="24"/>
                <w:lang w:eastAsia="cs-CZ"/>
              </w:rPr>
            </w:pPr>
            <w:r>
              <w:rPr>
                <w:rFonts w:ascii="Times New Roman" w:hAnsi="Times New Roman"/>
                <w:color w:val="auto"/>
                <w:sz w:val="24"/>
              </w:rPr>
              <w:t xml:space="preserve">Roman </w:t>
            </w:r>
            <w:r w:rsidR="000879C0">
              <w:rPr>
                <w:rFonts w:ascii="Times New Roman" w:hAnsi="Times New Roman"/>
                <w:color w:val="auto"/>
                <w:sz w:val="24"/>
              </w:rPr>
              <w:t>KUBÍČEK</w:t>
            </w:r>
            <w:r w:rsidR="00B47A64" w:rsidRPr="00B47A64">
              <w:rPr>
                <w:rFonts w:ascii="Times New Roman" w:hAnsi="Times New Roman"/>
                <w:color w:val="auto"/>
                <w:sz w:val="24"/>
              </w:rPr>
              <w:t xml:space="preserve"> v.</w:t>
            </w:r>
            <w:r w:rsidR="00AE6772" w:rsidRPr="00B47A64">
              <w:rPr>
                <w:rFonts w:ascii="Times New Roman" w:eastAsia="Times New Roman" w:hAnsi="Times New Roman"/>
                <w:color w:val="auto"/>
                <w:sz w:val="24"/>
                <w:szCs w:val="24"/>
                <w:lang w:eastAsia="cs-CZ"/>
              </w:rPr>
              <w:t xml:space="preserve"> </w:t>
            </w:r>
            <w:r w:rsidR="001800B1">
              <w:rPr>
                <w:rFonts w:ascii="Times New Roman" w:eastAsia="Times New Roman" w:hAnsi="Times New Roman"/>
                <w:color w:val="000000"/>
                <w:sz w:val="24"/>
                <w:szCs w:val="24"/>
                <w:lang w:eastAsia="cs-CZ"/>
              </w:rPr>
              <w:t>r.</w:t>
            </w:r>
          </w:p>
        </w:tc>
        <w:tc>
          <w:tcPr>
            <w:tcW w:w="4533" w:type="dxa"/>
            <w:tcBorders>
              <w:top w:val="nil"/>
              <w:left w:val="nil"/>
              <w:bottom w:val="nil"/>
              <w:right w:val="nil"/>
            </w:tcBorders>
            <w:shd w:val="clear" w:color="auto" w:fill="FFFFFF"/>
          </w:tcPr>
          <w:p w:rsidR="0061500D" w:rsidRDefault="000879C0">
            <w:pPr>
              <w:pStyle w:val="Bezmezer"/>
              <w:jc w:val="center"/>
              <w:rPr>
                <w:rFonts w:ascii="Times New Roman" w:eastAsia="Times New Roman" w:hAnsi="Times New Roman"/>
                <w:color w:val="000000"/>
                <w:sz w:val="24"/>
                <w:szCs w:val="24"/>
                <w:lang w:eastAsia="cs-CZ"/>
              </w:rPr>
            </w:pPr>
            <w:r>
              <w:rPr>
                <w:rFonts w:ascii="Times New Roman" w:hAnsi="Times New Roman"/>
                <w:sz w:val="24"/>
              </w:rPr>
              <w:t>Radovan VÍCH</w:t>
            </w:r>
            <w:r w:rsidR="001800B1">
              <w:rPr>
                <w:rFonts w:ascii="Times New Roman" w:hAnsi="Times New Roman"/>
                <w:caps/>
                <w:sz w:val="24"/>
              </w:rPr>
              <w:t xml:space="preserve"> </w:t>
            </w:r>
            <w:r w:rsidR="001800B1">
              <w:rPr>
                <w:rFonts w:ascii="Times New Roman" w:eastAsia="Times New Roman" w:hAnsi="Times New Roman"/>
                <w:color w:val="000000"/>
                <w:sz w:val="24"/>
                <w:szCs w:val="24"/>
                <w:lang w:eastAsia="cs-CZ"/>
              </w:rPr>
              <w:t>v.</w:t>
            </w:r>
            <w:r w:rsidR="00AE6772">
              <w:rPr>
                <w:rFonts w:ascii="Times New Roman" w:eastAsia="Times New Roman" w:hAnsi="Times New Roman"/>
                <w:color w:val="000000"/>
                <w:sz w:val="24"/>
                <w:szCs w:val="24"/>
                <w:lang w:eastAsia="cs-CZ"/>
              </w:rPr>
              <w:t xml:space="preserve"> </w:t>
            </w:r>
            <w:r w:rsidR="001800B1">
              <w:rPr>
                <w:rFonts w:ascii="Times New Roman" w:eastAsia="Times New Roman" w:hAnsi="Times New Roman"/>
                <w:color w:val="000000"/>
                <w:sz w:val="24"/>
                <w:szCs w:val="24"/>
                <w:lang w:eastAsia="cs-CZ"/>
              </w:rPr>
              <w:t>r.</w:t>
            </w:r>
          </w:p>
        </w:tc>
      </w:tr>
      <w:tr w:rsidR="0061500D" w:rsidTr="00AC5A26">
        <w:tc>
          <w:tcPr>
            <w:tcW w:w="4539" w:type="dxa"/>
            <w:tcBorders>
              <w:top w:val="nil"/>
              <w:left w:val="nil"/>
              <w:bottom w:val="nil"/>
              <w:right w:val="nil"/>
            </w:tcBorders>
            <w:shd w:val="clear" w:color="auto" w:fill="FFFFFF"/>
          </w:tcPr>
          <w:p w:rsidR="00553367" w:rsidRDefault="00553367" w:rsidP="008633BB">
            <w:pPr>
              <w:pStyle w:val="Bezmezer"/>
              <w:jc w:val="center"/>
              <w:rPr>
                <w:rFonts w:ascii="Times New Roman" w:hAnsi="Times New Roman"/>
                <w:sz w:val="24"/>
              </w:rPr>
            </w:pPr>
            <w:r>
              <w:rPr>
                <w:rFonts w:ascii="Times New Roman" w:hAnsi="Times New Roman"/>
                <w:sz w:val="24"/>
              </w:rPr>
              <w:t xml:space="preserve">místopředseda – </w:t>
            </w:r>
            <w:r w:rsidR="00D45B8F">
              <w:rPr>
                <w:rFonts w:ascii="Times New Roman" w:hAnsi="Times New Roman"/>
                <w:sz w:val="24"/>
              </w:rPr>
              <w:t>ověřovatel</w:t>
            </w:r>
          </w:p>
          <w:p w:rsidR="0061500D" w:rsidRDefault="008633BB" w:rsidP="008633BB">
            <w:pPr>
              <w:pStyle w:val="Bezmezer"/>
              <w:jc w:val="center"/>
              <w:rPr>
                <w:rFonts w:ascii="Times New Roman" w:hAnsi="Times New Roman"/>
                <w:sz w:val="24"/>
              </w:rPr>
            </w:pPr>
            <w:r>
              <w:rPr>
                <w:rFonts w:ascii="Times New Roman" w:hAnsi="Times New Roman"/>
                <w:sz w:val="24"/>
              </w:rPr>
              <w:t>K</w:t>
            </w:r>
            <w:r w:rsidR="001800B1">
              <w:rPr>
                <w:rFonts w:ascii="Times New Roman" w:hAnsi="Times New Roman"/>
                <w:sz w:val="24"/>
              </w:rPr>
              <w:t>ontrolního výboru</w:t>
            </w:r>
          </w:p>
        </w:tc>
        <w:tc>
          <w:tcPr>
            <w:tcW w:w="4533" w:type="dxa"/>
            <w:tcBorders>
              <w:top w:val="nil"/>
              <w:left w:val="nil"/>
              <w:bottom w:val="nil"/>
              <w:right w:val="nil"/>
            </w:tcBorders>
            <w:shd w:val="clear" w:color="auto" w:fill="FFFFFF"/>
          </w:tcPr>
          <w:p w:rsidR="00553367" w:rsidRDefault="00553367" w:rsidP="008633BB">
            <w:pPr>
              <w:pStyle w:val="Bezmezer"/>
              <w:jc w:val="center"/>
              <w:rPr>
                <w:rFonts w:ascii="Times New Roman" w:hAnsi="Times New Roman"/>
                <w:sz w:val="24"/>
              </w:rPr>
            </w:pPr>
            <w:r>
              <w:rPr>
                <w:rFonts w:ascii="Times New Roman" w:hAnsi="Times New Roman"/>
                <w:sz w:val="24"/>
              </w:rPr>
              <w:t>p</w:t>
            </w:r>
            <w:r w:rsidR="00D45B8F">
              <w:rPr>
                <w:rFonts w:ascii="Times New Roman" w:hAnsi="Times New Roman"/>
                <w:sz w:val="24"/>
              </w:rPr>
              <w:t>ředseda</w:t>
            </w:r>
          </w:p>
          <w:p w:rsidR="0061500D" w:rsidRDefault="008633BB" w:rsidP="008633BB">
            <w:pPr>
              <w:pStyle w:val="Bezmezer"/>
              <w:jc w:val="center"/>
              <w:rPr>
                <w:rFonts w:ascii="Times New Roman" w:hAnsi="Times New Roman"/>
                <w:sz w:val="24"/>
              </w:rPr>
            </w:pPr>
            <w:r>
              <w:rPr>
                <w:rFonts w:ascii="Times New Roman" w:hAnsi="Times New Roman"/>
                <w:sz w:val="24"/>
              </w:rPr>
              <w:t>K</w:t>
            </w:r>
            <w:r w:rsidR="001800B1">
              <w:rPr>
                <w:rFonts w:ascii="Times New Roman" w:hAnsi="Times New Roman"/>
                <w:sz w:val="24"/>
              </w:rPr>
              <w:t>ontrolního výboru</w:t>
            </w:r>
          </w:p>
        </w:tc>
      </w:tr>
    </w:tbl>
    <w:p w:rsidR="00884ED9" w:rsidRDefault="00884ED9" w:rsidP="0063517D">
      <w:pPr>
        <w:spacing w:before="100" w:beforeAutospacing="1" w:after="0" w:line="240" w:lineRule="auto"/>
        <w:rPr>
          <w:sz w:val="16"/>
          <w:szCs w:val="16"/>
        </w:rPr>
      </w:pPr>
    </w:p>
    <w:p w:rsidR="007B368B" w:rsidRDefault="007B368B" w:rsidP="0063517D">
      <w:pPr>
        <w:spacing w:before="100" w:beforeAutospacing="1" w:after="0" w:line="240" w:lineRule="auto"/>
        <w:rPr>
          <w:sz w:val="16"/>
          <w:szCs w:val="16"/>
        </w:rPr>
      </w:pPr>
    </w:p>
    <w:p w:rsidR="006309A1" w:rsidRDefault="006309A1" w:rsidP="0063517D">
      <w:pPr>
        <w:spacing w:before="100" w:beforeAutospacing="1" w:after="0" w:line="240" w:lineRule="auto"/>
        <w:rPr>
          <w:sz w:val="16"/>
          <w:szCs w:val="16"/>
        </w:rPr>
      </w:pPr>
    </w:p>
    <w:p w:rsidR="00ED1A88" w:rsidRDefault="00ED1A88" w:rsidP="0063517D">
      <w:pPr>
        <w:spacing w:before="100" w:beforeAutospacing="1" w:after="0" w:line="240" w:lineRule="auto"/>
        <w:rPr>
          <w:sz w:val="16"/>
          <w:szCs w:val="16"/>
        </w:rPr>
      </w:pPr>
    </w:p>
    <w:p w:rsidR="00ED1A88" w:rsidRDefault="00ED1A88" w:rsidP="0063517D">
      <w:pPr>
        <w:spacing w:before="100" w:beforeAutospacing="1" w:after="0" w:line="240" w:lineRule="auto"/>
        <w:rPr>
          <w:sz w:val="16"/>
          <w:szCs w:val="16"/>
        </w:rPr>
      </w:pPr>
    </w:p>
    <w:p w:rsidR="00ED1A88" w:rsidRDefault="00ED1A88" w:rsidP="0063517D">
      <w:pPr>
        <w:spacing w:before="100" w:beforeAutospacing="1" w:after="0" w:line="240" w:lineRule="auto"/>
        <w:rPr>
          <w:sz w:val="16"/>
          <w:szCs w:val="16"/>
        </w:rPr>
      </w:pPr>
    </w:p>
    <w:p w:rsidR="00ED1A88" w:rsidRDefault="00ED1A88" w:rsidP="0063517D">
      <w:pPr>
        <w:spacing w:before="100" w:beforeAutospacing="1" w:after="0" w:line="240" w:lineRule="auto"/>
        <w:rPr>
          <w:sz w:val="16"/>
          <w:szCs w:val="16"/>
        </w:rPr>
      </w:pPr>
    </w:p>
    <w:p w:rsidR="00ED1A88" w:rsidRDefault="00ED1A88" w:rsidP="0063517D">
      <w:pPr>
        <w:spacing w:before="100" w:beforeAutospacing="1" w:after="0" w:line="240" w:lineRule="auto"/>
        <w:rPr>
          <w:sz w:val="16"/>
          <w:szCs w:val="16"/>
        </w:rPr>
      </w:pPr>
    </w:p>
    <w:p w:rsidR="00ED1A88" w:rsidRDefault="00ED1A88" w:rsidP="0063517D">
      <w:pPr>
        <w:spacing w:before="100" w:beforeAutospacing="1" w:after="0" w:line="240" w:lineRule="auto"/>
        <w:rPr>
          <w:sz w:val="16"/>
          <w:szCs w:val="16"/>
        </w:rPr>
      </w:pPr>
    </w:p>
    <w:p w:rsidR="00ED1A88" w:rsidRDefault="00ED1A88" w:rsidP="0063517D">
      <w:pPr>
        <w:spacing w:before="100" w:beforeAutospacing="1" w:after="0" w:line="240" w:lineRule="auto"/>
        <w:rPr>
          <w:sz w:val="16"/>
          <w:szCs w:val="16"/>
        </w:rPr>
      </w:pPr>
    </w:p>
    <w:p w:rsidR="00ED1A88" w:rsidRDefault="00ED1A88" w:rsidP="0063517D">
      <w:pPr>
        <w:spacing w:before="100" w:beforeAutospacing="1" w:after="0" w:line="240" w:lineRule="auto"/>
        <w:rPr>
          <w:sz w:val="16"/>
          <w:szCs w:val="16"/>
        </w:rPr>
      </w:pPr>
    </w:p>
    <w:p w:rsidR="00ED1A88" w:rsidRDefault="00ED1A88" w:rsidP="0063517D">
      <w:pPr>
        <w:spacing w:before="100" w:beforeAutospacing="1" w:after="0" w:line="240" w:lineRule="auto"/>
        <w:rPr>
          <w:sz w:val="16"/>
          <w:szCs w:val="16"/>
        </w:rPr>
      </w:pPr>
    </w:p>
    <w:p w:rsidR="00ED1A88" w:rsidRDefault="00ED1A88" w:rsidP="0063517D">
      <w:pPr>
        <w:spacing w:before="100" w:beforeAutospacing="1" w:after="0" w:line="240" w:lineRule="auto"/>
        <w:rPr>
          <w:sz w:val="16"/>
          <w:szCs w:val="16"/>
        </w:rPr>
      </w:pPr>
    </w:p>
    <w:p w:rsidR="00ED1A88" w:rsidRDefault="00ED1A88" w:rsidP="0063517D">
      <w:pPr>
        <w:spacing w:before="100" w:beforeAutospacing="1" w:after="0" w:line="240" w:lineRule="auto"/>
        <w:rPr>
          <w:sz w:val="16"/>
          <w:szCs w:val="16"/>
        </w:rPr>
      </w:pPr>
    </w:p>
    <w:p w:rsidR="006F1DFC" w:rsidRDefault="006F1DFC" w:rsidP="0063517D">
      <w:pPr>
        <w:spacing w:before="100" w:beforeAutospacing="1" w:after="0" w:line="240" w:lineRule="auto"/>
        <w:rPr>
          <w:sz w:val="16"/>
          <w:szCs w:val="16"/>
        </w:rPr>
        <w:sectPr w:rsidR="006F1DFC" w:rsidSect="00A87CD0">
          <w:footerReference w:type="default" r:id="rId8"/>
          <w:pgSz w:w="11906" w:h="16838"/>
          <w:pgMar w:top="1418" w:right="1418" w:bottom="1560" w:left="1418" w:header="0" w:footer="159" w:gutter="0"/>
          <w:pgNumType w:start="1"/>
          <w:cols w:space="708"/>
          <w:formProt w:val="0"/>
          <w:docGrid w:linePitch="360" w:charSpace="-2049"/>
        </w:sectPr>
      </w:pPr>
    </w:p>
    <w:p w:rsidR="006F1DFC" w:rsidRPr="006F1DFC" w:rsidRDefault="006F1DFC" w:rsidP="006F1DFC">
      <w:pPr>
        <w:tabs>
          <w:tab w:val="center" w:pos="4536"/>
          <w:tab w:val="right" w:pos="9072"/>
        </w:tabs>
        <w:suppressAutoHyphens w:val="0"/>
        <w:spacing w:after="0" w:line="240" w:lineRule="auto"/>
        <w:jc w:val="right"/>
        <w:rPr>
          <w:rFonts w:ascii="Times New Roman" w:hAnsi="Times New Roman"/>
          <w:b/>
          <w:color w:val="auto"/>
          <w:sz w:val="24"/>
          <w:szCs w:val="24"/>
        </w:rPr>
      </w:pPr>
      <w:bookmarkStart w:id="1" w:name="_Hlk144903670"/>
      <w:r w:rsidRPr="006F1DFC">
        <w:rPr>
          <w:rFonts w:ascii="Times New Roman" w:hAnsi="Times New Roman"/>
          <w:b/>
          <w:color w:val="auto"/>
          <w:sz w:val="24"/>
          <w:szCs w:val="24"/>
        </w:rPr>
        <w:lastRenderedPageBreak/>
        <w:t>Příloha zápisu č. 1, strana 1</w:t>
      </w:r>
    </w:p>
    <w:p w:rsidR="006F1DFC" w:rsidRPr="006F1DFC" w:rsidRDefault="006F1DFC" w:rsidP="006F1DFC">
      <w:pPr>
        <w:tabs>
          <w:tab w:val="center" w:pos="4536"/>
          <w:tab w:val="right" w:pos="9072"/>
        </w:tabs>
        <w:suppressAutoHyphens w:val="0"/>
        <w:spacing w:after="0" w:line="240" w:lineRule="auto"/>
        <w:jc w:val="right"/>
        <w:rPr>
          <w:rFonts w:ascii="Times New Roman" w:hAnsi="Times New Roman"/>
          <w:b/>
          <w:color w:val="auto"/>
          <w:sz w:val="24"/>
          <w:szCs w:val="24"/>
        </w:rPr>
      </w:pPr>
    </w:p>
    <w:p w:rsidR="006F1DFC" w:rsidRPr="006F1DFC" w:rsidRDefault="006F1DFC" w:rsidP="006F1DF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b/>
          <w:bCs/>
          <w:color w:val="auto"/>
          <w:sz w:val="36"/>
          <w:szCs w:val="36"/>
          <w:lang w:eastAsia="cs-CZ"/>
        </w:rPr>
        <w:t>Hlasování</w:t>
      </w:r>
    </w:p>
    <w:p w:rsidR="006F1DFC" w:rsidRPr="006F1DFC" w:rsidRDefault="006F1DFC" w:rsidP="006F1DF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color w:val="auto"/>
          <w:sz w:val="28"/>
          <w:szCs w:val="28"/>
          <w:lang w:eastAsia="cs-CZ"/>
        </w:rPr>
        <w:t>z 23. schůze Kontrolního výboru Poslanecké sněmovny Parlamentu ČR</w:t>
      </w:r>
    </w:p>
    <w:p w:rsidR="006F1DFC" w:rsidRPr="006F1DFC" w:rsidRDefault="006F1DFC" w:rsidP="006F1DFC">
      <w:pPr>
        <w:suppressAutoHyphens w:val="0"/>
        <w:spacing w:after="0" w:line="360" w:lineRule="auto"/>
        <w:jc w:val="center"/>
        <w:rPr>
          <w:rFonts w:ascii="Times New Roman" w:eastAsia="Times New Roman" w:hAnsi="Times New Roman"/>
          <w:b/>
          <w:color w:val="auto"/>
          <w:sz w:val="28"/>
          <w:szCs w:val="28"/>
          <w:lang w:eastAsia="cs-CZ"/>
        </w:rPr>
      </w:pPr>
      <w:r w:rsidRPr="006F1DFC">
        <w:rPr>
          <w:rFonts w:ascii="Times New Roman" w:eastAsia="Times New Roman" w:hAnsi="Times New Roman"/>
          <w:b/>
          <w:color w:val="auto"/>
          <w:sz w:val="28"/>
          <w:szCs w:val="28"/>
          <w:lang w:eastAsia="cs-CZ"/>
        </w:rPr>
        <w:t>22. 6. 2023</w:t>
      </w:r>
    </w:p>
    <w:p w:rsidR="006F1DFC" w:rsidRPr="006F1DFC" w:rsidRDefault="006F1DFC" w:rsidP="006F1DFC">
      <w:pPr>
        <w:suppressAutoHyphens w:val="0"/>
        <w:spacing w:after="0" w:line="36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color w:val="auto"/>
          <w:sz w:val="28"/>
          <w:szCs w:val="28"/>
          <w:lang w:eastAsia="cs-CZ"/>
        </w:rPr>
        <w:t>v Poslanecké sněmovně Parlamentu ČR</w:t>
      </w:r>
    </w:p>
    <w:p w:rsidR="006F1DFC" w:rsidRPr="006F1DFC" w:rsidRDefault="006F1DFC" w:rsidP="006F1DFC">
      <w:pPr>
        <w:suppressAutoHyphens w:val="0"/>
        <w:jc w:val="center"/>
        <w:rPr>
          <w:color w:val="auto"/>
        </w:rPr>
      </w:pPr>
    </w:p>
    <w:tbl>
      <w:tblPr>
        <w:tblStyle w:val="Mkatabulky1"/>
        <w:tblW w:w="9072" w:type="dxa"/>
        <w:tblInd w:w="-15" w:type="dxa"/>
        <w:tblLook w:val="04A0" w:firstRow="1" w:lastRow="0" w:firstColumn="1" w:lastColumn="0" w:noHBand="0" w:noVBand="1"/>
      </w:tblPr>
      <w:tblGrid>
        <w:gridCol w:w="2919"/>
        <w:gridCol w:w="1025"/>
        <w:gridCol w:w="1026"/>
        <w:gridCol w:w="1025"/>
        <w:gridCol w:w="1026"/>
        <w:gridCol w:w="1025"/>
        <w:gridCol w:w="1026"/>
      </w:tblGrid>
      <w:tr w:rsidR="006F1DFC" w:rsidRPr="006F1DFC" w:rsidTr="006A6B19">
        <w:trPr>
          <w:trHeight w:val="1207"/>
        </w:trPr>
        <w:tc>
          <w:tcPr>
            <w:tcW w:w="2919" w:type="dxa"/>
            <w:vMerge w:val="restart"/>
            <w:tcBorders>
              <w:top w:val="single" w:sz="12" w:space="0" w:color="auto"/>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bookmarkStart w:id="2" w:name="_Hlk144903476"/>
            <w:bookmarkStart w:id="3" w:name="_Hlk144903600"/>
          </w:p>
        </w:tc>
        <w:tc>
          <w:tcPr>
            <w:tcW w:w="3076" w:type="dxa"/>
            <w:gridSpan w:val="3"/>
            <w:tcBorders>
              <w:top w:val="single" w:sz="12" w:space="0" w:color="auto"/>
              <w:left w:val="single" w:sz="8" w:space="0" w:color="auto"/>
              <w:right w:val="single" w:sz="8" w:space="0" w:color="auto"/>
            </w:tcBorders>
            <w:vAlign w:val="center"/>
          </w:tcPr>
          <w:p w:rsidR="006F1DFC" w:rsidRPr="006F1DFC" w:rsidRDefault="006F1DFC" w:rsidP="006F1DF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color w:val="auto"/>
                <w:sz w:val="24"/>
                <w:szCs w:val="24"/>
                <w:lang w:eastAsia="cs-CZ"/>
              </w:rPr>
              <w:t>Schválení pořadu schůze</w:t>
            </w:r>
          </w:p>
        </w:tc>
        <w:tc>
          <w:tcPr>
            <w:tcW w:w="3077" w:type="dxa"/>
            <w:gridSpan w:val="3"/>
            <w:tcBorders>
              <w:top w:val="single" w:sz="12" w:space="0" w:color="auto"/>
              <w:left w:val="single" w:sz="8" w:space="0" w:color="auto"/>
              <w:right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rFonts w:ascii="Times New Roman" w:eastAsia="Times New Roman" w:hAnsi="Times New Roman"/>
                <w:color w:val="auto"/>
                <w:sz w:val="24"/>
                <w:szCs w:val="24"/>
                <w:lang w:eastAsia="cs-CZ"/>
              </w:rPr>
              <w:t>Neveřejné jednání a nepořizování zvukového záznamu a písemného zápisu u bodů č. 1 a č. 2</w:t>
            </w:r>
          </w:p>
        </w:tc>
      </w:tr>
      <w:tr w:rsidR="006F1DFC" w:rsidRPr="006F1DFC" w:rsidTr="006A6B19">
        <w:trPr>
          <w:trHeight w:val="397"/>
        </w:trPr>
        <w:tc>
          <w:tcPr>
            <w:tcW w:w="2919" w:type="dxa"/>
            <w:vMerge/>
            <w:tcBorders>
              <w:left w:val="single" w:sz="12" w:space="0" w:color="auto"/>
              <w:bottom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p>
        </w:tc>
        <w:tc>
          <w:tcPr>
            <w:tcW w:w="1025"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1026"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1025" w:type="dxa"/>
            <w:tcBorders>
              <w:bottom w:val="single" w:sz="12" w:space="0" w:color="auto"/>
              <w:right w:val="single" w:sz="8"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c>
          <w:tcPr>
            <w:tcW w:w="1026"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1025"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1026" w:type="dxa"/>
            <w:tcBorders>
              <w:bottom w:val="single" w:sz="12" w:space="0" w:color="auto"/>
              <w:right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r>
      <w:tr w:rsidR="006F1DFC" w:rsidRPr="006F1DFC" w:rsidTr="006A6B19">
        <w:trPr>
          <w:trHeight w:val="397"/>
        </w:trPr>
        <w:tc>
          <w:tcPr>
            <w:tcW w:w="2919" w:type="dxa"/>
            <w:tcBorders>
              <w:top w:val="single" w:sz="12" w:space="0" w:color="auto"/>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BĚLOHLÁVKOVÁ </w:t>
            </w:r>
            <w:r w:rsidRPr="006F1DFC">
              <w:rPr>
                <w:rFonts w:ascii="Times New Roman" w:eastAsia="Times New Roman" w:hAnsi="Times New Roman"/>
                <w:bCs/>
                <w:color w:val="auto"/>
                <w:lang w:eastAsia="cs-CZ"/>
              </w:rPr>
              <w:t>Romana</w:t>
            </w:r>
          </w:p>
        </w:tc>
        <w:tc>
          <w:tcPr>
            <w:tcW w:w="1025"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tcBorders>
              <w:top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tcBorders>
              <w:top w:val="single" w:sz="12"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FARHAN </w:t>
            </w:r>
            <w:proofErr w:type="spellStart"/>
            <w:r w:rsidRPr="006F1DFC">
              <w:rPr>
                <w:rFonts w:ascii="Times New Roman" w:eastAsia="Times New Roman" w:hAnsi="Times New Roman"/>
                <w:color w:val="auto"/>
                <w:lang w:eastAsia="cs-CZ"/>
              </w:rPr>
              <w:t>Kamal</w:t>
            </w:r>
            <w:proofErr w:type="spellEnd"/>
          </w:p>
        </w:tc>
        <w:tc>
          <w:tcPr>
            <w:tcW w:w="1025"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6" w:type="dxa"/>
          </w:tcPr>
          <w:p w:rsidR="006F1DFC" w:rsidRPr="006F1DFC" w:rsidRDefault="006F1DFC" w:rsidP="006F1DFC">
            <w:pPr>
              <w:suppressAutoHyphens w:val="0"/>
              <w:spacing w:after="0" w:line="240" w:lineRule="auto"/>
              <w:rPr>
                <w:color w:val="auto"/>
              </w:rPr>
            </w:pP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5" w:type="dxa"/>
          </w:tcPr>
          <w:p w:rsidR="006F1DFC" w:rsidRPr="006F1DFC" w:rsidRDefault="006F1DFC" w:rsidP="006F1DFC">
            <w:pPr>
              <w:suppressAutoHyphens w:val="0"/>
              <w:spacing w:after="0" w:line="240" w:lineRule="auto"/>
              <w:rPr>
                <w:color w:val="auto"/>
              </w:rPr>
            </w:pP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JANDA </w:t>
            </w:r>
            <w:r w:rsidRPr="006F1DFC">
              <w:rPr>
                <w:rFonts w:ascii="Times New Roman" w:eastAsia="Times New Roman" w:hAnsi="Times New Roman"/>
                <w:bCs/>
                <w:color w:val="auto"/>
                <w:lang w:eastAsia="cs-CZ"/>
              </w:rPr>
              <w:t>Jakub</w:t>
            </w:r>
          </w:p>
        </w:tc>
        <w:tc>
          <w:tcPr>
            <w:tcW w:w="1025"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KOTT </w:t>
            </w:r>
            <w:r w:rsidRPr="006F1DFC">
              <w:rPr>
                <w:rFonts w:ascii="Times New Roman" w:eastAsia="Times New Roman" w:hAnsi="Times New Roman"/>
                <w:bCs/>
                <w:color w:val="auto"/>
                <w:lang w:eastAsia="cs-CZ"/>
              </w:rPr>
              <w:t>Josef</w:t>
            </w:r>
          </w:p>
        </w:tc>
        <w:tc>
          <w:tcPr>
            <w:tcW w:w="1025"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6" w:type="dxa"/>
          </w:tcPr>
          <w:p w:rsidR="006F1DFC" w:rsidRPr="006F1DFC" w:rsidRDefault="006F1DFC" w:rsidP="006F1DFC">
            <w:pPr>
              <w:suppressAutoHyphens w:val="0"/>
              <w:spacing w:after="0" w:line="240" w:lineRule="auto"/>
              <w:rPr>
                <w:color w:val="auto"/>
              </w:rPr>
            </w:pP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5" w:type="dxa"/>
          </w:tcPr>
          <w:p w:rsidR="006F1DFC" w:rsidRPr="006F1DFC" w:rsidRDefault="006F1DFC" w:rsidP="006F1DFC">
            <w:pPr>
              <w:suppressAutoHyphens w:val="0"/>
              <w:spacing w:after="0" w:line="240" w:lineRule="auto"/>
              <w:rPr>
                <w:color w:val="auto"/>
              </w:rPr>
            </w:pP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KRÁL </w:t>
            </w:r>
            <w:r w:rsidRPr="006F1DFC">
              <w:rPr>
                <w:rFonts w:ascii="Times New Roman" w:eastAsia="Times New Roman" w:hAnsi="Times New Roman"/>
                <w:bCs/>
                <w:color w:val="auto"/>
                <w:lang w:eastAsia="cs-CZ"/>
              </w:rPr>
              <w:t>Václav</w:t>
            </w:r>
          </w:p>
        </w:tc>
        <w:tc>
          <w:tcPr>
            <w:tcW w:w="1025"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6" w:type="dxa"/>
          </w:tcPr>
          <w:p w:rsidR="006F1DFC" w:rsidRPr="006F1DFC" w:rsidRDefault="006F1DFC" w:rsidP="006F1DFC">
            <w:pPr>
              <w:suppressAutoHyphens w:val="0"/>
              <w:spacing w:after="0" w:line="240" w:lineRule="auto"/>
              <w:rPr>
                <w:color w:val="auto"/>
              </w:rPr>
            </w:pP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5" w:type="dxa"/>
          </w:tcPr>
          <w:p w:rsidR="006F1DFC" w:rsidRPr="006F1DFC" w:rsidRDefault="006F1DFC" w:rsidP="006F1DFC">
            <w:pPr>
              <w:suppressAutoHyphens w:val="0"/>
              <w:spacing w:after="0" w:line="240" w:lineRule="auto"/>
              <w:rPr>
                <w:color w:val="auto"/>
              </w:rPr>
            </w:pP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KUBÍČEK </w:t>
            </w:r>
            <w:r w:rsidRPr="006F1DFC">
              <w:rPr>
                <w:rFonts w:ascii="Times New Roman" w:eastAsia="Times New Roman" w:hAnsi="Times New Roman"/>
                <w:bCs/>
                <w:color w:val="auto"/>
                <w:lang w:eastAsia="cs-CZ"/>
              </w:rPr>
              <w:t>Roman</w:t>
            </w:r>
          </w:p>
        </w:tc>
        <w:tc>
          <w:tcPr>
            <w:tcW w:w="1025"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NAICLEROVÁ</w:t>
            </w:r>
            <w:r w:rsidRPr="006F1DFC">
              <w:rPr>
                <w:rFonts w:ascii="Times New Roman" w:eastAsia="Times New Roman" w:hAnsi="Times New Roman"/>
                <w:color w:val="auto"/>
                <w:lang w:eastAsia="cs-CZ"/>
              </w:rPr>
              <w:t xml:space="preserve"> Hana</w:t>
            </w:r>
          </w:p>
        </w:tc>
        <w:tc>
          <w:tcPr>
            <w:tcW w:w="1025"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QUITTOVÁ</w:t>
            </w:r>
            <w:r w:rsidRPr="006F1DFC">
              <w:rPr>
                <w:rFonts w:ascii="Times New Roman" w:eastAsia="Times New Roman" w:hAnsi="Times New Roman"/>
                <w:color w:val="auto"/>
                <w:lang w:eastAsia="cs-CZ"/>
              </w:rPr>
              <w:t xml:space="preserve"> Petra</w:t>
            </w:r>
          </w:p>
        </w:tc>
        <w:tc>
          <w:tcPr>
            <w:tcW w:w="1025"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RŮŽIČKA</w:t>
            </w:r>
            <w:r w:rsidRPr="006F1DFC">
              <w:rPr>
                <w:rFonts w:ascii="Times New Roman" w:eastAsia="Times New Roman" w:hAnsi="Times New Roman"/>
                <w:color w:val="auto"/>
                <w:lang w:eastAsia="cs-CZ"/>
              </w:rPr>
              <w:t xml:space="preserve"> Pavel</w:t>
            </w:r>
          </w:p>
        </w:tc>
        <w:tc>
          <w:tcPr>
            <w:tcW w:w="1025"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6" w:type="dxa"/>
          </w:tcPr>
          <w:p w:rsidR="006F1DFC" w:rsidRPr="006F1DFC" w:rsidRDefault="006F1DFC" w:rsidP="006F1DFC">
            <w:pPr>
              <w:suppressAutoHyphens w:val="0"/>
              <w:spacing w:after="0" w:line="240" w:lineRule="auto"/>
              <w:rPr>
                <w:color w:val="auto"/>
              </w:rPr>
            </w:pP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5" w:type="dxa"/>
          </w:tcPr>
          <w:p w:rsidR="006F1DFC" w:rsidRPr="006F1DFC" w:rsidRDefault="006F1DFC" w:rsidP="006F1DFC">
            <w:pPr>
              <w:suppressAutoHyphens w:val="0"/>
              <w:spacing w:after="0" w:line="240" w:lineRule="auto"/>
              <w:rPr>
                <w:color w:val="auto"/>
              </w:rPr>
            </w:pP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color w:val="auto"/>
                <w:lang w:eastAsia="cs-CZ"/>
              </w:rPr>
            </w:pPr>
            <w:r w:rsidRPr="006F1DFC">
              <w:rPr>
                <w:rFonts w:ascii="Times New Roman" w:eastAsia="Times New Roman" w:hAnsi="Times New Roman"/>
                <w:b/>
                <w:color w:val="auto"/>
                <w:lang w:eastAsia="cs-CZ"/>
              </w:rPr>
              <w:t xml:space="preserve">SADOVSKÝ </w:t>
            </w:r>
            <w:r w:rsidRPr="006F1DFC">
              <w:rPr>
                <w:rFonts w:ascii="Times New Roman" w:eastAsia="Times New Roman" w:hAnsi="Times New Roman"/>
                <w:color w:val="auto"/>
                <w:lang w:eastAsia="cs-CZ"/>
              </w:rPr>
              <w:t>Petr</w:t>
            </w:r>
          </w:p>
        </w:tc>
        <w:tc>
          <w:tcPr>
            <w:tcW w:w="1025"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6" w:type="dxa"/>
          </w:tcPr>
          <w:p w:rsidR="006F1DFC" w:rsidRPr="006F1DFC" w:rsidRDefault="006F1DFC" w:rsidP="006F1DFC">
            <w:pPr>
              <w:suppressAutoHyphens w:val="0"/>
              <w:spacing w:after="0" w:line="240" w:lineRule="auto"/>
              <w:rPr>
                <w:color w:val="auto"/>
              </w:rPr>
            </w:pP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5" w:type="dxa"/>
          </w:tcPr>
          <w:p w:rsidR="006F1DFC" w:rsidRPr="006F1DFC" w:rsidRDefault="006F1DFC" w:rsidP="006F1DFC">
            <w:pPr>
              <w:suppressAutoHyphens w:val="0"/>
              <w:spacing w:after="0" w:line="240" w:lineRule="auto"/>
              <w:rPr>
                <w:color w:val="auto"/>
              </w:rPr>
            </w:pP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SLAVÍK</w:t>
            </w:r>
            <w:r w:rsidRPr="006F1DFC">
              <w:rPr>
                <w:rFonts w:ascii="Times New Roman" w:eastAsia="Times New Roman" w:hAnsi="Times New Roman"/>
                <w:color w:val="auto"/>
                <w:lang w:eastAsia="cs-CZ"/>
              </w:rPr>
              <w:t xml:space="preserve"> Jiří</w:t>
            </w:r>
          </w:p>
        </w:tc>
        <w:tc>
          <w:tcPr>
            <w:tcW w:w="1025"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ŠEBELOVÁ </w:t>
            </w:r>
            <w:r w:rsidRPr="006F1DFC">
              <w:rPr>
                <w:rFonts w:ascii="Times New Roman" w:eastAsia="Times New Roman" w:hAnsi="Times New Roman"/>
                <w:bCs/>
                <w:color w:val="auto"/>
                <w:lang w:eastAsia="cs-CZ"/>
              </w:rPr>
              <w:t>Michaela</w:t>
            </w:r>
          </w:p>
        </w:tc>
        <w:tc>
          <w:tcPr>
            <w:tcW w:w="1025"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6" w:type="dxa"/>
          </w:tcPr>
          <w:p w:rsidR="006F1DFC" w:rsidRPr="006F1DFC" w:rsidRDefault="006F1DFC" w:rsidP="006F1DFC">
            <w:pPr>
              <w:suppressAutoHyphens w:val="0"/>
              <w:spacing w:after="0" w:line="240" w:lineRule="auto"/>
              <w:rPr>
                <w:color w:val="auto"/>
              </w:rPr>
            </w:pP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tcPr>
          <w:p w:rsidR="006F1DFC" w:rsidRPr="006F1DFC" w:rsidRDefault="006F1DFC" w:rsidP="006F1DFC">
            <w:pPr>
              <w:suppressAutoHyphens w:val="0"/>
              <w:spacing w:after="0" w:line="240" w:lineRule="auto"/>
              <w:rPr>
                <w:color w:val="auto"/>
              </w:rPr>
            </w:pPr>
          </w:p>
        </w:tc>
        <w:tc>
          <w:tcPr>
            <w:tcW w:w="1025" w:type="dxa"/>
          </w:tcPr>
          <w:p w:rsidR="006F1DFC" w:rsidRPr="006F1DFC" w:rsidRDefault="006F1DFC" w:rsidP="006F1DFC">
            <w:pPr>
              <w:suppressAutoHyphens w:val="0"/>
              <w:spacing w:after="0" w:line="240" w:lineRule="auto"/>
              <w:rPr>
                <w:color w:val="auto"/>
              </w:rPr>
            </w:pP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VÍCH</w:t>
            </w:r>
            <w:r w:rsidRPr="006F1DFC">
              <w:rPr>
                <w:rFonts w:ascii="Times New Roman" w:eastAsia="Times New Roman" w:hAnsi="Times New Roman"/>
                <w:color w:val="auto"/>
                <w:lang w:eastAsia="cs-CZ"/>
              </w:rPr>
              <w:t xml:space="preserve"> Radovan</w:t>
            </w:r>
          </w:p>
        </w:tc>
        <w:tc>
          <w:tcPr>
            <w:tcW w:w="1025"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VOMÁČKA</w:t>
            </w:r>
            <w:r w:rsidRPr="006F1DFC">
              <w:rPr>
                <w:rFonts w:ascii="Times New Roman" w:eastAsia="Times New Roman" w:hAnsi="Times New Roman"/>
                <w:color w:val="auto"/>
                <w:lang w:eastAsia="cs-CZ"/>
              </w:rPr>
              <w:t xml:space="preserve"> Vít</w:t>
            </w:r>
          </w:p>
        </w:tc>
        <w:tc>
          <w:tcPr>
            <w:tcW w:w="1025"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tcBorders>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bottom w:val="single" w:sz="4"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WENZL</w:t>
            </w:r>
            <w:r w:rsidRPr="006F1DFC">
              <w:rPr>
                <w:rFonts w:ascii="Times New Roman" w:eastAsia="Times New Roman" w:hAnsi="Times New Roman"/>
                <w:color w:val="auto"/>
                <w:lang w:eastAsia="cs-CZ"/>
              </w:rPr>
              <w:t xml:space="preserve"> Milan</w:t>
            </w:r>
          </w:p>
        </w:tc>
        <w:tc>
          <w:tcPr>
            <w:tcW w:w="1025"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1026"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1025" w:type="dxa"/>
            <w:tcBorders>
              <w:bottom w:val="single" w:sz="4" w:space="0" w:color="auto"/>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1025"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1026" w:type="dxa"/>
            <w:tcBorders>
              <w:bottom w:val="single" w:sz="4"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19" w:type="dxa"/>
            <w:tcBorders>
              <w:left w:val="single" w:sz="12" w:space="0" w:color="auto"/>
              <w:bottom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bookmarkStart w:id="4" w:name="_Hlk144903918"/>
            <w:r w:rsidRPr="006F1DFC">
              <w:rPr>
                <w:rFonts w:ascii="Times New Roman" w:eastAsia="Times New Roman" w:hAnsi="Times New Roman"/>
                <w:b/>
                <w:bCs/>
                <w:color w:val="auto"/>
                <w:lang w:eastAsia="cs-CZ"/>
              </w:rPr>
              <w:t xml:space="preserve">ZBOROVSKÝ </w:t>
            </w:r>
            <w:r w:rsidRPr="006F1DFC">
              <w:rPr>
                <w:rFonts w:ascii="Times New Roman" w:eastAsia="Times New Roman" w:hAnsi="Times New Roman"/>
                <w:bCs/>
                <w:color w:val="auto"/>
                <w:lang w:eastAsia="cs-CZ"/>
              </w:rPr>
              <w:t>Miroslav</w:t>
            </w:r>
          </w:p>
        </w:tc>
        <w:tc>
          <w:tcPr>
            <w:tcW w:w="1025"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tcBorders>
              <w:bottom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1026"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5"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1026" w:type="dxa"/>
            <w:tcBorders>
              <w:bottom w:val="single" w:sz="12" w:space="0" w:color="auto"/>
              <w:right w:val="single" w:sz="12" w:space="0" w:color="auto"/>
            </w:tcBorders>
          </w:tcPr>
          <w:p w:rsidR="006F1DFC" w:rsidRPr="006F1DFC" w:rsidRDefault="006F1DFC" w:rsidP="006F1DFC">
            <w:pPr>
              <w:suppressAutoHyphens w:val="0"/>
              <w:spacing w:after="0" w:line="240" w:lineRule="auto"/>
              <w:rPr>
                <w:color w:val="auto"/>
              </w:rPr>
            </w:pPr>
          </w:p>
        </w:tc>
      </w:tr>
      <w:bookmarkEnd w:id="4"/>
      <w:tr w:rsidR="006F1DFC" w:rsidRPr="006F1DFC" w:rsidTr="006A6B19">
        <w:trPr>
          <w:trHeight w:val="397"/>
        </w:trPr>
        <w:tc>
          <w:tcPr>
            <w:tcW w:w="2919" w:type="dxa"/>
            <w:tcBorders>
              <w:top w:val="single" w:sz="12" w:space="0" w:color="auto"/>
              <w:left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rPr>
                <w:rFonts w:ascii="Times New Roman" w:hAnsi="Times New Roman"/>
                <w:color w:val="auto"/>
              </w:rPr>
            </w:pPr>
            <w:r w:rsidRPr="006F1DFC">
              <w:rPr>
                <w:rFonts w:ascii="Times New Roman" w:hAnsi="Times New Roman"/>
                <w:color w:val="auto"/>
              </w:rPr>
              <w:t>Celkem:</w:t>
            </w:r>
          </w:p>
        </w:tc>
        <w:tc>
          <w:tcPr>
            <w:tcW w:w="1025"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rPr>
            </w:pPr>
            <w:r w:rsidRPr="006F1DFC">
              <w:rPr>
                <w:rFonts w:ascii="Times New Roman" w:hAnsi="Times New Roman"/>
                <w:color w:val="auto"/>
              </w:rPr>
              <w:t>9</w:t>
            </w:r>
          </w:p>
        </w:tc>
        <w:tc>
          <w:tcPr>
            <w:tcW w:w="1026"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rPr>
            </w:pPr>
            <w:r w:rsidRPr="006F1DFC">
              <w:rPr>
                <w:rFonts w:ascii="Times New Roman" w:hAnsi="Times New Roman"/>
                <w:color w:val="auto"/>
              </w:rPr>
              <w:t>9</w:t>
            </w:r>
          </w:p>
        </w:tc>
        <w:tc>
          <w:tcPr>
            <w:tcW w:w="1025" w:type="dxa"/>
            <w:tcBorders>
              <w:top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rPr>
            </w:pPr>
            <w:r w:rsidRPr="006F1DFC">
              <w:rPr>
                <w:rFonts w:ascii="Times New Roman" w:hAnsi="Times New Roman"/>
                <w:color w:val="auto"/>
              </w:rPr>
              <w:t>0</w:t>
            </w:r>
          </w:p>
        </w:tc>
        <w:tc>
          <w:tcPr>
            <w:tcW w:w="1026"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rPr>
            </w:pPr>
            <w:r w:rsidRPr="006F1DFC">
              <w:rPr>
                <w:rFonts w:ascii="Times New Roman" w:hAnsi="Times New Roman"/>
                <w:color w:val="auto"/>
              </w:rPr>
              <w:t>9</w:t>
            </w:r>
          </w:p>
        </w:tc>
        <w:tc>
          <w:tcPr>
            <w:tcW w:w="1025"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rPr>
            </w:pPr>
            <w:r w:rsidRPr="006F1DFC">
              <w:rPr>
                <w:rFonts w:ascii="Times New Roman" w:hAnsi="Times New Roman"/>
                <w:color w:val="auto"/>
              </w:rPr>
              <w:t>9</w:t>
            </w:r>
          </w:p>
        </w:tc>
        <w:tc>
          <w:tcPr>
            <w:tcW w:w="1026" w:type="dxa"/>
            <w:tcBorders>
              <w:top w:val="single" w:sz="12" w:space="0" w:color="auto"/>
              <w:bottom w:val="single" w:sz="12" w:space="0" w:color="auto"/>
              <w:right w:val="single" w:sz="12"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rPr>
            </w:pPr>
            <w:r w:rsidRPr="006F1DFC">
              <w:rPr>
                <w:rFonts w:ascii="Times New Roman" w:hAnsi="Times New Roman"/>
                <w:color w:val="auto"/>
              </w:rPr>
              <w:t>0</w:t>
            </w:r>
          </w:p>
        </w:tc>
      </w:tr>
      <w:bookmarkEnd w:id="2"/>
      <w:tr w:rsidR="006F1DFC" w:rsidRPr="006F1DFC" w:rsidTr="006F1DFC">
        <w:tc>
          <w:tcPr>
            <w:tcW w:w="2919" w:type="dxa"/>
            <w:tcBorders>
              <w:top w:val="single" w:sz="12" w:space="0" w:color="auto"/>
              <w:left w:val="single" w:sz="4" w:space="0" w:color="FFFFFF"/>
              <w:bottom w:val="single" w:sz="4" w:space="0" w:color="FFFFFF"/>
              <w:right w:val="single" w:sz="12" w:space="0" w:color="auto"/>
            </w:tcBorders>
          </w:tcPr>
          <w:p w:rsidR="006F1DFC" w:rsidRPr="006F1DFC" w:rsidRDefault="006F1DFC" w:rsidP="006F1DFC">
            <w:pPr>
              <w:suppressAutoHyphens w:val="0"/>
              <w:spacing w:after="0" w:line="240" w:lineRule="auto"/>
              <w:rPr>
                <w:color w:val="auto"/>
              </w:rPr>
            </w:pPr>
          </w:p>
        </w:tc>
        <w:tc>
          <w:tcPr>
            <w:tcW w:w="3076" w:type="dxa"/>
            <w:gridSpan w:val="3"/>
            <w:tcBorders>
              <w:top w:val="single" w:sz="12" w:space="0" w:color="auto"/>
              <w:left w:val="single" w:sz="12" w:space="0" w:color="auto"/>
              <w:bottom w:val="single" w:sz="12" w:space="0" w:color="auto"/>
              <w:right w:val="single" w:sz="8"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c>
          <w:tcPr>
            <w:tcW w:w="3077" w:type="dxa"/>
            <w:gridSpan w:val="3"/>
            <w:tcBorders>
              <w:top w:val="single" w:sz="12" w:space="0" w:color="auto"/>
              <w:left w:val="single" w:sz="8" w:space="0" w:color="auto"/>
              <w:bottom w:val="single" w:sz="12" w:space="0" w:color="auto"/>
              <w:right w:val="single" w:sz="12"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r>
      <w:bookmarkEnd w:id="1"/>
      <w:bookmarkEnd w:id="3"/>
    </w:tbl>
    <w:p w:rsidR="006F1DFC" w:rsidRPr="006F1DFC" w:rsidRDefault="006F1DFC" w:rsidP="006F1DFC">
      <w:pPr>
        <w:suppressAutoHyphens w:val="0"/>
        <w:rPr>
          <w:color w:val="auto"/>
        </w:rPr>
      </w:pPr>
    </w:p>
    <w:p w:rsidR="006F1DFC" w:rsidRPr="006F1DFC" w:rsidRDefault="006F1DFC" w:rsidP="006F1DFC">
      <w:pPr>
        <w:suppressAutoHyphens w:val="0"/>
        <w:rPr>
          <w:color w:val="auto"/>
        </w:rPr>
      </w:pPr>
    </w:p>
    <w:p w:rsidR="006F1DFC" w:rsidRPr="006F1DFC" w:rsidRDefault="006F1DFC" w:rsidP="006F1DFC">
      <w:pPr>
        <w:suppressAutoHyphens w:val="0"/>
        <w:rPr>
          <w:color w:val="auto"/>
        </w:rPr>
      </w:pPr>
    </w:p>
    <w:p w:rsidR="006F1DFC" w:rsidRPr="006F1DFC" w:rsidRDefault="006F1DFC" w:rsidP="006F1DFC">
      <w:pPr>
        <w:tabs>
          <w:tab w:val="center" w:pos="4536"/>
          <w:tab w:val="right" w:pos="9072"/>
        </w:tabs>
        <w:suppressAutoHyphens w:val="0"/>
        <w:spacing w:after="0" w:line="240" w:lineRule="auto"/>
        <w:jc w:val="right"/>
        <w:rPr>
          <w:rFonts w:ascii="Times New Roman" w:hAnsi="Times New Roman"/>
          <w:b/>
          <w:color w:val="auto"/>
          <w:sz w:val="24"/>
          <w:szCs w:val="24"/>
        </w:rPr>
      </w:pPr>
      <w:r w:rsidRPr="006F1DFC">
        <w:rPr>
          <w:rFonts w:ascii="Times New Roman" w:hAnsi="Times New Roman"/>
          <w:b/>
          <w:color w:val="auto"/>
          <w:sz w:val="24"/>
          <w:szCs w:val="24"/>
        </w:rPr>
        <w:lastRenderedPageBreak/>
        <w:t>Příloha zápisu č. 1, strana 2</w:t>
      </w:r>
    </w:p>
    <w:p w:rsidR="006F1DFC" w:rsidRPr="006F1DFC" w:rsidRDefault="006F1DFC" w:rsidP="006F1DFC">
      <w:pPr>
        <w:suppressAutoHyphens w:val="0"/>
        <w:rPr>
          <w:color w:val="auto"/>
        </w:rPr>
      </w:pPr>
    </w:p>
    <w:p w:rsidR="006F1DFC" w:rsidRPr="006F1DFC" w:rsidRDefault="006F1DFC" w:rsidP="006F1DF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b/>
          <w:bCs/>
          <w:color w:val="auto"/>
          <w:sz w:val="36"/>
          <w:szCs w:val="36"/>
          <w:lang w:eastAsia="cs-CZ"/>
        </w:rPr>
        <w:t>Hlasování</w:t>
      </w:r>
    </w:p>
    <w:p w:rsidR="006F1DFC" w:rsidRPr="006F1DFC" w:rsidRDefault="006F1DFC" w:rsidP="006F1DF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color w:val="auto"/>
          <w:sz w:val="28"/>
          <w:szCs w:val="28"/>
          <w:lang w:eastAsia="cs-CZ"/>
        </w:rPr>
        <w:t>z 23. schůze Kontrolního výboru Poslanecké sněmovny Parlamentu ČR</w:t>
      </w:r>
    </w:p>
    <w:p w:rsidR="006F1DFC" w:rsidRPr="006F1DFC" w:rsidRDefault="006F1DFC" w:rsidP="006F1DFC">
      <w:pPr>
        <w:suppressAutoHyphens w:val="0"/>
        <w:spacing w:after="0" w:line="360" w:lineRule="auto"/>
        <w:jc w:val="center"/>
        <w:rPr>
          <w:rFonts w:ascii="Times New Roman" w:eastAsia="Times New Roman" w:hAnsi="Times New Roman"/>
          <w:b/>
          <w:color w:val="auto"/>
          <w:sz w:val="28"/>
          <w:szCs w:val="28"/>
          <w:lang w:eastAsia="cs-CZ"/>
        </w:rPr>
      </w:pPr>
      <w:r w:rsidRPr="006F1DFC">
        <w:rPr>
          <w:rFonts w:ascii="Times New Roman" w:eastAsia="Times New Roman" w:hAnsi="Times New Roman"/>
          <w:b/>
          <w:color w:val="auto"/>
          <w:sz w:val="28"/>
          <w:szCs w:val="28"/>
          <w:lang w:eastAsia="cs-CZ"/>
        </w:rPr>
        <w:t>22. 6. 2023</w:t>
      </w:r>
    </w:p>
    <w:p w:rsidR="006F1DFC" w:rsidRPr="006F1DFC" w:rsidRDefault="006F1DFC" w:rsidP="006F1DFC">
      <w:pPr>
        <w:suppressAutoHyphens w:val="0"/>
        <w:spacing w:after="0" w:line="36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color w:val="auto"/>
          <w:sz w:val="28"/>
          <w:szCs w:val="28"/>
          <w:lang w:eastAsia="cs-CZ"/>
        </w:rPr>
        <w:t>v Poslanecké sněmovně Parlamentu ČR</w:t>
      </w:r>
    </w:p>
    <w:p w:rsidR="006F1DFC" w:rsidRPr="006F1DFC" w:rsidRDefault="006F1DFC" w:rsidP="006F1DFC">
      <w:pPr>
        <w:suppressAutoHyphens w:val="0"/>
        <w:jc w:val="center"/>
        <w:rPr>
          <w:color w:val="auto"/>
        </w:rPr>
      </w:pPr>
    </w:p>
    <w:tbl>
      <w:tblPr>
        <w:tblStyle w:val="Mkatabulky1"/>
        <w:tblW w:w="10348" w:type="dxa"/>
        <w:tblInd w:w="-582" w:type="dxa"/>
        <w:tblLayout w:type="fixed"/>
        <w:tblLook w:val="04A0" w:firstRow="1" w:lastRow="0" w:firstColumn="1" w:lastColumn="0" w:noHBand="0" w:noVBand="1"/>
      </w:tblPr>
      <w:tblGrid>
        <w:gridCol w:w="2977"/>
        <w:gridCol w:w="819"/>
        <w:gridCol w:w="819"/>
        <w:gridCol w:w="819"/>
        <w:gridCol w:w="819"/>
        <w:gridCol w:w="819"/>
        <w:gridCol w:w="819"/>
        <w:gridCol w:w="819"/>
        <w:gridCol w:w="819"/>
        <w:gridCol w:w="819"/>
      </w:tblGrid>
      <w:tr w:rsidR="006F1DFC" w:rsidRPr="006F1DFC" w:rsidTr="006A6B19">
        <w:trPr>
          <w:trHeight w:val="1207"/>
        </w:trPr>
        <w:tc>
          <w:tcPr>
            <w:tcW w:w="2977" w:type="dxa"/>
            <w:vMerge w:val="restart"/>
            <w:tcBorders>
              <w:top w:val="single" w:sz="12" w:space="0" w:color="auto"/>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p>
        </w:tc>
        <w:tc>
          <w:tcPr>
            <w:tcW w:w="2457" w:type="dxa"/>
            <w:gridSpan w:val="3"/>
            <w:tcBorders>
              <w:top w:val="single" w:sz="12" w:space="0" w:color="auto"/>
              <w:left w:val="single" w:sz="8" w:space="0" w:color="auto"/>
              <w:right w:val="single" w:sz="8"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sz w:val="20"/>
                <w:szCs w:val="20"/>
              </w:rPr>
            </w:pPr>
            <w:r w:rsidRPr="006F1DFC">
              <w:rPr>
                <w:rFonts w:ascii="Times New Roman" w:hAnsi="Times New Roman"/>
                <w:color w:val="auto"/>
                <w:sz w:val="20"/>
                <w:szCs w:val="20"/>
              </w:rPr>
              <w:t xml:space="preserve">Kontrolní závěr Nejvyššího kontrolního úřadu z kontrolní akce č. 20/29 – Majetek a peněžní prostředky státu určené na zajištění činnosti Vojenského zpravodajství České republiky </w:t>
            </w:r>
          </w:p>
        </w:tc>
        <w:tc>
          <w:tcPr>
            <w:tcW w:w="2457" w:type="dxa"/>
            <w:gridSpan w:val="3"/>
            <w:tcBorders>
              <w:top w:val="single" w:sz="12" w:space="0" w:color="auto"/>
              <w:left w:val="single" w:sz="8" w:space="0" w:color="auto"/>
              <w:right w:val="single" w:sz="8"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sz w:val="20"/>
                <w:szCs w:val="20"/>
              </w:rPr>
            </w:pPr>
            <w:r w:rsidRPr="006F1DFC">
              <w:rPr>
                <w:rFonts w:ascii="Times New Roman" w:hAnsi="Times New Roman"/>
                <w:color w:val="auto"/>
                <w:sz w:val="20"/>
                <w:szCs w:val="20"/>
              </w:rPr>
              <w:t xml:space="preserve">Kontrolní závěr Nejvyššího kontrolního úřadu z kontrolní akce č. 21/19 – Peněžní prostředky státu vynakládané Ministerstvem obrany na pořizování, skladování a vyřazování střeliva a munice </w:t>
            </w:r>
          </w:p>
          <w:p w:rsidR="006F1DFC" w:rsidRPr="006F1DFC" w:rsidRDefault="006F1DFC" w:rsidP="006F1DFC">
            <w:pPr>
              <w:suppressAutoHyphens w:val="0"/>
              <w:spacing w:after="0" w:line="240" w:lineRule="auto"/>
              <w:jc w:val="center"/>
              <w:rPr>
                <w:rFonts w:ascii="Times New Roman" w:eastAsia="Times New Roman" w:hAnsi="Times New Roman"/>
                <w:color w:val="auto"/>
                <w:sz w:val="24"/>
                <w:szCs w:val="24"/>
                <w:lang w:eastAsia="cs-CZ"/>
              </w:rPr>
            </w:pPr>
            <w:r w:rsidRPr="006F1DFC">
              <w:rPr>
                <w:rFonts w:ascii="Times New Roman" w:hAnsi="Times New Roman"/>
                <w:color w:val="auto"/>
                <w:sz w:val="20"/>
                <w:szCs w:val="20"/>
              </w:rPr>
              <w:t>BOD I. USNESENI</w:t>
            </w:r>
          </w:p>
        </w:tc>
        <w:tc>
          <w:tcPr>
            <w:tcW w:w="2457" w:type="dxa"/>
            <w:gridSpan w:val="3"/>
            <w:tcBorders>
              <w:top w:val="single" w:sz="12" w:space="0" w:color="auto"/>
              <w:left w:val="single" w:sz="8" w:space="0" w:color="auto"/>
              <w:right w:val="single" w:sz="12"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sz w:val="20"/>
                <w:szCs w:val="20"/>
              </w:rPr>
            </w:pPr>
            <w:r w:rsidRPr="006F1DFC">
              <w:rPr>
                <w:rFonts w:ascii="Times New Roman" w:hAnsi="Times New Roman"/>
                <w:color w:val="auto"/>
                <w:sz w:val="20"/>
                <w:szCs w:val="20"/>
              </w:rPr>
              <w:t xml:space="preserve">Kontrolní závěr Nejvyššího kontrolního úřadu z kontrolní akce č. 21/19 – Peněžní prostředky státu vynakládané Ministerstvem obrany na pořizování, skladování a vyřazování střeliva a munice </w:t>
            </w:r>
          </w:p>
          <w:p w:rsidR="006F1DFC" w:rsidRPr="006F1DFC" w:rsidRDefault="006F1DFC" w:rsidP="006F1DFC">
            <w:pPr>
              <w:suppressAutoHyphens w:val="0"/>
              <w:spacing w:after="0" w:line="240" w:lineRule="auto"/>
              <w:jc w:val="center"/>
              <w:rPr>
                <w:rFonts w:ascii="Times New Roman" w:eastAsia="Times New Roman" w:hAnsi="Times New Roman"/>
                <w:color w:val="auto"/>
                <w:sz w:val="24"/>
                <w:szCs w:val="24"/>
                <w:lang w:eastAsia="cs-CZ"/>
              </w:rPr>
            </w:pPr>
            <w:r w:rsidRPr="006F1DFC">
              <w:rPr>
                <w:rFonts w:ascii="Times New Roman" w:hAnsi="Times New Roman"/>
                <w:color w:val="auto"/>
                <w:sz w:val="20"/>
                <w:szCs w:val="20"/>
              </w:rPr>
              <w:t>BOD II. USNESENI</w:t>
            </w:r>
          </w:p>
        </w:tc>
      </w:tr>
      <w:tr w:rsidR="006F1DFC" w:rsidRPr="006F1DFC" w:rsidTr="006A6B19">
        <w:trPr>
          <w:trHeight w:val="397"/>
        </w:trPr>
        <w:tc>
          <w:tcPr>
            <w:tcW w:w="2977" w:type="dxa"/>
            <w:vMerge/>
            <w:tcBorders>
              <w:left w:val="single" w:sz="12" w:space="0" w:color="auto"/>
              <w:bottom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8"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8"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r>
      <w:tr w:rsidR="006F1DFC" w:rsidRPr="006F1DFC" w:rsidTr="006A6B19">
        <w:trPr>
          <w:trHeight w:val="397"/>
        </w:trPr>
        <w:tc>
          <w:tcPr>
            <w:tcW w:w="2977" w:type="dxa"/>
            <w:tcBorders>
              <w:top w:val="single" w:sz="12" w:space="0" w:color="auto"/>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BĚLOHLÁVKOVÁ </w:t>
            </w:r>
            <w:r w:rsidRPr="006F1DFC">
              <w:rPr>
                <w:rFonts w:ascii="Times New Roman" w:eastAsia="Times New Roman" w:hAnsi="Times New Roman"/>
                <w:bCs/>
                <w:color w:val="auto"/>
                <w:lang w:eastAsia="cs-CZ"/>
              </w:rPr>
              <w:t>Romana</w:t>
            </w: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tcBorders>
              <w:top w:val="single" w:sz="12"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FARHAN </w:t>
            </w:r>
            <w:proofErr w:type="spellStart"/>
            <w:r w:rsidRPr="006F1DFC">
              <w:rPr>
                <w:rFonts w:ascii="Times New Roman" w:eastAsia="Times New Roman" w:hAnsi="Times New Roman"/>
                <w:color w:val="auto"/>
                <w:lang w:eastAsia="cs-CZ"/>
              </w:rPr>
              <w:t>Kamal</w:t>
            </w:r>
            <w:proofErr w:type="spellEnd"/>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JANDA </w:t>
            </w:r>
            <w:r w:rsidRPr="006F1DFC">
              <w:rPr>
                <w:rFonts w:ascii="Times New Roman" w:eastAsia="Times New Roman" w:hAnsi="Times New Roman"/>
                <w:bCs/>
                <w:color w:val="auto"/>
                <w:lang w:eastAsia="cs-CZ"/>
              </w:rPr>
              <w:t>Jakub</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KOTT </w:t>
            </w:r>
            <w:r w:rsidRPr="006F1DFC">
              <w:rPr>
                <w:rFonts w:ascii="Times New Roman" w:eastAsia="Times New Roman" w:hAnsi="Times New Roman"/>
                <w:bCs/>
                <w:color w:val="auto"/>
                <w:lang w:eastAsia="cs-CZ"/>
              </w:rPr>
              <w:t>Josef</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KRÁL </w:t>
            </w:r>
            <w:r w:rsidRPr="006F1DFC">
              <w:rPr>
                <w:rFonts w:ascii="Times New Roman" w:eastAsia="Times New Roman" w:hAnsi="Times New Roman"/>
                <w:bCs/>
                <w:color w:val="auto"/>
                <w:lang w:eastAsia="cs-CZ"/>
              </w:rPr>
              <w:t>Václav</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KUBÍČEK </w:t>
            </w:r>
            <w:r w:rsidRPr="006F1DFC">
              <w:rPr>
                <w:rFonts w:ascii="Times New Roman" w:eastAsia="Times New Roman" w:hAnsi="Times New Roman"/>
                <w:bCs/>
                <w:color w:val="auto"/>
                <w:lang w:eastAsia="cs-CZ"/>
              </w:rPr>
              <w:t>Roman</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NAICLEROVÁ</w:t>
            </w:r>
            <w:r w:rsidRPr="006F1DFC">
              <w:rPr>
                <w:rFonts w:ascii="Times New Roman" w:eastAsia="Times New Roman" w:hAnsi="Times New Roman"/>
                <w:color w:val="auto"/>
                <w:lang w:eastAsia="cs-CZ"/>
              </w:rPr>
              <w:t xml:space="preserve"> Hana</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QUITTOVÁ</w:t>
            </w:r>
            <w:r w:rsidRPr="006F1DFC">
              <w:rPr>
                <w:rFonts w:ascii="Times New Roman" w:eastAsia="Times New Roman" w:hAnsi="Times New Roman"/>
                <w:color w:val="auto"/>
                <w:lang w:eastAsia="cs-CZ"/>
              </w:rPr>
              <w:t xml:space="preserve"> Petra</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RŮŽIČKA</w:t>
            </w:r>
            <w:r w:rsidRPr="006F1DFC">
              <w:rPr>
                <w:rFonts w:ascii="Times New Roman" w:eastAsia="Times New Roman" w:hAnsi="Times New Roman"/>
                <w:color w:val="auto"/>
                <w:lang w:eastAsia="cs-CZ"/>
              </w:rPr>
              <w:t xml:space="preserve"> Pavel</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color w:val="auto"/>
                <w:lang w:eastAsia="cs-CZ"/>
              </w:rPr>
            </w:pPr>
            <w:r w:rsidRPr="006F1DFC">
              <w:rPr>
                <w:rFonts w:ascii="Times New Roman" w:eastAsia="Times New Roman" w:hAnsi="Times New Roman"/>
                <w:b/>
                <w:color w:val="auto"/>
                <w:lang w:eastAsia="cs-CZ"/>
              </w:rPr>
              <w:t xml:space="preserve">SADOVSKÝ </w:t>
            </w:r>
            <w:r w:rsidRPr="006F1DFC">
              <w:rPr>
                <w:rFonts w:ascii="Times New Roman" w:eastAsia="Times New Roman" w:hAnsi="Times New Roman"/>
                <w:color w:val="auto"/>
                <w:lang w:eastAsia="cs-CZ"/>
              </w:rPr>
              <w:t>Petr</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SLAVÍK</w:t>
            </w:r>
            <w:r w:rsidRPr="006F1DFC">
              <w:rPr>
                <w:rFonts w:ascii="Times New Roman" w:eastAsia="Times New Roman" w:hAnsi="Times New Roman"/>
                <w:color w:val="auto"/>
                <w:lang w:eastAsia="cs-CZ"/>
              </w:rPr>
              <w:t xml:space="preserve"> Jiří</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ŠEBELOVÁ </w:t>
            </w:r>
            <w:r w:rsidRPr="006F1DFC">
              <w:rPr>
                <w:rFonts w:ascii="Times New Roman" w:eastAsia="Times New Roman" w:hAnsi="Times New Roman"/>
                <w:bCs/>
                <w:color w:val="auto"/>
                <w:lang w:eastAsia="cs-CZ"/>
              </w:rPr>
              <w:t>Michaela</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VÍCH</w:t>
            </w:r>
            <w:r w:rsidRPr="006F1DFC">
              <w:rPr>
                <w:rFonts w:ascii="Times New Roman" w:eastAsia="Times New Roman" w:hAnsi="Times New Roman"/>
                <w:color w:val="auto"/>
                <w:lang w:eastAsia="cs-CZ"/>
              </w:rPr>
              <w:t xml:space="preserve"> Radovan</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VOMÁČKA</w:t>
            </w:r>
            <w:r w:rsidRPr="006F1DFC">
              <w:rPr>
                <w:rFonts w:ascii="Times New Roman" w:eastAsia="Times New Roman" w:hAnsi="Times New Roman"/>
                <w:color w:val="auto"/>
                <w:lang w:eastAsia="cs-CZ"/>
              </w:rPr>
              <w:t xml:space="preserve"> Vít</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bottom w:val="single" w:sz="4"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WENZL</w:t>
            </w:r>
            <w:r w:rsidRPr="006F1DFC">
              <w:rPr>
                <w:rFonts w:ascii="Times New Roman" w:eastAsia="Times New Roman" w:hAnsi="Times New Roman"/>
                <w:color w:val="auto"/>
                <w:lang w:eastAsia="cs-CZ"/>
              </w:rPr>
              <w:t xml:space="preserve"> Milan</w:t>
            </w: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bottom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ZBOROVSKÝ </w:t>
            </w:r>
            <w:r w:rsidRPr="006F1DFC">
              <w:rPr>
                <w:rFonts w:ascii="Times New Roman" w:eastAsia="Times New Roman" w:hAnsi="Times New Roman"/>
                <w:bCs/>
                <w:color w:val="auto"/>
                <w:lang w:eastAsia="cs-CZ"/>
              </w:rPr>
              <w:t>Miroslav</w:t>
            </w: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tcBorders>
              <w:bottom w:val="single" w:sz="12"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top w:val="single" w:sz="12" w:space="0" w:color="auto"/>
              <w:left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rPr>
                <w:rFonts w:ascii="Times New Roman" w:hAnsi="Times New Roman"/>
                <w:color w:val="auto"/>
              </w:rPr>
            </w:pPr>
            <w:r w:rsidRPr="006F1DFC">
              <w:rPr>
                <w:rFonts w:ascii="Times New Roman" w:hAnsi="Times New Roman"/>
                <w:color w:val="auto"/>
              </w:rPr>
              <w:t>Celkem:</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9</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9</w:t>
            </w:r>
          </w:p>
        </w:tc>
        <w:tc>
          <w:tcPr>
            <w:tcW w:w="819" w:type="dxa"/>
            <w:tcBorders>
              <w:top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1</w:t>
            </w:r>
          </w:p>
        </w:tc>
        <w:tc>
          <w:tcPr>
            <w:tcW w:w="819" w:type="dxa"/>
            <w:tcBorders>
              <w:top w:val="single" w:sz="12" w:space="0" w:color="auto"/>
              <w:bottom w:val="single" w:sz="12" w:space="0" w:color="auto"/>
              <w:right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r>
      <w:tr w:rsidR="006F1DFC" w:rsidRPr="006F1DFC" w:rsidTr="006F1DFC">
        <w:tc>
          <w:tcPr>
            <w:tcW w:w="2977" w:type="dxa"/>
            <w:tcBorders>
              <w:top w:val="single" w:sz="12" w:space="0" w:color="auto"/>
              <w:left w:val="single" w:sz="4" w:space="0" w:color="FFFFFF"/>
              <w:bottom w:val="single" w:sz="4" w:space="0" w:color="FFFFFF"/>
              <w:right w:val="single" w:sz="12" w:space="0" w:color="auto"/>
            </w:tcBorders>
          </w:tcPr>
          <w:p w:rsidR="006F1DFC" w:rsidRPr="006F1DFC" w:rsidRDefault="006F1DFC" w:rsidP="006F1DFC">
            <w:pPr>
              <w:suppressAutoHyphens w:val="0"/>
              <w:spacing w:after="0" w:line="240" w:lineRule="auto"/>
              <w:rPr>
                <w:color w:val="auto"/>
              </w:rPr>
            </w:pPr>
          </w:p>
        </w:tc>
        <w:tc>
          <w:tcPr>
            <w:tcW w:w="2457" w:type="dxa"/>
            <w:gridSpan w:val="3"/>
            <w:tcBorders>
              <w:top w:val="single" w:sz="12" w:space="0" w:color="auto"/>
              <w:left w:val="single" w:sz="12" w:space="0" w:color="auto"/>
              <w:bottom w:val="single" w:sz="12" w:space="0" w:color="auto"/>
              <w:right w:val="single" w:sz="8"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r w:rsidR="006A6B19">
              <w:rPr>
                <w:rFonts w:ascii="Times New Roman" w:hAnsi="Times New Roman"/>
                <w:color w:val="auto"/>
              </w:rPr>
              <w:t xml:space="preserve"> 101</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c>
          <w:tcPr>
            <w:tcW w:w="2457" w:type="dxa"/>
            <w:gridSpan w:val="3"/>
            <w:tcBorders>
              <w:top w:val="single" w:sz="12" w:space="0" w:color="auto"/>
              <w:left w:val="single" w:sz="8" w:space="0" w:color="auto"/>
              <w:bottom w:val="single" w:sz="12" w:space="0" w:color="auto"/>
              <w:right w:val="single" w:sz="8"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c>
          <w:tcPr>
            <w:tcW w:w="2457" w:type="dxa"/>
            <w:gridSpan w:val="3"/>
            <w:tcBorders>
              <w:top w:val="single" w:sz="12" w:space="0" w:color="auto"/>
              <w:left w:val="single" w:sz="8" w:space="0" w:color="auto"/>
              <w:bottom w:val="single" w:sz="12" w:space="0" w:color="auto"/>
              <w:right w:val="single" w:sz="12"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r>
    </w:tbl>
    <w:p w:rsidR="006F1DFC" w:rsidRPr="006F1DFC" w:rsidRDefault="006F1DFC" w:rsidP="006F1DFC">
      <w:pPr>
        <w:suppressAutoHyphens w:val="0"/>
        <w:rPr>
          <w:color w:val="auto"/>
        </w:rPr>
      </w:pPr>
    </w:p>
    <w:p w:rsidR="006F1DFC" w:rsidRPr="006F1DFC" w:rsidRDefault="006F1DFC" w:rsidP="006F1DFC">
      <w:pPr>
        <w:tabs>
          <w:tab w:val="center" w:pos="4536"/>
          <w:tab w:val="right" w:pos="9072"/>
        </w:tabs>
        <w:suppressAutoHyphens w:val="0"/>
        <w:spacing w:after="0" w:line="240" w:lineRule="auto"/>
        <w:jc w:val="right"/>
        <w:rPr>
          <w:rFonts w:ascii="Times New Roman" w:hAnsi="Times New Roman"/>
          <w:b/>
          <w:color w:val="auto"/>
          <w:sz w:val="24"/>
          <w:szCs w:val="24"/>
        </w:rPr>
      </w:pPr>
      <w:r w:rsidRPr="006F1DFC">
        <w:rPr>
          <w:rFonts w:ascii="Times New Roman" w:hAnsi="Times New Roman"/>
          <w:b/>
          <w:color w:val="auto"/>
          <w:sz w:val="24"/>
          <w:szCs w:val="24"/>
        </w:rPr>
        <w:lastRenderedPageBreak/>
        <w:t>Příloha zápisu č. 1, strana 3</w:t>
      </w:r>
    </w:p>
    <w:p w:rsidR="006F1DFC" w:rsidRPr="006F1DFC" w:rsidRDefault="006F1DFC" w:rsidP="006F1DFC">
      <w:pPr>
        <w:suppressAutoHyphens w:val="0"/>
        <w:rPr>
          <w:color w:val="auto"/>
        </w:rPr>
      </w:pPr>
    </w:p>
    <w:p w:rsidR="006F1DFC" w:rsidRPr="006F1DFC" w:rsidRDefault="006F1DFC" w:rsidP="006F1DF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b/>
          <w:bCs/>
          <w:color w:val="auto"/>
          <w:sz w:val="36"/>
          <w:szCs w:val="36"/>
          <w:lang w:eastAsia="cs-CZ"/>
        </w:rPr>
        <w:t>Hlasování</w:t>
      </w:r>
    </w:p>
    <w:p w:rsidR="006F1DFC" w:rsidRPr="006F1DFC" w:rsidRDefault="006F1DFC" w:rsidP="006F1DF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color w:val="auto"/>
          <w:sz w:val="28"/>
          <w:szCs w:val="28"/>
          <w:lang w:eastAsia="cs-CZ"/>
        </w:rPr>
        <w:t>z 23. schůze Kontrolního výboru Poslanecké sněmovny Parlamentu ČR</w:t>
      </w:r>
    </w:p>
    <w:p w:rsidR="006F1DFC" w:rsidRPr="006F1DFC" w:rsidRDefault="006F1DFC" w:rsidP="006F1DFC">
      <w:pPr>
        <w:suppressAutoHyphens w:val="0"/>
        <w:spacing w:after="0" w:line="360" w:lineRule="auto"/>
        <w:jc w:val="center"/>
        <w:rPr>
          <w:rFonts w:ascii="Times New Roman" w:eastAsia="Times New Roman" w:hAnsi="Times New Roman"/>
          <w:b/>
          <w:color w:val="auto"/>
          <w:sz w:val="28"/>
          <w:szCs w:val="28"/>
          <w:lang w:eastAsia="cs-CZ"/>
        </w:rPr>
      </w:pPr>
      <w:r w:rsidRPr="006F1DFC">
        <w:rPr>
          <w:rFonts w:ascii="Times New Roman" w:eastAsia="Times New Roman" w:hAnsi="Times New Roman"/>
          <w:b/>
          <w:color w:val="auto"/>
          <w:sz w:val="28"/>
          <w:szCs w:val="28"/>
          <w:lang w:eastAsia="cs-CZ"/>
        </w:rPr>
        <w:t>22. 6. 2023</w:t>
      </w:r>
    </w:p>
    <w:p w:rsidR="006F1DFC" w:rsidRPr="006F1DFC" w:rsidRDefault="006F1DFC" w:rsidP="006F1DFC">
      <w:pPr>
        <w:suppressAutoHyphens w:val="0"/>
        <w:spacing w:after="0" w:line="36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color w:val="auto"/>
          <w:sz w:val="28"/>
          <w:szCs w:val="28"/>
          <w:lang w:eastAsia="cs-CZ"/>
        </w:rPr>
        <w:t>v Poslanecké sněmovně Parlamentu ČR</w:t>
      </w:r>
    </w:p>
    <w:p w:rsidR="006F1DFC" w:rsidRPr="006F1DFC" w:rsidRDefault="006F1DFC" w:rsidP="006F1DFC">
      <w:pPr>
        <w:suppressAutoHyphens w:val="0"/>
        <w:jc w:val="center"/>
        <w:rPr>
          <w:color w:val="auto"/>
        </w:rPr>
      </w:pPr>
    </w:p>
    <w:tbl>
      <w:tblPr>
        <w:tblStyle w:val="Mkatabulky1"/>
        <w:tblW w:w="10348" w:type="dxa"/>
        <w:tblInd w:w="-582" w:type="dxa"/>
        <w:tblLayout w:type="fixed"/>
        <w:tblLook w:val="04A0" w:firstRow="1" w:lastRow="0" w:firstColumn="1" w:lastColumn="0" w:noHBand="0" w:noVBand="1"/>
      </w:tblPr>
      <w:tblGrid>
        <w:gridCol w:w="2977"/>
        <w:gridCol w:w="819"/>
        <w:gridCol w:w="819"/>
        <w:gridCol w:w="819"/>
        <w:gridCol w:w="819"/>
        <w:gridCol w:w="819"/>
        <w:gridCol w:w="819"/>
        <w:gridCol w:w="819"/>
        <w:gridCol w:w="819"/>
        <w:gridCol w:w="819"/>
      </w:tblGrid>
      <w:tr w:rsidR="006F1DFC" w:rsidRPr="006F1DFC" w:rsidTr="006A6B19">
        <w:trPr>
          <w:trHeight w:val="1207"/>
        </w:trPr>
        <w:tc>
          <w:tcPr>
            <w:tcW w:w="2977" w:type="dxa"/>
            <w:vMerge w:val="restart"/>
            <w:tcBorders>
              <w:top w:val="single" w:sz="12" w:space="0" w:color="auto"/>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p>
        </w:tc>
        <w:tc>
          <w:tcPr>
            <w:tcW w:w="2457" w:type="dxa"/>
            <w:gridSpan w:val="3"/>
            <w:tcBorders>
              <w:top w:val="single" w:sz="12" w:space="0" w:color="auto"/>
              <w:left w:val="single" w:sz="8" w:space="0" w:color="auto"/>
              <w:right w:val="single" w:sz="8"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sz w:val="20"/>
                <w:szCs w:val="20"/>
              </w:rPr>
            </w:pPr>
            <w:r w:rsidRPr="006F1DFC">
              <w:rPr>
                <w:rFonts w:ascii="Times New Roman" w:hAnsi="Times New Roman"/>
                <w:color w:val="auto"/>
                <w:sz w:val="20"/>
                <w:szCs w:val="20"/>
              </w:rPr>
              <w:t xml:space="preserve">Kontrolní závěr Nejvyššího kontrolního úřadu z kontrolní akce č. 21/19 – Peněžní prostředky státu vynakládané Ministerstvem obrany na pořizování, skladování a vyřazování střeliva a munice </w:t>
            </w:r>
          </w:p>
          <w:p w:rsidR="006F1DFC" w:rsidRPr="006F1DFC" w:rsidRDefault="006F1DFC" w:rsidP="006F1DFC">
            <w:pPr>
              <w:suppressAutoHyphens w:val="0"/>
              <w:spacing w:after="0" w:line="240" w:lineRule="auto"/>
              <w:jc w:val="center"/>
              <w:rPr>
                <w:rFonts w:ascii="Times New Roman" w:hAnsi="Times New Roman"/>
                <w:color w:val="auto"/>
                <w:sz w:val="20"/>
                <w:szCs w:val="20"/>
              </w:rPr>
            </w:pPr>
            <w:r w:rsidRPr="006F1DFC">
              <w:rPr>
                <w:rFonts w:ascii="Times New Roman" w:hAnsi="Times New Roman"/>
                <w:color w:val="auto"/>
                <w:sz w:val="20"/>
                <w:szCs w:val="20"/>
              </w:rPr>
              <w:t>BOD III. USNESENÍ</w:t>
            </w:r>
          </w:p>
        </w:tc>
        <w:tc>
          <w:tcPr>
            <w:tcW w:w="2457" w:type="dxa"/>
            <w:gridSpan w:val="3"/>
            <w:tcBorders>
              <w:top w:val="single" w:sz="12" w:space="0" w:color="auto"/>
              <w:left w:val="single" w:sz="8" w:space="0" w:color="auto"/>
              <w:right w:val="single" w:sz="8"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sz w:val="20"/>
                <w:szCs w:val="20"/>
              </w:rPr>
            </w:pPr>
            <w:r w:rsidRPr="006F1DFC">
              <w:rPr>
                <w:rFonts w:ascii="Times New Roman" w:hAnsi="Times New Roman"/>
                <w:color w:val="auto"/>
                <w:sz w:val="20"/>
                <w:szCs w:val="20"/>
              </w:rPr>
              <w:t xml:space="preserve">Kontrolní závěr Nejvyššího kontrolního úřadu z kontrolní akce č. 21/19 – Peněžní prostředky státu vynakládané Ministerstvem obrany na pořizování, skladování a vyřazování střeliva a munice </w:t>
            </w:r>
          </w:p>
          <w:p w:rsidR="006F1DFC" w:rsidRPr="006F1DFC" w:rsidRDefault="006F1DFC" w:rsidP="006F1DFC">
            <w:pPr>
              <w:suppressAutoHyphens w:val="0"/>
              <w:spacing w:after="0" w:line="240" w:lineRule="auto"/>
              <w:jc w:val="center"/>
              <w:rPr>
                <w:rFonts w:ascii="Times New Roman" w:eastAsia="Times New Roman" w:hAnsi="Times New Roman"/>
                <w:color w:val="auto"/>
                <w:sz w:val="24"/>
                <w:szCs w:val="24"/>
                <w:lang w:eastAsia="cs-CZ"/>
              </w:rPr>
            </w:pPr>
            <w:r w:rsidRPr="006F1DFC">
              <w:rPr>
                <w:rFonts w:ascii="Times New Roman" w:hAnsi="Times New Roman"/>
                <w:color w:val="auto"/>
                <w:sz w:val="20"/>
                <w:szCs w:val="20"/>
              </w:rPr>
              <w:t>USNESENÍ CELEK</w:t>
            </w:r>
          </w:p>
        </w:tc>
        <w:tc>
          <w:tcPr>
            <w:tcW w:w="2457" w:type="dxa"/>
            <w:gridSpan w:val="3"/>
            <w:tcBorders>
              <w:top w:val="single" w:sz="12" w:space="0" w:color="auto"/>
              <w:left w:val="single" w:sz="8" w:space="0" w:color="auto"/>
              <w:right w:val="single" w:sz="12" w:space="0" w:color="auto"/>
            </w:tcBorders>
            <w:vAlign w:val="center"/>
          </w:tcPr>
          <w:p w:rsidR="006F1DFC" w:rsidRPr="006F1DFC" w:rsidRDefault="006F1DFC" w:rsidP="006F1DFC">
            <w:pPr>
              <w:suppressAutoHyphens w:val="0"/>
              <w:spacing w:after="0" w:line="240" w:lineRule="auto"/>
              <w:jc w:val="center"/>
              <w:rPr>
                <w:rFonts w:ascii="Times New Roman" w:eastAsia="Times New Roman" w:hAnsi="Times New Roman"/>
                <w:color w:val="auto"/>
                <w:sz w:val="24"/>
                <w:szCs w:val="24"/>
                <w:lang w:eastAsia="cs-CZ"/>
              </w:rPr>
            </w:pPr>
            <w:r w:rsidRPr="006F1DFC">
              <w:rPr>
                <w:rFonts w:ascii="Times New Roman" w:hAnsi="Times New Roman"/>
                <w:color w:val="auto"/>
                <w:sz w:val="20"/>
                <w:szCs w:val="20"/>
              </w:rPr>
              <w:t>Kontrolní závěr Nejvyššího kontrolního úřadu z kontrolní akce č. 21/05 – Peněžní prostředky státu vynakládané na Integrovaný informační systém Státní pokladny</w:t>
            </w:r>
          </w:p>
        </w:tc>
      </w:tr>
      <w:tr w:rsidR="006F1DFC" w:rsidRPr="006F1DFC" w:rsidTr="006A6B19">
        <w:trPr>
          <w:trHeight w:val="397"/>
        </w:trPr>
        <w:tc>
          <w:tcPr>
            <w:tcW w:w="2977" w:type="dxa"/>
            <w:vMerge/>
            <w:tcBorders>
              <w:left w:val="single" w:sz="12" w:space="0" w:color="auto"/>
              <w:bottom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8"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8"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r>
      <w:tr w:rsidR="006F1DFC" w:rsidRPr="006F1DFC" w:rsidTr="006A6B19">
        <w:trPr>
          <w:trHeight w:val="397"/>
        </w:trPr>
        <w:tc>
          <w:tcPr>
            <w:tcW w:w="2977" w:type="dxa"/>
            <w:tcBorders>
              <w:top w:val="single" w:sz="12" w:space="0" w:color="auto"/>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BĚLOHLÁVKOVÁ </w:t>
            </w:r>
            <w:r w:rsidRPr="006F1DFC">
              <w:rPr>
                <w:rFonts w:ascii="Times New Roman" w:eastAsia="Times New Roman" w:hAnsi="Times New Roman"/>
                <w:bCs/>
                <w:color w:val="auto"/>
                <w:lang w:eastAsia="cs-CZ"/>
              </w:rPr>
              <w:t>Romana</w:t>
            </w: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FARHAN </w:t>
            </w:r>
            <w:proofErr w:type="spellStart"/>
            <w:r w:rsidRPr="006F1DFC">
              <w:rPr>
                <w:rFonts w:ascii="Times New Roman" w:eastAsia="Times New Roman" w:hAnsi="Times New Roman"/>
                <w:color w:val="auto"/>
                <w:lang w:eastAsia="cs-CZ"/>
              </w:rPr>
              <w:t>Kamal</w:t>
            </w:r>
            <w:proofErr w:type="spellEnd"/>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JANDA </w:t>
            </w:r>
            <w:r w:rsidRPr="006F1DFC">
              <w:rPr>
                <w:rFonts w:ascii="Times New Roman" w:eastAsia="Times New Roman" w:hAnsi="Times New Roman"/>
                <w:bCs/>
                <w:color w:val="auto"/>
                <w:lang w:eastAsia="cs-CZ"/>
              </w:rPr>
              <w:t>Jakub</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KOTT </w:t>
            </w:r>
            <w:r w:rsidRPr="006F1DFC">
              <w:rPr>
                <w:rFonts w:ascii="Times New Roman" w:eastAsia="Times New Roman" w:hAnsi="Times New Roman"/>
                <w:bCs/>
                <w:color w:val="auto"/>
                <w:lang w:eastAsia="cs-CZ"/>
              </w:rPr>
              <w:t>Josef</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KRÁL </w:t>
            </w:r>
            <w:r w:rsidRPr="006F1DFC">
              <w:rPr>
                <w:rFonts w:ascii="Times New Roman" w:eastAsia="Times New Roman" w:hAnsi="Times New Roman"/>
                <w:bCs/>
                <w:color w:val="auto"/>
                <w:lang w:eastAsia="cs-CZ"/>
              </w:rPr>
              <w:t>Václav</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KUBÍČEK </w:t>
            </w:r>
            <w:r w:rsidRPr="006F1DFC">
              <w:rPr>
                <w:rFonts w:ascii="Times New Roman" w:eastAsia="Times New Roman" w:hAnsi="Times New Roman"/>
                <w:bCs/>
                <w:color w:val="auto"/>
                <w:lang w:eastAsia="cs-CZ"/>
              </w:rPr>
              <w:t>Roman</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NAICLEROVÁ</w:t>
            </w:r>
            <w:r w:rsidRPr="006F1DFC">
              <w:rPr>
                <w:rFonts w:ascii="Times New Roman" w:eastAsia="Times New Roman" w:hAnsi="Times New Roman"/>
                <w:color w:val="auto"/>
                <w:lang w:eastAsia="cs-CZ"/>
              </w:rPr>
              <w:t xml:space="preserve"> Hana</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QUITTOVÁ</w:t>
            </w:r>
            <w:r w:rsidRPr="006F1DFC">
              <w:rPr>
                <w:rFonts w:ascii="Times New Roman" w:eastAsia="Times New Roman" w:hAnsi="Times New Roman"/>
                <w:color w:val="auto"/>
                <w:lang w:eastAsia="cs-CZ"/>
              </w:rPr>
              <w:t xml:space="preserve"> Petra</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RŮŽIČKA</w:t>
            </w:r>
            <w:r w:rsidRPr="006F1DFC">
              <w:rPr>
                <w:rFonts w:ascii="Times New Roman" w:eastAsia="Times New Roman" w:hAnsi="Times New Roman"/>
                <w:color w:val="auto"/>
                <w:lang w:eastAsia="cs-CZ"/>
              </w:rPr>
              <w:t xml:space="preserve"> Pavel</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color w:val="auto"/>
                <w:lang w:eastAsia="cs-CZ"/>
              </w:rPr>
            </w:pPr>
            <w:r w:rsidRPr="006F1DFC">
              <w:rPr>
                <w:rFonts w:ascii="Times New Roman" w:eastAsia="Times New Roman" w:hAnsi="Times New Roman"/>
                <w:b/>
                <w:color w:val="auto"/>
                <w:lang w:eastAsia="cs-CZ"/>
              </w:rPr>
              <w:t xml:space="preserve">SADOVSKÝ </w:t>
            </w:r>
            <w:r w:rsidRPr="006F1DFC">
              <w:rPr>
                <w:rFonts w:ascii="Times New Roman" w:eastAsia="Times New Roman" w:hAnsi="Times New Roman"/>
                <w:color w:val="auto"/>
                <w:lang w:eastAsia="cs-CZ"/>
              </w:rPr>
              <w:t>Petr</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SLAVÍK</w:t>
            </w:r>
            <w:r w:rsidRPr="006F1DFC">
              <w:rPr>
                <w:rFonts w:ascii="Times New Roman" w:eastAsia="Times New Roman" w:hAnsi="Times New Roman"/>
                <w:color w:val="auto"/>
                <w:lang w:eastAsia="cs-CZ"/>
              </w:rPr>
              <w:t xml:space="preserve"> Jiří</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ŠEBELOVÁ </w:t>
            </w:r>
            <w:r w:rsidRPr="006F1DFC">
              <w:rPr>
                <w:rFonts w:ascii="Times New Roman" w:eastAsia="Times New Roman" w:hAnsi="Times New Roman"/>
                <w:bCs/>
                <w:color w:val="auto"/>
                <w:lang w:eastAsia="cs-CZ"/>
              </w:rPr>
              <w:t>Michaela</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VÍCH</w:t>
            </w:r>
            <w:r w:rsidRPr="006F1DFC">
              <w:rPr>
                <w:rFonts w:ascii="Times New Roman" w:eastAsia="Times New Roman" w:hAnsi="Times New Roman"/>
                <w:color w:val="auto"/>
                <w:lang w:eastAsia="cs-CZ"/>
              </w:rPr>
              <w:t xml:space="preserve"> Radovan</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VOMÁČKA</w:t>
            </w:r>
            <w:r w:rsidRPr="006F1DFC">
              <w:rPr>
                <w:rFonts w:ascii="Times New Roman" w:eastAsia="Times New Roman" w:hAnsi="Times New Roman"/>
                <w:color w:val="auto"/>
                <w:lang w:eastAsia="cs-CZ"/>
              </w:rPr>
              <w:t xml:space="preserve"> Vít</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bottom w:val="single" w:sz="4"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WENZL</w:t>
            </w:r>
            <w:r w:rsidRPr="006F1DFC">
              <w:rPr>
                <w:rFonts w:ascii="Times New Roman" w:eastAsia="Times New Roman" w:hAnsi="Times New Roman"/>
                <w:color w:val="auto"/>
                <w:lang w:eastAsia="cs-CZ"/>
              </w:rPr>
              <w:t xml:space="preserve"> Milan</w:t>
            </w: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bottom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ZBOROVSKÝ </w:t>
            </w:r>
            <w:r w:rsidRPr="006F1DFC">
              <w:rPr>
                <w:rFonts w:ascii="Times New Roman" w:eastAsia="Times New Roman" w:hAnsi="Times New Roman"/>
                <w:bCs/>
                <w:color w:val="auto"/>
                <w:lang w:eastAsia="cs-CZ"/>
              </w:rPr>
              <w:t>Miroslav</w:t>
            </w: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top w:val="single" w:sz="12" w:space="0" w:color="auto"/>
              <w:left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rPr>
                <w:rFonts w:ascii="Times New Roman" w:hAnsi="Times New Roman"/>
                <w:color w:val="auto"/>
              </w:rPr>
            </w:pPr>
            <w:r w:rsidRPr="006F1DFC">
              <w:rPr>
                <w:rFonts w:ascii="Times New Roman" w:hAnsi="Times New Roman"/>
                <w:color w:val="auto"/>
              </w:rPr>
              <w:t>Celkem:</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right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r>
      <w:tr w:rsidR="006F1DFC" w:rsidRPr="006F1DFC" w:rsidTr="006F1DFC">
        <w:tc>
          <w:tcPr>
            <w:tcW w:w="2977" w:type="dxa"/>
            <w:tcBorders>
              <w:top w:val="single" w:sz="12" w:space="0" w:color="auto"/>
              <w:left w:val="single" w:sz="4" w:space="0" w:color="FFFFFF"/>
              <w:bottom w:val="single" w:sz="4" w:space="0" w:color="FFFFFF"/>
              <w:right w:val="single" w:sz="12" w:space="0" w:color="auto"/>
            </w:tcBorders>
          </w:tcPr>
          <w:p w:rsidR="006F1DFC" w:rsidRPr="006F1DFC" w:rsidRDefault="006F1DFC" w:rsidP="006F1DFC">
            <w:pPr>
              <w:suppressAutoHyphens w:val="0"/>
              <w:spacing w:after="0" w:line="240" w:lineRule="auto"/>
              <w:rPr>
                <w:color w:val="auto"/>
              </w:rPr>
            </w:pPr>
          </w:p>
        </w:tc>
        <w:tc>
          <w:tcPr>
            <w:tcW w:w="2457" w:type="dxa"/>
            <w:gridSpan w:val="3"/>
            <w:tcBorders>
              <w:top w:val="single" w:sz="12" w:space="0" w:color="auto"/>
              <w:left w:val="single" w:sz="12" w:space="0" w:color="auto"/>
              <w:bottom w:val="single" w:sz="12" w:space="0" w:color="auto"/>
              <w:right w:val="single" w:sz="8"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c>
          <w:tcPr>
            <w:tcW w:w="2457" w:type="dxa"/>
            <w:gridSpan w:val="3"/>
            <w:tcBorders>
              <w:top w:val="single" w:sz="12" w:space="0" w:color="auto"/>
              <w:left w:val="single" w:sz="8" w:space="0" w:color="auto"/>
              <w:bottom w:val="single" w:sz="12" w:space="0" w:color="auto"/>
              <w:right w:val="single" w:sz="8"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r w:rsidR="004955E6">
              <w:rPr>
                <w:rFonts w:ascii="Times New Roman" w:hAnsi="Times New Roman"/>
                <w:color w:val="auto"/>
              </w:rPr>
              <w:t xml:space="preserve"> </w:t>
            </w:r>
            <w:r w:rsidR="006A6B19">
              <w:rPr>
                <w:rFonts w:ascii="Times New Roman" w:hAnsi="Times New Roman"/>
                <w:color w:val="auto"/>
              </w:rPr>
              <w:t>102</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c>
          <w:tcPr>
            <w:tcW w:w="2457" w:type="dxa"/>
            <w:gridSpan w:val="3"/>
            <w:tcBorders>
              <w:top w:val="single" w:sz="12" w:space="0" w:color="auto"/>
              <w:left w:val="single" w:sz="8" w:space="0" w:color="auto"/>
              <w:bottom w:val="single" w:sz="12" w:space="0" w:color="auto"/>
              <w:right w:val="single" w:sz="12"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r w:rsidR="004955E6">
              <w:rPr>
                <w:rFonts w:ascii="Times New Roman" w:hAnsi="Times New Roman"/>
                <w:color w:val="auto"/>
              </w:rPr>
              <w:t xml:space="preserve"> 103</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r>
    </w:tbl>
    <w:p w:rsidR="006F1DFC" w:rsidRPr="006F1DFC" w:rsidRDefault="006F1DFC" w:rsidP="006F1DFC">
      <w:pPr>
        <w:suppressAutoHyphens w:val="0"/>
        <w:rPr>
          <w:color w:val="auto"/>
        </w:rPr>
      </w:pPr>
    </w:p>
    <w:p w:rsidR="006F1DFC" w:rsidRPr="006F1DFC" w:rsidRDefault="006F1DFC" w:rsidP="006F1DFC">
      <w:pPr>
        <w:tabs>
          <w:tab w:val="center" w:pos="4536"/>
          <w:tab w:val="right" w:pos="9072"/>
        </w:tabs>
        <w:suppressAutoHyphens w:val="0"/>
        <w:spacing w:after="0" w:line="240" w:lineRule="auto"/>
        <w:jc w:val="right"/>
        <w:rPr>
          <w:rFonts w:ascii="Times New Roman" w:hAnsi="Times New Roman"/>
          <w:b/>
          <w:color w:val="auto"/>
          <w:sz w:val="24"/>
          <w:szCs w:val="24"/>
        </w:rPr>
      </w:pPr>
      <w:r w:rsidRPr="006F1DFC">
        <w:rPr>
          <w:rFonts w:ascii="Times New Roman" w:hAnsi="Times New Roman"/>
          <w:b/>
          <w:color w:val="auto"/>
          <w:sz w:val="24"/>
          <w:szCs w:val="24"/>
        </w:rPr>
        <w:lastRenderedPageBreak/>
        <w:t>Příloha zápisu č. 1, strana 4</w:t>
      </w:r>
    </w:p>
    <w:p w:rsidR="006F1DFC" w:rsidRPr="006F1DFC" w:rsidRDefault="006F1DFC" w:rsidP="006F1DFC">
      <w:pPr>
        <w:suppressAutoHyphens w:val="0"/>
        <w:rPr>
          <w:color w:val="auto"/>
        </w:rPr>
      </w:pPr>
    </w:p>
    <w:p w:rsidR="006F1DFC" w:rsidRPr="006F1DFC" w:rsidRDefault="006F1DFC" w:rsidP="006F1DF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b/>
          <w:bCs/>
          <w:color w:val="auto"/>
          <w:sz w:val="36"/>
          <w:szCs w:val="36"/>
          <w:lang w:eastAsia="cs-CZ"/>
        </w:rPr>
        <w:t>Hlasování</w:t>
      </w:r>
    </w:p>
    <w:p w:rsidR="006F1DFC" w:rsidRPr="006F1DFC" w:rsidRDefault="006F1DFC" w:rsidP="006F1DF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color w:val="auto"/>
          <w:sz w:val="28"/>
          <w:szCs w:val="28"/>
          <w:lang w:eastAsia="cs-CZ"/>
        </w:rPr>
        <w:t>z 23. schůze Kontrolního výboru Poslanecké sněmovny Parlamentu ČR</w:t>
      </w:r>
    </w:p>
    <w:p w:rsidR="006F1DFC" w:rsidRPr="006F1DFC" w:rsidRDefault="006F1DFC" w:rsidP="006F1DFC">
      <w:pPr>
        <w:suppressAutoHyphens w:val="0"/>
        <w:spacing w:after="0" w:line="360" w:lineRule="auto"/>
        <w:jc w:val="center"/>
        <w:rPr>
          <w:rFonts w:ascii="Times New Roman" w:eastAsia="Times New Roman" w:hAnsi="Times New Roman"/>
          <w:b/>
          <w:color w:val="auto"/>
          <w:sz w:val="28"/>
          <w:szCs w:val="28"/>
          <w:lang w:eastAsia="cs-CZ"/>
        </w:rPr>
      </w:pPr>
      <w:r w:rsidRPr="006F1DFC">
        <w:rPr>
          <w:rFonts w:ascii="Times New Roman" w:eastAsia="Times New Roman" w:hAnsi="Times New Roman"/>
          <w:b/>
          <w:color w:val="auto"/>
          <w:sz w:val="28"/>
          <w:szCs w:val="28"/>
          <w:lang w:eastAsia="cs-CZ"/>
        </w:rPr>
        <w:t>22. 6. 2023</w:t>
      </w:r>
    </w:p>
    <w:p w:rsidR="006F1DFC" w:rsidRPr="006F1DFC" w:rsidRDefault="006F1DFC" w:rsidP="006F1DFC">
      <w:pPr>
        <w:suppressAutoHyphens w:val="0"/>
        <w:spacing w:after="0" w:line="36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color w:val="auto"/>
          <w:sz w:val="28"/>
          <w:szCs w:val="28"/>
          <w:lang w:eastAsia="cs-CZ"/>
        </w:rPr>
        <w:t>v Poslanecké sněmovně Parlamentu ČR</w:t>
      </w:r>
    </w:p>
    <w:p w:rsidR="006F1DFC" w:rsidRPr="006F1DFC" w:rsidRDefault="006F1DFC" w:rsidP="006F1DFC">
      <w:pPr>
        <w:suppressAutoHyphens w:val="0"/>
        <w:jc w:val="center"/>
        <w:rPr>
          <w:color w:val="auto"/>
        </w:rPr>
      </w:pPr>
    </w:p>
    <w:tbl>
      <w:tblPr>
        <w:tblStyle w:val="Mkatabulky1"/>
        <w:tblW w:w="10348" w:type="dxa"/>
        <w:tblInd w:w="-582" w:type="dxa"/>
        <w:tblLayout w:type="fixed"/>
        <w:tblLook w:val="04A0" w:firstRow="1" w:lastRow="0" w:firstColumn="1" w:lastColumn="0" w:noHBand="0" w:noVBand="1"/>
      </w:tblPr>
      <w:tblGrid>
        <w:gridCol w:w="2977"/>
        <w:gridCol w:w="819"/>
        <w:gridCol w:w="819"/>
        <w:gridCol w:w="819"/>
        <w:gridCol w:w="819"/>
        <w:gridCol w:w="819"/>
        <w:gridCol w:w="819"/>
        <w:gridCol w:w="819"/>
        <w:gridCol w:w="819"/>
        <w:gridCol w:w="819"/>
      </w:tblGrid>
      <w:tr w:rsidR="006F1DFC" w:rsidRPr="006F1DFC" w:rsidTr="006A6B19">
        <w:trPr>
          <w:trHeight w:val="1207"/>
        </w:trPr>
        <w:tc>
          <w:tcPr>
            <w:tcW w:w="2977" w:type="dxa"/>
            <w:vMerge w:val="restart"/>
            <w:tcBorders>
              <w:top w:val="single" w:sz="12" w:space="0" w:color="auto"/>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p>
        </w:tc>
        <w:tc>
          <w:tcPr>
            <w:tcW w:w="2457" w:type="dxa"/>
            <w:gridSpan w:val="3"/>
            <w:tcBorders>
              <w:top w:val="single" w:sz="12" w:space="0" w:color="auto"/>
              <w:left w:val="single" w:sz="8" w:space="0" w:color="auto"/>
              <w:right w:val="single" w:sz="8"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sz w:val="20"/>
                <w:szCs w:val="20"/>
              </w:rPr>
            </w:pPr>
            <w:r w:rsidRPr="006F1DFC">
              <w:rPr>
                <w:rFonts w:ascii="Times New Roman" w:hAnsi="Times New Roman"/>
                <w:color w:val="auto"/>
                <w:sz w:val="20"/>
                <w:szCs w:val="20"/>
              </w:rPr>
              <w:t>Předřazení bodů č. 7 a č. 8</w:t>
            </w:r>
          </w:p>
        </w:tc>
        <w:tc>
          <w:tcPr>
            <w:tcW w:w="2457" w:type="dxa"/>
            <w:gridSpan w:val="3"/>
            <w:tcBorders>
              <w:top w:val="single" w:sz="12" w:space="0" w:color="auto"/>
              <w:left w:val="single" w:sz="8" w:space="0" w:color="auto"/>
              <w:right w:val="single" w:sz="8" w:space="0" w:color="auto"/>
            </w:tcBorders>
            <w:vAlign w:val="center"/>
          </w:tcPr>
          <w:p w:rsidR="006F1DFC" w:rsidRPr="006F1DFC" w:rsidRDefault="006F1DFC" w:rsidP="006F1DFC">
            <w:pPr>
              <w:suppressAutoHyphens w:val="0"/>
              <w:spacing w:after="0" w:line="240" w:lineRule="auto"/>
              <w:jc w:val="center"/>
              <w:rPr>
                <w:rFonts w:ascii="Times New Roman" w:eastAsia="Times New Roman" w:hAnsi="Times New Roman"/>
                <w:color w:val="auto"/>
                <w:sz w:val="24"/>
                <w:szCs w:val="24"/>
                <w:lang w:eastAsia="cs-CZ"/>
              </w:rPr>
            </w:pPr>
            <w:r w:rsidRPr="006F1DFC">
              <w:rPr>
                <w:rFonts w:ascii="Times New Roman" w:hAnsi="Times New Roman"/>
                <w:color w:val="auto"/>
                <w:sz w:val="20"/>
                <w:szCs w:val="20"/>
              </w:rPr>
              <w:t>Podkladové materiály pro členy KV v elektronické podobě</w:t>
            </w:r>
          </w:p>
        </w:tc>
        <w:tc>
          <w:tcPr>
            <w:tcW w:w="2457" w:type="dxa"/>
            <w:gridSpan w:val="3"/>
            <w:tcBorders>
              <w:top w:val="single" w:sz="12" w:space="0" w:color="auto"/>
              <w:left w:val="single" w:sz="8" w:space="0" w:color="auto"/>
              <w:right w:val="single" w:sz="12" w:space="0" w:color="auto"/>
            </w:tcBorders>
            <w:vAlign w:val="center"/>
          </w:tcPr>
          <w:p w:rsidR="006F1DFC" w:rsidRPr="006F1DFC" w:rsidRDefault="006F1DFC" w:rsidP="006F1DFC">
            <w:pPr>
              <w:suppressAutoHyphens w:val="0"/>
              <w:spacing w:after="0" w:line="240" w:lineRule="auto"/>
              <w:jc w:val="center"/>
              <w:rPr>
                <w:rFonts w:ascii="Times New Roman" w:eastAsia="Times New Roman" w:hAnsi="Times New Roman"/>
                <w:color w:val="auto"/>
                <w:sz w:val="24"/>
                <w:szCs w:val="24"/>
                <w:lang w:eastAsia="cs-CZ"/>
              </w:rPr>
            </w:pPr>
            <w:r w:rsidRPr="006F1DFC">
              <w:rPr>
                <w:rFonts w:ascii="Times New Roman" w:hAnsi="Times New Roman"/>
                <w:color w:val="auto"/>
                <w:sz w:val="20"/>
                <w:szCs w:val="20"/>
              </w:rPr>
              <w:t>Termín a pořad příští schůze výboru</w:t>
            </w:r>
          </w:p>
        </w:tc>
      </w:tr>
      <w:tr w:rsidR="006F1DFC" w:rsidRPr="006F1DFC" w:rsidTr="006A6B19">
        <w:trPr>
          <w:trHeight w:val="397"/>
        </w:trPr>
        <w:tc>
          <w:tcPr>
            <w:tcW w:w="2977" w:type="dxa"/>
            <w:vMerge/>
            <w:tcBorders>
              <w:left w:val="single" w:sz="12" w:space="0" w:color="auto"/>
              <w:bottom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8"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8"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r>
      <w:tr w:rsidR="006F1DFC" w:rsidRPr="006F1DFC" w:rsidTr="006A6B19">
        <w:trPr>
          <w:trHeight w:val="397"/>
        </w:trPr>
        <w:tc>
          <w:tcPr>
            <w:tcW w:w="2977" w:type="dxa"/>
            <w:tcBorders>
              <w:top w:val="single" w:sz="12" w:space="0" w:color="auto"/>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BĚLOHLÁVKOVÁ </w:t>
            </w:r>
            <w:r w:rsidRPr="006F1DFC">
              <w:rPr>
                <w:rFonts w:ascii="Times New Roman" w:eastAsia="Times New Roman" w:hAnsi="Times New Roman"/>
                <w:bCs/>
                <w:color w:val="auto"/>
                <w:lang w:eastAsia="cs-CZ"/>
              </w:rPr>
              <w:t>Romana</w:t>
            </w: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FARHAN </w:t>
            </w:r>
            <w:proofErr w:type="spellStart"/>
            <w:r w:rsidRPr="006F1DFC">
              <w:rPr>
                <w:rFonts w:ascii="Times New Roman" w:eastAsia="Times New Roman" w:hAnsi="Times New Roman"/>
                <w:color w:val="auto"/>
                <w:lang w:eastAsia="cs-CZ"/>
              </w:rPr>
              <w:t>Kamal</w:t>
            </w:r>
            <w:proofErr w:type="spellEnd"/>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JANDA </w:t>
            </w:r>
            <w:r w:rsidRPr="006F1DFC">
              <w:rPr>
                <w:rFonts w:ascii="Times New Roman" w:eastAsia="Times New Roman" w:hAnsi="Times New Roman"/>
                <w:bCs/>
                <w:color w:val="auto"/>
                <w:lang w:eastAsia="cs-CZ"/>
              </w:rPr>
              <w:t>Jakub</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KOTT </w:t>
            </w:r>
            <w:r w:rsidRPr="006F1DFC">
              <w:rPr>
                <w:rFonts w:ascii="Times New Roman" w:eastAsia="Times New Roman" w:hAnsi="Times New Roman"/>
                <w:bCs/>
                <w:color w:val="auto"/>
                <w:lang w:eastAsia="cs-CZ"/>
              </w:rPr>
              <w:t>Josef</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KRÁL </w:t>
            </w:r>
            <w:r w:rsidRPr="006F1DFC">
              <w:rPr>
                <w:rFonts w:ascii="Times New Roman" w:eastAsia="Times New Roman" w:hAnsi="Times New Roman"/>
                <w:bCs/>
                <w:color w:val="auto"/>
                <w:lang w:eastAsia="cs-CZ"/>
              </w:rPr>
              <w:t>Václav</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KUBÍČEK </w:t>
            </w:r>
            <w:r w:rsidRPr="006F1DFC">
              <w:rPr>
                <w:rFonts w:ascii="Times New Roman" w:eastAsia="Times New Roman" w:hAnsi="Times New Roman"/>
                <w:bCs/>
                <w:color w:val="auto"/>
                <w:lang w:eastAsia="cs-CZ"/>
              </w:rPr>
              <w:t>Roman</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NAICLEROVÁ</w:t>
            </w:r>
            <w:r w:rsidRPr="006F1DFC">
              <w:rPr>
                <w:rFonts w:ascii="Times New Roman" w:eastAsia="Times New Roman" w:hAnsi="Times New Roman"/>
                <w:color w:val="auto"/>
                <w:lang w:eastAsia="cs-CZ"/>
              </w:rPr>
              <w:t xml:space="preserve"> Hana</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QUITTOVÁ</w:t>
            </w:r>
            <w:r w:rsidRPr="006F1DFC">
              <w:rPr>
                <w:rFonts w:ascii="Times New Roman" w:eastAsia="Times New Roman" w:hAnsi="Times New Roman"/>
                <w:color w:val="auto"/>
                <w:lang w:eastAsia="cs-CZ"/>
              </w:rPr>
              <w:t xml:space="preserve"> Petra</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RŮŽIČKA</w:t>
            </w:r>
            <w:r w:rsidRPr="006F1DFC">
              <w:rPr>
                <w:rFonts w:ascii="Times New Roman" w:eastAsia="Times New Roman" w:hAnsi="Times New Roman"/>
                <w:color w:val="auto"/>
                <w:lang w:eastAsia="cs-CZ"/>
              </w:rPr>
              <w:t xml:space="preserve"> Pavel</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color w:val="auto"/>
                <w:lang w:eastAsia="cs-CZ"/>
              </w:rPr>
            </w:pPr>
            <w:r w:rsidRPr="006F1DFC">
              <w:rPr>
                <w:rFonts w:ascii="Times New Roman" w:eastAsia="Times New Roman" w:hAnsi="Times New Roman"/>
                <w:b/>
                <w:color w:val="auto"/>
                <w:lang w:eastAsia="cs-CZ"/>
              </w:rPr>
              <w:t xml:space="preserve">SADOVSKÝ </w:t>
            </w:r>
            <w:r w:rsidRPr="006F1DFC">
              <w:rPr>
                <w:rFonts w:ascii="Times New Roman" w:eastAsia="Times New Roman" w:hAnsi="Times New Roman"/>
                <w:color w:val="auto"/>
                <w:lang w:eastAsia="cs-CZ"/>
              </w:rPr>
              <w:t>Petr</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SLAVÍK</w:t>
            </w:r>
            <w:r w:rsidRPr="006F1DFC">
              <w:rPr>
                <w:rFonts w:ascii="Times New Roman" w:eastAsia="Times New Roman" w:hAnsi="Times New Roman"/>
                <w:color w:val="auto"/>
                <w:lang w:eastAsia="cs-CZ"/>
              </w:rPr>
              <w:t xml:space="preserve"> Jiří</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ŠEBELOVÁ </w:t>
            </w:r>
            <w:r w:rsidRPr="006F1DFC">
              <w:rPr>
                <w:rFonts w:ascii="Times New Roman" w:eastAsia="Times New Roman" w:hAnsi="Times New Roman"/>
                <w:bCs/>
                <w:color w:val="auto"/>
                <w:lang w:eastAsia="cs-CZ"/>
              </w:rPr>
              <w:t>Michaela</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VÍCH</w:t>
            </w:r>
            <w:r w:rsidRPr="006F1DFC">
              <w:rPr>
                <w:rFonts w:ascii="Times New Roman" w:eastAsia="Times New Roman" w:hAnsi="Times New Roman"/>
                <w:color w:val="auto"/>
                <w:lang w:eastAsia="cs-CZ"/>
              </w:rPr>
              <w:t xml:space="preserve"> Radovan</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VOMÁČKA</w:t>
            </w:r>
            <w:r w:rsidRPr="006F1DFC">
              <w:rPr>
                <w:rFonts w:ascii="Times New Roman" w:eastAsia="Times New Roman" w:hAnsi="Times New Roman"/>
                <w:color w:val="auto"/>
                <w:lang w:eastAsia="cs-CZ"/>
              </w:rPr>
              <w:t xml:space="preserve"> Vít</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bottom w:val="single" w:sz="4"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WENZL</w:t>
            </w:r>
            <w:r w:rsidRPr="006F1DFC">
              <w:rPr>
                <w:rFonts w:ascii="Times New Roman" w:eastAsia="Times New Roman" w:hAnsi="Times New Roman"/>
                <w:color w:val="auto"/>
                <w:lang w:eastAsia="cs-CZ"/>
              </w:rPr>
              <w:t xml:space="preserve"> Milan</w:t>
            </w: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bottom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ZBOROVSKÝ </w:t>
            </w:r>
            <w:r w:rsidRPr="006F1DFC">
              <w:rPr>
                <w:rFonts w:ascii="Times New Roman" w:eastAsia="Times New Roman" w:hAnsi="Times New Roman"/>
                <w:bCs/>
                <w:color w:val="auto"/>
                <w:lang w:eastAsia="cs-CZ"/>
              </w:rPr>
              <w:t>Miroslav</w:t>
            </w: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top w:val="single" w:sz="12" w:space="0" w:color="auto"/>
              <w:left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rPr>
                <w:rFonts w:ascii="Times New Roman" w:hAnsi="Times New Roman"/>
                <w:color w:val="auto"/>
              </w:rPr>
            </w:pPr>
            <w:r w:rsidRPr="006F1DFC">
              <w:rPr>
                <w:rFonts w:ascii="Times New Roman" w:hAnsi="Times New Roman"/>
                <w:color w:val="auto"/>
              </w:rPr>
              <w:t>Celkem:</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right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r>
      <w:tr w:rsidR="006F1DFC" w:rsidRPr="006F1DFC" w:rsidTr="006F1DFC">
        <w:tc>
          <w:tcPr>
            <w:tcW w:w="2977" w:type="dxa"/>
            <w:tcBorders>
              <w:top w:val="single" w:sz="12" w:space="0" w:color="auto"/>
              <w:left w:val="single" w:sz="4" w:space="0" w:color="FFFFFF"/>
              <w:bottom w:val="single" w:sz="4" w:space="0" w:color="FFFFFF"/>
              <w:right w:val="single" w:sz="12" w:space="0" w:color="auto"/>
            </w:tcBorders>
          </w:tcPr>
          <w:p w:rsidR="006F1DFC" w:rsidRPr="006F1DFC" w:rsidRDefault="006F1DFC" w:rsidP="006F1DFC">
            <w:pPr>
              <w:suppressAutoHyphens w:val="0"/>
              <w:spacing w:after="0" w:line="240" w:lineRule="auto"/>
              <w:rPr>
                <w:color w:val="auto"/>
              </w:rPr>
            </w:pPr>
          </w:p>
        </w:tc>
        <w:tc>
          <w:tcPr>
            <w:tcW w:w="2457" w:type="dxa"/>
            <w:gridSpan w:val="3"/>
            <w:tcBorders>
              <w:top w:val="single" w:sz="12" w:space="0" w:color="auto"/>
              <w:left w:val="single" w:sz="12" w:space="0" w:color="auto"/>
              <w:bottom w:val="single" w:sz="12" w:space="0" w:color="auto"/>
              <w:right w:val="single" w:sz="8"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c>
          <w:tcPr>
            <w:tcW w:w="2457" w:type="dxa"/>
            <w:gridSpan w:val="3"/>
            <w:tcBorders>
              <w:top w:val="single" w:sz="12" w:space="0" w:color="auto"/>
              <w:left w:val="single" w:sz="8" w:space="0" w:color="auto"/>
              <w:bottom w:val="single" w:sz="12" w:space="0" w:color="auto"/>
              <w:right w:val="single" w:sz="8"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c>
          <w:tcPr>
            <w:tcW w:w="2457" w:type="dxa"/>
            <w:gridSpan w:val="3"/>
            <w:tcBorders>
              <w:top w:val="single" w:sz="12" w:space="0" w:color="auto"/>
              <w:left w:val="single" w:sz="8" w:space="0" w:color="auto"/>
              <w:bottom w:val="single" w:sz="12" w:space="0" w:color="auto"/>
              <w:right w:val="single" w:sz="12"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r w:rsidR="004955E6">
              <w:rPr>
                <w:rFonts w:ascii="Times New Roman" w:hAnsi="Times New Roman"/>
                <w:color w:val="auto"/>
              </w:rPr>
              <w:t xml:space="preserve"> 104</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r>
    </w:tbl>
    <w:p w:rsidR="006F1DFC" w:rsidRPr="006F1DFC" w:rsidRDefault="006F1DFC" w:rsidP="006F1DFC">
      <w:pPr>
        <w:suppressAutoHyphens w:val="0"/>
        <w:rPr>
          <w:color w:val="auto"/>
        </w:rPr>
      </w:pPr>
    </w:p>
    <w:p w:rsidR="006F1DFC" w:rsidRPr="006F1DFC" w:rsidRDefault="006F1DFC" w:rsidP="006F1DFC">
      <w:pPr>
        <w:suppressAutoHyphens w:val="0"/>
        <w:rPr>
          <w:color w:val="auto"/>
        </w:rPr>
      </w:pPr>
    </w:p>
    <w:p w:rsidR="006F1DFC" w:rsidRPr="006F1DFC" w:rsidRDefault="006F1DFC" w:rsidP="006F1DFC">
      <w:pPr>
        <w:tabs>
          <w:tab w:val="center" w:pos="4536"/>
          <w:tab w:val="right" w:pos="9072"/>
        </w:tabs>
        <w:suppressAutoHyphens w:val="0"/>
        <w:spacing w:after="0" w:line="240" w:lineRule="auto"/>
        <w:jc w:val="right"/>
        <w:rPr>
          <w:rFonts w:ascii="Times New Roman" w:hAnsi="Times New Roman"/>
          <w:b/>
          <w:color w:val="auto"/>
          <w:sz w:val="24"/>
          <w:szCs w:val="24"/>
        </w:rPr>
      </w:pPr>
    </w:p>
    <w:p w:rsidR="006F1DFC" w:rsidRPr="006F1DFC" w:rsidRDefault="006F1DFC" w:rsidP="006F1DFC">
      <w:pPr>
        <w:tabs>
          <w:tab w:val="center" w:pos="4536"/>
          <w:tab w:val="right" w:pos="9072"/>
        </w:tabs>
        <w:suppressAutoHyphens w:val="0"/>
        <w:spacing w:after="0" w:line="240" w:lineRule="auto"/>
        <w:jc w:val="right"/>
        <w:rPr>
          <w:rFonts w:ascii="Times New Roman" w:hAnsi="Times New Roman"/>
          <w:b/>
          <w:color w:val="auto"/>
          <w:sz w:val="24"/>
          <w:szCs w:val="24"/>
        </w:rPr>
      </w:pPr>
    </w:p>
    <w:p w:rsidR="006F1DFC" w:rsidRPr="006F1DFC" w:rsidRDefault="006F1DFC" w:rsidP="006F1DFC">
      <w:pPr>
        <w:tabs>
          <w:tab w:val="center" w:pos="4536"/>
          <w:tab w:val="right" w:pos="9072"/>
        </w:tabs>
        <w:suppressAutoHyphens w:val="0"/>
        <w:spacing w:after="0" w:line="240" w:lineRule="auto"/>
        <w:jc w:val="right"/>
        <w:rPr>
          <w:rFonts w:ascii="Times New Roman" w:hAnsi="Times New Roman"/>
          <w:b/>
          <w:color w:val="auto"/>
          <w:sz w:val="24"/>
          <w:szCs w:val="24"/>
        </w:rPr>
      </w:pPr>
      <w:r w:rsidRPr="006F1DFC">
        <w:rPr>
          <w:rFonts w:ascii="Times New Roman" w:hAnsi="Times New Roman"/>
          <w:b/>
          <w:color w:val="auto"/>
          <w:sz w:val="24"/>
          <w:szCs w:val="24"/>
        </w:rPr>
        <w:t>Příloha zápisu č. 1, strana 5</w:t>
      </w:r>
    </w:p>
    <w:p w:rsidR="006F1DFC" w:rsidRPr="006F1DFC" w:rsidRDefault="006F1DFC" w:rsidP="006F1DFC">
      <w:pPr>
        <w:suppressAutoHyphens w:val="0"/>
        <w:rPr>
          <w:color w:val="auto"/>
        </w:rPr>
      </w:pPr>
    </w:p>
    <w:p w:rsidR="006F1DFC" w:rsidRPr="006F1DFC" w:rsidRDefault="006F1DFC" w:rsidP="006F1DFC">
      <w:pPr>
        <w:suppressAutoHyphens w:val="0"/>
        <w:spacing w:before="100" w:beforeAutospacing="1" w:after="0" w:line="24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b/>
          <w:bCs/>
          <w:color w:val="auto"/>
          <w:sz w:val="36"/>
          <w:szCs w:val="36"/>
          <w:lang w:eastAsia="cs-CZ"/>
        </w:rPr>
        <w:t>Hlasování</w:t>
      </w:r>
    </w:p>
    <w:p w:rsidR="006F1DFC" w:rsidRPr="006F1DFC" w:rsidRDefault="006F1DFC" w:rsidP="006F1DFC">
      <w:pPr>
        <w:suppressAutoHyphens w:val="0"/>
        <w:spacing w:before="100" w:beforeAutospacing="1" w:after="0" w:line="36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color w:val="auto"/>
          <w:sz w:val="28"/>
          <w:szCs w:val="28"/>
          <w:lang w:eastAsia="cs-CZ"/>
        </w:rPr>
        <w:t>z 23. schůze Kontrolního výboru Poslanecké sněmovny Parlamentu ČR</w:t>
      </w:r>
    </w:p>
    <w:p w:rsidR="006F1DFC" w:rsidRPr="006F1DFC" w:rsidRDefault="006F1DFC" w:rsidP="006F1DFC">
      <w:pPr>
        <w:suppressAutoHyphens w:val="0"/>
        <w:spacing w:after="0" w:line="360" w:lineRule="auto"/>
        <w:jc w:val="center"/>
        <w:rPr>
          <w:rFonts w:ascii="Times New Roman" w:eastAsia="Times New Roman" w:hAnsi="Times New Roman"/>
          <w:b/>
          <w:color w:val="auto"/>
          <w:sz w:val="28"/>
          <w:szCs w:val="28"/>
          <w:lang w:eastAsia="cs-CZ"/>
        </w:rPr>
      </w:pPr>
      <w:r w:rsidRPr="006F1DFC">
        <w:rPr>
          <w:rFonts w:ascii="Times New Roman" w:eastAsia="Times New Roman" w:hAnsi="Times New Roman"/>
          <w:b/>
          <w:color w:val="auto"/>
          <w:sz w:val="28"/>
          <w:szCs w:val="28"/>
          <w:lang w:eastAsia="cs-CZ"/>
        </w:rPr>
        <w:t>22. 6. 2023</w:t>
      </w:r>
    </w:p>
    <w:p w:rsidR="006F1DFC" w:rsidRPr="006F1DFC" w:rsidRDefault="006F1DFC" w:rsidP="006F1DFC">
      <w:pPr>
        <w:suppressAutoHyphens w:val="0"/>
        <w:spacing w:after="0" w:line="360" w:lineRule="auto"/>
        <w:jc w:val="center"/>
        <w:rPr>
          <w:rFonts w:ascii="Times New Roman" w:eastAsia="Times New Roman" w:hAnsi="Times New Roman"/>
          <w:color w:val="auto"/>
          <w:sz w:val="24"/>
          <w:szCs w:val="24"/>
          <w:lang w:eastAsia="cs-CZ"/>
        </w:rPr>
      </w:pPr>
      <w:r w:rsidRPr="006F1DFC">
        <w:rPr>
          <w:rFonts w:ascii="Times New Roman" w:eastAsia="Times New Roman" w:hAnsi="Times New Roman"/>
          <w:color w:val="auto"/>
          <w:sz w:val="28"/>
          <w:szCs w:val="28"/>
          <w:lang w:eastAsia="cs-CZ"/>
        </w:rPr>
        <w:t>v Poslanecké sněmovně Parlamentu ČR</w:t>
      </w:r>
    </w:p>
    <w:p w:rsidR="006F1DFC" w:rsidRPr="006F1DFC" w:rsidRDefault="006F1DFC" w:rsidP="006F1DFC">
      <w:pPr>
        <w:suppressAutoHyphens w:val="0"/>
        <w:jc w:val="center"/>
        <w:rPr>
          <w:color w:val="auto"/>
        </w:rPr>
      </w:pPr>
    </w:p>
    <w:tbl>
      <w:tblPr>
        <w:tblStyle w:val="Mkatabulky1"/>
        <w:tblW w:w="10348" w:type="dxa"/>
        <w:tblInd w:w="-582" w:type="dxa"/>
        <w:tblLayout w:type="fixed"/>
        <w:tblLook w:val="04A0" w:firstRow="1" w:lastRow="0" w:firstColumn="1" w:lastColumn="0" w:noHBand="0" w:noVBand="1"/>
      </w:tblPr>
      <w:tblGrid>
        <w:gridCol w:w="2977"/>
        <w:gridCol w:w="819"/>
        <w:gridCol w:w="819"/>
        <w:gridCol w:w="819"/>
        <w:gridCol w:w="819"/>
        <w:gridCol w:w="819"/>
        <w:gridCol w:w="819"/>
        <w:gridCol w:w="819"/>
        <w:gridCol w:w="819"/>
        <w:gridCol w:w="819"/>
      </w:tblGrid>
      <w:tr w:rsidR="006F1DFC" w:rsidRPr="006F1DFC" w:rsidTr="006A6B19">
        <w:trPr>
          <w:trHeight w:val="1207"/>
        </w:trPr>
        <w:tc>
          <w:tcPr>
            <w:tcW w:w="2977" w:type="dxa"/>
            <w:vMerge w:val="restart"/>
            <w:tcBorders>
              <w:top w:val="single" w:sz="12" w:space="0" w:color="auto"/>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p>
        </w:tc>
        <w:tc>
          <w:tcPr>
            <w:tcW w:w="2457" w:type="dxa"/>
            <w:gridSpan w:val="3"/>
            <w:tcBorders>
              <w:top w:val="single" w:sz="12" w:space="0" w:color="auto"/>
              <w:left w:val="single" w:sz="8" w:space="0" w:color="auto"/>
              <w:right w:val="single" w:sz="8" w:space="0" w:color="auto"/>
            </w:tcBorders>
            <w:vAlign w:val="center"/>
          </w:tcPr>
          <w:p w:rsidR="006F1DFC" w:rsidRPr="006F1DFC" w:rsidRDefault="006F1DFC" w:rsidP="006F1DFC">
            <w:pPr>
              <w:suppressAutoHyphens w:val="0"/>
              <w:spacing w:after="0" w:line="240" w:lineRule="auto"/>
              <w:jc w:val="center"/>
              <w:rPr>
                <w:rFonts w:ascii="Times New Roman" w:hAnsi="Times New Roman"/>
                <w:color w:val="auto"/>
                <w:sz w:val="20"/>
                <w:szCs w:val="20"/>
              </w:rPr>
            </w:pPr>
            <w:r w:rsidRPr="006F1DFC">
              <w:rPr>
                <w:rFonts w:ascii="Times New Roman" w:hAnsi="Times New Roman"/>
                <w:color w:val="auto"/>
                <w:sz w:val="20"/>
                <w:szCs w:val="20"/>
              </w:rPr>
              <w:t>Kontrolní závěr Nejvyššího kontrolního úřadu z kontrolní akce č. 20/16 – Majetek a peněžní prostředky státu, se kterými je příslušná hospodařit příspěvková organizace Národní památkový ústav</w:t>
            </w:r>
          </w:p>
        </w:tc>
        <w:tc>
          <w:tcPr>
            <w:tcW w:w="2457" w:type="dxa"/>
            <w:gridSpan w:val="3"/>
            <w:tcBorders>
              <w:top w:val="single" w:sz="12" w:space="0" w:color="auto"/>
              <w:left w:val="single" w:sz="8" w:space="0" w:color="auto"/>
              <w:right w:val="single" w:sz="8" w:space="0" w:color="auto"/>
            </w:tcBorders>
            <w:vAlign w:val="center"/>
          </w:tcPr>
          <w:p w:rsidR="006F1DFC" w:rsidRPr="006F1DFC" w:rsidRDefault="006F1DFC" w:rsidP="006F1DFC">
            <w:pPr>
              <w:suppressAutoHyphens w:val="0"/>
              <w:spacing w:after="0" w:line="240" w:lineRule="auto"/>
              <w:jc w:val="center"/>
              <w:rPr>
                <w:rFonts w:ascii="Times New Roman" w:eastAsia="Times New Roman" w:hAnsi="Times New Roman"/>
                <w:color w:val="auto"/>
                <w:sz w:val="24"/>
                <w:szCs w:val="24"/>
                <w:lang w:eastAsia="cs-CZ"/>
              </w:rPr>
            </w:pPr>
            <w:r w:rsidRPr="006F1DFC">
              <w:rPr>
                <w:rFonts w:ascii="Times New Roman" w:hAnsi="Times New Roman"/>
                <w:color w:val="auto"/>
                <w:sz w:val="20"/>
                <w:szCs w:val="20"/>
              </w:rPr>
              <w:t>Kontrolní závěr Nejvyššího kontrolního úřadu z kontrolní akce č. 20/13 – Investiční pobídky</w:t>
            </w:r>
          </w:p>
        </w:tc>
        <w:tc>
          <w:tcPr>
            <w:tcW w:w="2457" w:type="dxa"/>
            <w:gridSpan w:val="3"/>
            <w:tcBorders>
              <w:top w:val="single" w:sz="12" w:space="0" w:color="auto"/>
              <w:left w:val="single" w:sz="8" w:space="0" w:color="auto"/>
              <w:right w:val="single" w:sz="12" w:space="0" w:color="auto"/>
            </w:tcBorders>
            <w:vAlign w:val="center"/>
          </w:tcPr>
          <w:p w:rsidR="006F1DFC" w:rsidRPr="006F1DFC" w:rsidRDefault="006F1DFC" w:rsidP="006F1DFC">
            <w:pPr>
              <w:suppressAutoHyphens w:val="0"/>
              <w:spacing w:after="0" w:line="240" w:lineRule="auto"/>
              <w:jc w:val="center"/>
              <w:rPr>
                <w:rFonts w:ascii="Times New Roman" w:eastAsia="Times New Roman" w:hAnsi="Times New Roman"/>
                <w:color w:val="auto"/>
                <w:sz w:val="24"/>
                <w:szCs w:val="24"/>
                <w:lang w:eastAsia="cs-CZ"/>
              </w:rPr>
            </w:pPr>
            <w:r w:rsidRPr="006F1DFC">
              <w:rPr>
                <w:rFonts w:ascii="Times New Roman" w:hAnsi="Times New Roman"/>
                <w:color w:val="auto"/>
                <w:sz w:val="20"/>
                <w:szCs w:val="20"/>
              </w:rPr>
              <w:t>Kontrolní závěr Nejvyššího kontrolního úřadu z kontrolní akce č. 20/14 – Podpora využívání veřejné hromadné dopravy ve městech v elektrické trakci z operačního programu Doprava 2014–2020</w:t>
            </w:r>
          </w:p>
        </w:tc>
      </w:tr>
      <w:tr w:rsidR="006F1DFC" w:rsidRPr="006F1DFC" w:rsidTr="006A6B19">
        <w:trPr>
          <w:trHeight w:val="397"/>
        </w:trPr>
        <w:tc>
          <w:tcPr>
            <w:tcW w:w="2977" w:type="dxa"/>
            <w:vMerge/>
            <w:tcBorders>
              <w:left w:val="single" w:sz="12" w:space="0" w:color="auto"/>
              <w:bottom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8"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8"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c>
          <w:tcPr>
            <w:tcW w:w="819" w:type="dxa"/>
            <w:tcBorders>
              <w:left w:val="single" w:sz="8" w:space="0" w:color="auto"/>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přítomen</w:t>
            </w:r>
          </w:p>
        </w:tc>
        <w:tc>
          <w:tcPr>
            <w:tcW w:w="819" w:type="dxa"/>
            <w:tcBorders>
              <w:bottom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w:t>
            </w:r>
          </w:p>
        </w:tc>
        <w:tc>
          <w:tcPr>
            <w:tcW w:w="819" w:type="dxa"/>
            <w:tcBorders>
              <w:bottom w:val="single" w:sz="12" w:space="0" w:color="auto"/>
              <w:right w:val="single" w:sz="12" w:space="0" w:color="auto"/>
            </w:tcBorders>
            <w:tcMar>
              <w:left w:w="28" w:type="dxa"/>
              <w:right w:w="28" w:type="dxa"/>
            </w:tcMar>
            <w:vAlign w:val="center"/>
          </w:tcPr>
          <w:p w:rsidR="006F1DFC" w:rsidRPr="006F1DFC" w:rsidRDefault="006F1DFC" w:rsidP="006F1DFC">
            <w:pPr>
              <w:suppressAutoHyphens w:val="0"/>
              <w:spacing w:after="0" w:line="240" w:lineRule="auto"/>
              <w:jc w:val="center"/>
              <w:rPr>
                <w:rFonts w:ascii="Times New Roman" w:hAnsi="Times New Roman"/>
                <w:color w:val="auto"/>
                <w:sz w:val="20"/>
              </w:rPr>
            </w:pPr>
            <w:r w:rsidRPr="006F1DFC">
              <w:rPr>
                <w:rFonts w:ascii="Times New Roman" w:hAnsi="Times New Roman"/>
                <w:color w:val="auto"/>
                <w:sz w:val="20"/>
              </w:rPr>
              <w:t>proti</w:t>
            </w:r>
          </w:p>
        </w:tc>
      </w:tr>
      <w:tr w:rsidR="006F1DFC" w:rsidRPr="006F1DFC" w:rsidTr="006A6B19">
        <w:trPr>
          <w:trHeight w:val="397"/>
        </w:trPr>
        <w:tc>
          <w:tcPr>
            <w:tcW w:w="2977" w:type="dxa"/>
            <w:tcBorders>
              <w:top w:val="single" w:sz="12" w:space="0" w:color="auto"/>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BĚLOHLÁVKOVÁ </w:t>
            </w:r>
            <w:r w:rsidRPr="006F1DFC">
              <w:rPr>
                <w:rFonts w:ascii="Times New Roman" w:eastAsia="Times New Roman" w:hAnsi="Times New Roman"/>
                <w:bCs/>
                <w:color w:val="auto"/>
                <w:lang w:eastAsia="cs-CZ"/>
              </w:rPr>
              <w:t>Romana</w:t>
            </w: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top w:val="single" w:sz="12" w:space="0" w:color="auto"/>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top w:val="single" w:sz="12"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FARHAN </w:t>
            </w:r>
            <w:proofErr w:type="spellStart"/>
            <w:r w:rsidRPr="006F1DFC">
              <w:rPr>
                <w:rFonts w:ascii="Times New Roman" w:eastAsia="Times New Roman" w:hAnsi="Times New Roman"/>
                <w:color w:val="auto"/>
                <w:lang w:eastAsia="cs-CZ"/>
              </w:rPr>
              <w:t>Kamal</w:t>
            </w:r>
            <w:proofErr w:type="spellEnd"/>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 xml:space="preserve">JANDA </w:t>
            </w:r>
            <w:r w:rsidRPr="006F1DFC">
              <w:rPr>
                <w:rFonts w:ascii="Times New Roman" w:eastAsia="Times New Roman" w:hAnsi="Times New Roman"/>
                <w:bCs/>
                <w:color w:val="auto"/>
                <w:lang w:eastAsia="cs-CZ"/>
              </w:rPr>
              <w:t>Jakub</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KOTT </w:t>
            </w:r>
            <w:r w:rsidRPr="006F1DFC">
              <w:rPr>
                <w:rFonts w:ascii="Times New Roman" w:eastAsia="Times New Roman" w:hAnsi="Times New Roman"/>
                <w:bCs/>
                <w:color w:val="auto"/>
                <w:lang w:eastAsia="cs-CZ"/>
              </w:rPr>
              <w:t>Josef</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KRÁL </w:t>
            </w:r>
            <w:r w:rsidRPr="006F1DFC">
              <w:rPr>
                <w:rFonts w:ascii="Times New Roman" w:eastAsia="Times New Roman" w:hAnsi="Times New Roman"/>
                <w:bCs/>
                <w:color w:val="auto"/>
                <w:lang w:eastAsia="cs-CZ"/>
              </w:rPr>
              <w:t>Václav</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KUBÍČEK </w:t>
            </w:r>
            <w:r w:rsidRPr="006F1DFC">
              <w:rPr>
                <w:rFonts w:ascii="Times New Roman" w:eastAsia="Times New Roman" w:hAnsi="Times New Roman"/>
                <w:bCs/>
                <w:color w:val="auto"/>
                <w:lang w:eastAsia="cs-CZ"/>
              </w:rPr>
              <w:t>Roman</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p>
        </w:tc>
        <w:tc>
          <w:tcPr>
            <w:tcW w:w="819" w:type="dxa"/>
            <w:vAlign w:val="center"/>
          </w:tcPr>
          <w:p w:rsidR="006F1DFC" w:rsidRPr="006F1DFC" w:rsidRDefault="006F1DFC" w:rsidP="006F1DFC">
            <w:pPr>
              <w:suppressAutoHyphens w:val="0"/>
              <w:spacing w:after="0" w:line="240" w:lineRule="auto"/>
              <w:jc w:val="center"/>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NAICLEROVÁ</w:t>
            </w:r>
            <w:r w:rsidRPr="006F1DFC">
              <w:rPr>
                <w:rFonts w:ascii="Times New Roman" w:eastAsia="Times New Roman" w:hAnsi="Times New Roman"/>
                <w:color w:val="auto"/>
                <w:lang w:eastAsia="cs-CZ"/>
              </w:rPr>
              <w:t xml:space="preserve"> Hana</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QUITTOVÁ</w:t>
            </w:r>
            <w:r w:rsidRPr="006F1DFC">
              <w:rPr>
                <w:rFonts w:ascii="Times New Roman" w:eastAsia="Times New Roman" w:hAnsi="Times New Roman"/>
                <w:color w:val="auto"/>
                <w:lang w:eastAsia="cs-CZ"/>
              </w:rPr>
              <w:t xml:space="preserve"> Petra</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RŮŽIČKA</w:t>
            </w:r>
            <w:r w:rsidRPr="006F1DFC">
              <w:rPr>
                <w:rFonts w:ascii="Times New Roman" w:eastAsia="Times New Roman" w:hAnsi="Times New Roman"/>
                <w:color w:val="auto"/>
                <w:lang w:eastAsia="cs-CZ"/>
              </w:rPr>
              <w:t xml:space="preserve"> Pavel</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color w:val="auto"/>
                <w:lang w:eastAsia="cs-CZ"/>
              </w:rPr>
            </w:pPr>
            <w:r w:rsidRPr="006F1DFC">
              <w:rPr>
                <w:rFonts w:ascii="Times New Roman" w:eastAsia="Times New Roman" w:hAnsi="Times New Roman"/>
                <w:b/>
                <w:color w:val="auto"/>
                <w:lang w:eastAsia="cs-CZ"/>
              </w:rPr>
              <w:t xml:space="preserve">SADOVSKÝ </w:t>
            </w:r>
            <w:r w:rsidRPr="006F1DFC">
              <w:rPr>
                <w:rFonts w:ascii="Times New Roman" w:eastAsia="Times New Roman" w:hAnsi="Times New Roman"/>
                <w:color w:val="auto"/>
                <w:lang w:eastAsia="cs-CZ"/>
              </w:rPr>
              <w:t>Petr</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SLAVÍK</w:t>
            </w:r>
            <w:r w:rsidRPr="006F1DFC">
              <w:rPr>
                <w:rFonts w:ascii="Times New Roman" w:eastAsia="Times New Roman" w:hAnsi="Times New Roman"/>
                <w:color w:val="auto"/>
                <w:lang w:eastAsia="cs-CZ"/>
              </w:rPr>
              <w:t xml:space="preserve"> Jiří</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ŠEBELOVÁ </w:t>
            </w:r>
            <w:r w:rsidRPr="006F1DFC">
              <w:rPr>
                <w:rFonts w:ascii="Times New Roman" w:eastAsia="Times New Roman" w:hAnsi="Times New Roman"/>
                <w:bCs/>
                <w:color w:val="auto"/>
                <w:lang w:eastAsia="cs-CZ"/>
              </w:rPr>
              <w:t>Michaela</w:t>
            </w: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tcPr>
          <w:p w:rsidR="006F1DFC" w:rsidRPr="006F1DFC" w:rsidRDefault="006F1DFC" w:rsidP="006F1DFC">
            <w:pPr>
              <w:suppressAutoHyphens w:val="0"/>
              <w:spacing w:after="0" w:line="240" w:lineRule="auto"/>
              <w:rPr>
                <w:color w:val="auto"/>
              </w:rPr>
            </w:pPr>
          </w:p>
        </w:tc>
        <w:tc>
          <w:tcPr>
            <w:tcW w:w="819" w:type="dxa"/>
          </w:tcPr>
          <w:p w:rsidR="006F1DFC" w:rsidRPr="006F1DFC" w:rsidRDefault="006F1DFC" w:rsidP="006F1DFC">
            <w:pPr>
              <w:suppressAutoHyphens w:val="0"/>
              <w:spacing w:after="0" w:line="240" w:lineRule="auto"/>
              <w:rPr>
                <w:color w:val="auto"/>
              </w:rPr>
            </w:pP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VÍCH</w:t>
            </w:r>
            <w:r w:rsidRPr="006F1DFC">
              <w:rPr>
                <w:rFonts w:ascii="Times New Roman" w:eastAsia="Times New Roman" w:hAnsi="Times New Roman"/>
                <w:color w:val="auto"/>
                <w:lang w:eastAsia="cs-CZ"/>
              </w:rPr>
              <w:t xml:space="preserve"> Radovan</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color w:val="auto"/>
                <w:lang w:eastAsia="cs-CZ"/>
              </w:rPr>
              <w:t>VOMÁČKA</w:t>
            </w:r>
            <w:r w:rsidRPr="006F1DFC">
              <w:rPr>
                <w:rFonts w:ascii="Times New Roman" w:eastAsia="Times New Roman" w:hAnsi="Times New Roman"/>
                <w:color w:val="auto"/>
                <w:lang w:eastAsia="cs-CZ"/>
              </w:rPr>
              <w:t xml:space="preserve"> Vít</w:t>
            </w: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bottom w:val="single" w:sz="4"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color w:val="auto"/>
                <w:lang w:eastAsia="cs-CZ"/>
              </w:rPr>
            </w:pPr>
            <w:r w:rsidRPr="006F1DFC">
              <w:rPr>
                <w:rFonts w:ascii="Times New Roman" w:eastAsia="Times New Roman" w:hAnsi="Times New Roman"/>
                <w:b/>
                <w:bCs/>
                <w:color w:val="auto"/>
                <w:lang w:eastAsia="cs-CZ"/>
              </w:rPr>
              <w:t>WENZL</w:t>
            </w:r>
            <w:r w:rsidRPr="006F1DFC">
              <w:rPr>
                <w:rFonts w:ascii="Times New Roman" w:eastAsia="Times New Roman" w:hAnsi="Times New Roman"/>
                <w:color w:val="auto"/>
                <w:lang w:eastAsia="cs-CZ"/>
              </w:rPr>
              <w:t xml:space="preserve"> Milan</w:t>
            </w: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tcBorders>
          </w:tcPr>
          <w:p w:rsidR="006F1DFC" w:rsidRPr="006F1DFC" w:rsidRDefault="006F1DFC" w:rsidP="006F1DFC">
            <w:pPr>
              <w:suppressAutoHyphens w:val="0"/>
              <w:spacing w:after="0" w:line="240" w:lineRule="auto"/>
              <w:rPr>
                <w:color w:val="auto"/>
              </w:rPr>
            </w:pPr>
          </w:p>
        </w:tc>
        <w:tc>
          <w:tcPr>
            <w:tcW w:w="819" w:type="dxa"/>
            <w:tcBorders>
              <w:bottom w:val="single" w:sz="4"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left w:val="single" w:sz="12" w:space="0" w:color="auto"/>
              <w:bottom w:val="single" w:sz="12" w:space="0" w:color="auto"/>
              <w:right w:val="single" w:sz="8" w:space="0" w:color="auto"/>
            </w:tcBorders>
            <w:vAlign w:val="center"/>
          </w:tcPr>
          <w:p w:rsidR="006F1DFC" w:rsidRPr="006F1DFC" w:rsidRDefault="006F1DFC" w:rsidP="006F1DFC">
            <w:pPr>
              <w:suppressAutoHyphens w:val="0"/>
              <w:spacing w:before="100" w:beforeAutospacing="1" w:after="0" w:line="240" w:lineRule="auto"/>
              <w:rPr>
                <w:rFonts w:ascii="Times New Roman" w:eastAsia="Times New Roman" w:hAnsi="Times New Roman"/>
                <w:b/>
                <w:bCs/>
                <w:color w:val="auto"/>
                <w:lang w:eastAsia="cs-CZ"/>
              </w:rPr>
            </w:pPr>
            <w:r w:rsidRPr="006F1DFC">
              <w:rPr>
                <w:rFonts w:ascii="Times New Roman" w:eastAsia="Times New Roman" w:hAnsi="Times New Roman"/>
                <w:b/>
                <w:bCs/>
                <w:color w:val="auto"/>
                <w:lang w:eastAsia="cs-CZ"/>
              </w:rPr>
              <w:t xml:space="preserve">ZBOROVSKÝ </w:t>
            </w:r>
            <w:r w:rsidRPr="006F1DFC">
              <w:rPr>
                <w:rFonts w:ascii="Times New Roman" w:eastAsia="Times New Roman" w:hAnsi="Times New Roman"/>
                <w:bCs/>
                <w:color w:val="auto"/>
                <w:lang w:eastAsia="cs-CZ"/>
              </w:rPr>
              <w:t>Miroslav</w:t>
            </w: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right w:val="single" w:sz="8" w:space="0" w:color="auto"/>
            </w:tcBorders>
          </w:tcPr>
          <w:p w:rsidR="006F1DFC" w:rsidRPr="006F1DFC" w:rsidRDefault="006F1DFC" w:rsidP="006F1DFC">
            <w:pPr>
              <w:suppressAutoHyphens w:val="0"/>
              <w:spacing w:after="0" w:line="240" w:lineRule="auto"/>
              <w:rPr>
                <w:color w:val="auto"/>
              </w:rPr>
            </w:pPr>
          </w:p>
        </w:tc>
        <w:tc>
          <w:tcPr>
            <w:tcW w:w="819" w:type="dxa"/>
            <w:tcBorders>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w:t>
            </w:r>
          </w:p>
        </w:tc>
        <w:tc>
          <w:tcPr>
            <w:tcW w:w="819" w:type="dxa"/>
            <w:tcBorders>
              <w:bottom w:val="single" w:sz="12" w:space="0" w:color="auto"/>
              <w:right w:val="single" w:sz="12" w:space="0" w:color="auto"/>
            </w:tcBorders>
          </w:tcPr>
          <w:p w:rsidR="006F1DFC" w:rsidRPr="006F1DFC" w:rsidRDefault="006F1DFC" w:rsidP="006F1DFC">
            <w:pPr>
              <w:suppressAutoHyphens w:val="0"/>
              <w:spacing w:after="0" w:line="240" w:lineRule="auto"/>
              <w:rPr>
                <w:color w:val="auto"/>
              </w:rPr>
            </w:pPr>
          </w:p>
        </w:tc>
      </w:tr>
      <w:tr w:rsidR="006F1DFC" w:rsidRPr="006F1DFC" w:rsidTr="006A6B19">
        <w:trPr>
          <w:trHeight w:val="397"/>
        </w:trPr>
        <w:tc>
          <w:tcPr>
            <w:tcW w:w="2977" w:type="dxa"/>
            <w:tcBorders>
              <w:top w:val="single" w:sz="12" w:space="0" w:color="auto"/>
              <w:left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rPr>
                <w:rFonts w:ascii="Times New Roman" w:hAnsi="Times New Roman"/>
                <w:color w:val="auto"/>
              </w:rPr>
            </w:pPr>
            <w:r w:rsidRPr="006F1DFC">
              <w:rPr>
                <w:rFonts w:ascii="Times New Roman" w:hAnsi="Times New Roman"/>
                <w:color w:val="auto"/>
              </w:rPr>
              <w:t>Celkem:</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right w:val="single" w:sz="8"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c>
          <w:tcPr>
            <w:tcW w:w="819" w:type="dxa"/>
            <w:tcBorders>
              <w:top w:val="single" w:sz="12" w:space="0" w:color="auto"/>
              <w:left w:val="single" w:sz="8"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8</w:t>
            </w:r>
          </w:p>
        </w:tc>
        <w:tc>
          <w:tcPr>
            <w:tcW w:w="819" w:type="dxa"/>
            <w:tcBorders>
              <w:top w:val="single" w:sz="12" w:space="0" w:color="auto"/>
              <w:bottom w:val="single" w:sz="12" w:space="0" w:color="auto"/>
              <w:right w:val="single" w:sz="12" w:space="0" w:color="auto"/>
            </w:tcBorders>
            <w:vAlign w:val="center"/>
          </w:tcPr>
          <w:p w:rsidR="006F1DFC" w:rsidRPr="006F1DFC" w:rsidRDefault="006F1DFC" w:rsidP="006F1DFC">
            <w:pPr>
              <w:suppressAutoHyphens w:val="0"/>
              <w:spacing w:after="0" w:line="240" w:lineRule="auto"/>
              <w:jc w:val="center"/>
              <w:rPr>
                <w:color w:val="auto"/>
              </w:rPr>
            </w:pPr>
            <w:r w:rsidRPr="006F1DFC">
              <w:rPr>
                <w:color w:val="auto"/>
              </w:rPr>
              <w:t>0</w:t>
            </w:r>
          </w:p>
        </w:tc>
      </w:tr>
      <w:tr w:rsidR="006F1DFC" w:rsidRPr="006F1DFC" w:rsidTr="006F1DFC">
        <w:tc>
          <w:tcPr>
            <w:tcW w:w="2977" w:type="dxa"/>
            <w:tcBorders>
              <w:top w:val="single" w:sz="12" w:space="0" w:color="auto"/>
              <w:left w:val="single" w:sz="4" w:space="0" w:color="FFFFFF"/>
              <w:bottom w:val="single" w:sz="4" w:space="0" w:color="FFFFFF"/>
              <w:right w:val="single" w:sz="12" w:space="0" w:color="auto"/>
            </w:tcBorders>
          </w:tcPr>
          <w:p w:rsidR="006F1DFC" w:rsidRPr="006F1DFC" w:rsidRDefault="006F1DFC" w:rsidP="006F1DFC">
            <w:pPr>
              <w:suppressAutoHyphens w:val="0"/>
              <w:spacing w:after="0" w:line="240" w:lineRule="auto"/>
              <w:rPr>
                <w:color w:val="auto"/>
              </w:rPr>
            </w:pPr>
          </w:p>
        </w:tc>
        <w:tc>
          <w:tcPr>
            <w:tcW w:w="2457" w:type="dxa"/>
            <w:gridSpan w:val="3"/>
            <w:tcBorders>
              <w:top w:val="single" w:sz="12" w:space="0" w:color="auto"/>
              <w:left w:val="single" w:sz="12" w:space="0" w:color="auto"/>
              <w:bottom w:val="single" w:sz="12" w:space="0" w:color="auto"/>
              <w:right w:val="single" w:sz="8"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r w:rsidR="004955E6">
              <w:rPr>
                <w:rFonts w:ascii="Times New Roman" w:hAnsi="Times New Roman"/>
                <w:color w:val="auto"/>
              </w:rPr>
              <w:t xml:space="preserve"> 105</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c>
          <w:tcPr>
            <w:tcW w:w="2457" w:type="dxa"/>
            <w:gridSpan w:val="3"/>
            <w:tcBorders>
              <w:top w:val="single" w:sz="12" w:space="0" w:color="auto"/>
              <w:left w:val="single" w:sz="8" w:space="0" w:color="auto"/>
              <w:bottom w:val="single" w:sz="12" w:space="0" w:color="auto"/>
              <w:right w:val="single" w:sz="8"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r w:rsidR="004955E6">
              <w:rPr>
                <w:rFonts w:ascii="Times New Roman" w:hAnsi="Times New Roman"/>
                <w:color w:val="auto"/>
              </w:rPr>
              <w:t xml:space="preserve"> 106</w:t>
            </w: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c>
          <w:tcPr>
            <w:tcW w:w="2457" w:type="dxa"/>
            <w:gridSpan w:val="3"/>
            <w:tcBorders>
              <w:top w:val="single" w:sz="12" w:space="0" w:color="auto"/>
              <w:left w:val="single" w:sz="8" w:space="0" w:color="auto"/>
              <w:bottom w:val="single" w:sz="12" w:space="0" w:color="auto"/>
              <w:right w:val="single" w:sz="12" w:space="0" w:color="auto"/>
            </w:tcBorders>
          </w:tcPr>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rFonts w:ascii="Times New Roman" w:hAnsi="Times New Roman"/>
                <w:color w:val="auto"/>
                <w:sz w:val="2"/>
              </w:rPr>
            </w:pPr>
          </w:p>
          <w:p w:rsidR="006F1DFC" w:rsidRPr="006F1DFC" w:rsidRDefault="006F1DFC" w:rsidP="006F1DFC">
            <w:pPr>
              <w:suppressAutoHyphens w:val="0"/>
              <w:spacing w:after="0" w:line="240" w:lineRule="auto"/>
              <w:rPr>
                <w:color w:val="auto"/>
                <w:sz w:val="2"/>
              </w:rPr>
            </w:pPr>
            <w:r w:rsidRPr="006F1DFC">
              <w:rPr>
                <w:rFonts w:ascii="Times New Roman" w:hAnsi="Times New Roman"/>
                <w:color w:val="auto"/>
              </w:rPr>
              <w:t>Usnesení č.</w:t>
            </w:r>
            <w:r w:rsidR="004955E6">
              <w:rPr>
                <w:rFonts w:ascii="Times New Roman" w:hAnsi="Times New Roman"/>
                <w:color w:val="auto"/>
              </w:rPr>
              <w:t xml:space="preserve"> 107</w:t>
            </w:r>
            <w:bookmarkStart w:id="5" w:name="_GoBack"/>
            <w:bookmarkEnd w:id="5"/>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p w:rsidR="006F1DFC" w:rsidRPr="006F1DFC" w:rsidRDefault="006F1DFC" w:rsidP="006F1DFC">
            <w:pPr>
              <w:suppressAutoHyphens w:val="0"/>
              <w:spacing w:after="0" w:line="240" w:lineRule="auto"/>
              <w:rPr>
                <w:color w:val="auto"/>
                <w:sz w:val="2"/>
              </w:rPr>
            </w:pPr>
          </w:p>
        </w:tc>
      </w:tr>
    </w:tbl>
    <w:p w:rsidR="00ED1A88" w:rsidRPr="006F1DFC" w:rsidRDefault="00ED1A88" w:rsidP="006F1DFC"/>
    <w:sectPr w:rsidR="00ED1A88" w:rsidRPr="006F1DFC" w:rsidSect="00A87CD0">
      <w:pgSz w:w="11906" w:h="16838"/>
      <w:pgMar w:top="1418" w:right="1418" w:bottom="1560" w:left="1418" w:header="0" w:footer="159" w:gutter="0"/>
      <w:pgNumType w:start="1"/>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B19" w:rsidRDefault="006A6B19">
      <w:pPr>
        <w:spacing w:after="0" w:line="240" w:lineRule="auto"/>
      </w:pPr>
      <w:r>
        <w:separator/>
      </w:r>
    </w:p>
  </w:endnote>
  <w:endnote w:type="continuationSeparator" w:id="0">
    <w:p w:rsidR="006A6B19" w:rsidRDefault="006A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G Times">
    <w:altName w:val="Times New Roman"/>
    <w:charset w:val="EE"/>
    <w:family w:val="roman"/>
    <w:pitch w:val="variable"/>
  </w:font>
  <w:font w:name="CG Omega">
    <w:altName w:val="Source Sans Pro"/>
    <w:panose1 w:val="00000000000000000000"/>
    <w:charset w:val="00"/>
    <w:family w:val="decorative"/>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19" w:rsidRPr="00754AAA" w:rsidRDefault="006A6B19">
    <w:pPr>
      <w:pStyle w:val="Zpat"/>
      <w:jc w:val="center"/>
      <w:rPr>
        <w:rFonts w:ascii="Times New Roman" w:hAnsi="Times New Roman"/>
      </w:rPr>
    </w:pPr>
    <w:r w:rsidRPr="00754AAA">
      <w:rPr>
        <w:rFonts w:ascii="Times New Roman" w:hAnsi="Times New Roman"/>
      </w:rPr>
      <w:t xml:space="preserve">- </w:t>
    </w:r>
    <w:sdt>
      <w:sdtPr>
        <w:rPr>
          <w:rFonts w:ascii="Times New Roman" w:hAnsi="Times New Roman"/>
        </w:rPr>
        <w:id w:val="-2011597686"/>
        <w:docPartObj>
          <w:docPartGallery w:val="Page Numbers (Bottom of Page)"/>
          <w:docPartUnique/>
        </w:docPartObj>
      </w:sdtPr>
      <w:sdtContent>
        <w:r w:rsidRPr="00754AAA">
          <w:rPr>
            <w:rFonts w:ascii="Times New Roman" w:hAnsi="Times New Roman"/>
          </w:rPr>
          <w:fldChar w:fldCharType="begin"/>
        </w:r>
        <w:r w:rsidRPr="00754AAA">
          <w:rPr>
            <w:rFonts w:ascii="Times New Roman" w:hAnsi="Times New Roman"/>
          </w:rPr>
          <w:instrText>PAGE   \* MERGEFORMAT</w:instrText>
        </w:r>
        <w:r w:rsidRPr="00754AAA">
          <w:rPr>
            <w:rFonts w:ascii="Times New Roman" w:hAnsi="Times New Roman"/>
          </w:rPr>
          <w:fldChar w:fldCharType="separate"/>
        </w:r>
        <w:r>
          <w:rPr>
            <w:rFonts w:ascii="Times New Roman" w:hAnsi="Times New Roman"/>
            <w:noProof/>
          </w:rPr>
          <w:t>13</w:t>
        </w:r>
        <w:r w:rsidRPr="00754AAA">
          <w:rPr>
            <w:rFonts w:ascii="Times New Roman" w:hAnsi="Times New Roman"/>
          </w:rPr>
          <w:fldChar w:fldCharType="end"/>
        </w:r>
        <w:r w:rsidRPr="00754AAA">
          <w:rPr>
            <w:rFonts w:ascii="Times New Roman" w:hAnsi="Times New Roman"/>
          </w:rPr>
          <w:t xml:space="preserve"> -</w:t>
        </w:r>
      </w:sdtContent>
    </w:sdt>
  </w:p>
  <w:p w:rsidR="006A6B19" w:rsidRDefault="006A6B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B19" w:rsidRDefault="006A6B19">
      <w:pPr>
        <w:spacing w:after="0" w:line="240" w:lineRule="auto"/>
      </w:pPr>
      <w:r>
        <w:separator/>
      </w:r>
    </w:p>
  </w:footnote>
  <w:footnote w:type="continuationSeparator" w:id="0">
    <w:p w:rsidR="006A6B19" w:rsidRDefault="006A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8B18B702"/>
    <w:lvl w:ilvl="0">
      <w:start w:val="1"/>
      <w:numFmt w:val="decimal"/>
      <w:lvlText w:val="%1."/>
      <w:lvlJc w:val="left"/>
      <w:pPr>
        <w:tabs>
          <w:tab w:val="num" w:pos="360"/>
        </w:tabs>
        <w:ind w:left="360" w:hanging="360"/>
      </w:pPr>
      <w:rPr>
        <w:b w:val="0"/>
        <w:i w:val="0"/>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E1A18"/>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B61EB7"/>
    <w:multiLevelType w:val="hybridMultilevel"/>
    <w:tmpl w:val="8242A746"/>
    <w:lvl w:ilvl="0" w:tplc="7FC4E4C8">
      <w:numFmt w:val="bullet"/>
      <w:lvlText w:val="–"/>
      <w:lvlJc w:val="left"/>
      <w:pPr>
        <w:ind w:left="1428" w:hanging="360"/>
      </w:pPr>
      <w:rPr>
        <w:rFonts w:ascii="Times New Roman" w:eastAsia="Calibri" w:hAnsi="Times New Roman" w:cs="Times New Roman" w:hint="default"/>
        <w:color w:val="00000A"/>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54F6284"/>
    <w:multiLevelType w:val="hybridMultilevel"/>
    <w:tmpl w:val="69FA2432"/>
    <w:lvl w:ilvl="0" w:tplc="F4DC2664">
      <w:start w:val="1"/>
      <w:numFmt w:val="upperRoman"/>
      <w:lvlText w:val="%1."/>
      <w:lvlJc w:val="left"/>
      <w:pPr>
        <w:ind w:left="731" w:hanging="720"/>
      </w:pPr>
      <w:rPr>
        <w:rFonts w:hint="default"/>
        <w:b/>
      </w:rPr>
    </w:lvl>
    <w:lvl w:ilvl="1" w:tplc="D4C0695A">
      <w:numFmt w:val="bullet"/>
      <w:lvlText w:val="-"/>
      <w:lvlJc w:val="left"/>
      <w:pPr>
        <w:ind w:left="1091" w:hanging="360"/>
      </w:pPr>
      <w:rPr>
        <w:rFonts w:ascii="Calibri" w:eastAsia="Calibri" w:hAnsi="Calibri" w:cs="Times New Roman" w:hint="default"/>
      </w:r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4" w15:restartNumberingAfterBreak="0">
    <w:nsid w:val="06907A62"/>
    <w:multiLevelType w:val="hybridMultilevel"/>
    <w:tmpl w:val="9578B234"/>
    <w:lvl w:ilvl="0" w:tplc="473ACCA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0A54670F"/>
    <w:multiLevelType w:val="hybridMultilevel"/>
    <w:tmpl w:val="43C673E8"/>
    <w:lvl w:ilvl="0" w:tplc="5BFC2824">
      <w:start w:val="1"/>
      <w:numFmt w:val="upperRoman"/>
      <w:lvlText w:val="%1."/>
      <w:lvlJc w:val="left"/>
      <w:pPr>
        <w:ind w:left="2149" w:hanging="720"/>
      </w:pPr>
      <w:rPr>
        <w:rFonts w:hint="default"/>
        <w:i/>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6" w15:restartNumberingAfterBreak="0">
    <w:nsid w:val="0C2E6316"/>
    <w:multiLevelType w:val="hybridMultilevel"/>
    <w:tmpl w:val="7F508726"/>
    <w:lvl w:ilvl="0" w:tplc="529A41A6">
      <w:start w:val="1"/>
      <w:numFmt w:val="lowerLetter"/>
      <w:lvlText w:val="%1)"/>
      <w:lvlJc w:val="left"/>
      <w:pPr>
        <w:ind w:left="1287" w:hanging="72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D8608ED"/>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E94155"/>
    <w:multiLevelType w:val="hybridMultilevel"/>
    <w:tmpl w:val="E932BA98"/>
    <w:lvl w:ilvl="0" w:tplc="99EC876E">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4467F24"/>
    <w:multiLevelType w:val="hybridMultilevel"/>
    <w:tmpl w:val="4B0EB52C"/>
    <w:lvl w:ilvl="0" w:tplc="7FC4E4C8">
      <w:numFmt w:val="bullet"/>
      <w:lvlText w:val="–"/>
      <w:lvlJc w:val="left"/>
      <w:pPr>
        <w:ind w:left="720" w:hanging="360"/>
      </w:pPr>
      <w:rPr>
        <w:rFonts w:ascii="Times New Roman" w:eastAsia="Calibri" w:hAnsi="Times New Roman" w:cs="Times New Roman" w:hint="default"/>
        <w:color w:val="00000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EB41A4"/>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1540A"/>
    <w:multiLevelType w:val="hybridMultilevel"/>
    <w:tmpl w:val="CF50AE76"/>
    <w:lvl w:ilvl="0" w:tplc="2AC6486C">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2" w15:restartNumberingAfterBreak="0">
    <w:nsid w:val="1C841D51"/>
    <w:multiLevelType w:val="hybridMultilevel"/>
    <w:tmpl w:val="D8C20FAE"/>
    <w:lvl w:ilvl="0" w:tplc="55F612C8">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CFE6190"/>
    <w:multiLevelType w:val="hybridMultilevel"/>
    <w:tmpl w:val="D27A4784"/>
    <w:lvl w:ilvl="0" w:tplc="E67E18B2">
      <w:start w:val="1"/>
      <w:numFmt w:val="decimal"/>
      <w:lvlText w:val="%1)"/>
      <w:lvlJc w:val="left"/>
      <w:pPr>
        <w:ind w:left="786" w:hanging="360"/>
      </w:pPr>
      <w:rPr>
        <w:rFonts w:hint="default"/>
        <w:sz w:val="3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EAC6C81"/>
    <w:multiLevelType w:val="hybridMultilevel"/>
    <w:tmpl w:val="87DA2B32"/>
    <w:lvl w:ilvl="0" w:tplc="A4FCDA84">
      <w:start w:val="2"/>
      <w:numFmt w:val="lowerLetter"/>
      <w:lvlText w:val="%1)"/>
      <w:lvlJc w:val="left"/>
      <w:pPr>
        <w:ind w:left="1494" w:hanging="360"/>
      </w:pPr>
      <w:rPr>
        <w:rFonts w:eastAsia="Calibri" w:hint="default"/>
        <w:color w:val="374151"/>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239C476F"/>
    <w:multiLevelType w:val="hybridMultilevel"/>
    <w:tmpl w:val="60AE671E"/>
    <w:lvl w:ilvl="0" w:tplc="28EEB0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1609CC"/>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EF5C3F"/>
    <w:multiLevelType w:val="hybridMultilevel"/>
    <w:tmpl w:val="EDEE7D0E"/>
    <w:lvl w:ilvl="0" w:tplc="50C4D43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3A17F4"/>
    <w:multiLevelType w:val="hybridMultilevel"/>
    <w:tmpl w:val="0700C4F2"/>
    <w:lvl w:ilvl="0" w:tplc="BB789BEA">
      <w:start w:val="1"/>
      <w:numFmt w:val="upperRoman"/>
      <w:lvlText w:val="%1."/>
      <w:lvlJc w:val="left"/>
      <w:pPr>
        <w:ind w:left="3556"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6D13C2"/>
    <w:multiLevelType w:val="hybridMultilevel"/>
    <w:tmpl w:val="BFEEBECE"/>
    <w:lvl w:ilvl="0" w:tplc="8CDE8CA2">
      <w:start w:val="2"/>
      <w:numFmt w:val="upperRoman"/>
      <w:lvlText w:val="%1."/>
      <w:lvlJc w:val="left"/>
      <w:pPr>
        <w:ind w:left="1582" w:hanging="72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0" w15:restartNumberingAfterBreak="0">
    <w:nsid w:val="3521761C"/>
    <w:multiLevelType w:val="hybridMultilevel"/>
    <w:tmpl w:val="AF46AA1E"/>
    <w:lvl w:ilvl="0" w:tplc="3516FC40">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3AD120C1"/>
    <w:multiLevelType w:val="multilevel"/>
    <w:tmpl w:val="83E201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B4E6877"/>
    <w:multiLevelType w:val="hybridMultilevel"/>
    <w:tmpl w:val="C7407BF0"/>
    <w:lvl w:ilvl="0" w:tplc="11F06EE6">
      <w:start w:val="1"/>
      <w:numFmt w:val="upperRoman"/>
      <w:lvlText w:val="%1."/>
      <w:lvlJc w:val="left"/>
      <w:pPr>
        <w:ind w:left="1791" w:hanging="360"/>
      </w:pPr>
      <w:rPr>
        <w:rFonts w:hint="default"/>
        <w:b/>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23" w15:restartNumberingAfterBreak="0">
    <w:nsid w:val="42C260A2"/>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A0615D"/>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AD2E45"/>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F65B16"/>
    <w:multiLevelType w:val="hybridMultilevel"/>
    <w:tmpl w:val="2924C82C"/>
    <w:lvl w:ilvl="0" w:tplc="F26E06FC">
      <w:start w:val="1"/>
      <w:numFmt w:val="lowerLetter"/>
      <w:lvlText w:val="%1)"/>
      <w:lvlJc w:val="left"/>
      <w:pPr>
        <w:ind w:left="1287" w:hanging="72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49324F4C"/>
    <w:multiLevelType w:val="hybridMultilevel"/>
    <w:tmpl w:val="06B6D3C0"/>
    <w:lvl w:ilvl="0" w:tplc="2A489A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9721E"/>
    <w:multiLevelType w:val="multilevel"/>
    <w:tmpl w:val="2E468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160" w:hanging="360"/>
      </w:pPr>
      <w:rPr>
        <w:rFonts w:ascii="Times New Roman" w:eastAsia="Calibri" w:hAnsi="Times New Roman" w:cs="Times New Roman"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EC40DB7"/>
    <w:multiLevelType w:val="hybridMultilevel"/>
    <w:tmpl w:val="B6DA6438"/>
    <w:lvl w:ilvl="0" w:tplc="FDDEC07A">
      <w:start w:val="5"/>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9FC5E76"/>
    <w:multiLevelType w:val="hybridMultilevel"/>
    <w:tmpl w:val="69A6A4F8"/>
    <w:lvl w:ilvl="0" w:tplc="715C66F0">
      <w:start w:val="4"/>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AFF431A"/>
    <w:multiLevelType w:val="hybridMultilevel"/>
    <w:tmpl w:val="A87E63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EC3DB1"/>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D7062D"/>
    <w:multiLevelType w:val="hybridMultilevel"/>
    <w:tmpl w:val="CBF4F2C4"/>
    <w:lvl w:ilvl="0" w:tplc="633C688A">
      <w:start w:val="2"/>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613D1C97"/>
    <w:multiLevelType w:val="hybridMultilevel"/>
    <w:tmpl w:val="A8729BEA"/>
    <w:lvl w:ilvl="0" w:tplc="CFD6DE5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64097129"/>
    <w:multiLevelType w:val="hybridMultilevel"/>
    <w:tmpl w:val="3C284C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D17CBC"/>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FC4836"/>
    <w:multiLevelType w:val="hybridMultilevel"/>
    <w:tmpl w:val="7FC062A4"/>
    <w:lvl w:ilvl="0" w:tplc="73002FF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68B41FBB"/>
    <w:multiLevelType w:val="hybridMultilevel"/>
    <w:tmpl w:val="04F8E2D8"/>
    <w:lvl w:ilvl="0" w:tplc="51129FE8">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692D3F2B"/>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E95D0B"/>
    <w:multiLevelType w:val="hybridMultilevel"/>
    <w:tmpl w:val="334080FA"/>
    <w:lvl w:ilvl="0" w:tplc="0D40ABCC">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6D1E5BF7"/>
    <w:multiLevelType w:val="hybridMultilevel"/>
    <w:tmpl w:val="AA949018"/>
    <w:lvl w:ilvl="0" w:tplc="E3864E5E">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2B27A1"/>
    <w:multiLevelType w:val="hybridMultilevel"/>
    <w:tmpl w:val="530AFF12"/>
    <w:lvl w:ilvl="0" w:tplc="8A1619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C3404D"/>
    <w:multiLevelType w:val="hybridMultilevel"/>
    <w:tmpl w:val="69C66076"/>
    <w:lvl w:ilvl="0" w:tplc="5F92DECA">
      <w:start w:val="2"/>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725755B3"/>
    <w:multiLevelType w:val="hybridMultilevel"/>
    <w:tmpl w:val="23F279B4"/>
    <w:lvl w:ilvl="0" w:tplc="A894D4B8">
      <w:numFmt w:val="bullet"/>
      <w:lvlText w:val="-"/>
      <w:lvlJc w:val="left"/>
      <w:pPr>
        <w:ind w:left="720" w:hanging="360"/>
      </w:pPr>
      <w:rPr>
        <w:rFonts w:ascii="Times New Roman" w:eastAsiaTheme="minorHAnsi" w:hAnsi="Times New Roman" w:cs="Times New Roman" w:hint="default"/>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C87F2A"/>
    <w:multiLevelType w:val="hybridMultilevel"/>
    <w:tmpl w:val="1548CBCA"/>
    <w:lvl w:ilvl="0" w:tplc="7C96071C">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6" w15:restartNumberingAfterBreak="0">
    <w:nsid w:val="781F1428"/>
    <w:multiLevelType w:val="hybridMultilevel"/>
    <w:tmpl w:val="5FB2B0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BE72E8"/>
    <w:multiLevelType w:val="hybridMultilevel"/>
    <w:tmpl w:val="A2F078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47"/>
  </w:num>
  <w:num w:numId="3">
    <w:abstractNumId w:val="12"/>
  </w:num>
  <w:num w:numId="4">
    <w:abstractNumId w:val="19"/>
  </w:num>
  <w:num w:numId="5">
    <w:abstractNumId w:val="32"/>
  </w:num>
  <w:num w:numId="6">
    <w:abstractNumId w:val="23"/>
  </w:num>
  <w:num w:numId="7">
    <w:abstractNumId w:val="42"/>
  </w:num>
  <w:num w:numId="8">
    <w:abstractNumId w:val="16"/>
  </w:num>
  <w:num w:numId="9">
    <w:abstractNumId w:val="36"/>
  </w:num>
  <w:num w:numId="10">
    <w:abstractNumId w:val="34"/>
  </w:num>
  <w:num w:numId="11">
    <w:abstractNumId w:val="37"/>
  </w:num>
  <w:num w:numId="12">
    <w:abstractNumId w:val="10"/>
  </w:num>
  <w:num w:numId="13">
    <w:abstractNumId w:val="7"/>
  </w:num>
  <w:num w:numId="14">
    <w:abstractNumId w:val="28"/>
  </w:num>
  <w:num w:numId="15">
    <w:abstractNumId w:val="8"/>
  </w:num>
  <w:num w:numId="16">
    <w:abstractNumId w:val="21"/>
  </w:num>
  <w:num w:numId="17">
    <w:abstractNumId w:val="30"/>
  </w:num>
  <w:num w:numId="18">
    <w:abstractNumId w:val="29"/>
  </w:num>
  <w:num w:numId="19">
    <w:abstractNumId w:val="17"/>
  </w:num>
  <w:num w:numId="20">
    <w:abstractNumId w:val="38"/>
  </w:num>
  <w:num w:numId="21">
    <w:abstractNumId w:val="45"/>
  </w:num>
  <w:num w:numId="22">
    <w:abstractNumId w:val="31"/>
  </w:num>
  <w:num w:numId="23">
    <w:abstractNumId w:val="22"/>
  </w:num>
  <w:num w:numId="24">
    <w:abstractNumId w:val="0"/>
  </w:num>
  <w:num w:numId="25">
    <w:abstractNumId w:val="44"/>
  </w:num>
  <w:num w:numId="26">
    <w:abstractNumId w:val="13"/>
  </w:num>
  <w:num w:numId="27">
    <w:abstractNumId w:val="35"/>
  </w:num>
  <w:num w:numId="28">
    <w:abstractNumId w:val="6"/>
  </w:num>
  <w:num w:numId="29">
    <w:abstractNumId w:val="18"/>
  </w:num>
  <w:num w:numId="30">
    <w:abstractNumId w:val="14"/>
  </w:num>
  <w:num w:numId="31">
    <w:abstractNumId w:val="5"/>
  </w:num>
  <w:num w:numId="32">
    <w:abstractNumId w:val="33"/>
  </w:num>
  <w:num w:numId="33">
    <w:abstractNumId w:val="26"/>
  </w:num>
  <w:num w:numId="34">
    <w:abstractNumId w:val="46"/>
  </w:num>
  <w:num w:numId="35">
    <w:abstractNumId w:val="20"/>
  </w:num>
  <w:num w:numId="36">
    <w:abstractNumId w:val="3"/>
  </w:num>
  <w:num w:numId="37">
    <w:abstractNumId w:val="24"/>
  </w:num>
  <w:num w:numId="38">
    <w:abstractNumId w:val="25"/>
  </w:num>
  <w:num w:numId="39">
    <w:abstractNumId w:val="39"/>
  </w:num>
  <w:num w:numId="40">
    <w:abstractNumId w:val="11"/>
  </w:num>
  <w:num w:numId="41">
    <w:abstractNumId w:val="1"/>
  </w:num>
  <w:num w:numId="42">
    <w:abstractNumId w:val="40"/>
  </w:num>
  <w:num w:numId="43">
    <w:abstractNumId w:val="2"/>
  </w:num>
  <w:num w:numId="44">
    <w:abstractNumId w:val="9"/>
  </w:num>
  <w:num w:numId="45">
    <w:abstractNumId w:val="15"/>
  </w:num>
  <w:num w:numId="46">
    <w:abstractNumId w:val="41"/>
  </w:num>
  <w:num w:numId="47">
    <w:abstractNumId w:val="27"/>
  </w:num>
  <w:num w:numId="4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0D"/>
    <w:rsid w:val="00000783"/>
    <w:rsid w:val="000007D0"/>
    <w:rsid w:val="0000085F"/>
    <w:rsid w:val="00000B1B"/>
    <w:rsid w:val="00000CDD"/>
    <w:rsid w:val="00001627"/>
    <w:rsid w:val="000016D9"/>
    <w:rsid w:val="00001CD3"/>
    <w:rsid w:val="00001D52"/>
    <w:rsid w:val="00001F24"/>
    <w:rsid w:val="0000267F"/>
    <w:rsid w:val="000026C2"/>
    <w:rsid w:val="00002756"/>
    <w:rsid w:val="00003149"/>
    <w:rsid w:val="000031B8"/>
    <w:rsid w:val="0000461D"/>
    <w:rsid w:val="00004925"/>
    <w:rsid w:val="000049E0"/>
    <w:rsid w:val="00004F1E"/>
    <w:rsid w:val="0000500D"/>
    <w:rsid w:val="00005018"/>
    <w:rsid w:val="000058C0"/>
    <w:rsid w:val="00005AD2"/>
    <w:rsid w:val="00005CFD"/>
    <w:rsid w:val="00006656"/>
    <w:rsid w:val="00006AB4"/>
    <w:rsid w:val="00006B46"/>
    <w:rsid w:val="00006CDD"/>
    <w:rsid w:val="00006F35"/>
    <w:rsid w:val="0001014B"/>
    <w:rsid w:val="00010428"/>
    <w:rsid w:val="00010DBD"/>
    <w:rsid w:val="00011099"/>
    <w:rsid w:val="0001169B"/>
    <w:rsid w:val="00012180"/>
    <w:rsid w:val="000126E8"/>
    <w:rsid w:val="00012E34"/>
    <w:rsid w:val="000131DF"/>
    <w:rsid w:val="00013650"/>
    <w:rsid w:val="00013A31"/>
    <w:rsid w:val="00013B0B"/>
    <w:rsid w:val="00013FD6"/>
    <w:rsid w:val="00013FE8"/>
    <w:rsid w:val="0001424F"/>
    <w:rsid w:val="000146B8"/>
    <w:rsid w:val="000153FF"/>
    <w:rsid w:val="0001562C"/>
    <w:rsid w:val="00015F89"/>
    <w:rsid w:val="000161F8"/>
    <w:rsid w:val="0001651D"/>
    <w:rsid w:val="0001666D"/>
    <w:rsid w:val="00017BFE"/>
    <w:rsid w:val="0002008D"/>
    <w:rsid w:val="000200FC"/>
    <w:rsid w:val="00020679"/>
    <w:rsid w:val="00020C30"/>
    <w:rsid w:val="00020CF3"/>
    <w:rsid w:val="00021294"/>
    <w:rsid w:val="00021440"/>
    <w:rsid w:val="000214F6"/>
    <w:rsid w:val="00021ACA"/>
    <w:rsid w:val="000220BA"/>
    <w:rsid w:val="00022ED0"/>
    <w:rsid w:val="00022ED2"/>
    <w:rsid w:val="000237A3"/>
    <w:rsid w:val="00023936"/>
    <w:rsid w:val="00023C14"/>
    <w:rsid w:val="00023CC6"/>
    <w:rsid w:val="00023F4C"/>
    <w:rsid w:val="0002493F"/>
    <w:rsid w:val="00024D0B"/>
    <w:rsid w:val="00024DBD"/>
    <w:rsid w:val="00025278"/>
    <w:rsid w:val="000257C1"/>
    <w:rsid w:val="00025AA8"/>
    <w:rsid w:val="00025EB1"/>
    <w:rsid w:val="00025F58"/>
    <w:rsid w:val="00026034"/>
    <w:rsid w:val="00026380"/>
    <w:rsid w:val="000265A8"/>
    <w:rsid w:val="00026D60"/>
    <w:rsid w:val="00027190"/>
    <w:rsid w:val="000303E3"/>
    <w:rsid w:val="00030433"/>
    <w:rsid w:val="00030A90"/>
    <w:rsid w:val="00031494"/>
    <w:rsid w:val="00031495"/>
    <w:rsid w:val="00031BE7"/>
    <w:rsid w:val="000323D5"/>
    <w:rsid w:val="00032692"/>
    <w:rsid w:val="00032A0E"/>
    <w:rsid w:val="000332C5"/>
    <w:rsid w:val="00033842"/>
    <w:rsid w:val="000339F0"/>
    <w:rsid w:val="00033F53"/>
    <w:rsid w:val="000340C6"/>
    <w:rsid w:val="000344A1"/>
    <w:rsid w:val="000346A2"/>
    <w:rsid w:val="0003470A"/>
    <w:rsid w:val="00034B87"/>
    <w:rsid w:val="00035B56"/>
    <w:rsid w:val="00035F76"/>
    <w:rsid w:val="000362DA"/>
    <w:rsid w:val="0003669F"/>
    <w:rsid w:val="000369CD"/>
    <w:rsid w:val="00037064"/>
    <w:rsid w:val="000376ED"/>
    <w:rsid w:val="00037B9B"/>
    <w:rsid w:val="00037C7C"/>
    <w:rsid w:val="00040AC0"/>
    <w:rsid w:val="00040E36"/>
    <w:rsid w:val="00041705"/>
    <w:rsid w:val="000419E3"/>
    <w:rsid w:val="00041B95"/>
    <w:rsid w:val="00041C21"/>
    <w:rsid w:val="00041CBB"/>
    <w:rsid w:val="0004229F"/>
    <w:rsid w:val="00042993"/>
    <w:rsid w:val="00043010"/>
    <w:rsid w:val="00043098"/>
    <w:rsid w:val="000438B4"/>
    <w:rsid w:val="00043F80"/>
    <w:rsid w:val="00044514"/>
    <w:rsid w:val="00044A59"/>
    <w:rsid w:val="00044D96"/>
    <w:rsid w:val="000450B9"/>
    <w:rsid w:val="00045230"/>
    <w:rsid w:val="0004537E"/>
    <w:rsid w:val="000456AD"/>
    <w:rsid w:val="00046AAB"/>
    <w:rsid w:val="00046B5E"/>
    <w:rsid w:val="00047016"/>
    <w:rsid w:val="00047322"/>
    <w:rsid w:val="000476E2"/>
    <w:rsid w:val="00047B60"/>
    <w:rsid w:val="00047EBD"/>
    <w:rsid w:val="00047FA1"/>
    <w:rsid w:val="00051AA4"/>
    <w:rsid w:val="0005244C"/>
    <w:rsid w:val="000524B1"/>
    <w:rsid w:val="00052775"/>
    <w:rsid w:val="0005280D"/>
    <w:rsid w:val="0005282A"/>
    <w:rsid w:val="000528FB"/>
    <w:rsid w:val="00052B68"/>
    <w:rsid w:val="00052C22"/>
    <w:rsid w:val="00052FDE"/>
    <w:rsid w:val="00053697"/>
    <w:rsid w:val="00054027"/>
    <w:rsid w:val="000544B7"/>
    <w:rsid w:val="00054552"/>
    <w:rsid w:val="00054ABE"/>
    <w:rsid w:val="00054DAB"/>
    <w:rsid w:val="00054E11"/>
    <w:rsid w:val="00055AA2"/>
    <w:rsid w:val="00056DA2"/>
    <w:rsid w:val="000575D2"/>
    <w:rsid w:val="00057976"/>
    <w:rsid w:val="000602CD"/>
    <w:rsid w:val="00060692"/>
    <w:rsid w:val="00060964"/>
    <w:rsid w:val="00060AA7"/>
    <w:rsid w:val="00060D86"/>
    <w:rsid w:val="00061062"/>
    <w:rsid w:val="00061B40"/>
    <w:rsid w:val="000622C4"/>
    <w:rsid w:val="000623B2"/>
    <w:rsid w:val="0006291D"/>
    <w:rsid w:val="0006343C"/>
    <w:rsid w:val="00063A88"/>
    <w:rsid w:val="00063C7C"/>
    <w:rsid w:val="0006426C"/>
    <w:rsid w:val="000645E9"/>
    <w:rsid w:val="00064CA2"/>
    <w:rsid w:val="00064CAF"/>
    <w:rsid w:val="00064FB3"/>
    <w:rsid w:val="000666A6"/>
    <w:rsid w:val="00066778"/>
    <w:rsid w:val="00066AEE"/>
    <w:rsid w:val="00066FD7"/>
    <w:rsid w:val="0006709F"/>
    <w:rsid w:val="000671D8"/>
    <w:rsid w:val="0006734D"/>
    <w:rsid w:val="000673F2"/>
    <w:rsid w:val="000677BC"/>
    <w:rsid w:val="00067C85"/>
    <w:rsid w:val="00067E07"/>
    <w:rsid w:val="00070268"/>
    <w:rsid w:val="000702D8"/>
    <w:rsid w:val="0007092D"/>
    <w:rsid w:val="00070DC3"/>
    <w:rsid w:val="0007109E"/>
    <w:rsid w:val="000713BA"/>
    <w:rsid w:val="000719E5"/>
    <w:rsid w:val="00071EA3"/>
    <w:rsid w:val="00072017"/>
    <w:rsid w:val="0007202F"/>
    <w:rsid w:val="0007222D"/>
    <w:rsid w:val="000722F2"/>
    <w:rsid w:val="000727D2"/>
    <w:rsid w:val="00072895"/>
    <w:rsid w:val="00072ACB"/>
    <w:rsid w:val="00072E49"/>
    <w:rsid w:val="00072ECF"/>
    <w:rsid w:val="000731A6"/>
    <w:rsid w:val="00073714"/>
    <w:rsid w:val="0007393A"/>
    <w:rsid w:val="0007406E"/>
    <w:rsid w:val="0007447B"/>
    <w:rsid w:val="00074B0B"/>
    <w:rsid w:val="00074B6A"/>
    <w:rsid w:val="00075314"/>
    <w:rsid w:val="00075517"/>
    <w:rsid w:val="000758C8"/>
    <w:rsid w:val="00075F69"/>
    <w:rsid w:val="00075FB7"/>
    <w:rsid w:val="00076497"/>
    <w:rsid w:val="000764D2"/>
    <w:rsid w:val="0007655E"/>
    <w:rsid w:val="000771F9"/>
    <w:rsid w:val="000777A1"/>
    <w:rsid w:val="00077873"/>
    <w:rsid w:val="00077881"/>
    <w:rsid w:val="00077A9B"/>
    <w:rsid w:val="00077E0A"/>
    <w:rsid w:val="00077F5F"/>
    <w:rsid w:val="0008023B"/>
    <w:rsid w:val="0008024C"/>
    <w:rsid w:val="00080412"/>
    <w:rsid w:val="000808C8"/>
    <w:rsid w:val="00080D06"/>
    <w:rsid w:val="00081309"/>
    <w:rsid w:val="00081734"/>
    <w:rsid w:val="00081790"/>
    <w:rsid w:val="00081CFB"/>
    <w:rsid w:val="00082C68"/>
    <w:rsid w:val="00082DD3"/>
    <w:rsid w:val="00083480"/>
    <w:rsid w:val="0008371E"/>
    <w:rsid w:val="0008391F"/>
    <w:rsid w:val="00084385"/>
    <w:rsid w:val="00084C82"/>
    <w:rsid w:val="00084D2B"/>
    <w:rsid w:val="00085060"/>
    <w:rsid w:val="00085D2A"/>
    <w:rsid w:val="00086275"/>
    <w:rsid w:val="00086D05"/>
    <w:rsid w:val="00086D5B"/>
    <w:rsid w:val="000874B8"/>
    <w:rsid w:val="000879C0"/>
    <w:rsid w:val="00087A54"/>
    <w:rsid w:val="000901EB"/>
    <w:rsid w:val="000908B9"/>
    <w:rsid w:val="00090B15"/>
    <w:rsid w:val="00090C0D"/>
    <w:rsid w:val="00090E27"/>
    <w:rsid w:val="00091215"/>
    <w:rsid w:val="0009135D"/>
    <w:rsid w:val="000920D8"/>
    <w:rsid w:val="00092974"/>
    <w:rsid w:val="00092A11"/>
    <w:rsid w:val="000937F5"/>
    <w:rsid w:val="00093CC9"/>
    <w:rsid w:val="00094370"/>
    <w:rsid w:val="00094604"/>
    <w:rsid w:val="0009473A"/>
    <w:rsid w:val="00094F77"/>
    <w:rsid w:val="000950BD"/>
    <w:rsid w:val="00095131"/>
    <w:rsid w:val="00095182"/>
    <w:rsid w:val="0009557D"/>
    <w:rsid w:val="00095611"/>
    <w:rsid w:val="00095766"/>
    <w:rsid w:val="00095F10"/>
    <w:rsid w:val="000961B5"/>
    <w:rsid w:val="000962D2"/>
    <w:rsid w:val="000967AD"/>
    <w:rsid w:val="00096ED3"/>
    <w:rsid w:val="00096F27"/>
    <w:rsid w:val="00097032"/>
    <w:rsid w:val="00097153"/>
    <w:rsid w:val="000973D5"/>
    <w:rsid w:val="00097BB1"/>
    <w:rsid w:val="00097BDB"/>
    <w:rsid w:val="00097F46"/>
    <w:rsid w:val="000A020F"/>
    <w:rsid w:val="000A02D4"/>
    <w:rsid w:val="000A0466"/>
    <w:rsid w:val="000A0721"/>
    <w:rsid w:val="000A0757"/>
    <w:rsid w:val="000A0913"/>
    <w:rsid w:val="000A0A98"/>
    <w:rsid w:val="000A0D0F"/>
    <w:rsid w:val="000A1322"/>
    <w:rsid w:val="000A133F"/>
    <w:rsid w:val="000A1688"/>
    <w:rsid w:val="000A19E1"/>
    <w:rsid w:val="000A1A49"/>
    <w:rsid w:val="000A1B1C"/>
    <w:rsid w:val="000A1CC5"/>
    <w:rsid w:val="000A2BC7"/>
    <w:rsid w:val="000A2E82"/>
    <w:rsid w:val="000A358B"/>
    <w:rsid w:val="000A3962"/>
    <w:rsid w:val="000A3A76"/>
    <w:rsid w:val="000A3C37"/>
    <w:rsid w:val="000A41FD"/>
    <w:rsid w:val="000A48C1"/>
    <w:rsid w:val="000A4FBA"/>
    <w:rsid w:val="000A506B"/>
    <w:rsid w:val="000A5811"/>
    <w:rsid w:val="000A5863"/>
    <w:rsid w:val="000A5870"/>
    <w:rsid w:val="000A5B74"/>
    <w:rsid w:val="000A5CCF"/>
    <w:rsid w:val="000A5D53"/>
    <w:rsid w:val="000A5D5F"/>
    <w:rsid w:val="000A5E5E"/>
    <w:rsid w:val="000A629F"/>
    <w:rsid w:val="000A6752"/>
    <w:rsid w:val="000A6916"/>
    <w:rsid w:val="000A69A4"/>
    <w:rsid w:val="000A6B0C"/>
    <w:rsid w:val="000A75EB"/>
    <w:rsid w:val="000A766F"/>
    <w:rsid w:val="000A78E8"/>
    <w:rsid w:val="000A7C29"/>
    <w:rsid w:val="000A7E7D"/>
    <w:rsid w:val="000B0925"/>
    <w:rsid w:val="000B096F"/>
    <w:rsid w:val="000B0F55"/>
    <w:rsid w:val="000B1591"/>
    <w:rsid w:val="000B1B5B"/>
    <w:rsid w:val="000B1DD1"/>
    <w:rsid w:val="000B218D"/>
    <w:rsid w:val="000B22A9"/>
    <w:rsid w:val="000B2444"/>
    <w:rsid w:val="000B244C"/>
    <w:rsid w:val="000B25D7"/>
    <w:rsid w:val="000B2A55"/>
    <w:rsid w:val="000B2EB1"/>
    <w:rsid w:val="000B2F2B"/>
    <w:rsid w:val="000B3A1D"/>
    <w:rsid w:val="000B3B51"/>
    <w:rsid w:val="000B3CD7"/>
    <w:rsid w:val="000B3E53"/>
    <w:rsid w:val="000B4B7C"/>
    <w:rsid w:val="000B4E5C"/>
    <w:rsid w:val="000B4FCB"/>
    <w:rsid w:val="000B501A"/>
    <w:rsid w:val="000B514C"/>
    <w:rsid w:val="000B532D"/>
    <w:rsid w:val="000B556B"/>
    <w:rsid w:val="000B5AC1"/>
    <w:rsid w:val="000B6124"/>
    <w:rsid w:val="000B6834"/>
    <w:rsid w:val="000B718F"/>
    <w:rsid w:val="000B724B"/>
    <w:rsid w:val="000B73B3"/>
    <w:rsid w:val="000B78F7"/>
    <w:rsid w:val="000B7BFA"/>
    <w:rsid w:val="000B7DCA"/>
    <w:rsid w:val="000B7FFE"/>
    <w:rsid w:val="000C03F0"/>
    <w:rsid w:val="000C050D"/>
    <w:rsid w:val="000C082A"/>
    <w:rsid w:val="000C0C9D"/>
    <w:rsid w:val="000C13F3"/>
    <w:rsid w:val="000C182A"/>
    <w:rsid w:val="000C1870"/>
    <w:rsid w:val="000C192B"/>
    <w:rsid w:val="000C2096"/>
    <w:rsid w:val="000C2515"/>
    <w:rsid w:val="000C2A7F"/>
    <w:rsid w:val="000C2BEA"/>
    <w:rsid w:val="000C3467"/>
    <w:rsid w:val="000C38CB"/>
    <w:rsid w:val="000C3942"/>
    <w:rsid w:val="000C3ED6"/>
    <w:rsid w:val="000C441D"/>
    <w:rsid w:val="000C4656"/>
    <w:rsid w:val="000C473D"/>
    <w:rsid w:val="000C4891"/>
    <w:rsid w:val="000C49E0"/>
    <w:rsid w:val="000C4FC1"/>
    <w:rsid w:val="000C575B"/>
    <w:rsid w:val="000C58B9"/>
    <w:rsid w:val="000C623B"/>
    <w:rsid w:val="000C640B"/>
    <w:rsid w:val="000C6B7D"/>
    <w:rsid w:val="000C71A0"/>
    <w:rsid w:val="000C7488"/>
    <w:rsid w:val="000C7611"/>
    <w:rsid w:val="000C7884"/>
    <w:rsid w:val="000C7AE1"/>
    <w:rsid w:val="000C7BA6"/>
    <w:rsid w:val="000C7C92"/>
    <w:rsid w:val="000C7E68"/>
    <w:rsid w:val="000C7EBE"/>
    <w:rsid w:val="000C7EDF"/>
    <w:rsid w:val="000D0979"/>
    <w:rsid w:val="000D0A19"/>
    <w:rsid w:val="000D0DD3"/>
    <w:rsid w:val="000D11C9"/>
    <w:rsid w:val="000D1657"/>
    <w:rsid w:val="000D16B2"/>
    <w:rsid w:val="000D25C8"/>
    <w:rsid w:val="000D3352"/>
    <w:rsid w:val="000D36B3"/>
    <w:rsid w:val="000D3A1D"/>
    <w:rsid w:val="000D3B62"/>
    <w:rsid w:val="000D3DE1"/>
    <w:rsid w:val="000D41D9"/>
    <w:rsid w:val="000D4290"/>
    <w:rsid w:val="000D4341"/>
    <w:rsid w:val="000D591E"/>
    <w:rsid w:val="000D62B8"/>
    <w:rsid w:val="000D633A"/>
    <w:rsid w:val="000D63B7"/>
    <w:rsid w:val="000D6752"/>
    <w:rsid w:val="000D683C"/>
    <w:rsid w:val="000D6A64"/>
    <w:rsid w:val="000D6AEC"/>
    <w:rsid w:val="000D7079"/>
    <w:rsid w:val="000D7258"/>
    <w:rsid w:val="000D7F2C"/>
    <w:rsid w:val="000E0009"/>
    <w:rsid w:val="000E015A"/>
    <w:rsid w:val="000E07D8"/>
    <w:rsid w:val="000E0928"/>
    <w:rsid w:val="000E12AA"/>
    <w:rsid w:val="000E1403"/>
    <w:rsid w:val="000E1B53"/>
    <w:rsid w:val="000E1E03"/>
    <w:rsid w:val="000E23A9"/>
    <w:rsid w:val="000E24A6"/>
    <w:rsid w:val="000E250E"/>
    <w:rsid w:val="000E2586"/>
    <w:rsid w:val="000E2B92"/>
    <w:rsid w:val="000E2D85"/>
    <w:rsid w:val="000E32A4"/>
    <w:rsid w:val="000E3448"/>
    <w:rsid w:val="000E3656"/>
    <w:rsid w:val="000E3F24"/>
    <w:rsid w:val="000E4161"/>
    <w:rsid w:val="000E53A9"/>
    <w:rsid w:val="000E5673"/>
    <w:rsid w:val="000E5992"/>
    <w:rsid w:val="000E5A8F"/>
    <w:rsid w:val="000E6133"/>
    <w:rsid w:val="000E63EC"/>
    <w:rsid w:val="000E6EC0"/>
    <w:rsid w:val="000E714C"/>
    <w:rsid w:val="000E7472"/>
    <w:rsid w:val="000E7AE1"/>
    <w:rsid w:val="000F006C"/>
    <w:rsid w:val="000F0592"/>
    <w:rsid w:val="000F06CF"/>
    <w:rsid w:val="000F0AF0"/>
    <w:rsid w:val="000F0B7A"/>
    <w:rsid w:val="000F0EA0"/>
    <w:rsid w:val="000F1322"/>
    <w:rsid w:val="000F1949"/>
    <w:rsid w:val="000F2098"/>
    <w:rsid w:val="000F2B94"/>
    <w:rsid w:val="000F30E7"/>
    <w:rsid w:val="000F38B5"/>
    <w:rsid w:val="000F39BA"/>
    <w:rsid w:val="000F45B6"/>
    <w:rsid w:val="000F4B74"/>
    <w:rsid w:val="000F4D61"/>
    <w:rsid w:val="000F4DA5"/>
    <w:rsid w:val="000F516E"/>
    <w:rsid w:val="000F55E0"/>
    <w:rsid w:val="000F58EE"/>
    <w:rsid w:val="000F621E"/>
    <w:rsid w:val="000F6893"/>
    <w:rsid w:val="000F7098"/>
    <w:rsid w:val="000F75BD"/>
    <w:rsid w:val="000F7DB3"/>
    <w:rsid w:val="000F7F2C"/>
    <w:rsid w:val="00100C4D"/>
    <w:rsid w:val="00100E83"/>
    <w:rsid w:val="00101088"/>
    <w:rsid w:val="001010A8"/>
    <w:rsid w:val="0010125E"/>
    <w:rsid w:val="001013F1"/>
    <w:rsid w:val="00101ECC"/>
    <w:rsid w:val="00102117"/>
    <w:rsid w:val="0010268A"/>
    <w:rsid w:val="00102A7D"/>
    <w:rsid w:val="00102E00"/>
    <w:rsid w:val="001034EA"/>
    <w:rsid w:val="0010369C"/>
    <w:rsid w:val="00103D1E"/>
    <w:rsid w:val="00104365"/>
    <w:rsid w:val="00104AEA"/>
    <w:rsid w:val="001054DF"/>
    <w:rsid w:val="001056B7"/>
    <w:rsid w:val="00105EE0"/>
    <w:rsid w:val="00106463"/>
    <w:rsid w:val="001066F0"/>
    <w:rsid w:val="00106A1F"/>
    <w:rsid w:val="00106A26"/>
    <w:rsid w:val="00106BC0"/>
    <w:rsid w:val="00107177"/>
    <w:rsid w:val="0010752F"/>
    <w:rsid w:val="00107558"/>
    <w:rsid w:val="0010764F"/>
    <w:rsid w:val="001076C4"/>
    <w:rsid w:val="00107C3C"/>
    <w:rsid w:val="00107D19"/>
    <w:rsid w:val="00107E1C"/>
    <w:rsid w:val="00107E48"/>
    <w:rsid w:val="00110172"/>
    <w:rsid w:val="00110558"/>
    <w:rsid w:val="0011091E"/>
    <w:rsid w:val="001115B0"/>
    <w:rsid w:val="00111A05"/>
    <w:rsid w:val="00111EF7"/>
    <w:rsid w:val="001127E1"/>
    <w:rsid w:val="00112C2A"/>
    <w:rsid w:val="001133D7"/>
    <w:rsid w:val="00113525"/>
    <w:rsid w:val="00113B52"/>
    <w:rsid w:val="00113C9F"/>
    <w:rsid w:val="00113E7B"/>
    <w:rsid w:val="0011440B"/>
    <w:rsid w:val="00114669"/>
    <w:rsid w:val="00114C20"/>
    <w:rsid w:val="00114DA1"/>
    <w:rsid w:val="00115864"/>
    <w:rsid w:val="00115896"/>
    <w:rsid w:val="0011611F"/>
    <w:rsid w:val="00116273"/>
    <w:rsid w:val="001167DC"/>
    <w:rsid w:val="00116A80"/>
    <w:rsid w:val="00116F7B"/>
    <w:rsid w:val="0011726F"/>
    <w:rsid w:val="0011759D"/>
    <w:rsid w:val="001175E1"/>
    <w:rsid w:val="00117616"/>
    <w:rsid w:val="001176BF"/>
    <w:rsid w:val="00117EED"/>
    <w:rsid w:val="001209E5"/>
    <w:rsid w:val="00120BCD"/>
    <w:rsid w:val="00120E2C"/>
    <w:rsid w:val="001210A4"/>
    <w:rsid w:val="0012140C"/>
    <w:rsid w:val="00121649"/>
    <w:rsid w:val="00121D43"/>
    <w:rsid w:val="00121D4B"/>
    <w:rsid w:val="0012216B"/>
    <w:rsid w:val="0012246D"/>
    <w:rsid w:val="00122473"/>
    <w:rsid w:val="00122DA0"/>
    <w:rsid w:val="00123644"/>
    <w:rsid w:val="00123E3C"/>
    <w:rsid w:val="0012417C"/>
    <w:rsid w:val="00124236"/>
    <w:rsid w:val="00124629"/>
    <w:rsid w:val="00125055"/>
    <w:rsid w:val="00125163"/>
    <w:rsid w:val="001254A3"/>
    <w:rsid w:val="00125887"/>
    <w:rsid w:val="00125BC9"/>
    <w:rsid w:val="00125C7A"/>
    <w:rsid w:val="00125D41"/>
    <w:rsid w:val="0012669C"/>
    <w:rsid w:val="00126B7F"/>
    <w:rsid w:val="00126BBD"/>
    <w:rsid w:val="00126DF8"/>
    <w:rsid w:val="0012721A"/>
    <w:rsid w:val="001273E3"/>
    <w:rsid w:val="00127767"/>
    <w:rsid w:val="001278C8"/>
    <w:rsid w:val="00127F0A"/>
    <w:rsid w:val="001300B2"/>
    <w:rsid w:val="00130206"/>
    <w:rsid w:val="001303E1"/>
    <w:rsid w:val="00130703"/>
    <w:rsid w:val="00130A93"/>
    <w:rsid w:val="001318C6"/>
    <w:rsid w:val="00131BAF"/>
    <w:rsid w:val="00132416"/>
    <w:rsid w:val="00132C7C"/>
    <w:rsid w:val="00133330"/>
    <w:rsid w:val="00133EC6"/>
    <w:rsid w:val="0013454B"/>
    <w:rsid w:val="0013475E"/>
    <w:rsid w:val="00134983"/>
    <w:rsid w:val="00134BDF"/>
    <w:rsid w:val="00135332"/>
    <w:rsid w:val="00135353"/>
    <w:rsid w:val="00135AAB"/>
    <w:rsid w:val="00135CBB"/>
    <w:rsid w:val="0013660A"/>
    <w:rsid w:val="00136834"/>
    <w:rsid w:val="00136B9F"/>
    <w:rsid w:val="00136CDE"/>
    <w:rsid w:val="00136EC6"/>
    <w:rsid w:val="00137061"/>
    <w:rsid w:val="001376FA"/>
    <w:rsid w:val="0014059F"/>
    <w:rsid w:val="00140A1D"/>
    <w:rsid w:val="00140BC9"/>
    <w:rsid w:val="00141132"/>
    <w:rsid w:val="0014175B"/>
    <w:rsid w:val="00141B07"/>
    <w:rsid w:val="00141BA0"/>
    <w:rsid w:val="00141E21"/>
    <w:rsid w:val="00142115"/>
    <w:rsid w:val="0014229E"/>
    <w:rsid w:val="001422CA"/>
    <w:rsid w:val="00142304"/>
    <w:rsid w:val="00142859"/>
    <w:rsid w:val="00142CE0"/>
    <w:rsid w:val="001434D3"/>
    <w:rsid w:val="001434E8"/>
    <w:rsid w:val="001439EB"/>
    <w:rsid w:val="00143CD6"/>
    <w:rsid w:val="00143D05"/>
    <w:rsid w:val="00143F80"/>
    <w:rsid w:val="00144CA8"/>
    <w:rsid w:val="00144F81"/>
    <w:rsid w:val="00145A34"/>
    <w:rsid w:val="00145BC6"/>
    <w:rsid w:val="00145C34"/>
    <w:rsid w:val="00146713"/>
    <w:rsid w:val="00146A89"/>
    <w:rsid w:val="00146B24"/>
    <w:rsid w:val="00146C90"/>
    <w:rsid w:val="00146EE1"/>
    <w:rsid w:val="00147117"/>
    <w:rsid w:val="001471D6"/>
    <w:rsid w:val="001472B1"/>
    <w:rsid w:val="00147BEA"/>
    <w:rsid w:val="0015010F"/>
    <w:rsid w:val="00150578"/>
    <w:rsid w:val="001507D8"/>
    <w:rsid w:val="00150820"/>
    <w:rsid w:val="00150A37"/>
    <w:rsid w:val="00150FF2"/>
    <w:rsid w:val="00151387"/>
    <w:rsid w:val="001519A3"/>
    <w:rsid w:val="00151C26"/>
    <w:rsid w:val="00151E8C"/>
    <w:rsid w:val="00152008"/>
    <w:rsid w:val="00152099"/>
    <w:rsid w:val="0015214A"/>
    <w:rsid w:val="001522E2"/>
    <w:rsid w:val="001526C3"/>
    <w:rsid w:val="001526FC"/>
    <w:rsid w:val="0015335F"/>
    <w:rsid w:val="00153908"/>
    <w:rsid w:val="00154621"/>
    <w:rsid w:val="00154E22"/>
    <w:rsid w:val="00154F04"/>
    <w:rsid w:val="0015555C"/>
    <w:rsid w:val="0015579A"/>
    <w:rsid w:val="00155908"/>
    <w:rsid w:val="001559AB"/>
    <w:rsid w:val="00155EC4"/>
    <w:rsid w:val="001560CE"/>
    <w:rsid w:val="0015644D"/>
    <w:rsid w:val="001565CC"/>
    <w:rsid w:val="0015698C"/>
    <w:rsid w:val="00156D45"/>
    <w:rsid w:val="00156E4D"/>
    <w:rsid w:val="00156F01"/>
    <w:rsid w:val="00157860"/>
    <w:rsid w:val="00157CB9"/>
    <w:rsid w:val="00160340"/>
    <w:rsid w:val="001605A4"/>
    <w:rsid w:val="0016119E"/>
    <w:rsid w:val="001613C1"/>
    <w:rsid w:val="001617F8"/>
    <w:rsid w:val="0016193F"/>
    <w:rsid w:val="00161FDD"/>
    <w:rsid w:val="00161FE3"/>
    <w:rsid w:val="00162041"/>
    <w:rsid w:val="001624E7"/>
    <w:rsid w:val="001626B5"/>
    <w:rsid w:val="00162A72"/>
    <w:rsid w:val="00162D93"/>
    <w:rsid w:val="00162E2C"/>
    <w:rsid w:val="0016358A"/>
    <w:rsid w:val="001637BA"/>
    <w:rsid w:val="0016382E"/>
    <w:rsid w:val="00163A1E"/>
    <w:rsid w:val="001642F4"/>
    <w:rsid w:val="0016459E"/>
    <w:rsid w:val="00164B0C"/>
    <w:rsid w:val="00164CF5"/>
    <w:rsid w:val="00164E9C"/>
    <w:rsid w:val="001654B5"/>
    <w:rsid w:val="0016555D"/>
    <w:rsid w:val="001655AC"/>
    <w:rsid w:val="0016573F"/>
    <w:rsid w:val="00165BEF"/>
    <w:rsid w:val="00165DAC"/>
    <w:rsid w:val="00165DE0"/>
    <w:rsid w:val="00165F55"/>
    <w:rsid w:val="00166224"/>
    <w:rsid w:val="001664C9"/>
    <w:rsid w:val="001664F1"/>
    <w:rsid w:val="001667C6"/>
    <w:rsid w:val="00167019"/>
    <w:rsid w:val="001676A8"/>
    <w:rsid w:val="001677D5"/>
    <w:rsid w:val="0016781D"/>
    <w:rsid w:val="00167AFC"/>
    <w:rsid w:val="00167D92"/>
    <w:rsid w:val="00170AED"/>
    <w:rsid w:val="00170B77"/>
    <w:rsid w:val="00171ED3"/>
    <w:rsid w:val="0017242C"/>
    <w:rsid w:val="0017259D"/>
    <w:rsid w:val="00172737"/>
    <w:rsid w:val="00173515"/>
    <w:rsid w:val="00173B3C"/>
    <w:rsid w:val="00174030"/>
    <w:rsid w:val="0017424C"/>
    <w:rsid w:val="00174264"/>
    <w:rsid w:val="00174E71"/>
    <w:rsid w:val="001754A6"/>
    <w:rsid w:val="001758E7"/>
    <w:rsid w:val="001759E3"/>
    <w:rsid w:val="00175A38"/>
    <w:rsid w:val="0017639A"/>
    <w:rsid w:val="001765EE"/>
    <w:rsid w:val="00176956"/>
    <w:rsid w:val="00176CE8"/>
    <w:rsid w:val="001771B8"/>
    <w:rsid w:val="001773AD"/>
    <w:rsid w:val="00177458"/>
    <w:rsid w:val="00177D8E"/>
    <w:rsid w:val="001800B1"/>
    <w:rsid w:val="001806A3"/>
    <w:rsid w:val="00180810"/>
    <w:rsid w:val="00180B2A"/>
    <w:rsid w:val="00180BB7"/>
    <w:rsid w:val="00180F8B"/>
    <w:rsid w:val="001812F0"/>
    <w:rsid w:val="001814BB"/>
    <w:rsid w:val="0018152D"/>
    <w:rsid w:val="00181BF7"/>
    <w:rsid w:val="001821E7"/>
    <w:rsid w:val="001822FB"/>
    <w:rsid w:val="001825B4"/>
    <w:rsid w:val="0018267F"/>
    <w:rsid w:val="00182BA6"/>
    <w:rsid w:val="001831C4"/>
    <w:rsid w:val="001833C6"/>
    <w:rsid w:val="001839E3"/>
    <w:rsid w:val="00183B1C"/>
    <w:rsid w:val="00183BD4"/>
    <w:rsid w:val="001845BF"/>
    <w:rsid w:val="0018469C"/>
    <w:rsid w:val="00184B74"/>
    <w:rsid w:val="0018515C"/>
    <w:rsid w:val="001852D1"/>
    <w:rsid w:val="00185919"/>
    <w:rsid w:val="00185D0B"/>
    <w:rsid w:val="00186225"/>
    <w:rsid w:val="0018623E"/>
    <w:rsid w:val="00186830"/>
    <w:rsid w:val="00186F75"/>
    <w:rsid w:val="00187099"/>
    <w:rsid w:val="00187297"/>
    <w:rsid w:val="001875A6"/>
    <w:rsid w:val="001901CE"/>
    <w:rsid w:val="00190796"/>
    <w:rsid w:val="001908FC"/>
    <w:rsid w:val="001909A3"/>
    <w:rsid w:val="00190A3D"/>
    <w:rsid w:val="00190F37"/>
    <w:rsid w:val="0019125C"/>
    <w:rsid w:val="0019137C"/>
    <w:rsid w:val="0019213A"/>
    <w:rsid w:val="0019275E"/>
    <w:rsid w:val="00192A20"/>
    <w:rsid w:val="001947C8"/>
    <w:rsid w:val="001948C3"/>
    <w:rsid w:val="00194BB6"/>
    <w:rsid w:val="00195728"/>
    <w:rsid w:val="001958CC"/>
    <w:rsid w:val="00195EA1"/>
    <w:rsid w:val="00195ED0"/>
    <w:rsid w:val="00196237"/>
    <w:rsid w:val="00196449"/>
    <w:rsid w:val="00196480"/>
    <w:rsid w:val="001965A6"/>
    <w:rsid w:val="0019689F"/>
    <w:rsid w:val="001975B2"/>
    <w:rsid w:val="00197EAF"/>
    <w:rsid w:val="00197F65"/>
    <w:rsid w:val="001A027C"/>
    <w:rsid w:val="001A0A04"/>
    <w:rsid w:val="001A0AF6"/>
    <w:rsid w:val="001A1423"/>
    <w:rsid w:val="001A1576"/>
    <w:rsid w:val="001A194A"/>
    <w:rsid w:val="001A1A93"/>
    <w:rsid w:val="001A1AC3"/>
    <w:rsid w:val="001A1D93"/>
    <w:rsid w:val="001A2A42"/>
    <w:rsid w:val="001A2DBF"/>
    <w:rsid w:val="001A2F9E"/>
    <w:rsid w:val="001A31B5"/>
    <w:rsid w:val="001A3245"/>
    <w:rsid w:val="001A3285"/>
    <w:rsid w:val="001A3640"/>
    <w:rsid w:val="001A3BAE"/>
    <w:rsid w:val="001A40B7"/>
    <w:rsid w:val="001A425B"/>
    <w:rsid w:val="001A4306"/>
    <w:rsid w:val="001A461B"/>
    <w:rsid w:val="001A4839"/>
    <w:rsid w:val="001A4EFF"/>
    <w:rsid w:val="001A52AF"/>
    <w:rsid w:val="001A54E5"/>
    <w:rsid w:val="001A55C8"/>
    <w:rsid w:val="001A5B18"/>
    <w:rsid w:val="001A5D6D"/>
    <w:rsid w:val="001A6126"/>
    <w:rsid w:val="001A6394"/>
    <w:rsid w:val="001A64E6"/>
    <w:rsid w:val="001A742D"/>
    <w:rsid w:val="001A77BB"/>
    <w:rsid w:val="001A77F7"/>
    <w:rsid w:val="001A799B"/>
    <w:rsid w:val="001A7CBB"/>
    <w:rsid w:val="001B006D"/>
    <w:rsid w:val="001B018E"/>
    <w:rsid w:val="001B0A3B"/>
    <w:rsid w:val="001B0AF7"/>
    <w:rsid w:val="001B0B4E"/>
    <w:rsid w:val="001B13CD"/>
    <w:rsid w:val="001B1D26"/>
    <w:rsid w:val="001B20E6"/>
    <w:rsid w:val="001B2735"/>
    <w:rsid w:val="001B2FBA"/>
    <w:rsid w:val="001B3AB4"/>
    <w:rsid w:val="001B404D"/>
    <w:rsid w:val="001B40B4"/>
    <w:rsid w:val="001B41E9"/>
    <w:rsid w:val="001B49B8"/>
    <w:rsid w:val="001B4BC5"/>
    <w:rsid w:val="001B5361"/>
    <w:rsid w:val="001B5AA9"/>
    <w:rsid w:val="001B61F5"/>
    <w:rsid w:val="001B64DC"/>
    <w:rsid w:val="001B69BF"/>
    <w:rsid w:val="001B6AC4"/>
    <w:rsid w:val="001B6B35"/>
    <w:rsid w:val="001B6BA9"/>
    <w:rsid w:val="001B6BB4"/>
    <w:rsid w:val="001B6CF1"/>
    <w:rsid w:val="001B6DE4"/>
    <w:rsid w:val="001B712E"/>
    <w:rsid w:val="001B7AD2"/>
    <w:rsid w:val="001B7DC6"/>
    <w:rsid w:val="001B7ED7"/>
    <w:rsid w:val="001C09DD"/>
    <w:rsid w:val="001C0CE8"/>
    <w:rsid w:val="001C150E"/>
    <w:rsid w:val="001C184B"/>
    <w:rsid w:val="001C1C43"/>
    <w:rsid w:val="001C2098"/>
    <w:rsid w:val="001C2180"/>
    <w:rsid w:val="001C240A"/>
    <w:rsid w:val="001C2525"/>
    <w:rsid w:val="001C2528"/>
    <w:rsid w:val="001C2AF1"/>
    <w:rsid w:val="001C2B07"/>
    <w:rsid w:val="001C3896"/>
    <w:rsid w:val="001C3A12"/>
    <w:rsid w:val="001C43F5"/>
    <w:rsid w:val="001C454C"/>
    <w:rsid w:val="001C4867"/>
    <w:rsid w:val="001C4AE3"/>
    <w:rsid w:val="001C4B56"/>
    <w:rsid w:val="001C4B80"/>
    <w:rsid w:val="001C5693"/>
    <w:rsid w:val="001C5B57"/>
    <w:rsid w:val="001C5C71"/>
    <w:rsid w:val="001C6A66"/>
    <w:rsid w:val="001C6D31"/>
    <w:rsid w:val="001C7401"/>
    <w:rsid w:val="001C74BB"/>
    <w:rsid w:val="001C757A"/>
    <w:rsid w:val="001C76CF"/>
    <w:rsid w:val="001C770C"/>
    <w:rsid w:val="001C79E2"/>
    <w:rsid w:val="001C7A96"/>
    <w:rsid w:val="001C7E31"/>
    <w:rsid w:val="001D02F8"/>
    <w:rsid w:val="001D072D"/>
    <w:rsid w:val="001D09D3"/>
    <w:rsid w:val="001D0A22"/>
    <w:rsid w:val="001D1526"/>
    <w:rsid w:val="001D16A9"/>
    <w:rsid w:val="001D1791"/>
    <w:rsid w:val="001D2628"/>
    <w:rsid w:val="001D2B2E"/>
    <w:rsid w:val="001D2C73"/>
    <w:rsid w:val="001D2EBE"/>
    <w:rsid w:val="001D30B9"/>
    <w:rsid w:val="001D323F"/>
    <w:rsid w:val="001D33B0"/>
    <w:rsid w:val="001D39CA"/>
    <w:rsid w:val="001D3A12"/>
    <w:rsid w:val="001D3C9B"/>
    <w:rsid w:val="001D3D33"/>
    <w:rsid w:val="001D4011"/>
    <w:rsid w:val="001D41FC"/>
    <w:rsid w:val="001D441A"/>
    <w:rsid w:val="001D44E8"/>
    <w:rsid w:val="001D48F5"/>
    <w:rsid w:val="001D4909"/>
    <w:rsid w:val="001D4A11"/>
    <w:rsid w:val="001D4EF7"/>
    <w:rsid w:val="001D52FF"/>
    <w:rsid w:val="001D54A5"/>
    <w:rsid w:val="001D568F"/>
    <w:rsid w:val="001D597C"/>
    <w:rsid w:val="001D650A"/>
    <w:rsid w:val="001D6C60"/>
    <w:rsid w:val="001D7069"/>
    <w:rsid w:val="001D7700"/>
    <w:rsid w:val="001D7E19"/>
    <w:rsid w:val="001E0124"/>
    <w:rsid w:val="001E082C"/>
    <w:rsid w:val="001E0A8D"/>
    <w:rsid w:val="001E1A9F"/>
    <w:rsid w:val="001E1B8C"/>
    <w:rsid w:val="001E1D26"/>
    <w:rsid w:val="001E1FA3"/>
    <w:rsid w:val="001E24C2"/>
    <w:rsid w:val="001E28BC"/>
    <w:rsid w:val="001E2C18"/>
    <w:rsid w:val="001E2F38"/>
    <w:rsid w:val="001E3303"/>
    <w:rsid w:val="001E3D6F"/>
    <w:rsid w:val="001E3F9B"/>
    <w:rsid w:val="001E4C2A"/>
    <w:rsid w:val="001E4EBA"/>
    <w:rsid w:val="001E4FE5"/>
    <w:rsid w:val="001E52BA"/>
    <w:rsid w:val="001E5759"/>
    <w:rsid w:val="001E5A7B"/>
    <w:rsid w:val="001E5AFC"/>
    <w:rsid w:val="001E5EC6"/>
    <w:rsid w:val="001E6665"/>
    <w:rsid w:val="001E6F95"/>
    <w:rsid w:val="001E72E0"/>
    <w:rsid w:val="001E7AAD"/>
    <w:rsid w:val="001E7AAF"/>
    <w:rsid w:val="001E7B5E"/>
    <w:rsid w:val="001E7BC1"/>
    <w:rsid w:val="001F02CE"/>
    <w:rsid w:val="001F0773"/>
    <w:rsid w:val="001F0795"/>
    <w:rsid w:val="001F08A4"/>
    <w:rsid w:val="001F0B62"/>
    <w:rsid w:val="001F0E57"/>
    <w:rsid w:val="001F10B4"/>
    <w:rsid w:val="001F164D"/>
    <w:rsid w:val="001F1D58"/>
    <w:rsid w:val="001F211D"/>
    <w:rsid w:val="001F2502"/>
    <w:rsid w:val="001F2C5F"/>
    <w:rsid w:val="001F2FA2"/>
    <w:rsid w:val="001F32ED"/>
    <w:rsid w:val="001F3B68"/>
    <w:rsid w:val="001F3CED"/>
    <w:rsid w:val="001F3EA1"/>
    <w:rsid w:val="001F4127"/>
    <w:rsid w:val="001F43D8"/>
    <w:rsid w:val="001F4F2C"/>
    <w:rsid w:val="001F59DC"/>
    <w:rsid w:val="001F5FC7"/>
    <w:rsid w:val="001F68FB"/>
    <w:rsid w:val="001F79A3"/>
    <w:rsid w:val="001F7E25"/>
    <w:rsid w:val="001F7EB5"/>
    <w:rsid w:val="00200159"/>
    <w:rsid w:val="002002AA"/>
    <w:rsid w:val="0020074C"/>
    <w:rsid w:val="00200C02"/>
    <w:rsid w:val="00200C03"/>
    <w:rsid w:val="0020135D"/>
    <w:rsid w:val="002019A4"/>
    <w:rsid w:val="002022F8"/>
    <w:rsid w:val="00202CDD"/>
    <w:rsid w:val="00202F17"/>
    <w:rsid w:val="002032DD"/>
    <w:rsid w:val="00203704"/>
    <w:rsid w:val="002043F0"/>
    <w:rsid w:val="002045FB"/>
    <w:rsid w:val="002048EB"/>
    <w:rsid w:val="00204BBC"/>
    <w:rsid w:val="00205021"/>
    <w:rsid w:val="0020509C"/>
    <w:rsid w:val="00205539"/>
    <w:rsid w:val="0020571F"/>
    <w:rsid w:val="00205722"/>
    <w:rsid w:val="00206147"/>
    <w:rsid w:val="0020686A"/>
    <w:rsid w:val="0020695D"/>
    <w:rsid w:val="00206A41"/>
    <w:rsid w:val="002072D5"/>
    <w:rsid w:val="0020746A"/>
    <w:rsid w:val="0020751C"/>
    <w:rsid w:val="00207607"/>
    <w:rsid w:val="00207773"/>
    <w:rsid w:val="002077F5"/>
    <w:rsid w:val="0020790E"/>
    <w:rsid w:val="0021043D"/>
    <w:rsid w:val="0021059D"/>
    <w:rsid w:val="002113C2"/>
    <w:rsid w:val="002120F6"/>
    <w:rsid w:val="00212C06"/>
    <w:rsid w:val="00212CB2"/>
    <w:rsid w:val="00212D0A"/>
    <w:rsid w:val="002130D3"/>
    <w:rsid w:val="00213211"/>
    <w:rsid w:val="0021354A"/>
    <w:rsid w:val="00213992"/>
    <w:rsid w:val="00213CFE"/>
    <w:rsid w:val="00213D09"/>
    <w:rsid w:val="002140AE"/>
    <w:rsid w:val="0021488F"/>
    <w:rsid w:val="00214BF3"/>
    <w:rsid w:val="00214DB6"/>
    <w:rsid w:val="00214DD4"/>
    <w:rsid w:val="00215F29"/>
    <w:rsid w:val="0021624C"/>
    <w:rsid w:val="00216492"/>
    <w:rsid w:val="002165A4"/>
    <w:rsid w:val="0021677B"/>
    <w:rsid w:val="0021774A"/>
    <w:rsid w:val="002178E7"/>
    <w:rsid w:val="00217F68"/>
    <w:rsid w:val="0022002F"/>
    <w:rsid w:val="00220123"/>
    <w:rsid w:val="00220449"/>
    <w:rsid w:val="0022097D"/>
    <w:rsid w:val="00220EAB"/>
    <w:rsid w:val="00221D85"/>
    <w:rsid w:val="00221FD5"/>
    <w:rsid w:val="0022234D"/>
    <w:rsid w:val="00222EEE"/>
    <w:rsid w:val="0022366A"/>
    <w:rsid w:val="00223CFA"/>
    <w:rsid w:val="00223E58"/>
    <w:rsid w:val="00224095"/>
    <w:rsid w:val="0022409C"/>
    <w:rsid w:val="00224368"/>
    <w:rsid w:val="002245DE"/>
    <w:rsid w:val="00224735"/>
    <w:rsid w:val="0022479F"/>
    <w:rsid w:val="002252D8"/>
    <w:rsid w:val="002254EF"/>
    <w:rsid w:val="002256C5"/>
    <w:rsid w:val="0022583A"/>
    <w:rsid w:val="00225A83"/>
    <w:rsid w:val="00225B90"/>
    <w:rsid w:val="00226A1D"/>
    <w:rsid w:val="00227150"/>
    <w:rsid w:val="00227185"/>
    <w:rsid w:val="0022726B"/>
    <w:rsid w:val="00227992"/>
    <w:rsid w:val="00227EB9"/>
    <w:rsid w:val="00230869"/>
    <w:rsid w:val="00230889"/>
    <w:rsid w:val="002308CF"/>
    <w:rsid w:val="002309F8"/>
    <w:rsid w:val="00231449"/>
    <w:rsid w:val="00231591"/>
    <w:rsid w:val="0023163F"/>
    <w:rsid w:val="002319E6"/>
    <w:rsid w:val="00231A62"/>
    <w:rsid w:val="00231D81"/>
    <w:rsid w:val="002324A3"/>
    <w:rsid w:val="002328A0"/>
    <w:rsid w:val="00233187"/>
    <w:rsid w:val="002333BA"/>
    <w:rsid w:val="0023398E"/>
    <w:rsid w:val="00233CBE"/>
    <w:rsid w:val="00233D9B"/>
    <w:rsid w:val="00233E2E"/>
    <w:rsid w:val="002349B5"/>
    <w:rsid w:val="00234A53"/>
    <w:rsid w:val="00234C4A"/>
    <w:rsid w:val="00234FE5"/>
    <w:rsid w:val="002353C2"/>
    <w:rsid w:val="0023548D"/>
    <w:rsid w:val="0023643C"/>
    <w:rsid w:val="0023672C"/>
    <w:rsid w:val="00236889"/>
    <w:rsid w:val="00236E21"/>
    <w:rsid w:val="00236F98"/>
    <w:rsid w:val="002372FD"/>
    <w:rsid w:val="002373B0"/>
    <w:rsid w:val="002375A1"/>
    <w:rsid w:val="002379E9"/>
    <w:rsid w:val="00237B7E"/>
    <w:rsid w:val="00237C95"/>
    <w:rsid w:val="00240252"/>
    <w:rsid w:val="002406C2"/>
    <w:rsid w:val="00240890"/>
    <w:rsid w:val="00240B5B"/>
    <w:rsid w:val="00240CEE"/>
    <w:rsid w:val="00240E44"/>
    <w:rsid w:val="0024131E"/>
    <w:rsid w:val="0024154D"/>
    <w:rsid w:val="00241832"/>
    <w:rsid w:val="0024186D"/>
    <w:rsid w:val="00241A96"/>
    <w:rsid w:val="00241FE0"/>
    <w:rsid w:val="0024208F"/>
    <w:rsid w:val="002421B2"/>
    <w:rsid w:val="002427B5"/>
    <w:rsid w:val="00242F41"/>
    <w:rsid w:val="00243C56"/>
    <w:rsid w:val="00243E80"/>
    <w:rsid w:val="00244BA2"/>
    <w:rsid w:val="00244C0C"/>
    <w:rsid w:val="0024536E"/>
    <w:rsid w:val="00245A10"/>
    <w:rsid w:val="00245C1E"/>
    <w:rsid w:val="00245DA4"/>
    <w:rsid w:val="00245F22"/>
    <w:rsid w:val="00245F8F"/>
    <w:rsid w:val="00246265"/>
    <w:rsid w:val="00246301"/>
    <w:rsid w:val="00246387"/>
    <w:rsid w:val="0024671F"/>
    <w:rsid w:val="0024680D"/>
    <w:rsid w:val="00246E3D"/>
    <w:rsid w:val="00247DC2"/>
    <w:rsid w:val="00250540"/>
    <w:rsid w:val="002509A2"/>
    <w:rsid w:val="00250C23"/>
    <w:rsid w:val="00250DF2"/>
    <w:rsid w:val="00250FA8"/>
    <w:rsid w:val="00251007"/>
    <w:rsid w:val="00251478"/>
    <w:rsid w:val="0025150A"/>
    <w:rsid w:val="00251519"/>
    <w:rsid w:val="00251537"/>
    <w:rsid w:val="00251873"/>
    <w:rsid w:val="00251B81"/>
    <w:rsid w:val="00251E47"/>
    <w:rsid w:val="00251FC1"/>
    <w:rsid w:val="00252484"/>
    <w:rsid w:val="00252672"/>
    <w:rsid w:val="00252756"/>
    <w:rsid w:val="00252A24"/>
    <w:rsid w:val="00253158"/>
    <w:rsid w:val="0025319D"/>
    <w:rsid w:val="00253210"/>
    <w:rsid w:val="00253C17"/>
    <w:rsid w:val="00253DE9"/>
    <w:rsid w:val="00254058"/>
    <w:rsid w:val="002546A2"/>
    <w:rsid w:val="002548A9"/>
    <w:rsid w:val="00254A90"/>
    <w:rsid w:val="00254F59"/>
    <w:rsid w:val="00255786"/>
    <w:rsid w:val="00255E3B"/>
    <w:rsid w:val="00255FD0"/>
    <w:rsid w:val="00256022"/>
    <w:rsid w:val="002564B3"/>
    <w:rsid w:val="00256682"/>
    <w:rsid w:val="00256A8E"/>
    <w:rsid w:val="00256D02"/>
    <w:rsid w:val="00257116"/>
    <w:rsid w:val="00257529"/>
    <w:rsid w:val="002576D4"/>
    <w:rsid w:val="00257787"/>
    <w:rsid w:val="00257993"/>
    <w:rsid w:val="00260066"/>
    <w:rsid w:val="00260214"/>
    <w:rsid w:val="00260B4B"/>
    <w:rsid w:val="00260C41"/>
    <w:rsid w:val="00260FA8"/>
    <w:rsid w:val="00261563"/>
    <w:rsid w:val="00261C4F"/>
    <w:rsid w:val="00261F05"/>
    <w:rsid w:val="00262432"/>
    <w:rsid w:val="002626BF"/>
    <w:rsid w:val="00262991"/>
    <w:rsid w:val="00262DB3"/>
    <w:rsid w:val="002632CC"/>
    <w:rsid w:val="0026340F"/>
    <w:rsid w:val="002635E1"/>
    <w:rsid w:val="00264818"/>
    <w:rsid w:val="00264978"/>
    <w:rsid w:val="00264A92"/>
    <w:rsid w:val="00264BE4"/>
    <w:rsid w:val="00264E56"/>
    <w:rsid w:val="00264FF5"/>
    <w:rsid w:val="00265A6D"/>
    <w:rsid w:val="00266030"/>
    <w:rsid w:val="002662B5"/>
    <w:rsid w:val="0026648F"/>
    <w:rsid w:val="00266961"/>
    <w:rsid w:val="00266BEE"/>
    <w:rsid w:val="00266ECC"/>
    <w:rsid w:val="00267C84"/>
    <w:rsid w:val="002705BD"/>
    <w:rsid w:val="00270707"/>
    <w:rsid w:val="00270943"/>
    <w:rsid w:val="00270A73"/>
    <w:rsid w:val="00270ACA"/>
    <w:rsid w:val="00270D28"/>
    <w:rsid w:val="00270EC7"/>
    <w:rsid w:val="00270F17"/>
    <w:rsid w:val="002716B5"/>
    <w:rsid w:val="002718E7"/>
    <w:rsid w:val="00271C44"/>
    <w:rsid w:val="00271E13"/>
    <w:rsid w:val="00272186"/>
    <w:rsid w:val="002723FA"/>
    <w:rsid w:val="002724A4"/>
    <w:rsid w:val="00272552"/>
    <w:rsid w:val="002729E2"/>
    <w:rsid w:val="00272F41"/>
    <w:rsid w:val="00273272"/>
    <w:rsid w:val="00274035"/>
    <w:rsid w:val="00274932"/>
    <w:rsid w:val="00274CA9"/>
    <w:rsid w:val="00274EF3"/>
    <w:rsid w:val="002752EE"/>
    <w:rsid w:val="00275372"/>
    <w:rsid w:val="0027570D"/>
    <w:rsid w:val="002757CF"/>
    <w:rsid w:val="002759D7"/>
    <w:rsid w:val="002762B0"/>
    <w:rsid w:val="00277DDF"/>
    <w:rsid w:val="00280604"/>
    <w:rsid w:val="00281710"/>
    <w:rsid w:val="002818E6"/>
    <w:rsid w:val="002819FB"/>
    <w:rsid w:val="00282182"/>
    <w:rsid w:val="002825A4"/>
    <w:rsid w:val="0028269D"/>
    <w:rsid w:val="002828BB"/>
    <w:rsid w:val="00282965"/>
    <w:rsid w:val="00283A17"/>
    <w:rsid w:val="00283D9C"/>
    <w:rsid w:val="00284322"/>
    <w:rsid w:val="00284416"/>
    <w:rsid w:val="002848A6"/>
    <w:rsid w:val="00284C4E"/>
    <w:rsid w:val="00284E1F"/>
    <w:rsid w:val="00284F37"/>
    <w:rsid w:val="00285672"/>
    <w:rsid w:val="0028583D"/>
    <w:rsid w:val="00285889"/>
    <w:rsid w:val="00285982"/>
    <w:rsid w:val="00286985"/>
    <w:rsid w:val="00287110"/>
    <w:rsid w:val="002871BD"/>
    <w:rsid w:val="00287449"/>
    <w:rsid w:val="002878F2"/>
    <w:rsid w:val="00287907"/>
    <w:rsid w:val="002879A7"/>
    <w:rsid w:val="0029000F"/>
    <w:rsid w:val="0029055B"/>
    <w:rsid w:val="00290A89"/>
    <w:rsid w:val="00290AAA"/>
    <w:rsid w:val="00290BD0"/>
    <w:rsid w:val="00290CBC"/>
    <w:rsid w:val="00290EF0"/>
    <w:rsid w:val="00291E59"/>
    <w:rsid w:val="00292083"/>
    <w:rsid w:val="002927D4"/>
    <w:rsid w:val="00292C02"/>
    <w:rsid w:val="002939C9"/>
    <w:rsid w:val="00293C25"/>
    <w:rsid w:val="00293EAD"/>
    <w:rsid w:val="00294017"/>
    <w:rsid w:val="00294C22"/>
    <w:rsid w:val="00294F69"/>
    <w:rsid w:val="00295168"/>
    <w:rsid w:val="002955FB"/>
    <w:rsid w:val="002957A5"/>
    <w:rsid w:val="00295925"/>
    <w:rsid w:val="00295AF4"/>
    <w:rsid w:val="00295B8C"/>
    <w:rsid w:val="0029612D"/>
    <w:rsid w:val="00296415"/>
    <w:rsid w:val="00296736"/>
    <w:rsid w:val="00296B29"/>
    <w:rsid w:val="00296F93"/>
    <w:rsid w:val="00297174"/>
    <w:rsid w:val="0029754D"/>
    <w:rsid w:val="00297658"/>
    <w:rsid w:val="00297E89"/>
    <w:rsid w:val="002A05FC"/>
    <w:rsid w:val="002A086F"/>
    <w:rsid w:val="002A0F4F"/>
    <w:rsid w:val="002A0FEE"/>
    <w:rsid w:val="002A121D"/>
    <w:rsid w:val="002A1D72"/>
    <w:rsid w:val="002A2EF7"/>
    <w:rsid w:val="002A3148"/>
    <w:rsid w:val="002A3262"/>
    <w:rsid w:val="002A4278"/>
    <w:rsid w:val="002A45A9"/>
    <w:rsid w:val="002A500E"/>
    <w:rsid w:val="002A53F2"/>
    <w:rsid w:val="002A5715"/>
    <w:rsid w:val="002A57F3"/>
    <w:rsid w:val="002A5A7C"/>
    <w:rsid w:val="002A5C89"/>
    <w:rsid w:val="002A5EF9"/>
    <w:rsid w:val="002A6254"/>
    <w:rsid w:val="002A6299"/>
    <w:rsid w:val="002A65CA"/>
    <w:rsid w:val="002A68AF"/>
    <w:rsid w:val="002A6ACD"/>
    <w:rsid w:val="002A7024"/>
    <w:rsid w:val="002A77D8"/>
    <w:rsid w:val="002A7C9F"/>
    <w:rsid w:val="002A7E30"/>
    <w:rsid w:val="002A7E4D"/>
    <w:rsid w:val="002A7ED6"/>
    <w:rsid w:val="002B0218"/>
    <w:rsid w:val="002B082D"/>
    <w:rsid w:val="002B08F6"/>
    <w:rsid w:val="002B0D5B"/>
    <w:rsid w:val="002B0F02"/>
    <w:rsid w:val="002B0F20"/>
    <w:rsid w:val="002B1EC5"/>
    <w:rsid w:val="002B296E"/>
    <w:rsid w:val="002B3240"/>
    <w:rsid w:val="002B35F9"/>
    <w:rsid w:val="002B3692"/>
    <w:rsid w:val="002B3BF4"/>
    <w:rsid w:val="002B3E68"/>
    <w:rsid w:val="002B4895"/>
    <w:rsid w:val="002B48CB"/>
    <w:rsid w:val="002B4DAB"/>
    <w:rsid w:val="002B4E15"/>
    <w:rsid w:val="002B5246"/>
    <w:rsid w:val="002B5658"/>
    <w:rsid w:val="002B592A"/>
    <w:rsid w:val="002B594E"/>
    <w:rsid w:val="002B5967"/>
    <w:rsid w:val="002B5F56"/>
    <w:rsid w:val="002B5F61"/>
    <w:rsid w:val="002B6075"/>
    <w:rsid w:val="002B6108"/>
    <w:rsid w:val="002B6350"/>
    <w:rsid w:val="002B64EE"/>
    <w:rsid w:val="002B67BA"/>
    <w:rsid w:val="002B6817"/>
    <w:rsid w:val="002B6B58"/>
    <w:rsid w:val="002B6B5E"/>
    <w:rsid w:val="002B7616"/>
    <w:rsid w:val="002B7889"/>
    <w:rsid w:val="002B799C"/>
    <w:rsid w:val="002B7A21"/>
    <w:rsid w:val="002C0300"/>
    <w:rsid w:val="002C0377"/>
    <w:rsid w:val="002C1418"/>
    <w:rsid w:val="002C171F"/>
    <w:rsid w:val="002C186C"/>
    <w:rsid w:val="002C1E22"/>
    <w:rsid w:val="002C226F"/>
    <w:rsid w:val="002C25A1"/>
    <w:rsid w:val="002C25CD"/>
    <w:rsid w:val="002C2DB6"/>
    <w:rsid w:val="002C2FE7"/>
    <w:rsid w:val="002C309A"/>
    <w:rsid w:val="002C3246"/>
    <w:rsid w:val="002C35D4"/>
    <w:rsid w:val="002C3B50"/>
    <w:rsid w:val="002C46A9"/>
    <w:rsid w:val="002C4858"/>
    <w:rsid w:val="002C4D25"/>
    <w:rsid w:val="002C4D3E"/>
    <w:rsid w:val="002C4E85"/>
    <w:rsid w:val="002C5237"/>
    <w:rsid w:val="002C5482"/>
    <w:rsid w:val="002C5597"/>
    <w:rsid w:val="002C5784"/>
    <w:rsid w:val="002C5BAC"/>
    <w:rsid w:val="002C65EA"/>
    <w:rsid w:val="002C6A7D"/>
    <w:rsid w:val="002C6F83"/>
    <w:rsid w:val="002C7170"/>
    <w:rsid w:val="002C733A"/>
    <w:rsid w:val="002C78A2"/>
    <w:rsid w:val="002D0A49"/>
    <w:rsid w:val="002D1BF1"/>
    <w:rsid w:val="002D1CC2"/>
    <w:rsid w:val="002D1F16"/>
    <w:rsid w:val="002D1FD8"/>
    <w:rsid w:val="002D2016"/>
    <w:rsid w:val="002D212F"/>
    <w:rsid w:val="002D2187"/>
    <w:rsid w:val="002D22BB"/>
    <w:rsid w:val="002D2348"/>
    <w:rsid w:val="002D2639"/>
    <w:rsid w:val="002D276D"/>
    <w:rsid w:val="002D3041"/>
    <w:rsid w:val="002D30EE"/>
    <w:rsid w:val="002D3101"/>
    <w:rsid w:val="002D339F"/>
    <w:rsid w:val="002D3C6B"/>
    <w:rsid w:val="002D5F62"/>
    <w:rsid w:val="002D6111"/>
    <w:rsid w:val="002D64DE"/>
    <w:rsid w:val="002D7277"/>
    <w:rsid w:val="002D7F62"/>
    <w:rsid w:val="002E0B13"/>
    <w:rsid w:val="002E0C57"/>
    <w:rsid w:val="002E130C"/>
    <w:rsid w:val="002E1497"/>
    <w:rsid w:val="002E1767"/>
    <w:rsid w:val="002E1932"/>
    <w:rsid w:val="002E1D86"/>
    <w:rsid w:val="002E20C7"/>
    <w:rsid w:val="002E26E9"/>
    <w:rsid w:val="002E3DF6"/>
    <w:rsid w:val="002E4780"/>
    <w:rsid w:val="002E4926"/>
    <w:rsid w:val="002E4D34"/>
    <w:rsid w:val="002E4EBB"/>
    <w:rsid w:val="002E5299"/>
    <w:rsid w:val="002E5A11"/>
    <w:rsid w:val="002E5B7B"/>
    <w:rsid w:val="002E5F96"/>
    <w:rsid w:val="002E5FD1"/>
    <w:rsid w:val="002E6077"/>
    <w:rsid w:val="002E6D32"/>
    <w:rsid w:val="002E707C"/>
    <w:rsid w:val="002E72B0"/>
    <w:rsid w:val="002E7394"/>
    <w:rsid w:val="002E74C2"/>
    <w:rsid w:val="002E7765"/>
    <w:rsid w:val="002E7B39"/>
    <w:rsid w:val="002E7B80"/>
    <w:rsid w:val="002E7BE1"/>
    <w:rsid w:val="002F0200"/>
    <w:rsid w:val="002F0754"/>
    <w:rsid w:val="002F0E25"/>
    <w:rsid w:val="002F0EA8"/>
    <w:rsid w:val="002F0F36"/>
    <w:rsid w:val="002F13E6"/>
    <w:rsid w:val="002F147E"/>
    <w:rsid w:val="002F1A01"/>
    <w:rsid w:val="002F1A8F"/>
    <w:rsid w:val="002F1C05"/>
    <w:rsid w:val="002F1E9A"/>
    <w:rsid w:val="002F2225"/>
    <w:rsid w:val="002F247C"/>
    <w:rsid w:val="002F264C"/>
    <w:rsid w:val="002F29FF"/>
    <w:rsid w:val="002F2B52"/>
    <w:rsid w:val="002F439F"/>
    <w:rsid w:val="002F4608"/>
    <w:rsid w:val="002F4C00"/>
    <w:rsid w:val="002F4E59"/>
    <w:rsid w:val="002F55D2"/>
    <w:rsid w:val="002F5BF0"/>
    <w:rsid w:val="002F6BBD"/>
    <w:rsid w:val="002F7C19"/>
    <w:rsid w:val="0030006B"/>
    <w:rsid w:val="00300216"/>
    <w:rsid w:val="003003C0"/>
    <w:rsid w:val="0030049B"/>
    <w:rsid w:val="003007ED"/>
    <w:rsid w:val="003010BB"/>
    <w:rsid w:val="003013F5"/>
    <w:rsid w:val="00301669"/>
    <w:rsid w:val="0030170C"/>
    <w:rsid w:val="00301D9B"/>
    <w:rsid w:val="00301DDD"/>
    <w:rsid w:val="0030223B"/>
    <w:rsid w:val="0030226D"/>
    <w:rsid w:val="00302731"/>
    <w:rsid w:val="003027F1"/>
    <w:rsid w:val="00302A18"/>
    <w:rsid w:val="00302C39"/>
    <w:rsid w:val="0030359D"/>
    <w:rsid w:val="00303C8B"/>
    <w:rsid w:val="00304022"/>
    <w:rsid w:val="0030435D"/>
    <w:rsid w:val="003053FE"/>
    <w:rsid w:val="0030578B"/>
    <w:rsid w:val="003057B0"/>
    <w:rsid w:val="00306490"/>
    <w:rsid w:val="00306588"/>
    <w:rsid w:val="0030687E"/>
    <w:rsid w:val="00306A49"/>
    <w:rsid w:val="00306A74"/>
    <w:rsid w:val="003071A6"/>
    <w:rsid w:val="0030721B"/>
    <w:rsid w:val="0030751F"/>
    <w:rsid w:val="00307A56"/>
    <w:rsid w:val="00307AB9"/>
    <w:rsid w:val="00307E6C"/>
    <w:rsid w:val="003105B7"/>
    <w:rsid w:val="003107F8"/>
    <w:rsid w:val="00310A64"/>
    <w:rsid w:val="00310C71"/>
    <w:rsid w:val="003111D0"/>
    <w:rsid w:val="0031123C"/>
    <w:rsid w:val="00311BD5"/>
    <w:rsid w:val="0031212D"/>
    <w:rsid w:val="003130A2"/>
    <w:rsid w:val="0031370A"/>
    <w:rsid w:val="00313B9B"/>
    <w:rsid w:val="00314E6F"/>
    <w:rsid w:val="00314F2C"/>
    <w:rsid w:val="0031515B"/>
    <w:rsid w:val="00315503"/>
    <w:rsid w:val="00315B94"/>
    <w:rsid w:val="00315D07"/>
    <w:rsid w:val="00315D93"/>
    <w:rsid w:val="00315E84"/>
    <w:rsid w:val="00315F39"/>
    <w:rsid w:val="003162EA"/>
    <w:rsid w:val="00316853"/>
    <w:rsid w:val="00316D31"/>
    <w:rsid w:val="00317550"/>
    <w:rsid w:val="003204FE"/>
    <w:rsid w:val="003209DA"/>
    <w:rsid w:val="00320E0A"/>
    <w:rsid w:val="00320E3F"/>
    <w:rsid w:val="00320F3C"/>
    <w:rsid w:val="00321AFD"/>
    <w:rsid w:val="00321D22"/>
    <w:rsid w:val="00321F0D"/>
    <w:rsid w:val="00322106"/>
    <w:rsid w:val="003226E7"/>
    <w:rsid w:val="00322C00"/>
    <w:rsid w:val="003232B7"/>
    <w:rsid w:val="003235AA"/>
    <w:rsid w:val="003237B2"/>
    <w:rsid w:val="003237F4"/>
    <w:rsid w:val="00323C2C"/>
    <w:rsid w:val="00323E50"/>
    <w:rsid w:val="00323FD8"/>
    <w:rsid w:val="00324536"/>
    <w:rsid w:val="003246FF"/>
    <w:rsid w:val="00324927"/>
    <w:rsid w:val="003252DD"/>
    <w:rsid w:val="0032533F"/>
    <w:rsid w:val="00325498"/>
    <w:rsid w:val="003255D2"/>
    <w:rsid w:val="00325E10"/>
    <w:rsid w:val="00326033"/>
    <w:rsid w:val="003264BE"/>
    <w:rsid w:val="00326529"/>
    <w:rsid w:val="00326C87"/>
    <w:rsid w:val="00326CB2"/>
    <w:rsid w:val="00326EF3"/>
    <w:rsid w:val="00326FAF"/>
    <w:rsid w:val="003273E0"/>
    <w:rsid w:val="00327450"/>
    <w:rsid w:val="003279C9"/>
    <w:rsid w:val="00327E30"/>
    <w:rsid w:val="0033005D"/>
    <w:rsid w:val="00330400"/>
    <w:rsid w:val="00330B63"/>
    <w:rsid w:val="00331478"/>
    <w:rsid w:val="00331C0E"/>
    <w:rsid w:val="003326B9"/>
    <w:rsid w:val="00332977"/>
    <w:rsid w:val="003331F8"/>
    <w:rsid w:val="0033339A"/>
    <w:rsid w:val="00333437"/>
    <w:rsid w:val="003345A9"/>
    <w:rsid w:val="00334862"/>
    <w:rsid w:val="00334955"/>
    <w:rsid w:val="00334991"/>
    <w:rsid w:val="00334BD7"/>
    <w:rsid w:val="003350B7"/>
    <w:rsid w:val="003350FB"/>
    <w:rsid w:val="00335494"/>
    <w:rsid w:val="003357CF"/>
    <w:rsid w:val="00336296"/>
    <w:rsid w:val="00336638"/>
    <w:rsid w:val="003366D4"/>
    <w:rsid w:val="00336B66"/>
    <w:rsid w:val="003372DB"/>
    <w:rsid w:val="003374B7"/>
    <w:rsid w:val="003378A2"/>
    <w:rsid w:val="003379BF"/>
    <w:rsid w:val="003402CC"/>
    <w:rsid w:val="003403F7"/>
    <w:rsid w:val="00340556"/>
    <w:rsid w:val="00340A9D"/>
    <w:rsid w:val="003412D1"/>
    <w:rsid w:val="0034179D"/>
    <w:rsid w:val="00341DE4"/>
    <w:rsid w:val="003423EC"/>
    <w:rsid w:val="00342847"/>
    <w:rsid w:val="00342A0C"/>
    <w:rsid w:val="00342C11"/>
    <w:rsid w:val="00343C50"/>
    <w:rsid w:val="00343CE6"/>
    <w:rsid w:val="00343D99"/>
    <w:rsid w:val="00343E09"/>
    <w:rsid w:val="0034493B"/>
    <w:rsid w:val="00344C45"/>
    <w:rsid w:val="00344D2F"/>
    <w:rsid w:val="00344D4C"/>
    <w:rsid w:val="00344E96"/>
    <w:rsid w:val="00344F49"/>
    <w:rsid w:val="00344FF8"/>
    <w:rsid w:val="00345119"/>
    <w:rsid w:val="00345220"/>
    <w:rsid w:val="00345505"/>
    <w:rsid w:val="0034567F"/>
    <w:rsid w:val="00345C18"/>
    <w:rsid w:val="00345C4B"/>
    <w:rsid w:val="00345FED"/>
    <w:rsid w:val="00346DCC"/>
    <w:rsid w:val="003500EE"/>
    <w:rsid w:val="003514AC"/>
    <w:rsid w:val="003517FC"/>
    <w:rsid w:val="00351C87"/>
    <w:rsid w:val="00351E73"/>
    <w:rsid w:val="00351FF7"/>
    <w:rsid w:val="003520F9"/>
    <w:rsid w:val="00352177"/>
    <w:rsid w:val="00352402"/>
    <w:rsid w:val="003525A6"/>
    <w:rsid w:val="00353652"/>
    <w:rsid w:val="003538D9"/>
    <w:rsid w:val="00353DD8"/>
    <w:rsid w:val="00353F1D"/>
    <w:rsid w:val="003541FA"/>
    <w:rsid w:val="003544DC"/>
    <w:rsid w:val="00354867"/>
    <w:rsid w:val="003549AB"/>
    <w:rsid w:val="00354A69"/>
    <w:rsid w:val="00354B4A"/>
    <w:rsid w:val="00354B7F"/>
    <w:rsid w:val="00354E39"/>
    <w:rsid w:val="00354F0D"/>
    <w:rsid w:val="003569B3"/>
    <w:rsid w:val="00356D99"/>
    <w:rsid w:val="003571D0"/>
    <w:rsid w:val="003571F9"/>
    <w:rsid w:val="00357256"/>
    <w:rsid w:val="00357A80"/>
    <w:rsid w:val="00357C2C"/>
    <w:rsid w:val="00360316"/>
    <w:rsid w:val="003606BA"/>
    <w:rsid w:val="00360BD4"/>
    <w:rsid w:val="00360DAB"/>
    <w:rsid w:val="00360FC5"/>
    <w:rsid w:val="0036195E"/>
    <w:rsid w:val="00361D0E"/>
    <w:rsid w:val="003621F2"/>
    <w:rsid w:val="00362909"/>
    <w:rsid w:val="00362971"/>
    <w:rsid w:val="0036298A"/>
    <w:rsid w:val="00362DE1"/>
    <w:rsid w:val="0036313D"/>
    <w:rsid w:val="00363379"/>
    <w:rsid w:val="00363A6F"/>
    <w:rsid w:val="00363CD8"/>
    <w:rsid w:val="00363CDA"/>
    <w:rsid w:val="00364181"/>
    <w:rsid w:val="00364EBC"/>
    <w:rsid w:val="00364F8C"/>
    <w:rsid w:val="00365361"/>
    <w:rsid w:val="00365456"/>
    <w:rsid w:val="003654BB"/>
    <w:rsid w:val="0036550A"/>
    <w:rsid w:val="0036592B"/>
    <w:rsid w:val="0036601F"/>
    <w:rsid w:val="003664D6"/>
    <w:rsid w:val="003667CB"/>
    <w:rsid w:val="00366992"/>
    <w:rsid w:val="00366AB0"/>
    <w:rsid w:val="00367963"/>
    <w:rsid w:val="00367B0F"/>
    <w:rsid w:val="00367B63"/>
    <w:rsid w:val="00367BB9"/>
    <w:rsid w:val="00367C6C"/>
    <w:rsid w:val="00367EAC"/>
    <w:rsid w:val="003703B2"/>
    <w:rsid w:val="003703F0"/>
    <w:rsid w:val="00370EA2"/>
    <w:rsid w:val="0037129A"/>
    <w:rsid w:val="00371744"/>
    <w:rsid w:val="00371D2F"/>
    <w:rsid w:val="00371DB2"/>
    <w:rsid w:val="003721F0"/>
    <w:rsid w:val="003722DD"/>
    <w:rsid w:val="0037263A"/>
    <w:rsid w:val="00372A77"/>
    <w:rsid w:val="00373439"/>
    <w:rsid w:val="00373701"/>
    <w:rsid w:val="0037380D"/>
    <w:rsid w:val="003738AF"/>
    <w:rsid w:val="00373B21"/>
    <w:rsid w:val="00373B9A"/>
    <w:rsid w:val="00373C3B"/>
    <w:rsid w:val="0037415D"/>
    <w:rsid w:val="0037453F"/>
    <w:rsid w:val="0037495D"/>
    <w:rsid w:val="0037496D"/>
    <w:rsid w:val="00374BED"/>
    <w:rsid w:val="00375021"/>
    <w:rsid w:val="003750D9"/>
    <w:rsid w:val="003752E5"/>
    <w:rsid w:val="003755DE"/>
    <w:rsid w:val="00375779"/>
    <w:rsid w:val="003757BA"/>
    <w:rsid w:val="00375D6E"/>
    <w:rsid w:val="00375E33"/>
    <w:rsid w:val="00376780"/>
    <w:rsid w:val="00376806"/>
    <w:rsid w:val="00376A9D"/>
    <w:rsid w:val="00376B94"/>
    <w:rsid w:val="00376CE4"/>
    <w:rsid w:val="003773DB"/>
    <w:rsid w:val="0037748C"/>
    <w:rsid w:val="0037780F"/>
    <w:rsid w:val="00377FBE"/>
    <w:rsid w:val="00380471"/>
    <w:rsid w:val="003804C3"/>
    <w:rsid w:val="003807B4"/>
    <w:rsid w:val="003807F0"/>
    <w:rsid w:val="003809A8"/>
    <w:rsid w:val="003809DD"/>
    <w:rsid w:val="00380FC1"/>
    <w:rsid w:val="00381448"/>
    <w:rsid w:val="00382865"/>
    <w:rsid w:val="00382F80"/>
    <w:rsid w:val="00383889"/>
    <w:rsid w:val="0038390D"/>
    <w:rsid w:val="00384273"/>
    <w:rsid w:val="00384729"/>
    <w:rsid w:val="003858C0"/>
    <w:rsid w:val="0038663F"/>
    <w:rsid w:val="00386656"/>
    <w:rsid w:val="00386714"/>
    <w:rsid w:val="00386B00"/>
    <w:rsid w:val="00386FC0"/>
    <w:rsid w:val="003873C9"/>
    <w:rsid w:val="00387A1C"/>
    <w:rsid w:val="00387D3B"/>
    <w:rsid w:val="00387FC5"/>
    <w:rsid w:val="00390211"/>
    <w:rsid w:val="003903EC"/>
    <w:rsid w:val="00390B66"/>
    <w:rsid w:val="00390C75"/>
    <w:rsid w:val="00390E84"/>
    <w:rsid w:val="003910D8"/>
    <w:rsid w:val="003915A4"/>
    <w:rsid w:val="00391854"/>
    <w:rsid w:val="00391892"/>
    <w:rsid w:val="0039198B"/>
    <w:rsid w:val="00391AF2"/>
    <w:rsid w:val="00391E7C"/>
    <w:rsid w:val="00391EBB"/>
    <w:rsid w:val="00392078"/>
    <w:rsid w:val="003920B6"/>
    <w:rsid w:val="003921F4"/>
    <w:rsid w:val="0039253F"/>
    <w:rsid w:val="00392D29"/>
    <w:rsid w:val="00392EA6"/>
    <w:rsid w:val="003931FF"/>
    <w:rsid w:val="00393443"/>
    <w:rsid w:val="00393709"/>
    <w:rsid w:val="00393B43"/>
    <w:rsid w:val="00393B91"/>
    <w:rsid w:val="00394098"/>
    <w:rsid w:val="00394475"/>
    <w:rsid w:val="00394CFF"/>
    <w:rsid w:val="00394D33"/>
    <w:rsid w:val="00394F83"/>
    <w:rsid w:val="003957BB"/>
    <w:rsid w:val="00395C56"/>
    <w:rsid w:val="00395FC1"/>
    <w:rsid w:val="003961BD"/>
    <w:rsid w:val="003961F4"/>
    <w:rsid w:val="00396776"/>
    <w:rsid w:val="00396BD8"/>
    <w:rsid w:val="00396F42"/>
    <w:rsid w:val="003972BD"/>
    <w:rsid w:val="00397455"/>
    <w:rsid w:val="00397569"/>
    <w:rsid w:val="003976F2"/>
    <w:rsid w:val="00397900"/>
    <w:rsid w:val="00397AAA"/>
    <w:rsid w:val="003A0990"/>
    <w:rsid w:val="003A0DB8"/>
    <w:rsid w:val="003A1045"/>
    <w:rsid w:val="003A15CA"/>
    <w:rsid w:val="003A1770"/>
    <w:rsid w:val="003A1DB6"/>
    <w:rsid w:val="003A1F95"/>
    <w:rsid w:val="003A212B"/>
    <w:rsid w:val="003A2380"/>
    <w:rsid w:val="003A242B"/>
    <w:rsid w:val="003A280C"/>
    <w:rsid w:val="003A2835"/>
    <w:rsid w:val="003A2877"/>
    <w:rsid w:val="003A2C25"/>
    <w:rsid w:val="003A2D24"/>
    <w:rsid w:val="003A30AA"/>
    <w:rsid w:val="003A3404"/>
    <w:rsid w:val="003A3742"/>
    <w:rsid w:val="003A3A88"/>
    <w:rsid w:val="003A3F1E"/>
    <w:rsid w:val="003A407B"/>
    <w:rsid w:val="003A4260"/>
    <w:rsid w:val="003A454F"/>
    <w:rsid w:val="003A485A"/>
    <w:rsid w:val="003A489A"/>
    <w:rsid w:val="003A4C0F"/>
    <w:rsid w:val="003A4EF9"/>
    <w:rsid w:val="003A4F4D"/>
    <w:rsid w:val="003A5141"/>
    <w:rsid w:val="003A5382"/>
    <w:rsid w:val="003A5388"/>
    <w:rsid w:val="003A5E04"/>
    <w:rsid w:val="003A61B5"/>
    <w:rsid w:val="003A671A"/>
    <w:rsid w:val="003A6799"/>
    <w:rsid w:val="003A6A23"/>
    <w:rsid w:val="003A6A91"/>
    <w:rsid w:val="003A6B8D"/>
    <w:rsid w:val="003A7375"/>
    <w:rsid w:val="003B0046"/>
    <w:rsid w:val="003B0214"/>
    <w:rsid w:val="003B03C6"/>
    <w:rsid w:val="003B05ED"/>
    <w:rsid w:val="003B072F"/>
    <w:rsid w:val="003B07DA"/>
    <w:rsid w:val="003B0B39"/>
    <w:rsid w:val="003B0E00"/>
    <w:rsid w:val="003B101E"/>
    <w:rsid w:val="003B103E"/>
    <w:rsid w:val="003B118A"/>
    <w:rsid w:val="003B174A"/>
    <w:rsid w:val="003B1AA3"/>
    <w:rsid w:val="003B1C5E"/>
    <w:rsid w:val="003B1C7E"/>
    <w:rsid w:val="003B1FDD"/>
    <w:rsid w:val="003B286A"/>
    <w:rsid w:val="003B29EB"/>
    <w:rsid w:val="003B2D80"/>
    <w:rsid w:val="003B3230"/>
    <w:rsid w:val="003B3440"/>
    <w:rsid w:val="003B35BF"/>
    <w:rsid w:val="003B394B"/>
    <w:rsid w:val="003B3D1F"/>
    <w:rsid w:val="003B45DD"/>
    <w:rsid w:val="003B4FB2"/>
    <w:rsid w:val="003B534B"/>
    <w:rsid w:val="003B53F9"/>
    <w:rsid w:val="003B5C70"/>
    <w:rsid w:val="003B5DD6"/>
    <w:rsid w:val="003B666B"/>
    <w:rsid w:val="003B68C7"/>
    <w:rsid w:val="003B6D41"/>
    <w:rsid w:val="003B7344"/>
    <w:rsid w:val="003B77F1"/>
    <w:rsid w:val="003B7811"/>
    <w:rsid w:val="003B78AA"/>
    <w:rsid w:val="003B7951"/>
    <w:rsid w:val="003B7C9D"/>
    <w:rsid w:val="003B7E2C"/>
    <w:rsid w:val="003C0220"/>
    <w:rsid w:val="003C05D2"/>
    <w:rsid w:val="003C0DE8"/>
    <w:rsid w:val="003C0F5C"/>
    <w:rsid w:val="003C11C7"/>
    <w:rsid w:val="003C12BB"/>
    <w:rsid w:val="003C19B4"/>
    <w:rsid w:val="003C1A54"/>
    <w:rsid w:val="003C1CA0"/>
    <w:rsid w:val="003C1DD8"/>
    <w:rsid w:val="003C239F"/>
    <w:rsid w:val="003C23C3"/>
    <w:rsid w:val="003C2670"/>
    <w:rsid w:val="003C26BA"/>
    <w:rsid w:val="003C2B81"/>
    <w:rsid w:val="003C2DBD"/>
    <w:rsid w:val="003C3438"/>
    <w:rsid w:val="003C411E"/>
    <w:rsid w:val="003C4368"/>
    <w:rsid w:val="003C5059"/>
    <w:rsid w:val="003C52A7"/>
    <w:rsid w:val="003C57D0"/>
    <w:rsid w:val="003C5F75"/>
    <w:rsid w:val="003C5FDF"/>
    <w:rsid w:val="003C602A"/>
    <w:rsid w:val="003C64A4"/>
    <w:rsid w:val="003C6F67"/>
    <w:rsid w:val="003C70DC"/>
    <w:rsid w:val="003C7308"/>
    <w:rsid w:val="003C7ACD"/>
    <w:rsid w:val="003C7AD0"/>
    <w:rsid w:val="003D0A21"/>
    <w:rsid w:val="003D0D47"/>
    <w:rsid w:val="003D12A2"/>
    <w:rsid w:val="003D1D1B"/>
    <w:rsid w:val="003D2082"/>
    <w:rsid w:val="003D20FA"/>
    <w:rsid w:val="003D211A"/>
    <w:rsid w:val="003D23F5"/>
    <w:rsid w:val="003D25A3"/>
    <w:rsid w:val="003D28F2"/>
    <w:rsid w:val="003D2B84"/>
    <w:rsid w:val="003D2C04"/>
    <w:rsid w:val="003D34DF"/>
    <w:rsid w:val="003D3C37"/>
    <w:rsid w:val="003D3D74"/>
    <w:rsid w:val="003D3EB5"/>
    <w:rsid w:val="003D4340"/>
    <w:rsid w:val="003D445E"/>
    <w:rsid w:val="003D4608"/>
    <w:rsid w:val="003D4CFA"/>
    <w:rsid w:val="003D4D7A"/>
    <w:rsid w:val="003D4DEF"/>
    <w:rsid w:val="003D5101"/>
    <w:rsid w:val="003D5140"/>
    <w:rsid w:val="003D528D"/>
    <w:rsid w:val="003D52F7"/>
    <w:rsid w:val="003D555F"/>
    <w:rsid w:val="003D567A"/>
    <w:rsid w:val="003D5728"/>
    <w:rsid w:val="003D5793"/>
    <w:rsid w:val="003D5A0A"/>
    <w:rsid w:val="003D605D"/>
    <w:rsid w:val="003D61D6"/>
    <w:rsid w:val="003D6247"/>
    <w:rsid w:val="003D6436"/>
    <w:rsid w:val="003D676A"/>
    <w:rsid w:val="003D713B"/>
    <w:rsid w:val="003D72B7"/>
    <w:rsid w:val="003D7610"/>
    <w:rsid w:val="003D78CE"/>
    <w:rsid w:val="003D79E2"/>
    <w:rsid w:val="003E035D"/>
    <w:rsid w:val="003E0401"/>
    <w:rsid w:val="003E07F4"/>
    <w:rsid w:val="003E0BC2"/>
    <w:rsid w:val="003E0D50"/>
    <w:rsid w:val="003E1545"/>
    <w:rsid w:val="003E1BFE"/>
    <w:rsid w:val="003E1F36"/>
    <w:rsid w:val="003E1F79"/>
    <w:rsid w:val="003E1FA3"/>
    <w:rsid w:val="003E208F"/>
    <w:rsid w:val="003E25D0"/>
    <w:rsid w:val="003E2761"/>
    <w:rsid w:val="003E2DF1"/>
    <w:rsid w:val="003E3D6B"/>
    <w:rsid w:val="003E405F"/>
    <w:rsid w:val="003E471D"/>
    <w:rsid w:val="003E4D9E"/>
    <w:rsid w:val="003E4EAE"/>
    <w:rsid w:val="003E507C"/>
    <w:rsid w:val="003E5118"/>
    <w:rsid w:val="003E5C9D"/>
    <w:rsid w:val="003E6475"/>
    <w:rsid w:val="003E6945"/>
    <w:rsid w:val="003E6A94"/>
    <w:rsid w:val="003E6F6C"/>
    <w:rsid w:val="003E74DA"/>
    <w:rsid w:val="003E7539"/>
    <w:rsid w:val="003E77AF"/>
    <w:rsid w:val="003E7F27"/>
    <w:rsid w:val="003F0184"/>
    <w:rsid w:val="003F077B"/>
    <w:rsid w:val="003F0F65"/>
    <w:rsid w:val="003F112B"/>
    <w:rsid w:val="003F11B7"/>
    <w:rsid w:val="003F1416"/>
    <w:rsid w:val="003F1AD5"/>
    <w:rsid w:val="003F2143"/>
    <w:rsid w:val="003F266E"/>
    <w:rsid w:val="003F2908"/>
    <w:rsid w:val="003F297B"/>
    <w:rsid w:val="003F2C33"/>
    <w:rsid w:val="003F3106"/>
    <w:rsid w:val="003F32AE"/>
    <w:rsid w:val="003F3467"/>
    <w:rsid w:val="003F3C15"/>
    <w:rsid w:val="003F4185"/>
    <w:rsid w:val="003F4A3E"/>
    <w:rsid w:val="003F53EE"/>
    <w:rsid w:val="003F561D"/>
    <w:rsid w:val="003F5A08"/>
    <w:rsid w:val="003F5A36"/>
    <w:rsid w:val="003F64B8"/>
    <w:rsid w:val="003F6527"/>
    <w:rsid w:val="003F6AD1"/>
    <w:rsid w:val="003F6B81"/>
    <w:rsid w:val="003F71C9"/>
    <w:rsid w:val="003F7AE0"/>
    <w:rsid w:val="003F7C8B"/>
    <w:rsid w:val="003F7DF5"/>
    <w:rsid w:val="00400048"/>
    <w:rsid w:val="004002B8"/>
    <w:rsid w:val="00400608"/>
    <w:rsid w:val="00400CFC"/>
    <w:rsid w:val="00400F8E"/>
    <w:rsid w:val="00401344"/>
    <w:rsid w:val="00401478"/>
    <w:rsid w:val="0040148E"/>
    <w:rsid w:val="004019EC"/>
    <w:rsid w:val="00401C01"/>
    <w:rsid w:val="00402385"/>
    <w:rsid w:val="0040254C"/>
    <w:rsid w:val="00402C4A"/>
    <w:rsid w:val="004030E4"/>
    <w:rsid w:val="00403688"/>
    <w:rsid w:val="00404356"/>
    <w:rsid w:val="00404635"/>
    <w:rsid w:val="004047B7"/>
    <w:rsid w:val="00404A4D"/>
    <w:rsid w:val="00404B90"/>
    <w:rsid w:val="004053F4"/>
    <w:rsid w:val="0040549F"/>
    <w:rsid w:val="0040620D"/>
    <w:rsid w:val="00406F25"/>
    <w:rsid w:val="00407903"/>
    <w:rsid w:val="00407A75"/>
    <w:rsid w:val="00407A89"/>
    <w:rsid w:val="00407C4F"/>
    <w:rsid w:val="00407EC5"/>
    <w:rsid w:val="0041009E"/>
    <w:rsid w:val="00410232"/>
    <w:rsid w:val="00410985"/>
    <w:rsid w:val="00410B01"/>
    <w:rsid w:val="00410B53"/>
    <w:rsid w:val="00410E61"/>
    <w:rsid w:val="00411270"/>
    <w:rsid w:val="0041154D"/>
    <w:rsid w:val="00411C21"/>
    <w:rsid w:val="0041209C"/>
    <w:rsid w:val="00412E21"/>
    <w:rsid w:val="004134A6"/>
    <w:rsid w:val="00414408"/>
    <w:rsid w:val="00414409"/>
    <w:rsid w:val="00414654"/>
    <w:rsid w:val="00414714"/>
    <w:rsid w:val="00414838"/>
    <w:rsid w:val="00414A06"/>
    <w:rsid w:val="00414A4E"/>
    <w:rsid w:val="004151CF"/>
    <w:rsid w:val="0041542E"/>
    <w:rsid w:val="0041542F"/>
    <w:rsid w:val="004154C1"/>
    <w:rsid w:val="00415584"/>
    <w:rsid w:val="00415C49"/>
    <w:rsid w:val="00415D14"/>
    <w:rsid w:val="00416067"/>
    <w:rsid w:val="00416B6F"/>
    <w:rsid w:val="004171CF"/>
    <w:rsid w:val="00417A60"/>
    <w:rsid w:val="00417BB5"/>
    <w:rsid w:val="004202B6"/>
    <w:rsid w:val="004209E5"/>
    <w:rsid w:val="00420A0E"/>
    <w:rsid w:val="004213ED"/>
    <w:rsid w:val="0042142B"/>
    <w:rsid w:val="0042145D"/>
    <w:rsid w:val="004215A4"/>
    <w:rsid w:val="00421894"/>
    <w:rsid w:val="0042238F"/>
    <w:rsid w:val="0042278D"/>
    <w:rsid w:val="00422843"/>
    <w:rsid w:val="00422967"/>
    <w:rsid w:val="00422FFD"/>
    <w:rsid w:val="0042363B"/>
    <w:rsid w:val="004238E7"/>
    <w:rsid w:val="00423B8D"/>
    <w:rsid w:val="00423BAA"/>
    <w:rsid w:val="00423D7F"/>
    <w:rsid w:val="00424A68"/>
    <w:rsid w:val="00424C42"/>
    <w:rsid w:val="00424E37"/>
    <w:rsid w:val="0042537C"/>
    <w:rsid w:val="004253A2"/>
    <w:rsid w:val="004260FD"/>
    <w:rsid w:val="004265D3"/>
    <w:rsid w:val="00426B2F"/>
    <w:rsid w:val="00426B61"/>
    <w:rsid w:val="00426DB2"/>
    <w:rsid w:val="00426E25"/>
    <w:rsid w:val="004270C8"/>
    <w:rsid w:val="004273B6"/>
    <w:rsid w:val="004300B6"/>
    <w:rsid w:val="004300D5"/>
    <w:rsid w:val="0043021B"/>
    <w:rsid w:val="00430793"/>
    <w:rsid w:val="00430B71"/>
    <w:rsid w:val="00430C16"/>
    <w:rsid w:val="0043134E"/>
    <w:rsid w:val="004317C3"/>
    <w:rsid w:val="004317DB"/>
    <w:rsid w:val="00431A7C"/>
    <w:rsid w:val="00432317"/>
    <w:rsid w:val="004324DE"/>
    <w:rsid w:val="00432A73"/>
    <w:rsid w:val="00432DC0"/>
    <w:rsid w:val="00433373"/>
    <w:rsid w:val="004337F4"/>
    <w:rsid w:val="00433F4F"/>
    <w:rsid w:val="004340BB"/>
    <w:rsid w:val="004343AD"/>
    <w:rsid w:val="004346B3"/>
    <w:rsid w:val="00434975"/>
    <w:rsid w:val="00434A62"/>
    <w:rsid w:val="00435421"/>
    <w:rsid w:val="0043599C"/>
    <w:rsid w:val="00435AE9"/>
    <w:rsid w:val="00435BC3"/>
    <w:rsid w:val="004360C9"/>
    <w:rsid w:val="00436176"/>
    <w:rsid w:val="00436FF4"/>
    <w:rsid w:val="00437B46"/>
    <w:rsid w:val="00440163"/>
    <w:rsid w:val="00440368"/>
    <w:rsid w:val="004403D8"/>
    <w:rsid w:val="00440A0E"/>
    <w:rsid w:val="00440AD7"/>
    <w:rsid w:val="00441064"/>
    <w:rsid w:val="00441C29"/>
    <w:rsid w:val="00441DD9"/>
    <w:rsid w:val="00442676"/>
    <w:rsid w:val="004426B5"/>
    <w:rsid w:val="004427E7"/>
    <w:rsid w:val="0044290C"/>
    <w:rsid w:val="0044340D"/>
    <w:rsid w:val="00443551"/>
    <w:rsid w:val="00443BA3"/>
    <w:rsid w:val="00444205"/>
    <w:rsid w:val="00444377"/>
    <w:rsid w:val="0044486F"/>
    <w:rsid w:val="004448C0"/>
    <w:rsid w:val="00444AF7"/>
    <w:rsid w:val="00444B45"/>
    <w:rsid w:val="00444EBB"/>
    <w:rsid w:val="0044506B"/>
    <w:rsid w:val="004452CF"/>
    <w:rsid w:val="0044560D"/>
    <w:rsid w:val="00445A39"/>
    <w:rsid w:val="00445E13"/>
    <w:rsid w:val="00445F25"/>
    <w:rsid w:val="00445FFE"/>
    <w:rsid w:val="00446970"/>
    <w:rsid w:val="00446D61"/>
    <w:rsid w:val="004475DA"/>
    <w:rsid w:val="004478C4"/>
    <w:rsid w:val="004505DF"/>
    <w:rsid w:val="00450DF2"/>
    <w:rsid w:val="00450F42"/>
    <w:rsid w:val="00451A63"/>
    <w:rsid w:val="00451AC2"/>
    <w:rsid w:val="00451C9A"/>
    <w:rsid w:val="00451F40"/>
    <w:rsid w:val="00452516"/>
    <w:rsid w:val="00452719"/>
    <w:rsid w:val="00452776"/>
    <w:rsid w:val="00452948"/>
    <w:rsid w:val="0045362E"/>
    <w:rsid w:val="00453899"/>
    <w:rsid w:val="00454E64"/>
    <w:rsid w:val="004553B3"/>
    <w:rsid w:val="004557F5"/>
    <w:rsid w:val="00455F91"/>
    <w:rsid w:val="00456218"/>
    <w:rsid w:val="004562A2"/>
    <w:rsid w:val="00456611"/>
    <w:rsid w:val="0045668F"/>
    <w:rsid w:val="004568FE"/>
    <w:rsid w:val="0045692F"/>
    <w:rsid w:val="00457040"/>
    <w:rsid w:val="00457200"/>
    <w:rsid w:val="004573E5"/>
    <w:rsid w:val="004575F4"/>
    <w:rsid w:val="00457F4D"/>
    <w:rsid w:val="0046015D"/>
    <w:rsid w:val="004602C4"/>
    <w:rsid w:val="00460829"/>
    <w:rsid w:val="004609E4"/>
    <w:rsid w:val="00460F7B"/>
    <w:rsid w:val="00462C04"/>
    <w:rsid w:val="00462C1E"/>
    <w:rsid w:val="00462C60"/>
    <w:rsid w:val="00463814"/>
    <w:rsid w:val="00463948"/>
    <w:rsid w:val="00463A2B"/>
    <w:rsid w:val="00463FFB"/>
    <w:rsid w:val="0046453F"/>
    <w:rsid w:val="00464ADF"/>
    <w:rsid w:val="00464D4B"/>
    <w:rsid w:val="00464F6A"/>
    <w:rsid w:val="00465174"/>
    <w:rsid w:val="004653D0"/>
    <w:rsid w:val="0046551D"/>
    <w:rsid w:val="00465603"/>
    <w:rsid w:val="004658FA"/>
    <w:rsid w:val="004668A7"/>
    <w:rsid w:val="00466A2D"/>
    <w:rsid w:val="00466B43"/>
    <w:rsid w:val="004670E6"/>
    <w:rsid w:val="004671DF"/>
    <w:rsid w:val="004672E2"/>
    <w:rsid w:val="004674F9"/>
    <w:rsid w:val="00467CB8"/>
    <w:rsid w:val="00471457"/>
    <w:rsid w:val="00471488"/>
    <w:rsid w:val="004719B0"/>
    <w:rsid w:val="00472286"/>
    <w:rsid w:val="0047233A"/>
    <w:rsid w:val="00472C9E"/>
    <w:rsid w:val="00472E5E"/>
    <w:rsid w:val="004731CF"/>
    <w:rsid w:val="004735EF"/>
    <w:rsid w:val="00473681"/>
    <w:rsid w:val="00474081"/>
    <w:rsid w:val="004741A3"/>
    <w:rsid w:val="004746C3"/>
    <w:rsid w:val="004747AC"/>
    <w:rsid w:val="0047481B"/>
    <w:rsid w:val="00474852"/>
    <w:rsid w:val="0047533D"/>
    <w:rsid w:val="00475445"/>
    <w:rsid w:val="00475EA7"/>
    <w:rsid w:val="00476085"/>
    <w:rsid w:val="004764E2"/>
    <w:rsid w:val="004765B2"/>
    <w:rsid w:val="00476611"/>
    <w:rsid w:val="0047678A"/>
    <w:rsid w:val="00477044"/>
    <w:rsid w:val="00477236"/>
    <w:rsid w:val="0047726E"/>
    <w:rsid w:val="00477BF5"/>
    <w:rsid w:val="00477CAB"/>
    <w:rsid w:val="00477F1D"/>
    <w:rsid w:val="004800C8"/>
    <w:rsid w:val="004807EE"/>
    <w:rsid w:val="00480C89"/>
    <w:rsid w:val="00480CB4"/>
    <w:rsid w:val="00480F23"/>
    <w:rsid w:val="00480F9E"/>
    <w:rsid w:val="0048100B"/>
    <w:rsid w:val="004814B1"/>
    <w:rsid w:val="004822AF"/>
    <w:rsid w:val="0048249D"/>
    <w:rsid w:val="004824DD"/>
    <w:rsid w:val="00482FB8"/>
    <w:rsid w:val="004832F0"/>
    <w:rsid w:val="00483458"/>
    <w:rsid w:val="004834C0"/>
    <w:rsid w:val="0048383C"/>
    <w:rsid w:val="00483E75"/>
    <w:rsid w:val="0048401D"/>
    <w:rsid w:val="00484322"/>
    <w:rsid w:val="0048454F"/>
    <w:rsid w:val="0048480D"/>
    <w:rsid w:val="00484BD9"/>
    <w:rsid w:val="00484D1B"/>
    <w:rsid w:val="00484E49"/>
    <w:rsid w:val="004855BD"/>
    <w:rsid w:val="004856A5"/>
    <w:rsid w:val="0048597B"/>
    <w:rsid w:val="00485A78"/>
    <w:rsid w:val="00485E4E"/>
    <w:rsid w:val="004861A8"/>
    <w:rsid w:val="004862AB"/>
    <w:rsid w:val="00486BC4"/>
    <w:rsid w:val="00487AFD"/>
    <w:rsid w:val="00487BA9"/>
    <w:rsid w:val="00487D72"/>
    <w:rsid w:val="0049002C"/>
    <w:rsid w:val="00490171"/>
    <w:rsid w:val="004903F8"/>
    <w:rsid w:val="00490F9A"/>
    <w:rsid w:val="0049124A"/>
    <w:rsid w:val="0049167B"/>
    <w:rsid w:val="004916B1"/>
    <w:rsid w:val="00491A95"/>
    <w:rsid w:val="00491AA2"/>
    <w:rsid w:val="0049213D"/>
    <w:rsid w:val="004924FF"/>
    <w:rsid w:val="004927FE"/>
    <w:rsid w:val="0049295B"/>
    <w:rsid w:val="004929AD"/>
    <w:rsid w:val="004933F6"/>
    <w:rsid w:val="004935CB"/>
    <w:rsid w:val="004937B5"/>
    <w:rsid w:val="0049393B"/>
    <w:rsid w:val="0049396F"/>
    <w:rsid w:val="00493CAB"/>
    <w:rsid w:val="00493CCE"/>
    <w:rsid w:val="00493ED0"/>
    <w:rsid w:val="00493F3A"/>
    <w:rsid w:val="0049402C"/>
    <w:rsid w:val="004947BD"/>
    <w:rsid w:val="00494B4C"/>
    <w:rsid w:val="00494C5A"/>
    <w:rsid w:val="00494D3E"/>
    <w:rsid w:val="004955E6"/>
    <w:rsid w:val="00495603"/>
    <w:rsid w:val="004957BC"/>
    <w:rsid w:val="00495852"/>
    <w:rsid w:val="004958D4"/>
    <w:rsid w:val="0049598B"/>
    <w:rsid w:val="00495CBD"/>
    <w:rsid w:val="00495D62"/>
    <w:rsid w:val="00495F4F"/>
    <w:rsid w:val="00496048"/>
    <w:rsid w:val="00497625"/>
    <w:rsid w:val="00497674"/>
    <w:rsid w:val="0049792E"/>
    <w:rsid w:val="00497ADA"/>
    <w:rsid w:val="004A001C"/>
    <w:rsid w:val="004A06C4"/>
    <w:rsid w:val="004A0888"/>
    <w:rsid w:val="004A0AD3"/>
    <w:rsid w:val="004A0E18"/>
    <w:rsid w:val="004A1DE9"/>
    <w:rsid w:val="004A1E0F"/>
    <w:rsid w:val="004A1F43"/>
    <w:rsid w:val="004A20E7"/>
    <w:rsid w:val="004A217E"/>
    <w:rsid w:val="004A220C"/>
    <w:rsid w:val="004A256D"/>
    <w:rsid w:val="004A274A"/>
    <w:rsid w:val="004A2D99"/>
    <w:rsid w:val="004A30ED"/>
    <w:rsid w:val="004A349E"/>
    <w:rsid w:val="004A3524"/>
    <w:rsid w:val="004A367A"/>
    <w:rsid w:val="004A368A"/>
    <w:rsid w:val="004A37E7"/>
    <w:rsid w:val="004A3E65"/>
    <w:rsid w:val="004A3FA7"/>
    <w:rsid w:val="004A3FE7"/>
    <w:rsid w:val="004A41BA"/>
    <w:rsid w:val="004A4683"/>
    <w:rsid w:val="004A4A89"/>
    <w:rsid w:val="004A4D33"/>
    <w:rsid w:val="004A4FB8"/>
    <w:rsid w:val="004A53D2"/>
    <w:rsid w:val="004A54CE"/>
    <w:rsid w:val="004A5807"/>
    <w:rsid w:val="004A598B"/>
    <w:rsid w:val="004A5DAA"/>
    <w:rsid w:val="004A5F38"/>
    <w:rsid w:val="004A6A64"/>
    <w:rsid w:val="004A6C69"/>
    <w:rsid w:val="004A6EF8"/>
    <w:rsid w:val="004A71FF"/>
    <w:rsid w:val="004A74CE"/>
    <w:rsid w:val="004A79ED"/>
    <w:rsid w:val="004A79F0"/>
    <w:rsid w:val="004A7A24"/>
    <w:rsid w:val="004A7CC7"/>
    <w:rsid w:val="004A7D7C"/>
    <w:rsid w:val="004A7DA5"/>
    <w:rsid w:val="004A7DFC"/>
    <w:rsid w:val="004B00E9"/>
    <w:rsid w:val="004B0276"/>
    <w:rsid w:val="004B06E2"/>
    <w:rsid w:val="004B0839"/>
    <w:rsid w:val="004B0874"/>
    <w:rsid w:val="004B0A00"/>
    <w:rsid w:val="004B0DEC"/>
    <w:rsid w:val="004B1244"/>
    <w:rsid w:val="004B1B15"/>
    <w:rsid w:val="004B287F"/>
    <w:rsid w:val="004B3142"/>
    <w:rsid w:val="004B3825"/>
    <w:rsid w:val="004B393F"/>
    <w:rsid w:val="004B3B6F"/>
    <w:rsid w:val="004B3C3D"/>
    <w:rsid w:val="004B427E"/>
    <w:rsid w:val="004B42E2"/>
    <w:rsid w:val="004B4625"/>
    <w:rsid w:val="004B4954"/>
    <w:rsid w:val="004B49D7"/>
    <w:rsid w:val="004B49D9"/>
    <w:rsid w:val="004B4EDE"/>
    <w:rsid w:val="004B503D"/>
    <w:rsid w:val="004B52D7"/>
    <w:rsid w:val="004B55CE"/>
    <w:rsid w:val="004B5B10"/>
    <w:rsid w:val="004B65FA"/>
    <w:rsid w:val="004B6A9C"/>
    <w:rsid w:val="004B6FB8"/>
    <w:rsid w:val="004B759C"/>
    <w:rsid w:val="004C0020"/>
    <w:rsid w:val="004C0063"/>
    <w:rsid w:val="004C0290"/>
    <w:rsid w:val="004C0417"/>
    <w:rsid w:val="004C06F6"/>
    <w:rsid w:val="004C07D6"/>
    <w:rsid w:val="004C0905"/>
    <w:rsid w:val="004C1576"/>
    <w:rsid w:val="004C167B"/>
    <w:rsid w:val="004C26DB"/>
    <w:rsid w:val="004C2738"/>
    <w:rsid w:val="004C2EF1"/>
    <w:rsid w:val="004C3A63"/>
    <w:rsid w:val="004C3C36"/>
    <w:rsid w:val="004C4ADA"/>
    <w:rsid w:val="004C52DE"/>
    <w:rsid w:val="004C55EC"/>
    <w:rsid w:val="004C5B29"/>
    <w:rsid w:val="004C6813"/>
    <w:rsid w:val="004C68E7"/>
    <w:rsid w:val="004C784D"/>
    <w:rsid w:val="004C7DA8"/>
    <w:rsid w:val="004D05FC"/>
    <w:rsid w:val="004D0AEA"/>
    <w:rsid w:val="004D0D2B"/>
    <w:rsid w:val="004D0F9B"/>
    <w:rsid w:val="004D1128"/>
    <w:rsid w:val="004D1300"/>
    <w:rsid w:val="004D1656"/>
    <w:rsid w:val="004D1A8A"/>
    <w:rsid w:val="004D1C81"/>
    <w:rsid w:val="004D248C"/>
    <w:rsid w:val="004D258C"/>
    <w:rsid w:val="004D2924"/>
    <w:rsid w:val="004D294C"/>
    <w:rsid w:val="004D2BFD"/>
    <w:rsid w:val="004D3164"/>
    <w:rsid w:val="004D35BA"/>
    <w:rsid w:val="004D378B"/>
    <w:rsid w:val="004D3E4A"/>
    <w:rsid w:val="004D493A"/>
    <w:rsid w:val="004D5313"/>
    <w:rsid w:val="004D5549"/>
    <w:rsid w:val="004D58D4"/>
    <w:rsid w:val="004D6358"/>
    <w:rsid w:val="004D66DE"/>
    <w:rsid w:val="004D6CBD"/>
    <w:rsid w:val="004D6F76"/>
    <w:rsid w:val="004D762C"/>
    <w:rsid w:val="004D7858"/>
    <w:rsid w:val="004D79B3"/>
    <w:rsid w:val="004D7F4E"/>
    <w:rsid w:val="004E0094"/>
    <w:rsid w:val="004E067F"/>
    <w:rsid w:val="004E075B"/>
    <w:rsid w:val="004E0B66"/>
    <w:rsid w:val="004E0B81"/>
    <w:rsid w:val="004E0BED"/>
    <w:rsid w:val="004E0F44"/>
    <w:rsid w:val="004E200E"/>
    <w:rsid w:val="004E2295"/>
    <w:rsid w:val="004E2474"/>
    <w:rsid w:val="004E26AF"/>
    <w:rsid w:val="004E2F1C"/>
    <w:rsid w:val="004E3004"/>
    <w:rsid w:val="004E3425"/>
    <w:rsid w:val="004E3429"/>
    <w:rsid w:val="004E3CC1"/>
    <w:rsid w:val="004E43FF"/>
    <w:rsid w:val="004E45F5"/>
    <w:rsid w:val="004E4F13"/>
    <w:rsid w:val="004E5594"/>
    <w:rsid w:val="004E56BC"/>
    <w:rsid w:val="004E58A0"/>
    <w:rsid w:val="004E59D0"/>
    <w:rsid w:val="004E5CC8"/>
    <w:rsid w:val="004E6247"/>
    <w:rsid w:val="004E6728"/>
    <w:rsid w:val="004E6E55"/>
    <w:rsid w:val="004E7267"/>
    <w:rsid w:val="004E76B2"/>
    <w:rsid w:val="004E778F"/>
    <w:rsid w:val="004E7AF2"/>
    <w:rsid w:val="004F002E"/>
    <w:rsid w:val="004F058F"/>
    <w:rsid w:val="004F0888"/>
    <w:rsid w:val="004F0A1D"/>
    <w:rsid w:val="004F11B2"/>
    <w:rsid w:val="004F1492"/>
    <w:rsid w:val="004F2679"/>
    <w:rsid w:val="004F2F7E"/>
    <w:rsid w:val="004F3793"/>
    <w:rsid w:val="004F3938"/>
    <w:rsid w:val="004F3939"/>
    <w:rsid w:val="004F44FD"/>
    <w:rsid w:val="004F4F00"/>
    <w:rsid w:val="004F5911"/>
    <w:rsid w:val="004F5C2A"/>
    <w:rsid w:val="004F60BB"/>
    <w:rsid w:val="004F63CD"/>
    <w:rsid w:val="004F653D"/>
    <w:rsid w:val="004F6800"/>
    <w:rsid w:val="004F6B3C"/>
    <w:rsid w:val="004F701C"/>
    <w:rsid w:val="004F756F"/>
    <w:rsid w:val="004F78D2"/>
    <w:rsid w:val="004F7F1B"/>
    <w:rsid w:val="00500139"/>
    <w:rsid w:val="00500286"/>
    <w:rsid w:val="005006F2"/>
    <w:rsid w:val="00500D3E"/>
    <w:rsid w:val="00500DAC"/>
    <w:rsid w:val="00500DC6"/>
    <w:rsid w:val="00500ED0"/>
    <w:rsid w:val="005011A8"/>
    <w:rsid w:val="00501349"/>
    <w:rsid w:val="005014FB"/>
    <w:rsid w:val="0050178E"/>
    <w:rsid w:val="00501D3F"/>
    <w:rsid w:val="00501EDE"/>
    <w:rsid w:val="0050222E"/>
    <w:rsid w:val="005022F9"/>
    <w:rsid w:val="005023EA"/>
    <w:rsid w:val="00502B38"/>
    <w:rsid w:val="00502F7F"/>
    <w:rsid w:val="0050399D"/>
    <w:rsid w:val="00503C8B"/>
    <w:rsid w:val="00503EC7"/>
    <w:rsid w:val="00503F1F"/>
    <w:rsid w:val="00503F82"/>
    <w:rsid w:val="005040A8"/>
    <w:rsid w:val="005041C3"/>
    <w:rsid w:val="0050455E"/>
    <w:rsid w:val="005045A9"/>
    <w:rsid w:val="00504AAC"/>
    <w:rsid w:val="0050552B"/>
    <w:rsid w:val="00505575"/>
    <w:rsid w:val="0050593A"/>
    <w:rsid w:val="00505F1C"/>
    <w:rsid w:val="00506503"/>
    <w:rsid w:val="005070D3"/>
    <w:rsid w:val="0050713F"/>
    <w:rsid w:val="00507C1E"/>
    <w:rsid w:val="00507E7C"/>
    <w:rsid w:val="00507F93"/>
    <w:rsid w:val="00510114"/>
    <w:rsid w:val="00510254"/>
    <w:rsid w:val="00510500"/>
    <w:rsid w:val="00510780"/>
    <w:rsid w:val="005109C9"/>
    <w:rsid w:val="00510A5E"/>
    <w:rsid w:val="00511535"/>
    <w:rsid w:val="00511604"/>
    <w:rsid w:val="00511738"/>
    <w:rsid w:val="00512328"/>
    <w:rsid w:val="00512504"/>
    <w:rsid w:val="0051262E"/>
    <w:rsid w:val="0051266C"/>
    <w:rsid w:val="00512A20"/>
    <w:rsid w:val="00512A98"/>
    <w:rsid w:val="0051348D"/>
    <w:rsid w:val="005136AF"/>
    <w:rsid w:val="00513760"/>
    <w:rsid w:val="005139D6"/>
    <w:rsid w:val="005139DD"/>
    <w:rsid w:val="00513DEF"/>
    <w:rsid w:val="005143D8"/>
    <w:rsid w:val="005145DD"/>
    <w:rsid w:val="00514696"/>
    <w:rsid w:val="00514873"/>
    <w:rsid w:val="00514BD7"/>
    <w:rsid w:val="00514F2B"/>
    <w:rsid w:val="005153E9"/>
    <w:rsid w:val="0051540F"/>
    <w:rsid w:val="0051569E"/>
    <w:rsid w:val="0051580A"/>
    <w:rsid w:val="00515A00"/>
    <w:rsid w:val="00515F6F"/>
    <w:rsid w:val="00516B3E"/>
    <w:rsid w:val="00516EC5"/>
    <w:rsid w:val="005171D5"/>
    <w:rsid w:val="005174F4"/>
    <w:rsid w:val="0051783E"/>
    <w:rsid w:val="00517867"/>
    <w:rsid w:val="005178A6"/>
    <w:rsid w:val="00517E97"/>
    <w:rsid w:val="0052065A"/>
    <w:rsid w:val="00520BA6"/>
    <w:rsid w:val="00520D9F"/>
    <w:rsid w:val="005210F0"/>
    <w:rsid w:val="005211BF"/>
    <w:rsid w:val="005212E0"/>
    <w:rsid w:val="00521CD8"/>
    <w:rsid w:val="00521E55"/>
    <w:rsid w:val="00521EF6"/>
    <w:rsid w:val="00521FED"/>
    <w:rsid w:val="00522494"/>
    <w:rsid w:val="00522EF7"/>
    <w:rsid w:val="00523339"/>
    <w:rsid w:val="005234C7"/>
    <w:rsid w:val="005239CA"/>
    <w:rsid w:val="00523C16"/>
    <w:rsid w:val="00524983"/>
    <w:rsid w:val="00524E69"/>
    <w:rsid w:val="005250D5"/>
    <w:rsid w:val="0052529B"/>
    <w:rsid w:val="00525740"/>
    <w:rsid w:val="005259B8"/>
    <w:rsid w:val="00525BC5"/>
    <w:rsid w:val="00525DED"/>
    <w:rsid w:val="0052625F"/>
    <w:rsid w:val="00526522"/>
    <w:rsid w:val="0052670B"/>
    <w:rsid w:val="00526AFD"/>
    <w:rsid w:val="00526EED"/>
    <w:rsid w:val="00527149"/>
    <w:rsid w:val="005275BD"/>
    <w:rsid w:val="00527E04"/>
    <w:rsid w:val="00527ECE"/>
    <w:rsid w:val="00530043"/>
    <w:rsid w:val="00530434"/>
    <w:rsid w:val="005304BE"/>
    <w:rsid w:val="00530524"/>
    <w:rsid w:val="00530C79"/>
    <w:rsid w:val="00530E19"/>
    <w:rsid w:val="00531227"/>
    <w:rsid w:val="005316CB"/>
    <w:rsid w:val="005317FC"/>
    <w:rsid w:val="00531B9A"/>
    <w:rsid w:val="00532238"/>
    <w:rsid w:val="00532605"/>
    <w:rsid w:val="00532CE3"/>
    <w:rsid w:val="00532E4C"/>
    <w:rsid w:val="005331EA"/>
    <w:rsid w:val="00533458"/>
    <w:rsid w:val="005336ED"/>
    <w:rsid w:val="00533A08"/>
    <w:rsid w:val="0053410F"/>
    <w:rsid w:val="005344F0"/>
    <w:rsid w:val="005348EA"/>
    <w:rsid w:val="00534952"/>
    <w:rsid w:val="00534FC0"/>
    <w:rsid w:val="00535149"/>
    <w:rsid w:val="00535232"/>
    <w:rsid w:val="005355E3"/>
    <w:rsid w:val="00536581"/>
    <w:rsid w:val="005366CC"/>
    <w:rsid w:val="00536AE2"/>
    <w:rsid w:val="00536DDE"/>
    <w:rsid w:val="005370CA"/>
    <w:rsid w:val="00537637"/>
    <w:rsid w:val="005376DB"/>
    <w:rsid w:val="00537770"/>
    <w:rsid w:val="0053777F"/>
    <w:rsid w:val="005379E2"/>
    <w:rsid w:val="00537D1F"/>
    <w:rsid w:val="005403EA"/>
    <w:rsid w:val="005406F3"/>
    <w:rsid w:val="00540828"/>
    <w:rsid w:val="00540BDB"/>
    <w:rsid w:val="00540BFA"/>
    <w:rsid w:val="00540CC0"/>
    <w:rsid w:val="005413B3"/>
    <w:rsid w:val="0054158C"/>
    <w:rsid w:val="00541928"/>
    <w:rsid w:val="00541DCE"/>
    <w:rsid w:val="0054236D"/>
    <w:rsid w:val="005423F8"/>
    <w:rsid w:val="005424C2"/>
    <w:rsid w:val="00542A1F"/>
    <w:rsid w:val="00542B74"/>
    <w:rsid w:val="005438C5"/>
    <w:rsid w:val="00544408"/>
    <w:rsid w:val="00544A62"/>
    <w:rsid w:val="00544D69"/>
    <w:rsid w:val="00544E28"/>
    <w:rsid w:val="00544E2B"/>
    <w:rsid w:val="00544E6B"/>
    <w:rsid w:val="0054561E"/>
    <w:rsid w:val="00545BF1"/>
    <w:rsid w:val="00545FFA"/>
    <w:rsid w:val="00546208"/>
    <w:rsid w:val="00546439"/>
    <w:rsid w:val="0054666B"/>
    <w:rsid w:val="0054781B"/>
    <w:rsid w:val="005479BC"/>
    <w:rsid w:val="00547D86"/>
    <w:rsid w:val="0055024B"/>
    <w:rsid w:val="005507CC"/>
    <w:rsid w:val="00550AD6"/>
    <w:rsid w:val="00550E91"/>
    <w:rsid w:val="005522D3"/>
    <w:rsid w:val="0055249A"/>
    <w:rsid w:val="00552821"/>
    <w:rsid w:val="00552F84"/>
    <w:rsid w:val="00553367"/>
    <w:rsid w:val="005537E2"/>
    <w:rsid w:val="00553966"/>
    <w:rsid w:val="00553AC8"/>
    <w:rsid w:val="00553F36"/>
    <w:rsid w:val="00554F3E"/>
    <w:rsid w:val="00555140"/>
    <w:rsid w:val="00555448"/>
    <w:rsid w:val="005556F9"/>
    <w:rsid w:val="00555F53"/>
    <w:rsid w:val="0055600F"/>
    <w:rsid w:val="005562F3"/>
    <w:rsid w:val="00556BB3"/>
    <w:rsid w:val="00557014"/>
    <w:rsid w:val="00557B66"/>
    <w:rsid w:val="00561262"/>
    <w:rsid w:val="00561C3B"/>
    <w:rsid w:val="00562135"/>
    <w:rsid w:val="00562A1F"/>
    <w:rsid w:val="00562D26"/>
    <w:rsid w:val="00562EC3"/>
    <w:rsid w:val="005630B0"/>
    <w:rsid w:val="0056340B"/>
    <w:rsid w:val="00563DA1"/>
    <w:rsid w:val="00563E4B"/>
    <w:rsid w:val="005646BF"/>
    <w:rsid w:val="00564CBD"/>
    <w:rsid w:val="0056525F"/>
    <w:rsid w:val="005655E6"/>
    <w:rsid w:val="00565A1D"/>
    <w:rsid w:val="00565B14"/>
    <w:rsid w:val="00565D67"/>
    <w:rsid w:val="00565FC8"/>
    <w:rsid w:val="00565FE6"/>
    <w:rsid w:val="00566D1E"/>
    <w:rsid w:val="0056714D"/>
    <w:rsid w:val="0056720F"/>
    <w:rsid w:val="0056724B"/>
    <w:rsid w:val="00567459"/>
    <w:rsid w:val="00567A5D"/>
    <w:rsid w:val="00570089"/>
    <w:rsid w:val="005702BB"/>
    <w:rsid w:val="005704C0"/>
    <w:rsid w:val="00570771"/>
    <w:rsid w:val="005707CC"/>
    <w:rsid w:val="005707DD"/>
    <w:rsid w:val="00570E31"/>
    <w:rsid w:val="005713FD"/>
    <w:rsid w:val="005718AA"/>
    <w:rsid w:val="005718ED"/>
    <w:rsid w:val="00571A16"/>
    <w:rsid w:val="00571CB7"/>
    <w:rsid w:val="00572D7E"/>
    <w:rsid w:val="00572FF0"/>
    <w:rsid w:val="00573231"/>
    <w:rsid w:val="00573355"/>
    <w:rsid w:val="005737F6"/>
    <w:rsid w:val="00573D27"/>
    <w:rsid w:val="00574175"/>
    <w:rsid w:val="00574185"/>
    <w:rsid w:val="005743C4"/>
    <w:rsid w:val="005744CA"/>
    <w:rsid w:val="0057451F"/>
    <w:rsid w:val="00574B82"/>
    <w:rsid w:val="00575190"/>
    <w:rsid w:val="005756BE"/>
    <w:rsid w:val="00575C04"/>
    <w:rsid w:val="005763CF"/>
    <w:rsid w:val="005764A0"/>
    <w:rsid w:val="00577259"/>
    <w:rsid w:val="00577610"/>
    <w:rsid w:val="0057768B"/>
    <w:rsid w:val="00577BD1"/>
    <w:rsid w:val="00577D14"/>
    <w:rsid w:val="00577F4B"/>
    <w:rsid w:val="00577FF7"/>
    <w:rsid w:val="00580226"/>
    <w:rsid w:val="005806A0"/>
    <w:rsid w:val="00580809"/>
    <w:rsid w:val="005808BC"/>
    <w:rsid w:val="00580A74"/>
    <w:rsid w:val="00580B30"/>
    <w:rsid w:val="00580E98"/>
    <w:rsid w:val="005811BB"/>
    <w:rsid w:val="0058136F"/>
    <w:rsid w:val="00581B17"/>
    <w:rsid w:val="00581F13"/>
    <w:rsid w:val="00582716"/>
    <w:rsid w:val="00582903"/>
    <w:rsid w:val="00582F66"/>
    <w:rsid w:val="00583F22"/>
    <w:rsid w:val="005846BB"/>
    <w:rsid w:val="005847C1"/>
    <w:rsid w:val="00584B6F"/>
    <w:rsid w:val="00584CB5"/>
    <w:rsid w:val="00584D77"/>
    <w:rsid w:val="00584DD5"/>
    <w:rsid w:val="00584FAD"/>
    <w:rsid w:val="00585AEE"/>
    <w:rsid w:val="00585EE1"/>
    <w:rsid w:val="005868E5"/>
    <w:rsid w:val="00586A1C"/>
    <w:rsid w:val="00586FF3"/>
    <w:rsid w:val="00587197"/>
    <w:rsid w:val="0058729E"/>
    <w:rsid w:val="0058733F"/>
    <w:rsid w:val="00587957"/>
    <w:rsid w:val="00587C54"/>
    <w:rsid w:val="00590010"/>
    <w:rsid w:val="0059039F"/>
    <w:rsid w:val="005904C8"/>
    <w:rsid w:val="00590D8F"/>
    <w:rsid w:val="005916A0"/>
    <w:rsid w:val="00591DD9"/>
    <w:rsid w:val="00592BA1"/>
    <w:rsid w:val="00592BB0"/>
    <w:rsid w:val="00592E94"/>
    <w:rsid w:val="00592F84"/>
    <w:rsid w:val="00593C4D"/>
    <w:rsid w:val="00593CE7"/>
    <w:rsid w:val="005946CA"/>
    <w:rsid w:val="005946CC"/>
    <w:rsid w:val="00594AC9"/>
    <w:rsid w:val="00594C9A"/>
    <w:rsid w:val="005952A8"/>
    <w:rsid w:val="005952D4"/>
    <w:rsid w:val="0059537F"/>
    <w:rsid w:val="005956AF"/>
    <w:rsid w:val="00595B0C"/>
    <w:rsid w:val="00595F4B"/>
    <w:rsid w:val="00596000"/>
    <w:rsid w:val="00596255"/>
    <w:rsid w:val="005965C9"/>
    <w:rsid w:val="00596BEF"/>
    <w:rsid w:val="00596D6B"/>
    <w:rsid w:val="005971DF"/>
    <w:rsid w:val="005978AC"/>
    <w:rsid w:val="00597D30"/>
    <w:rsid w:val="00597E78"/>
    <w:rsid w:val="005A0509"/>
    <w:rsid w:val="005A1345"/>
    <w:rsid w:val="005A1F8C"/>
    <w:rsid w:val="005A2AD3"/>
    <w:rsid w:val="005A2ECD"/>
    <w:rsid w:val="005A2F87"/>
    <w:rsid w:val="005A3076"/>
    <w:rsid w:val="005A31BF"/>
    <w:rsid w:val="005A32C7"/>
    <w:rsid w:val="005A3320"/>
    <w:rsid w:val="005A35B8"/>
    <w:rsid w:val="005A4142"/>
    <w:rsid w:val="005A4361"/>
    <w:rsid w:val="005A470C"/>
    <w:rsid w:val="005A47A5"/>
    <w:rsid w:val="005A4AC6"/>
    <w:rsid w:val="005A4EF4"/>
    <w:rsid w:val="005A5042"/>
    <w:rsid w:val="005A55B6"/>
    <w:rsid w:val="005A5D81"/>
    <w:rsid w:val="005A64D1"/>
    <w:rsid w:val="005A6A28"/>
    <w:rsid w:val="005A71A7"/>
    <w:rsid w:val="005A7386"/>
    <w:rsid w:val="005A796D"/>
    <w:rsid w:val="005B042A"/>
    <w:rsid w:val="005B057C"/>
    <w:rsid w:val="005B0A19"/>
    <w:rsid w:val="005B0DEA"/>
    <w:rsid w:val="005B11FF"/>
    <w:rsid w:val="005B12C9"/>
    <w:rsid w:val="005B14CB"/>
    <w:rsid w:val="005B1ADC"/>
    <w:rsid w:val="005B27C2"/>
    <w:rsid w:val="005B2804"/>
    <w:rsid w:val="005B284E"/>
    <w:rsid w:val="005B2A4C"/>
    <w:rsid w:val="005B2B21"/>
    <w:rsid w:val="005B33AD"/>
    <w:rsid w:val="005B3C5D"/>
    <w:rsid w:val="005B3DA3"/>
    <w:rsid w:val="005B46CE"/>
    <w:rsid w:val="005B4799"/>
    <w:rsid w:val="005B4972"/>
    <w:rsid w:val="005B49EB"/>
    <w:rsid w:val="005B4D0F"/>
    <w:rsid w:val="005B4E51"/>
    <w:rsid w:val="005B5EEC"/>
    <w:rsid w:val="005B6213"/>
    <w:rsid w:val="005B631A"/>
    <w:rsid w:val="005B7127"/>
    <w:rsid w:val="005B7375"/>
    <w:rsid w:val="005B75EE"/>
    <w:rsid w:val="005B7763"/>
    <w:rsid w:val="005B7CF4"/>
    <w:rsid w:val="005B7F41"/>
    <w:rsid w:val="005C018B"/>
    <w:rsid w:val="005C0303"/>
    <w:rsid w:val="005C0628"/>
    <w:rsid w:val="005C0D9C"/>
    <w:rsid w:val="005C12CC"/>
    <w:rsid w:val="005C1B8D"/>
    <w:rsid w:val="005C1B98"/>
    <w:rsid w:val="005C202B"/>
    <w:rsid w:val="005C2470"/>
    <w:rsid w:val="005C29B5"/>
    <w:rsid w:val="005C318E"/>
    <w:rsid w:val="005C391F"/>
    <w:rsid w:val="005C3CA1"/>
    <w:rsid w:val="005C445F"/>
    <w:rsid w:val="005C44DA"/>
    <w:rsid w:val="005C4688"/>
    <w:rsid w:val="005C4BA4"/>
    <w:rsid w:val="005C4E33"/>
    <w:rsid w:val="005C4E50"/>
    <w:rsid w:val="005C4F41"/>
    <w:rsid w:val="005C561D"/>
    <w:rsid w:val="005C58EA"/>
    <w:rsid w:val="005C5E26"/>
    <w:rsid w:val="005C61FB"/>
    <w:rsid w:val="005C62EE"/>
    <w:rsid w:val="005C6584"/>
    <w:rsid w:val="005C6B68"/>
    <w:rsid w:val="005C78D8"/>
    <w:rsid w:val="005D01F9"/>
    <w:rsid w:val="005D01FF"/>
    <w:rsid w:val="005D0ADA"/>
    <w:rsid w:val="005D0CBA"/>
    <w:rsid w:val="005D0D6C"/>
    <w:rsid w:val="005D1733"/>
    <w:rsid w:val="005D1DB2"/>
    <w:rsid w:val="005D20D3"/>
    <w:rsid w:val="005D2359"/>
    <w:rsid w:val="005D249B"/>
    <w:rsid w:val="005D253C"/>
    <w:rsid w:val="005D261E"/>
    <w:rsid w:val="005D28B2"/>
    <w:rsid w:val="005D2974"/>
    <w:rsid w:val="005D31E5"/>
    <w:rsid w:val="005D3952"/>
    <w:rsid w:val="005D3D0B"/>
    <w:rsid w:val="005D3E41"/>
    <w:rsid w:val="005D4D27"/>
    <w:rsid w:val="005D509E"/>
    <w:rsid w:val="005D5EBF"/>
    <w:rsid w:val="005D63C6"/>
    <w:rsid w:val="005D6708"/>
    <w:rsid w:val="005D6A3B"/>
    <w:rsid w:val="005D7AD6"/>
    <w:rsid w:val="005D7DFB"/>
    <w:rsid w:val="005D7F61"/>
    <w:rsid w:val="005E0D62"/>
    <w:rsid w:val="005E0EA5"/>
    <w:rsid w:val="005E0EF4"/>
    <w:rsid w:val="005E1085"/>
    <w:rsid w:val="005E1614"/>
    <w:rsid w:val="005E16CE"/>
    <w:rsid w:val="005E206F"/>
    <w:rsid w:val="005E223F"/>
    <w:rsid w:val="005E2A81"/>
    <w:rsid w:val="005E2C3B"/>
    <w:rsid w:val="005E31D5"/>
    <w:rsid w:val="005E3484"/>
    <w:rsid w:val="005E3861"/>
    <w:rsid w:val="005E39CD"/>
    <w:rsid w:val="005E4060"/>
    <w:rsid w:val="005E50BB"/>
    <w:rsid w:val="005E5271"/>
    <w:rsid w:val="005E57CA"/>
    <w:rsid w:val="005E582A"/>
    <w:rsid w:val="005E58E6"/>
    <w:rsid w:val="005E5E72"/>
    <w:rsid w:val="005E6364"/>
    <w:rsid w:val="005E6510"/>
    <w:rsid w:val="005E6C84"/>
    <w:rsid w:val="005E6D5E"/>
    <w:rsid w:val="005E7171"/>
    <w:rsid w:val="005E75DE"/>
    <w:rsid w:val="005F01AE"/>
    <w:rsid w:val="005F1741"/>
    <w:rsid w:val="005F179A"/>
    <w:rsid w:val="005F1939"/>
    <w:rsid w:val="005F26A3"/>
    <w:rsid w:val="005F285D"/>
    <w:rsid w:val="005F2989"/>
    <w:rsid w:val="005F2A5E"/>
    <w:rsid w:val="005F2CF0"/>
    <w:rsid w:val="005F33E3"/>
    <w:rsid w:val="005F3506"/>
    <w:rsid w:val="005F3579"/>
    <w:rsid w:val="005F36E3"/>
    <w:rsid w:val="005F3C5C"/>
    <w:rsid w:val="005F3E0F"/>
    <w:rsid w:val="005F3F90"/>
    <w:rsid w:val="005F4912"/>
    <w:rsid w:val="005F4EB4"/>
    <w:rsid w:val="005F4FB2"/>
    <w:rsid w:val="005F5128"/>
    <w:rsid w:val="005F5D47"/>
    <w:rsid w:val="005F5F8D"/>
    <w:rsid w:val="005F632A"/>
    <w:rsid w:val="005F66FA"/>
    <w:rsid w:val="005F6E16"/>
    <w:rsid w:val="005F706D"/>
    <w:rsid w:val="005F728A"/>
    <w:rsid w:val="005F775C"/>
    <w:rsid w:val="005F7CF6"/>
    <w:rsid w:val="0060025E"/>
    <w:rsid w:val="00600413"/>
    <w:rsid w:val="006005B7"/>
    <w:rsid w:val="006006BB"/>
    <w:rsid w:val="00600875"/>
    <w:rsid w:val="00600957"/>
    <w:rsid w:val="00600D69"/>
    <w:rsid w:val="0060172A"/>
    <w:rsid w:val="00601B7B"/>
    <w:rsid w:val="00601C77"/>
    <w:rsid w:val="00601D20"/>
    <w:rsid w:val="006022EF"/>
    <w:rsid w:val="006023B8"/>
    <w:rsid w:val="00602666"/>
    <w:rsid w:val="006026BA"/>
    <w:rsid w:val="006028D5"/>
    <w:rsid w:val="00602DA7"/>
    <w:rsid w:val="00602FEE"/>
    <w:rsid w:val="00603371"/>
    <w:rsid w:val="0060346C"/>
    <w:rsid w:val="0060382F"/>
    <w:rsid w:val="00604528"/>
    <w:rsid w:val="0060467E"/>
    <w:rsid w:val="00604855"/>
    <w:rsid w:val="00605250"/>
    <w:rsid w:val="00605383"/>
    <w:rsid w:val="006059BB"/>
    <w:rsid w:val="00605AC1"/>
    <w:rsid w:val="006062CC"/>
    <w:rsid w:val="00606303"/>
    <w:rsid w:val="006063F8"/>
    <w:rsid w:val="00606723"/>
    <w:rsid w:val="0060695F"/>
    <w:rsid w:val="00606D8C"/>
    <w:rsid w:val="00606E57"/>
    <w:rsid w:val="00607217"/>
    <w:rsid w:val="00607373"/>
    <w:rsid w:val="0060764D"/>
    <w:rsid w:val="006078CC"/>
    <w:rsid w:val="0060799F"/>
    <w:rsid w:val="006102C1"/>
    <w:rsid w:val="00610ABD"/>
    <w:rsid w:val="00610B07"/>
    <w:rsid w:val="00610CF3"/>
    <w:rsid w:val="006110E2"/>
    <w:rsid w:val="006110F6"/>
    <w:rsid w:val="00611ADF"/>
    <w:rsid w:val="0061271A"/>
    <w:rsid w:val="006129AB"/>
    <w:rsid w:val="00612BB1"/>
    <w:rsid w:val="00613061"/>
    <w:rsid w:val="00613242"/>
    <w:rsid w:val="006136EC"/>
    <w:rsid w:val="00613820"/>
    <w:rsid w:val="006138CD"/>
    <w:rsid w:val="00613A4F"/>
    <w:rsid w:val="00613BA6"/>
    <w:rsid w:val="0061500D"/>
    <w:rsid w:val="00615BA4"/>
    <w:rsid w:val="00616504"/>
    <w:rsid w:val="0061689E"/>
    <w:rsid w:val="006170D9"/>
    <w:rsid w:val="006175C8"/>
    <w:rsid w:val="0062036F"/>
    <w:rsid w:val="006205C1"/>
    <w:rsid w:val="006206C9"/>
    <w:rsid w:val="00621151"/>
    <w:rsid w:val="00621923"/>
    <w:rsid w:val="00621BE8"/>
    <w:rsid w:val="00621BFE"/>
    <w:rsid w:val="00622922"/>
    <w:rsid w:val="00622B1D"/>
    <w:rsid w:val="00622E13"/>
    <w:rsid w:val="00622FCB"/>
    <w:rsid w:val="006233F4"/>
    <w:rsid w:val="006239EF"/>
    <w:rsid w:val="00623D58"/>
    <w:rsid w:val="00623DFD"/>
    <w:rsid w:val="00623F54"/>
    <w:rsid w:val="006243D3"/>
    <w:rsid w:val="006244C3"/>
    <w:rsid w:val="0062460B"/>
    <w:rsid w:val="00625710"/>
    <w:rsid w:val="00626B40"/>
    <w:rsid w:val="00626FE1"/>
    <w:rsid w:val="006274CE"/>
    <w:rsid w:val="00627610"/>
    <w:rsid w:val="0062765F"/>
    <w:rsid w:val="006279F9"/>
    <w:rsid w:val="00627B51"/>
    <w:rsid w:val="00630295"/>
    <w:rsid w:val="006309A1"/>
    <w:rsid w:val="0063101B"/>
    <w:rsid w:val="006313A8"/>
    <w:rsid w:val="006317C8"/>
    <w:rsid w:val="0063182B"/>
    <w:rsid w:val="00631E55"/>
    <w:rsid w:val="00631FC6"/>
    <w:rsid w:val="00632278"/>
    <w:rsid w:val="0063247B"/>
    <w:rsid w:val="00632644"/>
    <w:rsid w:val="00632D16"/>
    <w:rsid w:val="00632F31"/>
    <w:rsid w:val="00633294"/>
    <w:rsid w:val="00633AE0"/>
    <w:rsid w:val="00634467"/>
    <w:rsid w:val="00634BC4"/>
    <w:rsid w:val="0063504C"/>
    <w:rsid w:val="0063517D"/>
    <w:rsid w:val="00635269"/>
    <w:rsid w:val="006352B4"/>
    <w:rsid w:val="00635657"/>
    <w:rsid w:val="006360F4"/>
    <w:rsid w:val="006368D5"/>
    <w:rsid w:val="00636F10"/>
    <w:rsid w:val="00637136"/>
    <w:rsid w:val="00637525"/>
    <w:rsid w:val="00637F55"/>
    <w:rsid w:val="00637FB8"/>
    <w:rsid w:val="00637FFE"/>
    <w:rsid w:val="00640425"/>
    <w:rsid w:val="0064062D"/>
    <w:rsid w:val="006413BB"/>
    <w:rsid w:val="00641A50"/>
    <w:rsid w:val="00641B92"/>
    <w:rsid w:val="006425E6"/>
    <w:rsid w:val="006427EE"/>
    <w:rsid w:val="00642A21"/>
    <w:rsid w:val="0064473C"/>
    <w:rsid w:val="00644AB9"/>
    <w:rsid w:val="00644CEA"/>
    <w:rsid w:val="00644F97"/>
    <w:rsid w:val="00644F9F"/>
    <w:rsid w:val="0064525A"/>
    <w:rsid w:val="0064575F"/>
    <w:rsid w:val="00645FE3"/>
    <w:rsid w:val="0064645B"/>
    <w:rsid w:val="006464CE"/>
    <w:rsid w:val="00646557"/>
    <w:rsid w:val="0064658E"/>
    <w:rsid w:val="0064674E"/>
    <w:rsid w:val="00646A6D"/>
    <w:rsid w:val="00646F20"/>
    <w:rsid w:val="00647AEF"/>
    <w:rsid w:val="0065011C"/>
    <w:rsid w:val="00650B64"/>
    <w:rsid w:val="00650B99"/>
    <w:rsid w:val="00651178"/>
    <w:rsid w:val="0065125D"/>
    <w:rsid w:val="006517B8"/>
    <w:rsid w:val="0065187D"/>
    <w:rsid w:val="00651BA8"/>
    <w:rsid w:val="00651BCF"/>
    <w:rsid w:val="006526B8"/>
    <w:rsid w:val="006528FB"/>
    <w:rsid w:val="006529A3"/>
    <w:rsid w:val="00652AF8"/>
    <w:rsid w:val="00652B6D"/>
    <w:rsid w:val="00652D2B"/>
    <w:rsid w:val="00652D92"/>
    <w:rsid w:val="006534D9"/>
    <w:rsid w:val="00653700"/>
    <w:rsid w:val="006538C1"/>
    <w:rsid w:val="00653A18"/>
    <w:rsid w:val="00653AD9"/>
    <w:rsid w:val="00653EF1"/>
    <w:rsid w:val="006541D7"/>
    <w:rsid w:val="006542D0"/>
    <w:rsid w:val="00654814"/>
    <w:rsid w:val="006548D6"/>
    <w:rsid w:val="0065490B"/>
    <w:rsid w:val="006549E1"/>
    <w:rsid w:val="00655446"/>
    <w:rsid w:val="0065555A"/>
    <w:rsid w:val="00655BB9"/>
    <w:rsid w:val="00655FB5"/>
    <w:rsid w:val="00655FD1"/>
    <w:rsid w:val="00656371"/>
    <w:rsid w:val="00656DEB"/>
    <w:rsid w:val="00656FB2"/>
    <w:rsid w:val="00656FF8"/>
    <w:rsid w:val="0065796D"/>
    <w:rsid w:val="00657ED2"/>
    <w:rsid w:val="00660543"/>
    <w:rsid w:val="006605D5"/>
    <w:rsid w:val="00660680"/>
    <w:rsid w:val="00660D1F"/>
    <w:rsid w:val="00660EEE"/>
    <w:rsid w:val="00661B9A"/>
    <w:rsid w:val="0066201B"/>
    <w:rsid w:val="0066211E"/>
    <w:rsid w:val="0066245B"/>
    <w:rsid w:val="00662A99"/>
    <w:rsid w:val="00663197"/>
    <w:rsid w:val="0066323A"/>
    <w:rsid w:val="006637D4"/>
    <w:rsid w:val="00663B45"/>
    <w:rsid w:val="006640F2"/>
    <w:rsid w:val="00664229"/>
    <w:rsid w:val="00664C99"/>
    <w:rsid w:val="00665703"/>
    <w:rsid w:val="006664FD"/>
    <w:rsid w:val="006668D2"/>
    <w:rsid w:val="00666D5F"/>
    <w:rsid w:val="00670406"/>
    <w:rsid w:val="00670CF5"/>
    <w:rsid w:val="00670EF1"/>
    <w:rsid w:val="00671DBC"/>
    <w:rsid w:val="00671E4F"/>
    <w:rsid w:val="00671F7C"/>
    <w:rsid w:val="006722DE"/>
    <w:rsid w:val="00672805"/>
    <w:rsid w:val="00672969"/>
    <w:rsid w:val="00672BDA"/>
    <w:rsid w:val="006731FE"/>
    <w:rsid w:val="00673954"/>
    <w:rsid w:val="00673E7F"/>
    <w:rsid w:val="00673EAE"/>
    <w:rsid w:val="006740FA"/>
    <w:rsid w:val="006744BC"/>
    <w:rsid w:val="0067467C"/>
    <w:rsid w:val="00674DC3"/>
    <w:rsid w:val="00674ED7"/>
    <w:rsid w:val="006762DF"/>
    <w:rsid w:val="006769D8"/>
    <w:rsid w:val="00676A78"/>
    <w:rsid w:val="00676BA7"/>
    <w:rsid w:val="006770D9"/>
    <w:rsid w:val="006775BF"/>
    <w:rsid w:val="00677918"/>
    <w:rsid w:val="0067792B"/>
    <w:rsid w:val="0067797B"/>
    <w:rsid w:val="00677E99"/>
    <w:rsid w:val="00680167"/>
    <w:rsid w:val="00680203"/>
    <w:rsid w:val="006803E8"/>
    <w:rsid w:val="006804C2"/>
    <w:rsid w:val="006805A8"/>
    <w:rsid w:val="00680B1C"/>
    <w:rsid w:val="00681899"/>
    <w:rsid w:val="00681C8D"/>
    <w:rsid w:val="006827BB"/>
    <w:rsid w:val="00682821"/>
    <w:rsid w:val="00682A0F"/>
    <w:rsid w:val="00682EC8"/>
    <w:rsid w:val="006830BE"/>
    <w:rsid w:val="00683ADC"/>
    <w:rsid w:val="00683E36"/>
    <w:rsid w:val="00684062"/>
    <w:rsid w:val="006841E3"/>
    <w:rsid w:val="006842E6"/>
    <w:rsid w:val="00684876"/>
    <w:rsid w:val="00684A25"/>
    <w:rsid w:val="00685897"/>
    <w:rsid w:val="00685E0D"/>
    <w:rsid w:val="006862DA"/>
    <w:rsid w:val="006862E4"/>
    <w:rsid w:val="006863DB"/>
    <w:rsid w:val="00686771"/>
    <w:rsid w:val="006867A7"/>
    <w:rsid w:val="00686B03"/>
    <w:rsid w:val="00687285"/>
    <w:rsid w:val="006875B7"/>
    <w:rsid w:val="006876FE"/>
    <w:rsid w:val="00687E29"/>
    <w:rsid w:val="0069088C"/>
    <w:rsid w:val="00690F69"/>
    <w:rsid w:val="00691466"/>
    <w:rsid w:val="00691E0D"/>
    <w:rsid w:val="00692387"/>
    <w:rsid w:val="00692C79"/>
    <w:rsid w:val="00693561"/>
    <w:rsid w:val="0069361B"/>
    <w:rsid w:val="00693843"/>
    <w:rsid w:val="006939A6"/>
    <w:rsid w:val="00693D96"/>
    <w:rsid w:val="00694F75"/>
    <w:rsid w:val="00695236"/>
    <w:rsid w:val="0069545F"/>
    <w:rsid w:val="006954AC"/>
    <w:rsid w:val="00695675"/>
    <w:rsid w:val="006956EA"/>
    <w:rsid w:val="0069599B"/>
    <w:rsid w:val="00695C1E"/>
    <w:rsid w:val="006961CF"/>
    <w:rsid w:val="006961D2"/>
    <w:rsid w:val="0069683B"/>
    <w:rsid w:val="0069692D"/>
    <w:rsid w:val="006971F8"/>
    <w:rsid w:val="00697479"/>
    <w:rsid w:val="00697E9E"/>
    <w:rsid w:val="006A0C99"/>
    <w:rsid w:val="006A0FFB"/>
    <w:rsid w:val="006A10AA"/>
    <w:rsid w:val="006A19B8"/>
    <w:rsid w:val="006A1D49"/>
    <w:rsid w:val="006A1D4E"/>
    <w:rsid w:val="006A2802"/>
    <w:rsid w:val="006A2C4D"/>
    <w:rsid w:val="006A3502"/>
    <w:rsid w:val="006A389A"/>
    <w:rsid w:val="006A3941"/>
    <w:rsid w:val="006A3CDC"/>
    <w:rsid w:val="006A3E4C"/>
    <w:rsid w:val="006A3FEF"/>
    <w:rsid w:val="006A4483"/>
    <w:rsid w:val="006A457F"/>
    <w:rsid w:val="006A476C"/>
    <w:rsid w:val="006A4A85"/>
    <w:rsid w:val="006A4E82"/>
    <w:rsid w:val="006A5F31"/>
    <w:rsid w:val="006A60E4"/>
    <w:rsid w:val="006A6597"/>
    <w:rsid w:val="006A69F2"/>
    <w:rsid w:val="006A6A11"/>
    <w:rsid w:val="006A6B19"/>
    <w:rsid w:val="006A6EEF"/>
    <w:rsid w:val="006A7002"/>
    <w:rsid w:val="006A711A"/>
    <w:rsid w:val="006A71CE"/>
    <w:rsid w:val="006A744F"/>
    <w:rsid w:val="006A74A8"/>
    <w:rsid w:val="006A7631"/>
    <w:rsid w:val="006A7E4C"/>
    <w:rsid w:val="006B00B7"/>
    <w:rsid w:val="006B05D4"/>
    <w:rsid w:val="006B0D38"/>
    <w:rsid w:val="006B119A"/>
    <w:rsid w:val="006B1491"/>
    <w:rsid w:val="006B169F"/>
    <w:rsid w:val="006B16FA"/>
    <w:rsid w:val="006B1987"/>
    <w:rsid w:val="006B1BB6"/>
    <w:rsid w:val="006B1D88"/>
    <w:rsid w:val="006B1DAE"/>
    <w:rsid w:val="006B1FFB"/>
    <w:rsid w:val="006B2344"/>
    <w:rsid w:val="006B2805"/>
    <w:rsid w:val="006B2B6A"/>
    <w:rsid w:val="006B3369"/>
    <w:rsid w:val="006B34C9"/>
    <w:rsid w:val="006B38B3"/>
    <w:rsid w:val="006B3CA0"/>
    <w:rsid w:val="006B3F57"/>
    <w:rsid w:val="006B456E"/>
    <w:rsid w:val="006B4A33"/>
    <w:rsid w:val="006B527A"/>
    <w:rsid w:val="006B5D01"/>
    <w:rsid w:val="006B5D3F"/>
    <w:rsid w:val="006B5E2C"/>
    <w:rsid w:val="006B5E93"/>
    <w:rsid w:val="006B6544"/>
    <w:rsid w:val="006B6B50"/>
    <w:rsid w:val="006B6EAA"/>
    <w:rsid w:val="006B7201"/>
    <w:rsid w:val="006B75CA"/>
    <w:rsid w:val="006B78D6"/>
    <w:rsid w:val="006B7AEB"/>
    <w:rsid w:val="006B7B7B"/>
    <w:rsid w:val="006B7BEA"/>
    <w:rsid w:val="006B7CBD"/>
    <w:rsid w:val="006B7E76"/>
    <w:rsid w:val="006C001E"/>
    <w:rsid w:val="006C0788"/>
    <w:rsid w:val="006C093B"/>
    <w:rsid w:val="006C0A29"/>
    <w:rsid w:val="006C0BBA"/>
    <w:rsid w:val="006C0C9A"/>
    <w:rsid w:val="006C0E68"/>
    <w:rsid w:val="006C1B52"/>
    <w:rsid w:val="006C1F39"/>
    <w:rsid w:val="006C24F9"/>
    <w:rsid w:val="006C26C8"/>
    <w:rsid w:val="006C2F1A"/>
    <w:rsid w:val="006C2F9E"/>
    <w:rsid w:val="006C3514"/>
    <w:rsid w:val="006C383B"/>
    <w:rsid w:val="006C45AE"/>
    <w:rsid w:val="006C4692"/>
    <w:rsid w:val="006C4C47"/>
    <w:rsid w:val="006C50CB"/>
    <w:rsid w:val="006C5D1D"/>
    <w:rsid w:val="006C5E22"/>
    <w:rsid w:val="006C5EFE"/>
    <w:rsid w:val="006C5FF2"/>
    <w:rsid w:val="006C624D"/>
    <w:rsid w:val="006C6295"/>
    <w:rsid w:val="006C62A9"/>
    <w:rsid w:val="006C685B"/>
    <w:rsid w:val="006C6F76"/>
    <w:rsid w:val="006C745E"/>
    <w:rsid w:val="006D0189"/>
    <w:rsid w:val="006D01E0"/>
    <w:rsid w:val="006D02CA"/>
    <w:rsid w:val="006D05BE"/>
    <w:rsid w:val="006D07B1"/>
    <w:rsid w:val="006D0896"/>
    <w:rsid w:val="006D0937"/>
    <w:rsid w:val="006D099B"/>
    <w:rsid w:val="006D0B03"/>
    <w:rsid w:val="006D1CA9"/>
    <w:rsid w:val="006D204B"/>
    <w:rsid w:val="006D2C3D"/>
    <w:rsid w:val="006D336B"/>
    <w:rsid w:val="006D33B6"/>
    <w:rsid w:val="006D37C4"/>
    <w:rsid w:val="006D39D7"/>
    <w:rsid w:val="006D3B82"/>
    <w:rsid w:val="006D3F34"/>
    <w:rsid w:val="006D4085"/>
    <w:rsid w:val="006D4208"/>
    <w:rsid w:val="006D4973"/>
    <w:rsid w:val="006D4A02"/>
    <w:rsid w:val="006D4A9A"/>
    <w:rsid w:val="006D4F22"/>
    <w:rsid w:val="006D5AB1"/>
    <w:rsid w:val="006D5BA6"/>
    <w:rsid w:val="006D6454"/>
    <w:rsid w:val="006D670A"/>
    <w:rsid w:val="006D6AD8"/>
    <w:rsid w:val="006D71E3"/>
    <w:rsid w:val="006D7CA5"/>
    <w:rsid w:val="006D7EF4"/>
    <w:rsid w:val="006D7F23"/>
    <w:rsid w:val="006E0355"/>
    <w:rsid w:val="006E09D4"/>
    <w:rsid w:val="006E0C36"/>
    <w:rsid w:val="006E1585"/>
    <w:rsid w:val="006E19B8"/>
    <w:rsid w:val="006E1A4D"/>
    <w:rsid w:val="006E2F03"/>
    <w:rsid w:val="006E2F2F"/>
    <w:rsid w:val="006E3C9F"/>
    <w:rsid w:val="006E4394"/>
    <w:rsid w:val="006E44F5"/>
    <w:rsid w:val="006E4784"/>
    <w:rsid w:val="006E478F"/>
    <w:rsid w:val="006E4795"/>
    <w:rsid w:val="006E49A5"/>
    <w:rsid w:val="006E4C93"/>
    <w:rsid w:val="006E5685"/>
    <w:rsid w:val="006E576A"/>
    <w:rsid w:val="006E5BA4"/>
    <w:rsid w:val="006E5F81"/>
    <w:rsid w:val="006E6451"/>
    <w:rsid w:val="006E68F5"/>
    <w:rsid w:val="006E6C0B"/>
    <w:rsid w:val="006E6C90"/>
    <w:rsid w:val="006E6E9A"/>
    <w:rsid w:val="006E7F1E"/>
    <w:rsid w:val="006F0B99"/>
    <w:rsid w:val="006F0EB0"/>
    <w:rsid w:val="006F1004"/>
    <w:rsid w:val="006F11F6"/>
    <w:rsid w:val="006F181A"/>
    <w:rsid w:val="006F1897"/>
    <w:rsid w:val="006F1B24"/>
    <w:rsid w:val="006F1DFC"/>
    <w:rsid w:val="006F2BB2"/>
    <w:rsid w:val="006F3522"/>
    <w:rsid w:val="006F3562"/>
    <w:rsid w:val="006F36F9"/>
    <w:rsid w:val="006F40C1"/>
    <w:rsid w:val="006F4403"/>
    <w:rsid w:val="006F4592"/>
    <w:rsid w:val="006F4B06"/>
    <w:rsid w:val="006F4C34"/>
    <w:rsid w:val="006F4FB3"/>
    <w:rsid w:val="006F512B"/>
    <w:rsid w:val="006F5CA9"/>
    <w:rsid w:val="006F6642"/>
    <w:rsid w:val="006F6668"/>
    <w:rsid w:val="006F7436"/>
    <w:rsid w:val="006F786D"/>
    <w:rsid w:val="006F79DF"/>
    <w:rsid w:val="007004E4"/>
    <w:rsid w:val="00700865"/>
    <w:rsid w:val="00700AC4"/>
    <w:rsid w:val="00700C37"/>
    <w:rsid w:val="0070106C"/>
    <w:rsid w:val="00701681"/>
    <w:rsid w:val="00701AB8"/>
    <w:rsid w:val="00701C6E"/>
    <w:rsid w:val="00701F7F"/>
    <w:rsid w:val="0070224F"/>
    <w:rsid w:val="00702860"/>
    <w:rsid w:val="00702A44"/>
    <w:rsid w:val="00703009"/>
    <w:rsid w:val="0070330D"/>
    <w:rsid w:val="00703C91"/>
    <w:rsid w:val="0070409E"/>
    <w:rsid w:val="00704526"/>
    <w:rsid w:val="00704FE3"/>
    <w:rsid w:val="00705900"/>
    <w:rsid w:val="00705A66"/>
    <w:rsid w:val="0070693B"/>
    <w:rsid w:val="00707397"/>
    <w:rsid w:val="00707D1A"/>
    <w:rsid w:val="00707F24"/>
    <w:rsid w:val="007101AF"/>
    <w:rsid w:val="00710500"/>
    <w:rsid w:val="007109C1"/>
    <w:rsid w:val="00710C61"/>
    <w:rsid w:val="00710D04"/>
    <w:rsid w:val="00710D1D"/>
    <w:rsid w:val="00710D94"/>
    <w:rsid w:val="00711587"/>
    <w:rsid w:val="007120B7"/>
    <w:rsid w:val="00712240"/>
    <w:rsid w:val="0071342D"/>
    <w:rsid w:val="00713736"/>
    <w:rsid w:val="00713811"/>
    <w:rsid w:val="00713963"/>
    <w:rsid w:val="00713BF0"/>
    <w:rsid w:val="00714039"/>
    <w:rsid w:val="007141F2"/>
    <w:rsid w:val="00714225"/>
    <w:rsid w:val="007142F5"/>
    <w:rsid w:val="007144B7"/>
    <w:rsid w:val="0071476B"/>
    <w:rsid w:val="007152C5"/>
    <w:rsid w:val="00715360"/>
    <w:rsid w:val="00715AA7"/>
    <w:rsid w:val="00715AD0"/>
    <w:rsid w:val="00715BA0"/>
    <w:rsid w:val="00715E3B"/>
    <w:rsid w:val="0071622D"/>
    <w:rsid w:val="007166F7"/>
    <w:rsid w:val="00717286"/>
    <w:rsid w:val="007174C1"/>
    <w:rsid w:val="00717E52"/>
    <w:rsid w:val="007204C6"/>
    <w:rsid w:val="007204D2"/>
    <w:rsid w:val="0072071F"/>
    <w:rsid w:val="007209E0"/>
    <w:rsid w:val="00720C0A"/>
    <w:rsid w:val="00720DAE"/>
    <w:rsid w:val="00721099"/>
    <w:rsid w:val="00721175"/>
    <w:rsid w:val="007215FA"/>
    <w:rsid w:val="00721F44"/>
    <w:rsid w:val="0072240A"/>
    <w:rsid w:val="00722924"/>
    <w:rsid w:val="00722C51"/>
    <w:rsid w:val="00722CBD"/>
    <w:rsid w:val="00722FC1"/>
    <w:rsid w:val="007230B7"/>
    <w:rsid w:val="007232A2"/>
    <w:rsid w:val="00723B75"/>
    <w:rsid w:val="007240C0"/>
    <w:rsid w:val="0072410A"/>
    <w:rsid w:val="00724433"/>
    <w:rsid w:val="00724771"/>
    <w:rsid w:val="00724782"/>
    <w:rsid w:val="00724B4D"/>
    <w:rsid w:val="00725490"/>
    <w:rsid w:val="007254D4"/>
    <w:rsid w:val="0072588D"/>
    <w:rsid w:val="007261CC"/>
    <w:rsid w:val="0072633E"/>
    <w:rsid w:val="00726C28"/>
    <w:rsid w:val="00726FF8"/>
    <w:rsid w:val="007276E1"/>
    <w:rsid w:val="00727FD2"/>
    <w:rsid w:val="007308D8"/>
    <w:rsid w:val="00730B04"/>
    <w:rsid w:val="00730EB2"/>
    <w:rsid w:val="007310B4"/>
    <w:rsid w:val="0073139B"/>
    <w:rsid w:val="00731791"/>
    <w:rsid w:val="007318BD"/>
    <w:rsid w:val="0073227B"/>
    <w:rsid w:val="0073291E"/>
    <w:rsid w:val="00732C4F"/>
    <w:rsid w:val="007330C2"/>
    <w:rsid w:val="007331E9"/>
    <w:rsid w:val="007332DB"/>
    <w:rsid w:val="00733A10"/>
    <w:rsid w:val="00733C09"/>
    <w:rsid w:val="00733D77"/>
    <w:rsid w:val="00733DF3"/>
    <w:rsid w:val="00733F60"/>
    <w:rsid w:val="0073530F"/>
    <w:rsid w:val="0073540E"/>
    <w:rsid w:val="00735858"/>
    <w:rsid w:val="00735884"/>
    <w:rsid w:val="007360DD"/>
    <w:rsid w:val="0073698F"/>
    <w:rsid w:val="00736A7F"/>
    <w:rsid w:val="00736F11"/>
    <w:rsid w:val="00737678"/>
    <w:rsid w:val="007376A3"/>
    <w:rsid w:val="007376AD"/>
    <w:rsid w:val="007378F0"/>
    <w:rsid w:val="00737D1D"/>
    <w:rsid w:val="00740489"/>
    <w:rsid w:val="00740566"/>
    <w:rsid w:val="007405B7"/>
    <w:rsid w:val="00740BCB"/>
    <w:rsid w:val="00740CF3"/>
    <w:rsid w:val="00740EDE"/>
    <w:rsid w:val="00741432"/>
    <w:rsid w:val="007415A0"/>
    <w:rsid w:val="00741A64"/>
    <w:rsid w:val="00741B97"/>
    <w:rsid w:val="00741E1A"/>
    <w:rsid w:val="007420DF"/>
    <w:rsid w:val="007421B9"/>
    <w:rsid w:val="00742A7A"/>
    <w:rsid w:val="00742BCA"/>
    <w:rsid w:val="00742C03"/>
    <w:rsid w:val="00742E46"/>
    <w:rsid w:val="00742F1E"/>
    <w:rsid w:val="00742F5F"/>
    <w:rsid w:val="0074328B"/>
    <w:rsid w:val="00743368"/>
    <w:rsid w:val="007439BE"/>
    <w:rsid w:val="00743B43"/>
    <w:rsid w:val="00743E84"/>
    <w:rsid w:val="0074493D"/>
    <w:rsid w:val="00744A5E"/>
    <w:rsid w:val="00744BF8"/>
    <w:rsid w:val="0074521F"/>
    <w:rsid w:val="0074574D"/>
    <w:rsid w:val="00745B42"/>
    <w:rsid w:val="00745CB6"/>
    <w:rsid w:val="007462C8"/>
    <w:rsid w:val="007465F4"/>
    <w:rsid w:val="0074669A"/>
    <w:rsid w:val="007469B3"/>
    <w:rsid w:val="00746B19"/>
    <w:rsid w:val="00746EA0"/>
    <w:rsid w:val="00746F4D"/>
    <w:rsid w:val="00747254"/>
    <w:rsid w:val="00747A60"/>
    <w:rsid w:val="00747E0E"/>
    <w:rsid w:val="00747E2C"/>
    <w:rsid w:val="00747EC3"/>
    <w:rsid w:val="007502F1"/>
    <w:rsid w:val="0075088F"/>
    <w:rsid w:val="00750A0C"/>
    <w:rsid w:val="00750A3C"/>
    <w:rsid w:val="00750C80"/>
    <w:rsid w:val="0075140F"/>
    <w:rsid w:val="007514EC"/>
    <w:rsid w:val="007526A0"/>
    <w:rsid w:val="007527D0"/>
    <w:rsid w:val="0075339E"/>
    <w:rsid w:val="0075343B"/>
    <w:rsid w:val="0075382F"/>
    <w:rsid w:val="0075389E"/>
    <w:rsid w:val="00753E35"/>
    <w:rsid w:val="0075427C"/>
    <w:rsid w:val="00754AAA"/>
    <w:rsid w:val="00754EE3"/>
    <w:rsid w:val="00755040"/>
    <w:rsid w:val="0075514D"/>
    <w:rsid w:val="007556AF"/>
    <w:rsid w:val="00755A57"/>
    <w:rsid w:val="00756823"/>
    <w:rsid w:val="00756896"/>
    <w:rsid w:val="00756A01"/>
    <w:rsid w:val="00756F11"/>
    <w:rsid w:val="0075713E"/>
    <w:rsid w:val="007572BD"/>
    <w:rsid w:val="007575FD"/>
    <w:rsid w:val="007601B4"/>
    <w:rsid w:val="00760566"/>
    <w:rsid w:val="007606A7"/>
    <w:rsid w:val="00760E35"/>
    <w:rsid w:val="007610BB"/>
    <w:rsid w:val="007615D6"/>
    <w:rsid w:val="007617B7"/>
    <w:rsid w:val="00761D35"/>
    <w:rsid w:val="00761F29"/>
    <w:rsid w:val="00762045"/>
    <w:rsid w:val="007625C2"/>
    <w:rsid w:val="00762CFA"/>
    <w:rsid w:val="0076314F"/>
    <w:rsid w:val="007633FE"/>
    <w:rsid w:val="00763D6A"/>
    <w:rsid w:val="0076415C"/>
    <w:rsid w:val="007643AC"/>
    <w:rsid w:val="00764412"/>
    <w:rsid w:val="007646F2"/>
    <w:rsid w:val="007647E2"/>
    <w:rsid w:val="00764BFC"/>
    <w:rsid w:val="00764C97"/>
    <w:rsid w:val="00764CE3"/>
    <w:rsid w:val="00764D29"/>
    <w:rsid w:val="00765216"/>
    <w:rsid w:val="007654F3"/>
    <w:rsid w:val="00765F27"/>
    <w:rsid w:val="00766258"/>
    <w:rsid w:val="007663AD"/>
    <w:rsid w:val="00766E69"/>
    <w:rsid w:val="007672FB"/>
    <w:rsid w:val="007673A9"/>
    <w:rsid w:val="0076745F"/>
    <w:rsid w:val="00767500"/>
    <w:rsid w:val="00770089"/>
    <w:rsid w:val="007704AA"/>
    <w:rsid w:val="0077051B"/>
    <w:rsid w:val="00770900"/>
    <w:rsid w:val="00770A07"/>
    <w:rsid w:val="00771172"/>
    <w:rsid w:val="00772322"/>
    <w:rsid w:val="00772A1A"/>
    <w:rsid w:val="007731B2"/>
    <w:rsid w:val="00774491"/>
    <w:rsid w:val="007745FE"/>
    <w:rsid w:val="00774962"/>
    <w:rsid w:val="007752F2"/>
    <w:rsid w:val="00775D43"/>
    <w:rsid w:val="0077630A"/>
    <w:rsid w:val="00776687"/>
    <w:rsid w:val="007768B6"/>
    <w:rsid w:val="007769D0"/>
    <w:rsid w:val="00776AB1"/>
    <w:rsid w:val="00776AE8"/>
    <w:rsid w:val="00776E00"/>
    <w:rsid w:val="00776EDF"/>
    <w:rsid w:val="00777219"/>
    <w:rsid w:val="0077789B"/>
    <w:rsid w:val="00777BE1"/>
    <w:rsid w:val="007801AA"/>
    <w:rsid w:val="0078027C"/>
    <w:rsid w:val="0078119D"/>
    <w:rsid w:val="00781526"/>
    <w:rsid w:val="00781671"/>
    <w:rsid w:val="00781702"/>
    <w:rsid w:val="007822BE"/>
    <w:rsid w:val="007822EA"/>
    <w:rsid w:val="007825BD"/>
    <w:rsid w:val="00782A07"/>
    <w:rsid w:val="00782A9C"/>
    <w:rsid w:val="00782B6F"/>
    <w:rsid w:val="00782BD8"/>
    <w:rsid w:val="00783042"/>
    <w:rsid w:val="007834D4"/>
    <w:rsid w:val="00783C07"/>
    <w:rsid w:val="00783E31"/>
    <w:rsid w:val="0078577F"/>
    <w:rsid w:val="00785883"/>
    <w:rsid w:val="00785A00"/>
    <w:rsid w:val="00785B89"/>
    <w:rsid w:val="00785E8F"/>
    <w:rsid w:val="007868EF"/>
    <w:rsid w:val="00786B56"/>
    <w:rsid w:val="00786CD2"/>
    <w:rsid w:val="00786D33"/>
    <w:rsid w:val="007875E8"/>
    <w:rsid w:val="007877B0"/>
    <w:rsid w:val="00787DF7"/>
    <w:rsid w:val="00790B6F"/>
    <w:rsid w:val="00790DE4"/>
    <w:rsid w:val="00790DF4"/>
    <w:rsid w:val="00790EB5"/>
    <w:rsid w:val="00791005"/>
    <w:rsid w:val="007911FD"/>
    <w:rsid w:val="0079124D"/>
    <w:rsid w:val="00791D79"/>
    <w:rsid w:val="00791E89"/>
    <w:rsid w:val="007921D2"/>
    <w:rsid w:val="00792481"/>
    <w:rsid w:val="00792A39"/>
    <w:rsid w:val="0079305E"/>
    <w:rsid w:val="00793DD6"/>
    <w:rsid w:val="00793DF0"/>
    <w:rsid w:val="00793F34"/>
    <w:rsid w:val="00794219"/>
    <w:rsid w:val="007944D0"/>
    <w:rsid w:val="007947A5"/>
    <w:rsid w:val="00794931"/>
    <w:rsid w:val="00795323"/>
    <w:rsid w:val="0079562B"/>
    <w:rsid w:val="0079601A"/>
    <w:rsid w:val="007960EE"/>
    <w:rsid w:val="007961C5"/>
    <w:rsid w:val="007963E7"/>
    <w:rsid w:val="00796571"/>
    <w:rsid w:val="00796A3F"/>
    <w:rsid w:val="00796B95"/>
    <w:rsid w:val="00796D7C"/>
    <w:rsid w:val="007971F2"/>
    <w:rsid w:val="007973D9"/>
    <w:rsid w:val="0079749E"/>
    <w:rsid w:val="00797A4D"/>
    <w:rsid w:val="007A0070"/>
    <w:rsid w:val="007A03F7"/>
    <w:rsid w:val="007A03FB"/>
    <w:rsid w:val="007A0538"/>
    <w:rsid w:val="007A0868"/>
    <w:rsid w:val="007A086B"/>
    <w:rsid w:val="007A0BD7"/>
    <w:rsid w:val="007A0C74"/>
    <w:rsid w:val="007A0DCA"/>
    <w:rsid w:val="007A14FD"/>
    <w:rsid w:val="007A156E"/>
    <w:rsid w:val="007A1611"/>
    <w:rsid w:val="007A1994"/>
    <w:rsid w:val="007A1C10"/>
    <w:rsid w:val="007A1E21"/>
    <w:rsid w:val="007A2186"/>
    <w:rsid w:val="007A26FE"/>
    <w:rsid w:val="007A2833"/>
    <w:rsid w:val="007A35D6"/>
    <w:rsid w:val="007A3930"/>
    <w:rsid w:val="007A3976"/>
    <w:rsid w:val="007A3BF1"/>
    <w:rsid w:val="007A3BFB"/>
    <w:rsid w:val="007A4573"/>
    <w:rsid w:val="007A464C"/>
    <w:rsid w:val="007A5278"/>
    <w:rsid w:val="007A5449"/>
    <w:rsid w:val="007A56C9"/>
    <w:rsid w:val="007A6128"/>
    <w:rsid w:val="007A6538"/>
    <w:rsid w:val="007A6FAA"/>
    <w:rsid w:val="007A7067"/>
    <w:rsid w:val="007A74A4"/>
    <w:rsid w:val="007A74DA"/>
    <w:rsid w:val="007A768F"/>
    <w:rsid w:val="007A7951"/>
    <w:rsid w:val="007A7B8D"/>
    <w:rsid w:val="007A7BB0"/>
    <w:rsid w:val="007B085A"/>
    <w:rsid w:val="007B08A8"/>
    <w:rsid w:val="007B0DB1"/>
    <w:rsid w:val="007B15F7"/>
    <w:rsid w:val="007B1A53"/>
    <w:rsid w:val="007B1E6D"/>
    <w:rsid w:val="007B222B"/>
    <w:rsid w:val="007B255E"/>
    <w:rsid w:val="007B29B7"/>
    <w:rsid w:val="007B2BD5"/>
    <w:rsid w:val="007B316B"/>
    <w:rsid w:val="007B368B"/>
    <w:rsid w:val="007B38C8"/>
    <w:rsid w:val="007B5182"/>
    <w:rsid w:val="007B53AE"/>
    <w:rsid w:val="007B5F57"/>
    <w:rsid w:val="007B6A4E"/>
    <w:rsid w:val="007B6E4C"/>
    <w:rsid w:val="007B7A7A"/>
    <w:rsid w:val="007B7AEC"/>
    <w:rsid w:val="007C0487"/>
    <w:rsid w:val="007C090E"/>
    <w:rsid w:val="007C0B58"/>
    <w:rsid w:val="007C18B2"/>
    <w:rsid w:val="007C19F5"/>
    <w:rsid w:val="007C1F72"/>
    <w:rsid w:val="007C234D"/>
    <w:rsid w:val="007C2590"/>
    <w:rsid w:val="007C2E88"/>
    <w:rsid w:val="007C3252"/>
    <w:rsid w:val="007C32D4"/>
    <w:rsid w:val="007C39AD"/>
    <w:rsid w:val="007C3D2B"/>
    <w:rsid w:val="007C404B"/>
    <w:rsid w:val="007C4491"/>
    <w:rsid w:val="007C44AE"/>
    <w:rsid w:val="007C4968"/>
    <w:rsid w:val="007C5132"/>
    <w:rsid w:val="007C6770"/>
    <w:rsid w:val="007C6ECD"/>
    <w:rsid w:val="007C6F69"/>
    <w:rsid w:val="007C7754"/>
    <w:rsid w:val="007C77AA"/>
    <w:rsid w:val="007C7B0E"/>
    <w:rsid w:val="007C7B3E"/>
    <w:rsid w:val="007C7CA3"/>
    <w:rsid w:val="007C7EBF"/>
    <w:rsid w:val="007C7F4D"/>
    <w:rsid w:val="007D0163"/>
    <w:rsid w:val="007D0334"/>
    <w:rsid w:val="007D0842"/>
    <w:rsid w:val="007D093D"/>
    <w:rsid w:val="007D0AFD"/>
    <w:rsid w:val="007D0C00"/>
    <w:rsid w:val="007D0D1B"/>
    <w:rsid w:val="007D0D4F"/>
    <w:rsid w:val="007D14F3"/>
    <w:rsid w:val="007D1768"/>
    <w:rsid w:val="007D1D7D"/>
    <w:rsid w:val="007D22FE"/>
    <w:rsid w:val="007D2471"/>
    <w:rsid w:val="007D27AF"/>
    <w:rsid w:val="007D32D3"/>
    <w:rsid w:val="007D353A"/>
    <w:rsid w:val="007D3C92"/>
    <w:rsid w:val="007D3DFB"/>
    <w:rsid w:val="007D3E47"/>
    <w:rsid w:val="007D3F06"/>
    <w:rsid w:val="007D4234"/>
    <w:rsid w:val="007D4238"/>
    <w:rsid w:val="007D435A"/>
    <w:rsid w:val="007D5479"/>
    <w:rsid w:val="007D5D20"/>
    <w:rsid w:val="007D7133"/>
    <w:rsid w:val="007D7215"/>
    <w:rsid w:val="007D7474"/>
    <w:rsid w:val="007D7505"/>
    <w:rsid w:val="007E0297"/>
    <w:rsid w:val="007E0324"/>
    <w:rsid w:val="007E0B72"/>
    <w:rsid w:val="007E1550"/>
    <w:rsid w:val="007E21CF"/>
    <w:rsid w:val="007E2982"/>
    <w:rsid w:val="007E2F9E"/>
    <w:rsid w:val="007E3657"/>
    <w:rsid w:val="007E3D60"/>
    <w:rsid w:val="007E4448"/>
    <w:rsid w:val="007E4F15"/>
    <w:rsid w:val="007E5111"/>
    <w:rsid w:val="007E51DA"/>
    <w:rsid w:val="007E56DA"/>
    <w:rsid w:val="007E5A7C"/>
    <w:rsid w:val="007E5B5E"/>
    <w:rsid w:val="007E5BD2"/>
    <w:rsid w:val="007E650B"/>
    <w:rsid w:val="007E747E"/>
    <w:rsid w:val="007E766F"/>
    <w:rsid w:val="007E7FB1"/>
    <w:rsid w:val="007F08D2"/>
    <w:rsid w:val="007F125C"/>
    <w:rsid w:val="007F1848"/>
    <w:rsid w:val="007F1CB4"/>
    <w:rsid w:val="007F1E10"/>
    <w:rsid w:val="007F1EF4"/>
    <w:rsid w:val="007F22E1"/>
    <w:rsid w:val="007F2E7D"/>
    <w:rsid w:val="007F3EC5"/>
    <w:rsid w:val="007F433A"/>
    <w:rsid w:val="007F439E"/>
    <w:rsid w:val="007F440D"/>
    <w:rsid w:val="007F45B0"/>
    <w:rsid w:val="007F4955"/>
    <w:rsid w:val="007F4BC4"/>
    <w:rsid w:val="007F4D40"/>
    <w:rsid w:val="007F52BB"/>
    <w:rsid w:val="007F577F"/>
    <w:rsid w:val="007F5B96"/>
    <w:rsid w:val="007F5BC9"/>
    <w:rsid w:val="007F5C8A"/>
    <w:rsid w:val="007F695C"/>
    <w:rsid w:val="007F6A9D"/>
    <w:rsid w:val="007F6E2A"/>
    <w:rsid w:val="007F6F3C"/>
    <w:rsid w:val="007F724D"/>
    <w:rsid w:val="007F736F"/>
    <w:rsid w:val="007F76E1"/>
    <w:rsid w:val="007F7719"/>
    <w:rsid w:val="007F7B3F"/>
    <w:rsid w:val="007F7C01"/>
    <w:rsid w:val="00800418"/>
    <w:rsid w:val="00800CD5"/>
    <w:rsid w:val="008012DA"/>
    <w:rsid w:val="00801303"/>
    <w:rsid w:val="008013D2"/>
    <w:rsid w:val="00801517"/>
    <w:rsid w:val="008019A4"/>
    <w:rsid w:val="00802455"/>
    <w:rsid w:val="0080317E"/>
    <w:rsid w:val="008034EF"/>
    <w:rsid w:val="00803E94"/>
    <w:rsid w:val="00803F3A"/>
    <w:rsid w:val="008043BC"/>
    <w:rsid w:val="008053F9"/>
    <w:rsid w:val="008054A2"/>
    <w:rsid w:val="0080603B"/>
    <w:rsid w:val="0080658F"/>
    <w:rsid w:val="008067EC"/>
    <w:rsid w:val="00806CC5"/>
    <w:rsid w:val="008107A2"/>
    <w:rsid w:val="00812EE6"/>
    <w:rsid w:val="00813088"/>
    <w:rsid w:val="00813B70"/>
    <w:rsid w:val="00813BA8"/>
    <w:rsid w:val="0081415B"/>
    <w:rsid w:val="008141F0"/>
    <w:rsid w:val="00814372"/>
    <w:rsid w:val="008145EA"/>
    <w:rsid w:val="00815537"/>
    <w:rsid w:val="008156E5"/>
    <w:rsid w:val="00815C6F"/>
    <w:rsid w:val="00815E39"/>
    <w:rsid w:val="008166ED"/>
    <w:rsid w:val="00816924"/>
    <w:rsid w:val="00816A31"/>
    <w:rsid w:val="008174F9"/>
    <w:rsid w:val="008176CF"/>
    <w:rsid w:val="00817936"/>
    <w:rsid w:val="008179EB"/>
    <w:rsid w:val="00817AD3"/>
    <w:rsid w:val="00817DC6"/>
    <w:rsid w:val="00817FCA"/>
    <w:rsid w:val="008201F3"/>
    <w:rsid w:val="0082020C"/>
    <w:rsid w:val="00820323"/>
    <w:rsid w:val="008204B1"/>
    <w:rsid w:val="0082059D"/>
    <w:rsid w:val="008205F5"/>
    <w:rsid w:val="00820948"/>
    <w:rsid w:val="0082135F"/>
    <w:rsid w:val="00821859"/>
    <w:rsid w:val="00821A1D"/>
    <w:rsid w:val="00821FC3"/>
    <w:rsid w:val="00821FDC"/>
    <w:rsid w:val="0082203A"/>
    <w:rsid w:val="00822055"/>
    <w:rsid w:val="008227CE"/>
    <w:rsid w:val="00822F55"/>
    <w:rsid w:val="008232FA"/>
    <w:rsid w:val="008236D7"/>
    <w:rsid w:val="008241BB"/>
    <w:rsid w:val="00824275"/>
    <w:rsid w:val="008242CF"/>
    <w:rsid w:val="008246CF"/>
    <w:rsid w:val="00824F07"/>
    <w:rsid w:val="008250A8"/>
    <w:rsid w:val="00825105"/>
    <w:rsid w:val="0082551B"/>
    <w:rsid w:val="0082563B"/>
    <w:rsid w:val="00825683"/>
    <w:rsid w:val="00825895"/>
    <w:rsid w:val="00825BCB"/>
    <w:rsid w:val="00825C75"/>
    <w:rsid w:val="00825EC8"/>
    <w:rsid w:val="00825FB1"/>
    <w:rsid w:val="0082686A"/>
    <w:rsid w:val="008268EB"/>
    <w:rsid w:val="00826AD1"/>
    <w:rsid w:val="00826E07"/>
    <w:rsid w:val="00827154"/>
    <w:rsid w:val="008277B9"/>
    <w:rsid w:val="00827B6A"/>
    <w:rsid w:val="00827EB5"/>
    <w:rsid w:val="008304D2"/>
    <w:rsid w:val="00830E65"/>
    <w:rsid w:val="00831888"/>
    <w:rsid w:val="00831A6F"/>
    <w:rsid w:val="00831EBB"/>
    <w:rsid w:val="00832145"/>
    <w:rsid w:val="00832930"/>
    <w:rsid w:val="00832C3C"/>
    <w:rsid w:val="00832EF2"/>
    <w:rsid w:val="00832F59"/>
    <w:rsid w:val="00833190"/>
    <w:rsid w:val="008332B4"/>
    <w:rsid w:val="0083451F"/>
    <w:rsid w:val="00834A71"/>
    <w:rsid w:val="008355C1"/>
    <w:rsid w:val="00835EB5"/>
    <w:rsid w:val="00836790"/>
    <w:rsid w:val="008368F8"/>
    <w:rsid w:val="00836953"/>
    <w:rsid w:val="00836A4E"/>
    <w:rsid w:val="00836C79"/>
    <w:rsid w:val="00836DD0"/>
    <w:rsid w:val="00836FC8"/>
    <w:rsid w:val="008370D5"/>
    <w:rsid w:val="008376EE"/>
    <w:rsid w:val="008377BC"/>
    <w:rsid w:val="00837B54"/>
    <w:rsid w:val="00837CAC"/>
    <w:rsid w:val="00837DFA"/>
    <w:rsid w:val="008403EA"/>
    <w:rsid w:val="00840A16"/>
    <w:rsid w:val="008411D7"/>
    <w:rsid w:val="0084127A"/>
    <w:rsid w:val="00841A40"/>
    <w:rsid w:val="00841BC3"/>
    <w:rsid w:val="00842242"/>
    <w:rsid w:val="0084244C"/>
    <w:rsid w:val="00842480"/>
    <w:rsid w:val="00842AD4"/>
    <w:rsid w:val="00842C40"/>
    <w:rsid w:val="00842E43"/>
    <w:rsid w:val="00842F64"/>
    <w:rsid w:val="00843508"/>
    <w:rsid w:val="008435CC"/>
    <w:rsid w:val="00844602"/>
    <w:rsid w:val="00844667"/>
    <w:rsid w:val="00844A4D"/>
    <w:rsid w:val="00845461"/>
    <w:rsid w:val="0084573E"/>
    <w:rsid w:val="00845C27"/>
    <w:rsid w:val="00845DA8"/>
    <w:rsid w:val="00845DC4"/>
    <w:rsid w:val="00845E5F"/>
    <w:rsid w:val="00845EEE"/>
    <w:rsid w:val="008469DF"/>
    <w:rsid w:val="00846A02"/>
    <w:rsid w:val="00847B31"/>
    <w:rsid w:val="00847F76"/>
    <w:rsid w:val="00847FF0"/>
    <w:rsid w:val="00850075"/>
    <w:rsid w:val="0085023F"/>
    <w:rsid w:val="008509FC"/>
    <w:rsid w:val="00850BF8"/>
    <w:rsid w:val="00850EA9"/>
    <w:rsid w:val="00850EF2"/>
    <w:rsid w:val="00851447"/>
    <w:rsid w:val="00851C14"/>
    <w:rsid w:val="00851DA2"/>
    <w:rsid w:val="0085204F"/>
    <w:rsid w:val="0085205E"/>
    <w:rsid w:val="0085210D"/>
    <w:rsid w:val="0085226F"/>
    <w:rsid w:val="00852879"/>
    <w:rsid w:val="00852979"/>
    <w:rsid w:val="008530EE"/>
    <w:rsid w:val="008541A3"/>
    <w:rsid w:val="008551E8"/>
    <w:rsid w:val="00856383"/>
    <w:rsid w:val="00856495"/>
    <w:rsid w:val="0085681F"/>
    <w:rsid w:val="008569E0"/>
    <w:rsid w:val="00856DD1"/>
    <w:rsid w:val="008570E2"/>
    <w:rsid w:val="00857178"/>
    <w:rsid w:val="008571E7"/>
    <w:rsid w:val="00857A6E"/>
    <w:rsid w:val="00857CE7"/>
    <w:rsid w:val="00857D8A"/>
    <w:rsid w:val="008604D2"/>
    <w:rsid w:val="00860552"/>
    <w:rsid w:val="00860CB4"/>
    <w:rsid w:val="00860DDC"/>
    <w:rsid w:val="00861093"/>
    <w:rsid w:val="0086114B"/>
    <w:rsid w:val="008614FB"/>
    <w:rsid w:val="00861ACB"/>
    <w:rsid w:val="008621D0"/>
    <w:rsid w:val="00862967"/>
    <w:rsid w:val="00862A84"/>
    <w:rsid w:val="00862C98"/>
    <w:rsid w:val="00862D53"/>
    <w:rsid w:val="00863097"/>
    <w:rsid w:val="0086325E"/>
    <w:rsid w:val="008633BB"/>
    <w:rsid w:val="00863623"/>
    <w:rsid w:val="00863D23"/>
    <w:rsid w:val="00864269"/>
    <w:rsid w:val="00864F62"/>
    <w:rsid w:val="008650ED"/>
    <w:rsid w:val="0086540D"/>
    <w:rsid w:val="008656DE"/>
    <w:rsid w:val="00866064"/>
    <w:rsid w:val="0086610D"/>
    <w:rsid w:val="00866AC1"/>
    <w:rsid w:val="00866E0F"/>
    <w:rsid w:val="00867329"/>
    <w:rsid w:val="00867671"/>
    <w:rsid w:val="008677B9"/>
    <w:rsid w:val="0087025F"/>
    <w:rsid w:val="00870CC0"/>
    <w:rsid w:val="00871812"/>
    <w:rsid w:val="00871909"/>
    <w:rsid w:val="008720AD"/>
    <w:rsid w:val="00872564"/>
    <w:rsid w:val="0087267B"/>
    <w:rsid w:val="008728C5"/>
    <w:rsid w:val="00872F5F"/>
    <w:rsid w:val="0087306A"/>
    <w:rsid w:val="008730C3"/>
    <w:rsid w:val="0087322E"/>
    <w:rsid w:val="00873317"/>
    <w:rsid w:val="008734D1"/>
    <w:rsid w:val="00873788"/>
    <w:rsid w:val="00873AB4"/>
    <w:rsid w:val="0087426B"/>
    <w:rsid w:val="00874607"/>
    <w:rsid w:val="00875364"/>
    <w:rsid w:val="0087554C"/>
    <w:rsid w:val="00875B03"/>
    <w:rsid w:val="00876D21"/>
    <w:rsid w:val="008777D1"/>
    <w:rsid w:val="008778FD"/>
    <w:rsid w:val="00877E48"/>
    <w:rsid w:val="00877F8D"/>
    <w:rsid w:val="0088006C"/>
    <w:rsid w:val="0088045D"/>
    <w:rsid w:val="00880661"/>
    <w:rsid w:val="00880A80"/>
    <w:rsid w:val="008811AB"/>
    <w:rsid w:val="00881308"/>
    <w:rsid w:val="00881355"/>
    <w:rsid w:val="00881506"/>
    <w:rsid w:val="00881D4A"/>
    <w:rsid w:val="00881FD1"/>
    <w:rsid w:val="008823AA"/>
    <w:rsid w:val="00883109"/>
    <w:rsid w:val="00883285"/>
    <w:rsid w:val="00883F8C"/>
    <w:rsid w:val="00883FCD"/>
    <w:rsid w:val="00884ED9"/>
    <w:rsid w:val="0088517D"/>
    <w:rsid w:val="008853EC"/>
    <w:rsid w:val="00885707"/>
    <w:rsid w:val="008858D6"/>
    <w:rsid w:val="00885E2C"/>
    <w:rsid w:val="008865DD"/>
    <w:rsid w:val="008867D0"/>
    <w:rsid w:val="008879EE"/>
    <w:rsid w:val="00887A17"/>
    <w:rsid w:val="00887B6A"/>
    <w:rsid w:val="00887D30"/>
    <w:rsid w:val="008903D0"/>
    <w:rsid w:val="00890486"/>
    <w:rsid w:val="008905F7"/>
    <w:rsid w:val="00890772"/>
    <w:rsid w:val="00890D24"/>
    <w:rsid w:val="008921D0"/>
    <w:rsid w:val="008922C6"/>
    <w:rsid w:val="0089234E"/>
    <w:rsid w:val="00892727"/>
    <w:rsid w:val="00892A04"/>
    <w:rsid w:val="00892B0A"/>
    <w:rsid w:val="00892C2F"/>
    <w:rsid w:val="00893201"/>
    <w:rsid w:val="0089322B"/>
    <w:rsid w:val="008932E4"/>
    <w:rsid w:val="00893441"/>
    <w:rsid w:val="008936D4"/>
    <w:rsid w:val="008938B5"/>
    <w:rsid w:val="008938D3"/>
    <w:rsid w:val="00893F37"/>
    <w:rsid w:val="00893F84"/>
    <w:rsid w:val="008941D0"/>
    <w:rsid w:val="00894EF7"/>
    <w:rsid w:val="00895706"/>
    <w:rsid w:val="008958AD"/>
    <w:rsid w:val="008969E5"/>
    <w:rsid w:val="00896BC9"/>
    <w:rsid w:val="00896F60"/>
    <w:rsid w:val="0089707D"/>
    <w:rsid w:val="008974FC"/>
    <w:rsid w:val="008A04C1"/>
    <w:rsid w:val="008A04EA"/>
    <w:rsid w:val="008A0D93"/>
    <w:rsid w:val="008A0F30"/>
    <w:rsid w:val="008A1115"/>
    <w:rsid w:val="008A1B97"/>
    <w:rsid w:val="008A1F27"/>
    <w:rsid w:val="008A2801"/>
    <w:rsid w:val="008A2D4B"/>
    <w:rsid w:val="008A2D89"/>
    <w:rsid w:val="008A2EF7"/>
    <w:rsid w:val="008A33C4"/>
    <w:rsid w:val="008A5047"/>
    <w:rsid w:val="008A5184"/>
    <w:rsid w:val="008A5213"/>
    <w:rsid w:val="008A57B1"/>
    <w:rsid w:val="008A59B2"/>
    <w:rsid w:val="008A5A35"/>
    <w:rsid w:val="008A5C06"/>
    <w:rsid w:val="008A5FE9"/>
    <w:rsid w:val="008A61A7"/>
    <w:rsid w:val="008A6A5B"/>
    <w:rsid w:val="008A6B61"/>
    <w:rsid w:val="008A7C03"/>
    <w:rsid w:val="008B035C"/>
    <w:rsid w:val="008B05F0"/>
    <w:rsid w:val="008B06DE"/>
    <w:rsid w:val="008B06FB"/>
    <w:rsid w:val="008B08CB"/>
    <w:rsid w:val="008B0D69"/>
    <w:rsid w:val="008B0D81"/>
    <w:rsid w:val="008B145D"/>
    <w:rsid w:val="008B18AC"/>
    <w:rsid w:val="008B1917"/>
    <w:rsid w:val="008B1A3B"/>
    <w:rsid w:val="008B1F26"/>
    <w:rsid w:val="008B1F3A"/>
    <w:rsid w:val="008B2D34"/>
    <w:rsid w:val="008B2D52"/>
    <w:rsid w:val="008B2F42"/>
    <w:rsid w:val="008B3275"/>
    <w:rsid w:val="008B3924"/>
    <w:rsid w:val="008B4855"/>
    <w:rsid w:val="008B4BC5"/>
    <w:rsid w:val="008B4ED0"/>
    <w:rsid w:val="008B4F30"/>
    <w:rsid w:val="008B5951"/>
    <w:rsid w:val="008B5DA8"/>
    <w:rsid w:val="008B67CD"/>
    <w:rsid w:val="008B7584"/>
    <w:rsid w:val="008B773C"/>
    <w:rsid w:val="008C028E"/>
    <w:rsid w:val="008C02D3"/>
    <w:rsid w:val="008C05D9"/>
    <w:rsid w:val="008C0AD1"/>
    <w:rsid w:val="008C0CEB"/>
    <w:rsid w:val="008C1D24"/>
    <w:rsid w:val="008C23EC"/>
    <w:rsid w:val="008C244F"/>
    <w:rsid w:val="008C27A1"/>
    <w:rsid w:val="008C2957"/>
    <w:rsid w:val="008C2C7E"/>
    <w:rsid w:val="008C2D9E"/>
    <w:rsid w:val="008C332A"/>
    <w:rsid w:val="008C4C41"/>
    <w:rsid w:val="008C4ECD"/>
    <w:rsid w:val="008C4F4B"/>
    <w:rsid w:val="008C56D9"/>
    <w:rsid w:val="008C5850"/>
    <w:rsid w:val="008C5CE3"/>
    <w:rsid w:val="008C5F20"/>
    <w:rsid w:val="008C60CF"/>
    <w:rsid w:val="008C61CE"/>
    <w:rsid w:val="008C640B"/>
    <w:rsid w:val="008C67A8"/>
    <w:rsid w:val="008C6979"/>
    <w:rsid w:val="008C6B1D"/>
    <w:rsid w:val="008C6E40"/>
    <w:rsid w:val="008C6E48"/>
    <w:rsid w:val="008D076F"/>
    <w:rsid w:val="008D07CB"/>
    <w:rsid w:val="008D0982"/>
    <w:rsid w:val="008D12A2"/>
    <w:rsid w:val="008D1DAC"/>
    <w:rsid w:val="008D1FBA"/>
    <w:rsid w:val="008D2637"/>
    <w:rsid w:val="008D28B3"/>
    <w:rsid w:val="008D2D87"/>
    <w:rsid w:val="008D347D"/>
    <w:rsid w:val="008D370B"/>
    <w:rsid w:val="008D382E"/>
    <w:rsid w:val="008D3F65"/>
    <w:rsid w:val="008D4B81"/>
    <w:rsid w:val="008D4DF6"/>
    <w:rsid w:val="008D508D"/>
    <w:rsid w:val="008D5304"/>
    <w:rsid w:val="008D5528"/>
    <w:rsid w:val="008D5C02"/>
    <w:rsid w:val="008D5D61"/>
    <w:rsid w:val="008D754E"/>
    <w:rsid w:val="008E01A4"/>
    <w:rsid w:val="008E0232"/>
    <w:rsid w:val="008E05FC"/>
    <w:rsid w:val="008E0872"/>
    <w:rsid w:val="008E0996"/>
    <w:rsid w:val="008E0F6C"/>
    <w:rsid w:val="008E1BA0"/>
    <w:rsid w:val="008E1E20"/>
    <w:rsid w:val="008E1F79"/>
    <w:rsid w:val="008E29FA"/>
    <w:rsid w:val="008E2A10"/>
    <w:rsid w:val="008E3155"/>
    <w:rsid w:val="008E3475"/>
    <w:rsid w:val="008E3702"/>
    <w:rsid w:val="008E45AC"/>
    <w:rsid w:val="008E472D"/>
    <w:rsid w:val="008E48F5"/>
    <w:rsid w:val="008E4D5C"/>
    <w:rsid w:val="008E4E86"/>
    <w:rsid w:val="008E4F4C"/>
    <w:rsid w:val="008E4FE6"/>
    <w:rsid w:val="008E573B"/>
    <w:rsid w:val="008E58E2"/>
    <w:rsid w:val="008E5C9C"/>
    <w:rsid w:val="008E5DCD"/>
    <w:rsid w:val="008E653F"/>
    <w:rsid w:val="008E660D"/>
    <w:rsid w:val="008E68EE"/>
    <w:rsid w:val="008E6A60"/>
    <w:rsid w:val="008E6D15"/>
    <w:rsid w:val="008E7182"/>
    <w:rsid w:val="008E7630"/>
    <w:rsid w:val="008E7C60"/>
    <w:rsid w:val="008F0DA5"/>
    <w:rsid w:val="008F0E2C"/>
    <w:rsid w:val="008F12F6"/>
    <w:rsid w:val="008F140F"/>
    <w:rsid w:val="008F15BB"/>
    <w:rsid w:val="008F1FA9"/>
    <w:rsid w:val="008F2AAE"/>
    <w:rsid w:val="008F2F61"/>
    <w:rsid w:val="008F3145"/>
    <w:rsid w:val="008F34AA"/>
    <w:rsid w:val="008F36CE"/>
    <w:rsid w:val="008F3C53"/>
    <w:rsid w:val="008F4A02"/>
    <w:rsid w:val="008F525C"/>
    <w:rsid w:val="008F555D"/>
    <w:rsid w:val="008F59A8"/>
    <w:rsid w:val="008F5C4F"/>
    <w:rsid w:val="008F5EAB"/>
    <w:rsid w:val="008F5F32"/>
    <w:rsid w:val="008F63E6"/>
    <w:rsid w:val="008F687B"/>
    <w:rsid w:val="008F68EB"/>
    <w:rsid w:val="008F697E"/>
    <w:rsid w:val="008F6BAC"/>
    <w:rsid w:val="008F7124"/>
    <w:rsid w:val="008F74C9"/>
    <w:rsid w:val="008F74F1"/>
    <w:rsid w:val="008F7764"/>
    <w:rsid w:val="008F780A"/>
    <w:rsid w:val="008F7A89"/>
    <w:rsid w:val="00900279"/>
    <w:rsid w:val="0090031F"/>
    <w:rsid w:val="0090041E"/>
    <w:rsid w:val="0090045C"/>
    <w:rsid w:val="009004B2"/>
    <w:rsid w:val="00900AB6"/>
    <w:rsid w:val="00900B94"/>
    <w:rsid w:val="00900D7F"/>
    <w:rsid w:val="0090133C"/>
    <w:rsid w:val="009016A7"/>
    <w:rsid w:val="00901D49"/>
    <w:rsid w:val="0090227F"/>
    <w:rsid w:val="00902291"/>
    <w:rsid w:val="0090235F"/>
    <w:rsid w:val="0090245A"/>
    <w:rsid w:val="009028AF"/>
    <w:rsid w:val="00902ABA"/>
    <w:rsid w:val="00902B05"/>
    <w:rsid w:val="00902DEA"/>
    <w:rsid w:val="009035B6"/>
    <w:rsid w:val="009039CD"/>
    <w:rsid w:val="00903A65"/>
    <w:rsid w:val="00903FB2"/>
    <w:rsid w:val="00904725"/>
    <w:rsid w:val="0090495B"/>
    <w:rsid w:val="00904D9C"/>
    <w:rsid w:val="00905A2C"/>
    <w:rsid w:val="00905DBA"/>
    <w:rsid w:val="0090683D"/>
    <w:rsid w:val="00906CBB"/>
    <w:rsid w:val="00906FF7"/>
    <w:rsid w:val="00907155"/>
    <w:rsid w:val="009072C5"/>
    <w:rsid w:val="009077CC"/>
    <w:rsid w:val="009079ED"/>
    <w:rsid w:val="00907E7E"/>
    <w:rsid w:val="00910603"/>
    <w:rsid w:val="00910646"/>
    <w:rsid w:val="00910884"/>
    <w:rsid w:val="00911869"/>
    <w:rsid w:val="009119F5"/>
    <w:rsid w:val="0091296F"/>
    <w:rsid w:val="00912CC6"/>
    <w:rsid w:val="009134C8"/>
    <w:rsid w:val="009135B9"/>
    <w:rsid w:val="00913893"/>
    <w:rsid w:val="00913A3D"/>
    <w:rsid w:val="009140A4"/>
    <w:rsid w:val="0091414A"/>
    <w:rsid w:val="009142D2"/>
    <w:rsid w:val="0091447B"/>
    <w:rsid w:val="009149FB"/>
    <w:rsid w:val="00915021"/>
    <w:rsid w:val="0091569E"/>
    <w:rsid w:val="0091590A"/>
    <w:rsid w:val="00915C89"/>
    <w:rsid w:val="00915DC5"/>
    <w:rsid w:val="009169A5"/>
    <w:rsid w:val="009171CB"/>
    <w:rsid w:val="0091737A"/>
    <w:rsid w:val="00917528"/>
    <w:rsid w:val="00917977"/>
    <w:rsid w:val="00917CE0"/>
    <w:rsid w:val="00917E61"/>
    <w:rsid w:val="00920482"/>
    <w:rsid w:val="009205B4"/>
    <w:rsid w:val="0092088A"/>
    <w:rsid w:val="00920BE4"/>
    <w:rsid w:val="009216C7"/>
    <w:rsid w:val="00921DD7"/>
    <w:rsid w:val="00921F42"/>
    <w:rsid w:val="00922793"/>
    <w:rsid w:val="00922AA9"/>
    <w:rsid w:val="00922B64"/>
    <w:rsid w:val="00922FE8"/>
    <w:rsid w:val="00923616"/>
    <w:rsid w:val="009238C6"/>
    <w:rsid w:val="00923F6A"/>
    <w:rsid w:val="0092473D"/>
    <w:rsid w:val="009247BE"/>
    <w:rsid w:val="009247F6"/>
    <w:rsid w:val="00924C5B"/>
    <w:rsid w:val="00925590"/>
    <w:rsid w:val="009257E5"/>
    <w:rsid w:val="00925925"/>
    <w:rsid w:val="00925930"/>
    <w:rsid w:val="00925B05"/>
    <w:rsid w:val="00925DBE"/>
    <w:rsid w:val="00926198"/>
    <w:rsid w:val="00926434"/>
    <w:rsid w:val="00926760"/>
    <w:rsid w:val="00926B4A"/>
    <w:rsid w:val="00926C3B"/>
    <w:rsid w:val="00927397"/>
    <w:rsid w:val="009273DC"/>
    <w:rsid w:val="00927FA2"/>
    <w:rsid w:val="00930088"/>
    <w:rsid w:val="00930B7F"/>
    <w:rsid w:val="009310B8"/>
    <w:rsid w:val="009310FC"/>
    <w:rsid w:val="009314FF"/>
    <w:rsid w:val="009315B0"/>
    <w:rsid w:val="00931852"/>
    <w:rsid w:val="00931DAA"/>
    <w:rsid w:val="0093239D"/>
    <w:rsid w:val="009323D1"/>
    <w:rsid w:val="00932793"/>
    <w:rsid w:val="009327EA"/>
    <w:rsid w:val="00933538"/>
    <w:rsid w:val="009339C1"/>
    <w:rsid w:val="009339C8"/>
    <w:rsid w:val="00933A12"/>
    <w:rsid w:val="00933DEA"/>
    <w:rsid w:val="009342EA"/>
    <w:rsid w:val="00934470"/>
    <w:rsid w:val="00934742"/>
    <w:rsid w:val="00934D4F"/>
    <w:rsid w:val="00934EC1"/>
    <w:rsid w:val="0093500B"/>
    <w:rsid w:val="00935046"/>
    <w:rsid w:val="009350F0"/>
    <w:rsid w:val="00935550"/>
    <w:rsid w:val="00935679"/>
    <w:rsid w:val="0093583B"/>
    <w:rsid w:val="009360A6"/>
    <w:rsid w:val="009362E8"/>
    <w:rsid w:val="0093658B"/>
    <w:rsid w:val="009370AD"/>
    <w:rsid w:val="0093762C"/>
    <w:rsid w:val="0094040F"/>
    <w:rsid w:val="009404F7"/>
    <w:rsid w:val="0094067C"/>
    <w:rsid w:val="00940E5D"/>
    <w:rsid w:val="009411C0"/>
    <w:rsid w:val="00941676"/>
    <w:rsid w:val="00941816"/>
    <w:rsid w:val="009420EF"/>
    <w:rsid w:val="0094285F"/>
    <w:rsid w:val="0094305C"/>
    <w:rsid w:val="0094367D"/>
    <w:rsid w:val="00943994"/>
    <w:rsid w:val="00943DE7"/>
    <w:rsid w:val="00943E3A"/>
    <w:rsid w:val="00943E7C"/>
    <w:rsid w:val="00943ED7"/>
    <w:rsid w:val="0094419F"/>
    <w:rsid w:val="00945913"/>
    <w:rsid w:val="00946266"/>
    <w:rsid w:val="009462FB"/>
    <w:rsid w:val="009464CD"/>
    <w:rsid w:val="0094695F"/>
    <w:rsid w:val="00946B4A"/>
    <w:rsid w:val="009470D0"/>
    <w:rsid w:val="00947755"/>
    <w:rsid w:val="009477B0"/>
    <w:rsid w:val="009478F0"/>
    <w:rsid w:val="00947955"/>
    <w:rsid w:val="00947DF8"/>
    <w:rsid w:val="00950190"/>
    <w:rsid w:val="00950BDC"/>
    <w:rsid w:val="00950D3C"/>
    <w:rsid w:val="00950F12"/>
    <w:rsid w:val="00951074"/>
    <w:rsid w:val="0095132A"/>
    <w:rsid w:val="009517DD"/>
    <w:rsid w:val="00952182"/>
    <w:rsid w:val="00952DA3"/>
    <w:rsid w:val="0095324C"/>
    <w:rsid w:val="009536AE"/>
    <w:rsid w:val="009538BC"/>
    <w:rsid w:val="00953A46"/>
    <w:rsid w:val="009542AE"/>
    <w:rsid w:val="009543EC"/>
    <w:rsid w:val="0095448B"/>
    <w:rsid w:val="00954513"/>
    <w:rsid w:val="009549A6"/>
    <w:rsid w:val="00955541"/>
    <w:rsid w:val="009558C8"/>
    <w:rsid w:val="00955921"/>
    <w:rsid w:val="00955D87"/>
    <w:rsid w:val="00955EC2"/>
    <w:rsid w:val="0095667A"/>
    <w:rsid w:val="009566EE"/>
    <w:rsid w:val="00956883"/>
    <w:rsid w:val="0095699E"/>
    <w:rsid w:val="00956A2C"/>
    <w:rsid w:val="00956BAE"/>
    <w:rsid w:val="00956BE7"/>
    <w:rsid w:val="00956C9B"/>
    <w:rsid w:val="00956E41"/>
    <w:rsid w:val="009575CA"/>
    <w:rsid w:val="009576CF"/>
    <w:rsid w:val="00957755"/>
    <w:rsid w:val="00957BAD"/>
    <w:rsid w:val="0096044E"/>
    <w:rsid w:val="009606A1"/>
    <w:rsid w:val="009610E8"/>
    <w:rsid w:val="00961395"/>
    <w:rsid w:val="009614D2"/>
    <w:rsid w:val="00962183"/>
    <w:rsid w:val="00962312"/>
    <w:rsid w:val="00962936"/>
    <w:rsid w:val="00962E93"/>
    <w:rsid w:val="00962E9E"/>
    <w:rsid w:val="009631A9"/>
    <w:rsid w:val="0096333C"/>
    <w:rsid w:val="00963508"/>
    <w:rsid w:val="00963780"/>
    <w:rsid w:val="009637FE"/>
    <w:rsid w:val="00963935"/>
    <w:rsid w:val="00963AC4"/>
    <w:rsid w:val="00963FAC"/>
    <w:rsid w:val="0096419C"/>
    <w:rsid w:val="0096428E"/>
    <w:rsid w:val="0096564D"/>
    <w:rsid w:val="00965767"/>
    <w:rsid w:val="0096632C"/>
    <w:rsid w:val="0096722C"/>
    <w:rsid w:val="009679CB"/>
    <w:rsid w:val="00967AC0"/>
    <w:rsid w:val="009704BF"/>
    <w:rsid w:val="00970A23"/>
    <w:rsid w:val="00970BA5"/>
    <w:rsid w:val="00970BAF"/>
    <w:rsid w:val="00970C10"/>
    <w:rsid w:val="00970CC3"/>
    <w:rsid w:val="00970CFE"/>
    <w:rsid w:val="009715E0"/>
    <w:rsid w:val="00971688"/>
    <w:rsid w:val="00971A51"/>
    <w:rsid w:val="00971C42"/>
    <w:rsid w:val="00971DCA"/>
    <w:rsid w:val="00972202"/>
    <w:rsid w:val="00972CAA"/>
    <w:rsid w:val="00972E9D"/>
    <w:rsid w:val="00973454"/>
    <w:rsid w:val="009736B1"/>
    <w:rsid w:val="0097373B"/>
    <w:rsid w:val="009738BC"/>
    <w:rsid w:val="00973941"/>
    <w:rsid w:val="00973C06"/>
    <w:rsid w:val="009746BC"/>
    <w:rsid w:val="0097474D"/>
    <w:rsid w:val="009750AC"/>
    <w:rsid w:val="009752CC"/>
    <w:rsid w:val="009755EC"/>
    <w:rsid w:val="0097579B"/>
    <w:rsid w:val="00975F8A"/>
    <w:rsid w:val="009761BC"/>
    <w:rsid w:val="009766DB"/>
    <w:rsid w:val="00977603"/>
    <w:rsid w:val="00977A31"/>
    <w:rsid w:val="00977D22"/>
    <w:rsid w:val="00980B34"/>
    <w:rsid w:val="00980B88"/>
    <w:rsid w:val="00980DD3"/>
    <w:rsid w:val="00980E41"/>
    <w:rsid w:val="009814E7"/>
    <w:rsid w:val="0098196C"/>
    <w:rsid w:val="00981AA3"/>
    <w:rsid w:val="00981D19"/>
    <w:rsid w:val="00982279"/>
    <w:rsid w:val="009823CC"/>
    <w:rsid w:val="00982723"/>
    <w:rsid w:val="00982788"/>
    <w:rsid w:val="00982835"/>
    <w:rsid w:val="009832BD"/>
    <w:rsid w:val="00983450"/>
    <w:rsid w:val="009838BF"/>
    <w:rsid w:val="00983930"/>
    <w:rsid w:val="00983A4D"/>
    <w:rsid w:val="009840A6"/>
    <w:rsid w:val="009840E4"/>
    <w:rsid w:val="0098438F"/>
    <w:rsid w:val="00984ECE"/>
    <w:rsid w:val="009856A4"/>
    <w:rsid w:val="0098576D"/>
    <w:rsid w:val="009858F7"/>
    <w:rsid w:val="00985B40"/>
    <w:rsid w:val="00986366"/>
    <w:rsid w:val="0098637A"/>
    <w:rsid w:val="00987468"/>
    <w:rsid w:val="009875D9"/>
    <w:rsid w:val="009877CB"/>
    <w:rsid w:val="00987807"/>
    <w:rsid w:val="0098783D"/>
    <w:rsid w:val="00990127"/>
    <w:rsid w:val="009903A4"/>
    <w:rsid w:val="00990431"/>
    <w:rsid w:val="009905A3"/>
    <w:rsid w:val="009906AD"/>
    <w:rsid w:val="00990E12"/>
    <w:rsid w:val="00991140"/>
    <w:rsid w:val="0099116F"/>
    <w:rsid w:val="00991433"/>
    <w:rsid w:val="00991975"/>
    <w:rsid w:val="00991FDA"/>
    <w:rsid w:val="009924C2"/>
    <w:rsid w:val="00992585"/>
    <w:rsid w:val="0099273D"/>
    <w:rsid w:val="00992BC7"/>
    <w:rsid w:val="00992CBE"/>
    <w:rsid w:val="00993009"/>
    <w:rsid w:val="00993402"/>
    <w:rsid w:val="009935B9"/>
    <w:rsid w:val="00993706"/>
    <w:rsid w:val="0099370D"/>
    <w:rsid w:val="0099385A"/>
    <w:rsid w:val="00993A62"/>
    <w:rsid w:val="00993D0F"/>
    <w:rsid w:val="00993D12"/>
    <w:rsid w:val="00993D58"/>
    <w:rsid w:val="00994049"/>
    <w:rsid w:val="009944A9"/>
    <w:rsid w:val="009949F9"/>
    <w:rsid w:val="00994CD4"/>
    <w:rsid w:val="00994D40"/>
    <w:rsid w:val="00994F79"/>
    <w:rsid w:val="009952EF"/>
    <w:rsid w:val="0099575E"/>
    <w:rsid w:val="00995A62"/>
    <w:rsid w:val="00995B44"/>
    <w:rsid w:val="009962F7"/>
    <w:rsid w:val="00996785"/>
    <w:rsid w:val="00996B46"/>
    <w:rsid w:val="009974ED"/>
    <w:rsid w:val="0099773D"/>
    <w:rsid w:val="009977B6"/>
    <w:rsid w:val="009978C3"/>
    <w:rsid w:val="00997ACE"/>
    <w:rsid w:val="009A01F4"/>
    <w:rsid w:val="009A025E"/>
    <w:rsid w:val="009A0A25"/>
    <w:rsid w:val="009A0F28"/>
    <w:rsid w:val="009A102E"/>
    <w:rsid w:val="009A230B"/>
    <w:rsid w:val="009A27B1"/>
    <w:rsid w:val="009A288B"/>
    <w:rsid w:val="009A3004"/>
    <w:rsid w:val="009A3460"/>
    <w:rsid w:val="009A3E1E"/>
    <w:rsid w:val="009A4BCA"/>
    <w:rsid w:val="009A4DE4"/>
    <w:rsid w:val="009A51FC"/>
    <w:rsid w:val="009A571D"/>
    <w:rsid w:val="009A5AB3"/>
    <w:rsid w:val="009A6AAE"/>
    <w:rsid w:val="009A6B4C"/>
    <w:rsid w:val="009A6BA6"/>
    <w:rsid w:val="009A6C7F"/>
    <w:rsid w:val="009A7C1D"/>
    <w:rsid w:val="009A7E15"/>
    <w:rsid w:val="009B00A4"/>
    <w:rsid w:val="009B05A8"/>
    <w:rsid w:val="009B072D"/>
    <w:rsid w:val="009B09B7"/>
    <w:rsid w:val="009B09D5"/>
    <w:rsid w:val="009B192F"/>
    <w:rsid w:val="009B2CFA"/>
    <w:rsid w:val="009B2D1E"/>
    <w:rsid w:val="009B2DA4"/>
    <w:rsid w:val="009B313C"/>
    <w:rsid w:val="009B33F4"/>
    <w:rsid w:val="009B3B53"/>
    <w:rsid w:val="009B3BCE"/>
    <w:rsid w:val="009B4136"/>
    <w:rsid w:val="009B441F"/>
    <w:rsid w:val="009B454A"/>
    <w:rsid w:val="009B47CB"/>
    <w:rsid w:val="009B4C78"/>
    <w:rsid w:val="009B50A3"/>
    <w:rsid w:val="009B5218"/>
    <w:rsid w:val="009B5412"/>
    <w:rsid w:val="009B541A"/>
    <w:rsid w:val="009B5465"/>
    <w:rsid w:val="009B572D"/>
    <w:rsid w:val="009B5F34"/>
    <w:rsid w:val="009B61C2"/>
    <w:rsid w:val="009B65C7"/>
    <w:rsid w:val="009B6920"/>
    <w:rsid w:val="009B6AAF"/>
    <w:rsid w:val="009B6B43"/>
    <w:rsid w:val="009B6C81"/>
    <w:rsid w:val="009B6D8D"/>
    <w:rsid w:val="009B6DD4"/>
    <w:rsid w:val="009B724C"/>
    <w:rsid w:val="009B7934"/>
    <w:rsid w:val="009B7A5A"/>
    <w:rsid w:val="009B7DA7"/>
    <w:rsid w:val="009B7E5F"/>
    <w:rsid w:val="009C0175"/>
    <w:rsid w:val="009C0455"/>
    <w:rsid w:val="009C05CC"/>
    <w:rsid w:val="009C05FD"/>
    <w:rsid w:val="009C09B7"/>
    <w:rsid w:val="009C1444"/>
    <w:rsid w:val="009C1EAC"/>
    <w:rsid w:val="009C1ED3"/>
    <w:rsid w:val="009C20C4"/>
    <w:rsid w:val="009C2184"/>
    <w:rsid w:val="009C24B9"/>
    <w:rsid w:val="009C2BB2"/>
    <w:rsid w:val="009C3029"/>
    <w:rsid w:val="009C33A8"/>
    <w:rsid w:val="009C34DD"/>
    <w:rsid w:val="009C3730"/>
    <w:rsid w:val="009C3778"/>
    <w:rsid w:val="009C39F4"/>
    <w:rsid w:val="009C3F29"/>
    <w:rsid w:val="009C3F71"/>
    <w:rsid w:val="009C45C7"/>
    <w:rsid w:val="009C49A0"/>
    <w:rsid w:val="009C4E76"/>
    <w:rsid w:val="009C518B"/>
    <w:rsid w:val="009C5194"/>
    <w:rsid w:val="009C53BA"/>
    <w:rsid w:val="009C58EF"/>
    <w:rsid w:val="009C6677"/>
    <w:rsid w:val="009C69F4"/>
    <w:rsid w:val="009C6B0A"/>
    <w:rsid w:val="009C6CDC"/>
    <w:rsid w:val="009C6E7B"/>
    <w:rsid w:val="009C71E0"/>
    <w:rsid w:val="009C74DE"/>
    <w:rsid w:val="009C7D45"/>
    <w:rsid w:val="009D0336"/>
    <w:rsid w:val="009D03C3"/>
    <w:rsid w:val="009D0A69"/>
    <w:rsid w:val="009D0A6F"/>
    <w:rsid w:val="009D0DB2"/>
    <w:rsid w:val="009D1993"/>
    <w:rsid w:val="009D2B94"/>
    <w:rsid w:val="009D2D5B"/>
    <w:rsid w:val="009D2F33"/>
    <w:rsid w:val="009D3006"/>
    <w:rsid w:val="009D30A5"/>
    <w:rsid w:val="009D31C7"/>
    <w:rsid w:val="009D35DA"/>
    <w:rsid w:val="009D3C0D"/>
    <w:rsid w:val="009D3D1A"/>
    <w:rsid w:val="009D3F0A"/>
    <w:rsid w:val="009D3F42"/>
    <w:rsid w:val="009D3F4D"/>
    <w:rsid w:val="009D3FD6"/>
    <w:rsid w:val="009D4196"/>
    <w:rsid w:val="009D4D95"/>
    <w:rsid w:val="009D511B"/>
    <w:rsid w:val="009D5124"/>
    <w:rsid w:val="009D587C"/>
    <w:rsid w:val="009D6282"/>
    <w:rsid w:val="009D6AD3"/>
    <w:rsid w:val="009D6CD5"/>
    <w:rsid w:val="009D7991"/>
    <w:rsid w:val="009D7D79"/>
    <w:rsid w:val="009D7ED0"/>
    <w:rsid w:val="009E08A9"/>
    <w:rsid w:val="009E0A7F"/>
    <w:rsid w:val="009E0FF0"/>
    <w:rsid w:val="009E1065"/>
    <w:rsid w:val="009E1278"/>
    <w:rsid w:val="009E159B"/>
    <w:rsid w:val="009E1797"/>
    <w:rsid w:val="009E229D"/>
    <w:rsid w:val="009E2944"/>
    <w:rsid w:val="009E2D0C"/>
    <w:rsid w:val="009E301B"/>
    <w:rsid w:val="009E35BD"/>
    <w:rsid w:val="009E43C9"/>
    <w:rsid w:val="009E4944"/>
    <w:rsid w:val="009E4A24"/>
    <w:rsid w:val="009E4A41"/>
    <w:rsid w:val="009E4B28"/>
    <w:rsid w:val="009E517C"/>
    <w:rsid w:val="009E5267"/>
    <w:rsid w:val="009E59F3"/>
    <w:rsid w:val="009E5AD7"/>
    <w:rsid w:val="009E6090"/>
    <w:rsid w:val="009E60AB"/>
    <w:rsid w:val="009E6566"/>
    <w:rsid w:val="009E66CF"/>
    <w:rsid w:val="009E7297"/>
    <w:rsid w:val="009E7333"/>
    <w:rsid w:val="009F0125"/>
    <w:rsid w:val="009F0742"/>
    <w:rsid w:val="009F0959"/>
    <w:rsid w:val="009F0E03"/>
    <w:rsid w:val="009F1053"/>
    <w:rsid w:val="009F1192"/>
    <w:rsid w:val="009F1584"/>
    <w:rsid w:val="009F17CA"/>
    <w:rsid w:val="009F1E05"/>
    <w:rsid w:val="009F1E46"/>
    <w:rsid w:val="009F209D"/>
    <w:rsid w:val="009F2305"/>
    <w:rsid w:val="009F238A"/>
    <w:rsid w:val="009F23F2"/>
    <w:rsid w:val="009F29E0"/>
    <w:rsid w:val="009F2A42"/>
    <w:rsid w:val="009F2C25"/>
    <w:rsid w:val="009F2C5B"/>
    <w:rsid w:val="009F2FD2"/>
    <w:rsid w:val="009F3228"/>
    <w:rsid w:val="009F3323"/>
    <w:rsid w:val="009F4452"/>
    <w:rsid w:val="009F44D9"/>
    <w:rsid w:val="009F44E5"/>
    <w:rsid w:val="009F45B7"/>
    <w:rsid w:val="009F5562"/>
    <w:rsid w:val="009F578A"/>
    <w:rsid w:val="009F5B7B"/>
    <w:rsid w:val="009F5CE4"/>
    <w:rsid w:val="009F64B4"/>
    <w:rsid w:val="009F69B5"/>
    <w:rsid w:val="009F7484"/>
    <w:rsid w:val="009F7620"/>
    <w:rsid w:val="009F7739"/>
    <w:rsid w:val="009F7790"/>
    <w:rsid w:val="009F7D20"/>
    <w:rsid w:val="009F7EBE"/>
    <w:rsid w:val="00A0043F"/>
    <w:rsid w:val="00A0046E"/>
    <w:rsid w:val="00A00800"/>
    <w:rsid w:val="00A008E3"/>
    <w:rsid w:val="00A00FC8"/>
    <w:rsid w:val="00A015CF"/>
    <w:rsid w:val="00A01B5B"/>
    <w:rsid w:val="00A01BC3"/>
    <w:rsid w:val="00A027B7"/>
    <w:rsid w:val="00A02AB2"/>
    <w:rsid w:val="00A02CCB"/>
    <w:rsid w:val="00A02D4D"/>
    <w:rsid w:val="00A02F90"/>
    <w:rsid w:val="00A02FEB"/>
    <w:rsid w:val="00A03E67"/>
    <w:rsid w:val="00A03F1C"/>
    <w:rsid w:val="00A04543"/>
    <w:rsid w:val="00A045A5"/>
    <w:rsid w:val="00A04AAD"/>
    <w:rsid w:val="00A04B66"/>
    <w:rsid w:val="00A050DD"/>
    <w:rsid w:val="00A0527D"/>
    <w:rsid w:val="00A05C57"/>
    <w:rsid w:val="00A05DBB"/>
    <w:rsid w:val="00A05F86"/>
    <w:rsid w:val="00A0604E"/>
    <w:rsid w:val="00A06098"/>
    <w:rsid w:val="00A060BA"/>
    <w:rsid w:val="00A066D4"/>
    <w:rsid w:val="00A0778D"/>
    <w:rsid w:val="00A0796F"/>
    <w:rsid w:val="00A07A8B"/>
    <w:rsid w:val="00A07DD2"/>
    <w:rsid w:val="00A07E62"/>
    <w:rsid w:val="00A07EF2"/>
    <w:rsid w:val="00A100E1"/>
    <w:rsid w:val="00A1014C"/>
    <w:rsid w:val="00A1040D"/>
    <w:rsid w:val="00A1067D"/>
    <w:rsid w:val="00A107AA"/>
    <w:rsid w:val="00A113D1"/>
    <w:rsid w:val="00A11A64"/>
    <w:rsid w:val="00A11EC0"/>
    <w:rsid w:val="00A123AD"/>
    <w:rsid w:val="00A1269A"/>
    <w:rsid w:val="00A12D4C"/>
    <w:rsid w:val="00A12FDC"/>
    <w:rsid w:val="00A1302F"/>
    <w:rsid w:val="00A13052"/>
    <w:rsid w:val="00A13493"/>
    <w:rsid w:val="00A140EA"/>
    <w:rsid w:val="00A14593"/>
    <w:rsid w:val="00A14B10"/>
    <w:rsid w:val="00A14CCB"/>
    <w:rsid w:val="00A154F9"/>
    <w:rsid w:val="00A163A5"/>
    <w:rsid w:val="00A16555"/>
    <w:rsid w:val="00A16B13"/>
    <w:rsid w:val="00A16BD6"/>
    <w:rsid w:val="00A1711F"/>
    <w:rsid w:val="00A17163"/>
    <w:rsid w:val="00A172A2"/>
    <w:rsid w:val="00A1733F"/>
    <w:rsid w:val="00A1769E"/>
    <w:rsid w:val="00A176B8"/>
    <w:rsid w:val="00A179F8"/>
    <w:rsid w:val="00A17AD2"/>
    <w:rsid w:val="00A20042"/>
    <w:rsid w:val="00A201A6"/>
    <w:rsid w:val="00A2067F"/>
    <w:rsid w:val="00A2083F"/>
    <w:rsid w:val="00A20B3D"/>
    <w:rsid w:val="00A20C4F"/>
    <w:rsid w:val="00A21619"/>
    <w:rsid w:val="00A21B03"/>
    <w:rsid w:val="00A21E21"/>
    <w:rsid w:val="00A2215B"/>
    <w:rsid w:val="00A22373"/>
    <w:rsid w:val="00A22679"/>
    <w:rsid w:val="00A22744"/>
    <w:rsid w:val="00A22880"/>
    <w:rsid w:val="00A22FD0"/>
    <w:rsid w:val="00A22FFE"/>
    <w:rsid w:val="00A2388E"/>
    <w:rsid w:val="00A2472F"/>
    <w:rsid w:val="00A248E4"/>
    <w:rsid w:val="00A24EA4"/>
    <w:rsid w:val="00A2536E"/>
    <w:rsid w:val="00A25537"/>
    <w:rsid w:val="00A25F9E"/>
    <w:rsid w:val="00A26606"/>
    <w:rsid w:val="00A26D3C"/>
    <w:rsid w:val="00A27890"/>
    <w:rsid w:val="00A30332"/>
    <w:rsid w:val="00A3067D"/>
    <w:rsid w:val="00A3078B"/>
    <w:rsid w:val="00A309E3"/>
    <w:rsid w:val="00A30C73"/>
    <w:rsid w:val="00A31229"/>
    <w:rsid w:val="00A31408"/>
    <w:rsid w:val="00A3185E"/>
    <w:rsid w:val="00A31A5F"/>
    <w:rsid w:val="00A320BC"/>
    <w:rsid w:val="00A321F2"/>
    <w:rsid w:val="00A328AB"/>
    <w:rsid w:val="00A32BF3"/>
    <w:rsid w:val="00A32C05"/>
    <w:rsid w:val="00A32D9C"/>
    <w:rsid w:val="00A33BA1"/>
    <w:rsid w:val="00A33ED9"/>
    <w:rsid w:val="00A34027"/>
    <w:rsid w:val="00A34266"/>
    <w:rsid w:val="00A3429A"/>
    <w:rsid w:val="00A34AAC"/>
    <w:rsid w:val="00A354A7"/>
    <w:rsid w:val="00A35673"/>
    <w:rsid w:val="00A35776"/>
    <w:rsid w:val="00A35987"/>
    <w:rsid w:val="00A362CD"/>
    <w:rsid w:val="00A364D4"/>
    <w:rsid w:val="00A36832"/>
    <w:rsid w:val="00A36D26"/>
    <w:rsid w:val="00A36E85"/>
    <w:rsid w:val="00A36FAC"/>
    <w:rsid w:val="00A372D2"/>
    <w:rsid w:val="00A3774A"/>
    <w:rsid w:val="00A400CC"/>
    <w:rsid w:val="00A40156"/>
    <w:rsid w:val="00A4033D"/>
    <w:rsid w:val="00A4048A"/>
    <w:rsid w:val="00A4074E"/>
    <w:rsid w:val="00A40973"/>
    <w:rsid w:val="00A40F8E"/>
    <w:rsid w:val="00A41E35"/>
    <w:rsid w:val="00A41EEE"/>
    <w:rsid w:val="00A4297F"/>
    <w:rsid w:val="00A42A88"/>
    <w:rsid w:val="00A42FAB"/>
    <w:rsid w:val="00A4333E"/>
    <w:rsid w:val="00A43434"/>
    <w:rsid w:val="00A438D5"/>
    <w:rsid w:val="00A4468D"/>
    <w:rsid w:val="00A4471A"/>
    <w:rsid w:val="00A44799"/>
    <w:rsid w:val="00A44C03"/>
    <w:rsid w:val="00A45040"/>
    <w:rsid w:val="00A452CE"/>
    <w:rsid w:val="00A45E66"/>
    <w:rsid w:val="00A4613A"/>
    <w:rsid w:val="00A465AC"/>
    <w:rsid w:val="00A47146"/>
    <w:rsid w:val="00A47618"/>
    <w:rsid w:val="00A47983"/>
    <w:rsid w:val="00A47C46"/>
    <w:rsid w:val="00A47DAC"/>
    <w:rsid w:val="00A47EB5"/>
    <w:rsid w:val="00A47F10"/>
    <w:rsid w:val="00A506C2"/>
    <w:rsid w:val="00A506D1"/>
    <w:rsid w:val="00A50899"/>
    <w:rsid w:val="00A50A32"/>
    <w:rsid w:val="00A50EA3"/>
    <w:rsid w:val="00A517C0"/>
    <w:rsid w:val="00A518B6"/>
    <w:rsid w:val="00A51A6D"/>
    <w:rsid w:val="00A51AC0"/>
    <w:rsid w:val="00A52E03"/>
    <w:rsid w:val="00A52E9B"/>
    <w:rsid w:val="00A53034"/>
    <w:rsid w:val="00A53676"/>
    <w:rsid w:val="00A536F0"/>
    <w:rsid w:val="00A537B2"/>
    <w:rsid w:val="00A53B16"/>
    <w:rsid w:val="00A53BDC"/>
    <w:rsid w:val="00A53C4B"/>
    <w:rsid w:val="00A54578"/>
    <w:rsid w:val="00A54CA4"/>
    <w:rsid w:val="00A54E34"/>
    <w:rsid w:val="00A55103"/>
    <w:rsid w:val="00A551FB"/>
    <w:rsid w:val="00A55486"/>
    <w:rsid w:val="00A555A1"/>
    <w:rsid w:val="00A5566A"/>
    <w:rsid w:val="00A55700"/>
    <w:rsid w:val="00A5593F"/>
    <w:rsid w:val="00A559B7"/>
    <w:rsid w:val="00A55A28"/>
    <w:rsid w:val="00A5642B"/>
    <w:rsid w:val="00A5655A"/>
    <w:rsid w:val="00A56648"/>
    <w:rsid w:val="00A5682F"/>
    <w:rsid w:val="00A568F3"/>
    <w:rsid w:val="00A56C7D"/>
    <w:rsid w:val="00A56DD0"/>
    <w:rsid w:val="00A57458"/>
    <w:rsid w:val="00A57498"/>
    <w:rsid w:val="00A57871"/>
    <w:rsid w:val="00A57AD8"/>
    <w:rsid w:val="00A57C74"/>
    <w:rsid w:val="00A57DDE"/>
    <w:rsid w:val="00A57EE4"/>
    <w:rsid w:val="00A60376"/>
    <w:rsid w:val="00A6061C"/>
    <w:rsid w:val="00A60BAE"/>
    <w:rsid w:val="00A6118D"/>
    <w:rsid w:val="00A619ED"/>
    <w:rsid w:val="00A61A58"/>
    <w:rsid w:val="00A61E4D"/>
    <w:rsid w:val="00A6214D"/>
    <w:rsid w:val="00A621A1"/>
    <w:rsid w:val="00A629DF"/>
    <w:rsid w:val="00A629FF"/>
    <w:rsid w:val="00A62B65"/>
    <w:rsid w:val="00A62E02"/>
    <w:rsid w:val="00A631EA"/>
    <w:rsid w:val="00A638DD"/>
    <w:rsid w:val="00A63BA6"/>
    <w:rsid w:val="00A63C17"/>
    <w:rsid w:val="00A63CAD"/>
    <w:rsid w:val="00A63D11"/>
    <w:rsid w:val="00A6430B"/>
    <w:rsid w:val="00A64882"/>
    <w:rsid w:val="00A64ED4"/>
    <w:rsid w:val="00A6539E"/>
    <w:rsid w:val="00A655FA"/>
    <w:rsid w:val="00A660B0"/>
    <w:rsid w:val="00A66279"/>
    <w:rsid w:val="00A66440"/>
    <w:rsid w:val="00A666B7"/>
    <w:rsid w:val="00A66942"/>
    <w:rsid w:val="00A66E3E"/>
    <w:rsid w:val="00A66F4B"/>
    <w:rsid w:val="00A6708C"/>
    <w:rsid w:val="00A674AC"/>
    <w:rsid w:val="00A67689"/>
    <w:rsid w:val="00A67D41"/>
    <w:rsid w:val="00A67E36"/>
    <w:rsid w:val="00A67F47"/>
    <w:rsid w:val="00A70E77"/>
    <w:rsid w:val="00A7239E"/>
    <w:rsid w:val="00A723D4"/>
    <w:rsid w:val="00A7255F"/>
    <w:rsid w:val="00A7262A"/>
    <w:rsid w:val="00A72FC2"/>
    <w:rsid w:val="00A73070"/>
    <w:rsid w:val="00A7325F"/>
    <w:rsid w:val="00A73335"/>
    <w:rsid w:val="00A73640"/>
    <w:rsid w:val="00A7372F"/>
    <w:rsid w:val="00A737CE"/>
    <w:rsid w:val="00A73A1C"/>
    <w:rsid w:val="00A73CC8"/>
    <w:rsid w:val="00A73CDF"/>
    <w:rsid w:val="00A74544"/>
    <w:rsid w:val="00A74605"/>
    <w:rsid w:val="00A747D4"/>
    <w:rsid w:val="00A754CA"/>
    <w:rsid w:val="00A75B5E"/>
    <w:rsid w:val="00A75E80"/>
    <w:rsid w:val="00A76629"/>
    <w:rsid w:val="00A76662"/>
    <w:rsid w:val="00A766EA"/>
    <w:rsid w:val="00A76A98"/>
    <w:rsid w:val="00A76B65"/>
    <w:rsid w:val="00A76C0D"/>
    <w:rsid w:val="00A76E8A"/>
    <w:rsid w:val="00A77098"/>
    <w:rsid w:val="00A77680"/>
    <w:rsid w:val="00A77829"/>
    <w:rsid w:val="00A807AE"/>
    <w:rsid w:val="00A80C40"/>
    <w:rsid w:val="00A80D97"/>
    <w:rsid w:val="00A80FC0"/>
    <w:rsid w:val="00A810BA"/>
    <w:rsid w:val="00A8225D"/>
    <w:rsid w:val="00A82443"/>
    <w:rsid w:val="00A8332F"/>
    <w:rsid w:val="00A8355D"/>
    <w:rsid w:val="00A835BC"/>
    <w:rsid w:val="00A83DD2"/>
    <w:rsid w:val="00A83F11"/>
    <w:rsid w:val="00A83FBE"/>
    <w:rsid w:val="00A842FE"/>
    <w:rsid w:val="00A846A5"/>
    <w:rsid w:val="00A84839"/>
    <w:rsid w:val="00A84884"/>
    <w:rsid w:val="00A84BDA"/>
    <w:rsid w:val="00A84FBC"/>
    <w:rsid w:val="00A858A6"/>
    <w:rsid w:val="00A85B3B"/>
    <w:rsid w:val="00A863D7"/>
    <w:rsid w:val="00A86C6E"/>
    <w:rsid w:val="00A8722E"/>
    <w:rsid w:val="00A875D3"/>
    <w:rsid w:val="00A87604"/>
    <w:rsid w:val="00A87614"/>
    <w:rsid w:val="00A876E2"/>
    <w:rsid w:val="00A877B3"/>
    <w:rsid w:val="00A8781B"/>
    <w:rsid w:val="00A87910"/>
    <w:rsid w:val="00A87AAE"/>
    <w:rsid w:val="00A87AEE"/>
    <w:rsid w:val="00A87CD0"/>
    <w:rsid w:val="00A90108"/>
    <w:rsid w:val="00A90639"/>
    <w:rsid w:val="00A90655"/>
    <w:rsid w:val="00A906BC"/>
    <w:rsid w:val="00A90AB8"/>
    <w:rsid w:val="00A90E91"/>
    <w:rsid w:val="00A90F0F"/>
    <w:rsid w:val="00A9111B"/>
    <w:rsid w:val="00A91AA3"/>
    <w:rsid w:val="00A92040"/>
    <w:rsid w:val="00A9221E"/>
    <w:rsid w:val="00A922FD"/>
    <w:rsid w:val="00A927D5"/>
    <w:rsid w:val="00A92AC2"/>
    <w:rsid w:val="00A92DBC"/>
    <w:rsid w:val="00A936FD"/>
    <w:rsid w:val="00A94001"/>
    <w:rsid w:val="00A94197"/>
    <w:rsid w:val="00A942D6"/>
    <w:rsid w:val="00A944E9"/>
    <w:rsid w:val="00A94503"/>
    <w:rsid w:val="00A9450E"/>
    <w:rsid w:val="00A9469F"/>
    <w:rsid w:val="00A94750"/>
    <w:rsid w:val="00A9494E"/>
    <w:rsid w:val="00A957C9"/>
    <w:rsid w:val="00A959E3"/>
    <w:rsid w:val="00A95D39"/>
    <w:rsid w:val="00A9601F"/>
    <w:rsid w:val="00A96026"/>
    <w:rsid w:val="00A963E4"/>
    <w:rsid w:val="00A964F7"/>
    <w:rsid w:val="00A96B52"/>
    <w:rsid w:val="00A96D93"/>
    <w:rsid w:val="00A96E2D"/>
    <w:rsid w:val="00A9737B"/>
    <w:rsid w:val="00A97394"/>
    <w:rsid w:val="00A97C1D"/>
    <w:rsid w:val="00A97F5F"/>
    <w:rsid w:val="00AA02EF"/>
    <w:rsid w:val="00AA10F0"/>
    <w:rsid w:val="00AA19D5"/>
    <w:rsid w:val="00AA1B0B"/>
    <w:rsid w:val="00AA236D"/>
    <w:rsid w:val="00AA2467"/>
    <w:rsid w:val="00AA26D5"/>
    <w:rsid w:val="00AA2A2F"/>
    <w:rsid w:val="00AA2DFB"/>
    <w:rsid w:val="00AA3061"/>
    <w:rsid w:val="00AA358E"/>
    <w:rsid w:val="00AA36F4"/>
    <w:rsid w:val="00AA3823"/>
    <w:rsid w:val="00AA3E7B"/>
    <w:rsid w:val="00AA44E2"/>
    <w:rsid w:val="00AA487B"/>
    <w:rsid w:val="00AA4B9D"/>
    <w:rsid w:val="00AA6252"/>
    <w:rsid w:val="00AA6831"/>
    <w:rsid w:val="00AA68B6"/>
    <w:rsid w:val="00AA68DA"/>
    <w:rsid w:val="00AA68E9"/>
    <w:rsid w:val="00AA6A29"/>
    <w:rsid w:val="00AA6B48"/>
    <w:rsid w:val="00AA6D62"/>
    <w:rsid w:val="00AA708F"/>
    <w:rsid w:val="00AA72D4"/>
    <w:rsid w:val="00AB03A3"/>
    <w:rsid w:val="00AB08DE"/>
    <w:rsid w:val="00AB0A2B"/>
    <w:rsid w:val="00AB0E8E"/>
    <w:rsid w:val="00AB10A5"/>
    <w:rsid w:val="00AB127E"/>
    <w:rsid w:val="00AB1304"/>
    <w:rsid w:val="00AB1B0D"/>
    <w:rsid w:val="00AB1C04"/>
    <w:rsid w:val="00AB216E"/>
    <w:rsid w:val="00AB2331"/>
    <w:rsid w:val="00AB25FD"/>
    <w:rsid w:val="00AB2D14"/>
    <w:rsid w:val="00AB34CF"/>
    <w:rsid w:val="00AB379D"/>
    <w:rsid w:val="00AB440A"/>
    <w:rsid w:val="00AB4910"/>
    <w:rsid w:val="00AB5820"/>
    <w:rsid w:val="00AB5833"/>
    <w:rsid w:val="00AB58D6"/>
    <w:rsid w:val="00AB5B56"/>
    <w:rsid w:val="00AB5F30"/>
    <w:rsid w:val="00AB5F52"/>
    <w:rsid w:val="00AB6013"/>
    <w:rsid w:val="00AB6244"/>
    <w:rsid w:val="00AB6509"/>
    <w:rsid w:val="00AB6942"/>
    <w:rsid w:val="00AB6DF9"/>
    <w:rsid w:val="00AB71D5"/>
    <w:rsid w:val="00AB738C"/>
    <w:rsid w:val="00AB7FC8"/>
    <w:rsid w:val="00AC0665"/>
    <w:rsid w:val="00AC0C12"/>
    <w:rsid w:val="00AC0E30"/>
    <w:rsid w:val="00AC142A"/>
    <w:rsid w:val="00AC18DF"/>
    <w:rsid w:val="00AC1A64"/>
    <w:rsid w:val="00AC1BD4"/>
    <w:rsid w:val="00AC1C13"/>
    <w:rsid w:val="00AC2203"/>
    <w:rsid w:val="00AC2F02"/>
    <w:rsid w:val="00AC32FA"/>
    <w:rsid w:val="00AC331E"/>
    <w:rsid w:val="00AC3D71"/>
    <w:rsid w:val="00AC3FDD"/>
    <w:rsid w:val="00AC45F7"/>
    <w:rsid w:val="00AC4A93"/>
    <w:rsid w:val="00AC4AD9"/>
    <w:rsid w:val="00AC4B96"/>
    <w:rsid w:val="00AC4C3B"/>
    <w:rsid w:val="00AC5356"/>
    <w:rsid w:val="00AC546B"/>
    <w:rsid w:val="00AC567F"/>
    <w:rsid w:val="00AC59AA"/>
    <w:rsid w:val="00AC5A26"/>
    <w:rsid w:val="00AC61A6"/>
    <w:rsid w:val="00AC6463"/>
    <w:rsid w:val="00AC670C"/>
    <w:rsid w:val="00AC6720"/>
    <w:rsid w:val="00AC6AA9"/>
    <w:rsid w:val="00AC6C0E"/>
    <w:rsid w:val="00AC6F7C"/>
    <w:rsid w:val="00AC6F9E"/>
    <w:rsid w:val="00AC710E"/>
    <w:rsid w:val="00AC73AE"/>
    <w:rsid w:val="00AC7E7B"/>
    <w:rsid w:val="00AD01EA"/>
    <w:rsid w:val="00AD021F"/>
    <w:rsid w:val="00AD02CB"/>
    <w:rsid w:val="00AD0575"/>
    <w:rsid w:val="00AD0788"/>
    <w:rsid w:val="00AD0868"/>
    <w:rsid w:val="00AD0970"/>
    <w:rsid w:val="00AD0A12"/>
    <w:rsid w:val="00AD0C9E"/>
    <w:rsid w:val="00AD0EF9"/>
    <w:rsid w:val="00AD16F6"/>
    <w:rsid w:val="00AD1F4E"/>
    <w:rsid w:val="00AD1FDD"/>
    <w:rsid w:val="00AD2036"/>
    <w:rsid w:val="00AD23DE"/>
    <w:rsid w:val="00AD24D5"/>
    <w:rsid w:val="00AD2678"/>
    <w:rsid w:val="00AD2C49"/>
    <w:rsid w:val="00AD35F2"/>
    <w:rsid w:val="00AD3ABB"/>
    <w:rsid w:val="00AD4154"/>
    <w:rsid w:val="00AD42F4"/>
    <w:rsid w:val="00AD4B1D"/>
    <w:rsid w:val="00AD4D8F"/>
    <w:rsid w:val="00AD5000"/>
    <w:rsid w:val="00AD5BE7"/>
    <w:rsid w:val="00AD5D7D"/>
    <w:rsid w:val="00AD6B31"/>
    <w:rsid w:val="00AD6BE9"/>
    <w:rsid w:val="00AD6C2B"/>
    <w:rsid w:val="00AD6C2E"/>
    <w:rsid w:val="00AD7254"/>
    <w:rsid w:val="00AD7255"/>
    <w:rsid w:val="00AD729F"/>
    <w:rsid w:val="00AD778D"/>
    <w:rsid w:val="00AD791C"/>
    <w:rsid w:val="00AD7D77"/>
    <w:rsid w:val="00AE0846"/>
    <w:rsid w:val="00AE0B30"/>
    <w:rsid w:val="00AE168F"/>
    <w:rsid w:val="00AE170C"/>
    <w:rsid w:val="00AE2C7F"/>
    <w:rsid w:val="00AE3552"/>
    <w:rsid w:val="00AE3813"/>
    <w:rsid w:val="00AE3A2C"/>
    <w:rsid w:val="00AE3B3E"/>
    <w:rsid w:val="00AE40B7"/>
    <w:rsid w:val="00AE440D"/>
    <w:rsid w:val="00AE4605"/>
    <w:rsid w:val="00AE4F41"/>
    <w:rsid w:val="00AE52F1"/>
    <w:rsid w:val="00AE60D5"/>
    <w:rsid w:val="00AE6772"/>
    <w:rsid w:val="00AE6AD0"/>
    <w:rsid w:val="00AE6BC9"/>
    <w:rsid w:val="00AE6FD3"/>
    <w:rsid w:val="00AE734C"/>
    <w:rsid w:val="00AE7710"/>
    <w:rsid w:val="00AE78E7"/>
    <w:rsid w:val="00AE798D"/>
    <w:rsid w:val="00AF00AE"/>
    <w:rsid w:val="00AF0199"/>
    <w:rsid w:val="00AF03B4"/>
    <w:rsid w:val="00AF03F8"/>
    <w:rsid w:val="00AF0600"/>
    <w:rsid w:val="00AF0F53"/>
    <w:rsid w:val="00AF104B"/>
    <w:rsid w:val="00AF1302"/>
    <w:rsid w:val="00AF1616"/>
    <w:rsid w:val="00AF1C8B"/>
    <w:rsid w:val="00AF1CD7"/>
    <w:rsid w:val="00AF1D02"/>
    <w:rsid w:val="00AF1EF0"/>
    <w:rsid w:val="00AF2148"/>
    <w:rsid w:val="00AF241B"/>
    <w:rsid w:val="00AF2699"/>
    <w:rsid w:val="00AF2D64"/>
    <w:rsid w:val="00AF337E"/>
    <w:rsid w:val="00AF39D1"/>
    <w:rsid w:val="00AF405A"/>
    <w:rsid w:val="00AF4C2C"/>
    <w:rsid w:val="00AF631F"/>
    <w:rsid w:val="00AF6A22"/>
    <w:rsid w:val="00AF6A5D"/>
    <w:rsid w:val="00AF6A72"/>
    <w:rsid w:val="00AF6A87"/>
    <w:rsid w:val="00AF6E5A"/>
    <w:rsid w:val="00AF7093"/>
    <w:rsid w:val="00AF72A2"/>
    <w:rsid w:val="00AF732B"/>
    <w:rsid w:val="00AF7466"/>
    <w:rsid w:val="00AF76D7"/>
    <w:rsid w:val="00AF7A41"/>
    <w:rsid w:val="00AF7C4E"/>
    <w:rsid w:val="00B00038"/>
    <w:rsid w:val="00B000AB"/>
    <w:rsid w:val="00B00113"/>
    <w:rsid w:val="00B002F0"/>
    <w:rsid w:val="00B017A7"/>
    <w:rsid w:val="00B01BB6"/>
    <w:rsid w:val="00B02122"/>
    <w:rsid w:val="00B02324"/>
    <w:rsid w:val="00B02533"/>
    <w:rsid w:val="00B02851"/>
    <w:rsid w:val="00B02BC7"/>
    <w:rsid w:val="00B03064"/>
    <w:rsid w:val="00B03217"/>
    <w:rsid w:val="00B0345B"/>
    <w:rsid w:val="00B0396E"/>
    <w:rsid w:val="00B03F42"/>
    <w:rsid w:val="00B03FAE"/>
    <w:rsid w:val="00B03FC6"/>
    <w:rsid w:val="00B04147"/>
    <w:rsid w:val="00B05AD2"/>
    <w:rsid w:val="00B05C78"/>
    <w:rsid w:val="00B063E0"/>
    <w:rsid w:val="00B06751"/>
    <w:rsid w:val="00B0684D"/>
    <w:rsid w:val="00B06EE2"/>
    <w:rsid w:val="00B07A22"/>
    <w:rsid w:val="00B101D4"/>
    <w:rsid w:val="00B105AF"/>
    <w:rsid w:val="00B10620"/>
    <w:rsid w:val="00B10626"/>
    <w:rsid w:val="00B10809"/>
    <w:rsid w:val="00B10CC4"/>
    <w:rsid w:val="00B11386"/>
    <w:rsid w:val="00B115CB"/>
    <w:rsid w:val="00B116A0"/>
    <w:rsid w:val="00B119EB"/>
    <w:rsid w:val="00B11E37"/>
    <w:rsid w:val="00B120FD"/>
    <w:rsid w:val="00B12459"/>
    <w:rsid w:val="00B12A14"/>
    <w:rsid w:val="00B137D9"/>
    <w:rsid w:val="00B1399F"/>
    <w:rsid w:val="00B13D57"/>
    <w:rsid w:val="00B140EB"/>
    <w:rsid w:val="00B14444"/>
    <w:rsid w:val="00B14CFC"/>
    <w:rsid w:val="00B14F22"/>
    <w:rsid w:val="00B15191"/>
    <w:rsid w:val="00B1537E"/>
    <w:rsid w:val="00B15765"/>
    <w:rsid w:val="00B15A3A"/>
    <w:rsid w:val="00B15E0B"/>
    <w:rsid w:val="00B160A9"/>
    <w:rsid w:val="00B1620A"/>
    <w:rsid w:val="00B16FCA"/>
    <w:rsid w:val="00B17804"/>
    <w:rsid w:val="00B17954"/>
    <w:rsid w:val="00B20101"/>
    <w:rsid w:val="00B20A5A"/>
    <w:rsid w:val="00B20B2E"/>
    <w:rsid w:val="00B20D6D"/>
    <w:rsid w:val="00B21112"/>
    <w:rsid w:val="00B21156"/>
    <w:rsid w:val="00B212DF"/>
    <w:rsid w:val="00B2137E"/>
    <w:rsid w:val="00B214FE"/>
    <w:rsid w:val="00B21505"/>
    <w:rsid w:val="00B22041"/>
    <w:rsid w:val="00B2214B"/>
    <w:rsid w:val="00B22386"/>
    <w:rsid w:val="00B22794"/>
    <w:rsid w:val="00B227B6"/>
    <w:rsid w:val="00B22D3C"/>
    <w:rsid w:val="00B231D1"/>
    <w:rsid w:val="00B234BA"/>
    <w:rsid w:val="00B23764"/>
    <w:rsid w:val="00B24823"/>
    <w:rsid w:val="00B25176"/>
    <w:rsid w:val="00B25E4B"/>
    <w:rsid w:val="00B25FAE"/>
    <w:rsid w:val="00B266B0"/>
    <w:rsid w:val="00B26B02"/>
    <w:rsid w:val="00B26B08"/>
    <w:rsid w:val="00B26BF2"/>
    <w:rsid w:val="00B26D68"/>
    <w:rsid w:val="00B26DEC"/>
    <w:rsid w:val="00B26E2B"/>
    <w:rsid w:val="00B26EB8"/>
    <w:rsid w:val="00B271D8"/>
    <w:rsid w:val="00B303E7"/>
    <w:rsid w:val="00B305DA"/>
    <w:rsid w:val="00B31075"/>
    <w:rsid w:val="00B31552"/>
    <w:rsid w:val="00B31DDE"/>
    <w:rsid w:val="00B32183"/>
    <w:rsid w:val="00B3250C"/>
    <w:rsid w:val="00B327B9"/>
    <w:rsid w:val="00B32B68"/>
    <w:rsid w:val="00B32E22"/>
    <w:rsid w:val="00B335AA"/>
    <w:rsid w:val="00B33662"/>
    <w:rsid w:val="00B33947"/>
    <w:rsid w:val="00B33E41"/>
    <w:rsid w:val="00B3407B"/>
    <w:rsid w:val="00B340F3"/>
    <w:rsid w:val="00B341BB"/>
    <w:rsid w:val="00B34B4A"/>
    <w:rsid w:val="00B34CFA"/>
    <w:rsid w:val="00B3510E"/>
    <w:rsid w:val="00B35303"/>
    <w:rsid w:val="00B3552B"/>
    <w:rsid w:val="00B35BF0"/>
    <w:rsid w:val="00B3709C"/>
    <w:rsid w:val="00B37459"/>
    <w:rsid w:val="00B375CE"/>
    <w:rsid w:val="00B37655"/>
    <w:rsid w:val="00B37888"/>
    <w:rsid w:val="00B3792C"/>
    <w:rsid w:val="00B37B5D"/>
    <w:rsid w:val="00B40C80"/>
    <w:rsid w:val="00B40CF5"/>
    <w:rsid w:val="00B40D25"/>
    <w:rsid w:val="00B4166A"/>
    <w:rsid w:val="00B41B66"/>
    <w:rsid w:val="00B41D55"/>
    <w:rsid w:val="00B41E5D"/>
    <w:rsid w:val="00B422FC"/>
    <w:rsid w:val="00B4259C"/>
    <w:rsid w:val="00B425CC"/>
    <w:rsid w:val="00B4274D"/>
    <w:rsid w:val="00B43137"/>
    <w:rsid w:val="00B438D1"/>
    <w:rsid w:val="00B43E06"/>
    <w:rsid w:val="00B44630"/>
    <w:rsid w:val="00B447FA"/>
    <w:rsid w:val="00B45383"/>
    <w:rsid w:val="00B455F6"/>
    <w:rsid w:val="00B458A0"/>
    <w:rsid w:val="00B45971"/>
    <w:rsid w:val="00B45B92"/>
    <w:rsid w:val="00B45BC1"/>
    <w:rsid w:val="00B45DCA"/>
    <w:rsid w:val="00B4603A"/>
    <w:rsid w:val="00B46062"/>
    <w:rsid w:val="00B4628E"/>
    <w:rsid w:val="00B4640B"/>
    <w:rsid w:val="00B46841"/>
    <w:rsid w:val="00B46D46"/>
    <w:rsid w:val="00B47196"/>
    <w:rsid w:val="00B472DB"/>
    <w:rsid w:val="00B47A64"/>
    <w:rsid w:val="00B47F74"/>
    <w:rsid w:val="00B50504"/>
    <w:rsid w:val="00B5069B"/>
    <w:rsid w:val="00B507A6"/>
    <w:rsid w:val="00B5083A"/>
    <w:rsid w:val="00B513B0"/>
    <w:rsid w:val="00B51B3D"/>
    <w:rsid w:val="00B524C6"/>
    <w:rsid w:val="00B5261B"/>
    <w:rsid w:val="00B5298D"/>
    <w:rsid w:val="00B529BB"/>
    <w:rsid w:val="00B52BC2"/>
    <w:rsid w:val="00B53982"/>
    <w:rsid w:val="00B53DC2"/>
    <w:rsid w:val="00B54078"/>
    <w:rsid w:val="00B547A3"/>
    <w:rsid w:val="00B55FAA"/>
    <w:rsid w:val="00B5607E"/>
    <w:rsid w:val="00B560A9"/>
    <w:rsid w:val="00B56177"/>
    <w:rsid w:val="00B56823"/>
    <w:rsid w:val="00B5685E"/>
    <w:rsid w:val="00B56976"/>
    <w:rsid w:val="00B56A1E"/>
    <w:rsid w:val="00B56C5F"/>
    <w:rsid w:val="00B56CCF"/>
    <w:rsid w:val="00B5796E"/>
    <w:rsid w:val="00B57CA8"/>
    <w:rsid w:val="00B57DF1"/>
    <w:rsid w:val="00B603AF"/>
    <w:rsid w:val="00B6041E"/>
    <w:rsid w:val="00B6065F"/>
    <w:rsid w:val="00B607D4"/>
    <w:rsid w:val="00B60A88"/>
    <w:rsid w:val="00B60A9F"/>
    <w:rsid w:val="00B60E55"/>
    <w:rsid w:val="00B6126E"/>
    <w:rsid w:val="00B61446"/>
    <w:rsid w:val="00B618AC"/>
    <w:rsid w:val="00B61B60"/>
    <w:rsid w:val="00B61CC1"/>
    <w:rsid w:val="00B61D39"/>
    <w:rsid w:val="00B61FB0"/>
    <w:rsid w:val="00B620BC"/>
    <w:rsid w:val="00B62491"/>
    <w:rsid w:val="00B6296E"/>
    <w:rsid w:val="00B62B4F"/>
    <w:rsid w:val="00B62C8C"/>
    <w:rsid w:val="00B636CE"/>
    <w:rsid w:val="00B63BA0"/>
    <w:rsid w:val="00B63DBF"/>
    <w:rsid w:val="00B6459F"/>
    <w:rsid w:val="00B6474F"/>
    <w:rsid w:val="00B6494B"/>
    <w:rsid w:val="00B64C21"/>
    <w:rsid w:val="00B64EF4"/>
    <w:rsid w:val="00B65326"/>
    <w:rsid w:val="00B6573C"/>
    <w:rsid w:val="00B6576D"/>
    <w:rsid w:val="00B65791"/>
    <w:rsid w:val="00B657C8"/>
    <w:rsid w:val="00B657D7"/>
    <w:rsid w:val="00B65A43"/>
    <w:rsid w:val="00B65AF3"/>
    <w:rsid w:val="00B65C78"/>
    <w:rsid w:val="00B65D44"/>
    <w:rsid w:val="00B65E89"/>
    <w:rsid w:val="00B661A0"/>
    <w:rsid w:val="00B662B3"/>
    <w:rsid w:val="00B666A9"/>
    <w:rsid w:val="00B66793"/>
    <w:rsid w:val="00B66834"/>
    <w:rsid w:val="00B66A61"/>
    <w:rsid w:val="00B67079"/>
    <w:rsid w:val="00B67106"/>
    <w:rsid w:val="00B67415"/>
    <w:rsid w:val="00B6757A"/>
    <w:rsid w:val="00B67C6C"/>
    <w:rsid w:val="00B67F5E"/>
    <w:rsid w:val="00B708DC"/>
    <w:rsid w:val="00B70D3D"/>
    <w:rsid w:val="00B70E44"/>
    <w:rsid w:val="00B71256"/>
    <w:rsid w:val="00B714E3"/>
    <w:rsid w:val="00B719D2"/>
    <w:rsid w:val="00B726A6"/>
    <w:rsid w:val="00B731F2"/>
    <w:rsid w:val="00B732CF"/>
    <w:rsid w:val="00B73BA1"/>
    <w:rsid w:val="00B744B6"/>
    <w:rsid w:val="00B7452F"/>
    <w:rsid w:val="00B74912"/>
    <w:rsid w:val="00B752ED"/>
    <w:rsid w:val="00B759F5"/>
    <w:rsid w:val="00B7641B"/>
    <w:rsid w:val="00B77AAE"/>
    <w:rsid w:val="00B77DC3"/>
    <w:rsid w:val="00B8031A"/>
    <w:rsid w:val="00B80517"/>
    <w:rsid w:val="00B80848"/>
    <w:rsid w:val="00B80956"/>
    <w:rsid w:val="00B80FDD"/>
    <w:rsid w:val="00B812B0"/>
    <w:rsid w:val="00B812E1"/>
    <w:rsid w:val="00B8154F"/>
    <w:rsid w:val="00B81676"/>
    <w:rsid w:val="00B81AEF"/>
    <w:rsid w:val="00B8218D"/>
    <w:rsid w:val="00B8225E"/>
    <w:rsid w:val="00B82AA4"/>
    <w:rsid w:val="00B830B4"/>
    <w:rsid w:val="00B83247"/>
    <w:rsid w:val="00B8426F"/>
    <w:rsid w:val="00B84A3D"/>
    <w:rsid w:val="00B84B19"/>
    <w:rsid w:val="00B85633"/>
    <w:rsid w:val="00B85840"/>
    <w:rsid w:val="00B85CA1"/>
    <w:rsid w:val="00B85D04"/>
    <w:rsid w:val="00B860AE"/>
    <w:rsid w:val="00B8631E"/>
    <w:rsid w:val="00B86665"/>
    <w:rsid w:val="00B86C7C"/>
    <w:rsid w:val="00B871BF"/>
    <w:rsid w:val="00B875E9"/>
    <w:rsid w:val="00B87720"/>
    <w:rsid w:val="00B87A7E"/>
    <w:rsid w:val="00B87B60"/>
    <w:rsid w:val="00B90097"/>
    <w:rsid w:val="00B904D7"/>
    <w:rsid w:val="00B90512"/>
    <w:rsid w:val="00B909A4"/>
    <w:rsid w:val="00B90CDF"/>
    <w:rsid w:val="00B911C6"/>
    <w:rsid w:val="00B91F72"/>
    <w:rsid w:val="00B927CA"/>
    <w:rsid w:val="00B92FBF"/>
    <w:rsid w:val="00B933B2"/>
    <w:rsid w:val="00B933EC"/>
    <w:rsid w:val="00B935D7"/>
    <w:rsid w:val="00B93654"/>
    <w:rsid w:val="00B9386C"/>
    <w:rsid w:val="00B93880"/>
    <w:rsid w:val="00B93FA9"/>
    <w:rsid w:val="00B94105"/>
    <w:rsid w:val="00B941D0"/>
    <w:rsid w:val="00B95235"/>
    <w:rsid w:val="00B95266"/>
    <w:rsid w:val="00B95DEE"/>
    <w:rsid w:val="00B961F7"/>
    <w:rsid w:val="00B97517"/>
    <w:rsid w:val="00B977ED"/>
    <w:rsid w:val="00B9782A"/>
    <w:rsid w:val="00B97BE6"/>
    <w:rsid w:val="00B97C3A"/>
    <w:rsid w:val="00BA034A"/>
    <w:rsid w:val="00BA03D8"/>
    <w:rsid w:val="00BA0B37"/>
    <w:rsid w:val="00BA1883"/>
    <w:rsid w:val="00BA1A5D"/>
    <w:rsid w:val="00BA1A85"/>
    <w:rsid w:val="00BA23E2"/>
    <w:rsid w:val="00BA260A"/>
    <w:rsid w:val="00BA2C6C"/>
    <w:rsid w:val="00BA30C3"/>
    <w:rsid w:val="00BA38F9"/>
    <w:rsid w:val="00BA478F"/>
    <w:rsid w:val="00BA4A68"/>
    <w:rsid w:val="00BA4D5B"/>
    <w:rsid w:val="00BA4EAD"/>
    <w:rsid w:val="00BA4F34"/>
    <w:rsid w:val="00BA51B9"/>
    <w:rsid w:val="00BA5A58"/>
    <w:rsid w:val="00BA5F81"/>
    <w:rsid w:val="00BA611E"/>
    <w:rsid w:val="00BA6404"/>
    <w:rsid w:val="00BA78CC"/>
    <w:rsid w:val="00BA7985"/>
    <w:rsid w:val="00BB10C8"/>
    <w:rsid w:val="00BB1770"/>
    <w:rsid w:val="00BB2463"/>
    <w:rsid w:val="00BB300D"/>
    <w:rsid w:val="00BB319C"/>
    <w:rsid w:val="00BB3446"/>
    <w:rsid w:val="00BB355A"/>
    <w:rsid w:val="00BB4398"/>
    <w:rsid w:val="00BB4D3A"/>
    <w:rsid w:val="00BB4FBE"/>
    <w:rsid w:val="00BB527B"/>
    <w:rsid w:val="00BB542C"/>
    <w:rsid w:val="00BB5684"/>
    <w:rsid w:val="00BB5B1C"/>
    <w:rsid w:val="00BB6260"/>
    <w:rsid w:val="00BC0228"/>
    <w:rsid w:val="00BC0526"/>
    <w:rsid w:val="00BC05BA"/>
    <w:rsid w:val="00BC096D"/>
    <w:rsid w:val="00BC0A06"/>
    <w:rsid w:val="00BC0AF1"/>
    <w:rsid w:val="00BC0BB3"/>
    <w:rsid w:val="00BC1046"/>
    <w:rsid w:val="00BC162A"/>
    <w:rsid w:val="00BC1D30"/>
    <w:rsid w:val="00BC1E2A"/>
    <w:rsid w:val="00BC22B1"/>
    <w:rsid w:val="00BC344D"/>
    <w:rsid w:val="00BC35DD"/>
    <w:rsid w:val="00BC3BDB"/>
    <w:rsid w:val="00BC3C3B"/>
    <w:rsid w:val="00BC434B"/>
    <w:rsid w:val="00BC48C9"/>
    <w:rsid w:val="00BC4ACE"/>
    <w:rsid w:val="00BC5060"/>
    <w:rsid w:val="00BC50C4"/>
    <w:rsid w:val="00BC5322"/>
    <w:rsid w:val="00BC53E5"/>
    <w:rsid w:val="00BC543D"/>
    <w:rsid w:val="00BC5615"/>
    <w:rsid w:val="00BC5FA4"/>
    <w:rsid w:val="00BC6290"/>
    <w:rsid w:val="00BC6413"/>
    <w:rsid w:val="00BC656D"/>
    <w:rsid w:val="00BC68B3"/>
    <w:rsid w:val="00BC6CB6"/>
    <w:rsid w:val="00BC6D12"/>
    <w:rsid w:val="00BC705D"/>
    <w:rsid w:val="00BC70BC"/>
    <w:rsid w:val="00BC721A"/>
    <w:rsid w:val="00BC7799"/>
    <w:rsid w:val="00BC7A3E"/>
    <w:rsid w:val="00BC7A9A"/>
    <w:rsid w:val="00BC7CE4"/>
    <w:rsid w:val="00BD0498"/>
    <w:rsid w:val="00BD04EE"/>
    <w:rsid w:val="00BD097C"/>
    <w:rsid w:val="00BD09EB"/>
    <w:rsid w:val="00BD0B63"/>
    <w:rsid w:val="00BD0ED3"/>
    <w:rsid w:val="00BD114D"/>
    <w:rsid w:val="00BD1831"/>
    <w:rsid w:val="00BD18CB"/>
    <w:rsid w:val="00BD1AC4"/>
    <w:rsid w:val="00BD1B31"/>
    <w:rsid w:val="00BD2076"/>
    <w:rsid w:val="00BD2F39"/>
    <w:rsid w:val="00BD30BD"/>
    <w:rsid w:val="00BD34A0"/>
    <w:rsid w:val="00BD3C32"/>
    <w:rsid w:val="00BD3D28"/>
    <w:rsid w:val="00BD40D7"/>
    <w:rsid w:val="00BD50B8"/>
    <w:rsid w:val="00BD530A"/>
    <w:rsid w:val="00BD5553"/>
    <w:rsid w:val="00BD6017"/>
    <w:rsid w:val="00BD607F"/>
    <w:rsid w:val="00BD629E"/>
    <w:rsid w:val="00BD65A1"/>
    <w:rsid w:val="00BD6A48"/>
    <w:rsid w:val="00BD6ABB"/>
    <w:rsid w:val="00BD72B1"/>
    <w:rsid w:val="00BD7411"/>
    <w:rsid w:val="00BD780D"/>
    <w:rsid w:val="00BD7A41"/>
    <w:rsid w:val="00BD7A58"/>
    <w:rsid w:val="00BD7C06"/>
    <w:rsid w:val="00BE0452"/>
    <w:rsid w:val="00BE058A"/>
    <w:rsid w:val="00BE09F2"/>
    <w:rsid w:val="00BE1083"/>
    <w:rsid w:val="00BE12B2"/>
    <w:rsid w:val="00BE1608"/>
    <w:rsid w:val="00BE2563"/>
    <w:rsid w:val="00BE2CDB"/>
    <w:rsid w:val="00BE2EAA"/>
    <w:rsid w:val="00BE375F"/>
    <w:rsid w:val="00BE4D9C"/>
    <w:rsid w:val="00BE4FFC"/>
    <w:rsid w:val="00BE5281"/>
    <w:rsid w:val="00BE52AB"/>
    <w:rsid w:val="00BE52BC"/>
    <w:rsid w:val="00BE5350"/>
    <w:rsid w:val="00BE56EB"/>
    <w:rsid w:val="00BE589A"/>
    <w:rsid w:val="00BE5A33"/>
    <w:rsid w:val="00BE5D96"/>
    <w:rsid w:val="00BE5F0B"/>
    <w:rsid w:val="00BE6126"/>
    <w:rsid w:val="00BE61C7"/>
    <w:rsid w:val="00BE6514"/>
    <w:rsid w:val="00BE67AA"/>
    <w:rsid w:val="00BE7472"/>
    <w:rsid w:val="00BE75B0"/>
    <w:rsid w:val="00BE7BD7"/>
    <w:rsid w:val="00BF03A6"/>
    <w:rsid w:val="00BF0671"/>
    <w:rsid w:val="00BF160E"/>
    <w:rsid w:val="00BF1652"/>
    <w:rsid w:val="00BF19B5"/>
    <w:rsid w:val="00BF2A33"/>
    <w:rsid w:val="00BF2C28"/>
    <w:rsid w:val="00BF2F0A"/>
    <w:rsid w:val="00BF3001"/>
    <w:rsid w:val="00BF349E"/>
    <w:rsid w:val="00BF34F1"/>
    <w:rsid w:val="00BF359C"/>
    <w:rsid w:val="00BF3CC1"/>
    <w:rsid w:val="00BF4053"/>
    <w:rsid w:val="00BF47AC"/>
    <w:rsid w:val="00BF500D"/>
    <w:rsid w:val="00BF52FB"/>
    <w:rsid w:val="00BF55C2"/>
    <w:rsid w:val="00BF5A23"/>
    <w:rsid w:val="00BF6485"/>
    <w:rsid w:val="00BF64C2"/>
    <w:rsid w:val="00BF6775"/>
    <w:rsid w:val="00BF6888"/>
    <w:rsid w:val="00BF6D20"/>
    <w:rsid w:val="00BF75CE"/>
    <w:rsid w:val="00BF7907"/>
    <w:rsid w:val="00BF7B02"/>
    <w:rsid w:val="00BF7F94"/>
    <w:rsid w:val="00C002BE"/>
    <w:rsid w:val="00C00461"/>
    <w:rsid w:val="00C00465"/>
    <w:rsid w:val="00C0080D"/>
    <w:rsid w:val="00C008CC"/>
    <w:rsid w:val="00C01434"/>
    <w:rsid w:val="00C014B6"/>
    <w:rsid w:val="00C01602"/>
    <w:rsid w:val="00C01821"/>
    <w:rsid w:val="00C01A26"/>
    <w:rsid w:val="00C0201E"/>
    <w:rsid w:val="00C02511"/>
    <w:rsid w:val="00C02526"/>
    <w:rsid w:val="00C02C0E"/>
    <w:rsid w:val="00C02CF3"/>
    <w:rsid w:val="00C03A2F"/>
    <w:rsid w:val="00C04200"/>
    <w:rsid w:val="00C04F89"/>
    <w:rsid w:val="00C05176"/>
    <w:rsid w:val="00C05203"/>
    <w:rsid w:val="00C0552E"/>
    <w:rsid w:val="00C06378"/>
    <w:rsid w:val="00C06A9D"/>
    <w:rsid w:val="00C06DAD"/>
    <w:rsid w:val="00C06DC3"/>
    <w:rsid w:val="00C07215"/>
    <w:rsid w:val="00C0769D"/>
    <w:rsid w:val="00C07C14"/>
    <w:rsid w:val="00C07F20"/>
    <w:rsid w:val="00C10F9F"/>
    <w:rsid w:val="00C11C55"/>
    <w:rsid w:val="00C11D52"/>
    <w:rsid w:val="00C11F93"/>
    <w:rsid w:val="00C12042"/>
    <w:rsid w:val="00C12167"/>
    <w:rsid w:val="00C12559"/>
    <w:rsid w:val="00C127E5"/>
    <w:rsid w:val="00C12C05"/>
    <w:rsid w:val="00C12C71"/>
    <w:rsid w:val="00C13F6C"/>
    <w:rsid w:val="00C14432"/>
    <w:rsid w:val="00C14490"/>
    <w:rsid w:val="00C144A6"/>
    <w:rsid w:val="00C14747"/>
    <w:rsid w:val="00C14998"/>
    <w:rsid w:val="00C14DCD"/>
    <w:rsid w:val="00C1509B"/>
    <w:rsid w:val="00C151A5"/>
    <w:rsid w:val="00C15753"/>
    <w:rsid w:val="00C15A4D"/>
    <w:rsid w:val="00C15A5F"/>
    <w:rsid w:val="00C15D78"/>
    <w:rsid w:val="00C15D85"/>
    <w:rsid w:val="00C15ED7"/>
    <w:rsid w:val="00C161F3"/>
    <w:rsid w:val="00C16944"/>
    <w:rsid w:val="00C16A60"/>
    <w:rsid w:val="00C174FB"/>
    <w:rsid w:val="00C1795F"/>
    <w:rsid w:val="00C17C3A"/>
    <w:rsid w:val="00C20055"/>
    <w:rsid w:val="00C20273"/>
    <w:rsid w:val="00C20582"/>
    <w:rsid w:val="00C20664"/>
    <w:rsid w:val="00C208D2"/>
    <w:rsid w:val="00C20A3F"/>
    <w:rsid w:val="00C20E60"/>
    <w:rsid w:val="00C21014"/>
    <w:rsid w:val="00C21225"/>
    <w:rsid w:val="00C21601"/>
    <w:rsid w:val="00C219B1"/>
    <w:rsid w:val="00C21BDB"/>
    <w:rsid w:val="00C21C66"/>
    <w:rsid w:val="00C222B5"/>
    <w:rsid w:val="00C233F0"/>
    <w:rsid w:val="00C234AD"/>
    <w:rsid w:val="00C23729"/>
    <w:rsid w:val="00C243FC"/>
    <w:rsid w:val="00C24968"/>
    <w:rsid w:val="00C2519E"/>
    <w:rsid w:val="00C25A8E"/>
    <w:rsid w:val="00C25D4B"/>
    <w:rsid w:val="00C25F35"/>
    <w:rsid w:val="00C265A7"/>
    <w:rsid w:val="00C26739"/>
    <w:rsid w:val="00C270D9"/>
    <w:rsid w:val="00C27250"/>
    <w:rsid w:val="00C27393"/>
    <w:rsid w:val="00C30434"/>
    <w:rsid w:val="00C30EA4"/>
    <w:rsid w:val="00C32540"/>
    <w:rsid w:val="00C33088"/>
    <w:rsid w:val="00C33284"/>
    <w:rsid w:val="00C3334D"/>
    <w:rsid w:val="00C338AA"/>
    <w:rsid w:val="00C34730"/>
    <w:rsid w:val="00C34770"/>
    <w:rsid w:val="00C3494C"/>
    <w:rsid w:val="00C34DC8"/>
    <w:rsid w:val="00C352E2"/>
    <w:rsid w:val="00C3551A"/>
    <w:rsid w:val="00C357C0"/>
    <w:rsid w:val="00C358DA"/>
    <w:rsid w:val="00C360AC"/>
    <w:rsid w:val="00C364F9"/>
    <w:rsid w:val="00C365CC"/>
    <w:rsid w:val="00C3672B"/>
    <w:rsid w:val="00C37328"/>
    <w:rsid w:val="00C3741D"/>
    <w:rsid w:val="00C40012"/>
    <w:rsid w:val="00C40226"/>
    <w:rsid w:val="00C40300"/>
    <w:rsid w:val="00C40465"/>
    <w:rsid w:val="00C4050A"/>
    <w:rsid w:val="00C40DCA"/>
    <w:rsid w:val="00C41882"/>
    <w:rsid w:val="00C42170"/>
    <w:rsid w:val="00C4257C"/>
    <w:rsid w:val="00C42627"/>
    <w:rsid w:val="00C42836"/>
    <w:rsid w:val="00C42A30"/>
    <w:rsid w:val="00C42BCF"/>
    <w:rsid w:val="00C42F90"/>
    <w:rsid w:val="00C430CD"/>
    <w:rsid w:val="00C4326C"/>
    <w:rsid w:val="00C432BA"/>
    <w:rsid w:val="00C43303"/>
    <w:rsid w:val="00C433C5"/>
    <w:rsid w:val="00C436FE"/>
    <w:rsid w:val="00C4395E"/>
    <w:rsid w:val="00C439AD"/>
    <w:rsid w:val="00C43BCD"/>
    <w:rsid w:val="00C43EE0"/>
    <w:rsid w:val="00C44016"/>
    <w:rsid w:val="00C44236"/>
    <w:rsid w:val="00C4450E"/>
    <w:rsid w:val="00C44781"/>
    <w:rsid w:val="00C44829"/>
    <w:rsid w:val="00C44D26"/>
    <w:rsid w:val="00C44D3D"/>
    <w:rsid w:val="00C44FC4"/>
    <w:rsid w:val="00C44FF6"/>
    <w:rsid w:val="00C45753"/>
    <w:rsid w:val="00C45954"/>
    <w:rsid w:val="00C45B27"/>
    <w:rsid w:val="00C45DA3"/>
    <w:rsid w:val="00C45FCB"/>
    <w:rsid w:val="00C46212"/>
    <w:rsid w:val="00C4682B"/>
    <w:rsid w:val="00C46C76"/>
    <w:rsid w:val="00C46DBD"/>
    <w:rsid w:val="00C46EF6"/>
    <w:rsid w:val="00C47DB0"/>
    <w:rsid w:val="00C504A7"/>
    <w:rsid w:val="00C506BF"/>
    <w:rsid w:val="00C509E0"/>
    <w:rsid w:val="00C50ABE"/>
    <w:rsid w:val="00C50AD6"/>
    <w:rsid w:val="00C50C1E"/>
    <w:rsid w:val="00C5114B"/>
    <w:rsid w:val="00C51196"/>
    <w:rsid w:val="00C51811"/>
    <w:rsid w:val="00C518DB"/>
    <w:rsid w:val="00C5197A"/>
    <w:rsid w:val="00C51CB0"/>
    <w:rsid w:val="00C5226D"/>
    <w:rsid w:val="00C52F04"/>
    <w:rsid w:val="00C52F26"/>
    <w:rsid w:val="00C53F57"/>
    <w:rsid w:val="00C53FF5"/>
    <w:rsid w:val="00C5413F"/>
    <w:rsid w:val="00C54313"/>
    <w:rsid w:val="00C544FE"/>
    <w:rsid w:val="00C5493C"/>
    <w:rsid w:val="00C549A8"/>
    <w:rsid w:val="00C54B20"/>
    <w:rsid w:val="00C54F68"/>
    <w:rsid w:val="00C55204"/>
    <w:rsid w:val="00C557A9"/>
    <w:rsid w:val="00C5697E"/>
    <w:rsid w:val="00C56F08"/>
    <w:rsid w:val="00C57508"/>
    <w:rsid w:val="00C5774D"/>
    <w:rsid w:val="00C601BD"/>
    <w:rsid w:val="00C6075E"/>
    <w:rsid w:val="00C60766"/>
    <w:rsid w:val="00C607FA"/>
    <w:rsid w:val="00C60934"/>
    <w:rsid w:val="00C6098D"/>
    <w:rsid w:val="00C60AF2"/>
    <w:rsid w:val="00C60CDE"/>
    <w:rsid w:val="00C60E7A"/>
    <w:rsid w:val="00C61348"/>
    <w:rsid w:val="00C6136A"/>
    <w:rsid w:val="00C61615"/>
    <w:rsid w:val="00C618E1"/>
    <w:rsid w:val="00C61933"/>
    <w:rsid w:val="00C61C43"/>
    <w:rsid w:val="00C61C4B"/>
    <w:rsid w:val="00C61D3F"/>
    <w:rsid w:val="00C62D39"/>
    <w:rsid w:val="00C631DD"/>
    <w:rsid w:val="00C63621"/>
    <w:rsid w:val="00C636C9"/>
    <w:rsid w:val="00C63DAA"/>
    <w:rsid w:val="00C63FDC"/>
    <w:rsid w:val="00C64116"/>
    <w:rsid w:val="00C6488C"/>
    <w:rsid w:val="00C64AC9"/>
    <w:rsid w:val="00C64CA3"/>
    <w:rsid w:val="00C64E90"/>
    <w:rsid w:val="00C655A2"/>
    <w:rsid w:val="00C6587C"/>
    <w:rsid w:val="00C65B4B"/>
    <w:rsid w:val="00C65BF4"/>
    <w:rsid w:val="00C65E65"/>
    <w:rsid w:val="00C66232"/>
    <w:rsid w:val="00C664A3"/>
    <w:rsid w:val="00C6693B"/>
    <w:rsid w:val="00C66BAE"/>
    <w:rsid w:val="00C66D03"/>
    <w:rsid w:val="00C66EB8"/>
    <w:rsid w:val="00C66F4C"/>
    <w:rsid w:val="00C6727C"/>
    <w:rsid w:val="00C67BAE"/>
    <w:rsid w:val="00C70105"/>
    <w:rsid w:val="00C70D89"/>
    <w:rsid w:val="00C716DA"/>
    <w:rsid w:val="00C72343"/>
    <w:rsid w:val="00C72560"/>
    <w:rsid w:val="00C72822"/>
    <w:rsid w:val="00C7311C"/>
    <w:rsid w:val="00C731D8"/>
    <w:rsid w:val="00C7322B"/>
    <w:rsid w:val="00C739C7"/>
    <w:rsid w:val="00C73C01"/>
    <w:rsid w:val="00C74F4F"/>
    <w:rsid w:val="00C752E2"/>
    <w:rsid w:val="00C75BA0"/>
    <w:rsid w:val="00C762C2"/>
    <w:rsid w:val="00C76458"/>
    <w:rsid w:val="00C76614"/>
    <w:rsid w:val="00C772EF"/>
    <w:rsid w:val="00C779B8"/>
    <w:rsid w:val="00C77A26"/>
    <w:rsid w:val="00C77A46"/>
    <w:rsid w:val="00C77CBD"/>
    <w:rsid w:val="00C77EF3"/>
    <w:rsid w:val="00C77FCF"/>
    <w:rsid w:val="00C80060"/>
    <w:rsid w:val="00C805EE"/>
    <w:rsid w:val="00C80A73"/>
    <w:rsid w:val="00C80AD3"/>
    <w:rsid w:val="00C81458"/>
    <w:rsid w:val="00C815F1"/>
    <w:rsid w:val="00C82442"/>
    <w:rsid w:val="00C82EF6"/>
    <w:rsid w:val="00C8331E"/>
    <w:rsid w:val="00C836EC"/>
    <w:rsid w:val="00C83CCA"/>
    <w:rsid w:val="00C846B3"/>
    <w:rsid w:val="00C84CCB"/>
    <w:rsid w:val="00C859A8"/>
    <w:rsid w:val="00C85D5F"/>
    <w:rsid w:val="00C8617B"/>
    <w:rsid w:val="00C862F1"/>
    <w:rsid w:val="00C865BE"/>
    <w:rsid w:val="00C86B16"/>
    <w:rsid w:val="00C874BB"/>
    <w:rsid w:val="00C87765"/>
    <w:rsid w:val="00C87EDC"/>
    <w:rsid w:val="00C90730"/>
    <w:rsid w:val="00C90779"/>
    <w:rsid w:val="00C90B2A"/>
    <w:rsid w:val="00C90B8A"/>
    <w:rsid w:val="00C90E64"/>
    <w:rsid w:val="00C90ED2"/>
    <w:rsid w:val="00C91471"/>
    <w:rsid w:val="00C91BA1"/>
    <w:rsid w:val="00C91BC6"/>
    <w:rsid w:val="00C91E04"/>
    <w:rsid w:val="00C91F06"/>
    <w:rsid w:val="00C920E6"/>
    <w:rsid w:val="00C9237D"/>
    <w:rsid w:val="00C923A2"/>
    <w:rsid w:val="00C928EC"/>
    <w:rsid w:val="00C92A3A"/>
    <w:rsid w:val="00C932B1"/>
    <w:rsid w:val="00C932B4"/>
    <w:rsid w:val="00C933EF"/>
    <w:rsid w:val="00C93B72"/>
    <w:rsid w:val="00C93BD8"/>
    <w:rsid w:val="00C941D7"/>
    <w:rsid w:val="00C94731"/>
    <w:rsid w:val="00C94EA2"/>
    <w:rsid w:val="00C950BB"/>
    <w:rsid w:val="00C95266"/>
    <w:rsid w:val="00C95315"/>
    <w:rsid w:val="00C95B41"/>
    <w:rsid w:val="00C95ED2"/>
    <w:rsid w:val="00C96663"/>
    <w:rsid w:val="00C9667E"/>
    <w:rsid w:val="00C96991"/>
    <w:rsid w:val="00C969C9"/>
    <w:rsid w:val="00C96BE3"/>
    <w:rsid w:val="00C96CF6"/>
    <w:rsid w:val="00C97202"/>
    <w:rsid w:val="00C9742A"/>
    <w:rsid w:val="00C9757A"/>
    <w:rsid w:val="00C97ED4"/>
    <w:rsid w:val="00CA027A"/>
    <w:rsid w:val="00CA035B"/>
    <w:rsid w:val="00CA03C1"/>
    <w:rsid w:val="00CA03DE"/>
    <w:rsid w:val="00CA0417"/>
    <w:rsid w:val="00CA0716"/>
    <w:rsid w:val="00CA0A08"/>
    <w:rsid w:val="00CA17D0"/>
    <w:rsid w:val="00CA1853"/>
    <w:rsid w:val="00CA2533"/>
    <w:rsid w:val="00CA26E3"/>
    <w:rsid w:val="00CA2A68"/>
    <w:rsid w:val="00CA33D2"/>
    <w:rsid w:val="00CA3433"/>
    <w:rsid w:val="00CA343A"/>
    <w:rsid w:val="00CA3BFD"/>
    <w:rsid w:val="00CA43F9"/>
    <w:rsid w:val="00CA4563"/>
    <w:rsid w:val="00CA4564"/>
    <w:rsid w:val="00CA50D7"/>
    <w:rsid w:val="00CA534A"/>
    <w:rsid w:val="00CA5403"/>
    <w:rsid w:val="00CA5833"/>
    <w:rsid w:val="00CA5876"/>
    <w:rsid w:val="00CA5F31"/>
    <w:rsid w:val="00CA62BE"/>
    <w:rsid w:val="00CA6507"/>
    <w:rsid w:val="00CA66B3"/>
    <w:rsid w:val="00CA684F"/>
    <w:rsid w:val="00CA68B3"/>
    <w:rsid w:val="00CA6E47"/>
    <w:rsid w:val="00CA7701"/>
    <w:rsid w:val="00CA783C"/>
    <w:rsid w:val="00CA78AF"/>
    <w:rsid w:val="00CA79DB"/>
    <w:rsid w:val="00CA7AC6"/>
    <w:rsid w:val="00CA7B21"/>
    <w:rsid w:val="00CA7B44"/>
    <w:rsid w:val="00CB00BD"/>
    <w:rsid w:val="00CB0CC5"/>
    <w:rsid w:val="00CB0E0E"/>
    <w:rsid w:val="00CB1224"/>
    <w:rsid w:val="00CB1983"/>
    <w:rsid w:val="00CB1ECB"/>
    <w:rsid w:val="00CB215A"/>
    <w:rsid w:val="00CB24CC"/>
    <w:rsid w:val="00CB2B34"/>
    <w:rsid w:val="00CB2C30"/>
    <w:rsid w:val="00CB3632"/>
    <w:rsid w:val="00CB3ECF"/>
    <w:rsid w:val="00CB42E2"/>
    <w:rsid w:val="00CB4512"/>
    <w:rsid w:val="00CB4698"/>
    <w:rsid w:val="00CB479F"/>
    <w:rsid w:val="00CB5492"/>
    <w:rsid w:val="00CB56D8"/>
    <w:rsid w:val="00CB6172"/>
    <w:rsid w:val="00CB6380"/>
    <w:rsid w:val="00CB655E"/>
    <w:rsid w:val="00CB66FF"/>
    <w:rsid w:val="00CB6782"/>
    <w:rsid w:val="00CB67A6"/>
    <w:rsid w:val="00CB6BD1"/>
    <w:rsid w:val="00CB6E5A"/>
    <w:rsid w:val="00CB6FFF"/>
    <w:rsid w:val="00CB7027"/>
    <w:rsid w:val="00CB77B0"/>
    <w:rsid w:val="00CB77DE"/>
    <w:rsid w:val="00CC02B1"/>
    <w:rsid w:val="00CC04E8"/>
    <w:rsid w:val="00CC0F88"/>
    <w:rsid w:val="00CC14CD"/>
    <w:rsid w:val="00CC150F"/>
    <w:rsid w:val="00CC15FC"/>
    <w:rsid w:val="00CC1691"/>
    <w:rsid w:val="00CC17B0"/>
    <w:rsid w:val="00CC214E"/>
    <w:rsid w:val="00CC22F4"/>
    <w:rsid w:val="00CC2302"/>
    <w:rsid w:val="00CC2560"/>
    <w:rsid w:val="00CC2C6A"/>
    <w:rsid w:val="00CC3BFD"/>
    <w:rsid w:val="00CC4515"/>
    <w:rsid w:val="00CC4853"/>
    <w:rsid w:val="00CC4B3E"/>
    <w:rsid w:val="00CC6812"/>
    <w:rsid w:val="00CC69E5"/>
    <w:rsid w:val="00CC7337"/>
    <w:rsid w:val="00CC7392"/>
    <w:rsid w:val="00CC7F45"/>
    <w:rsid w:val="00CD0308"/>
    <w:rsid w:val="00CD0451"/>
    <w:rsid w:val="00CD08F0"/>
    <w:rsid w:val="00CD0C0D"/>
    <w:rsid w:val="00CD1B86"/>
    <w:rsid w:val="00CD1D8E"/>
    <w:rsid w:val="00CD265F"/>
    <w:rsid w:val="00CD28B0"/>
    <w:rsid w:val="00CD2DEF"/>
    <w:rsid w:val="00CD2FC9"/>
    <w:rsid w:val="00CD3627"/>
    <w:rsid w:val="00CD3A6A"/>
    <w:rsid w:val="00CD424F"/>
    <w:rsid w:val="00CD44B7"/>
    <w:rsid w:val="00CD47CA"/>
    <w:rsid w:val="00CD4D1A"/>
    <w:rsid w:val="00CD4D6F"/>
    <w:rsid w:val="00CD4EAE"/>
    <w:rsid w:val="00CD4EF1"/>
    <w:rsid w:val="00CD50E2"/>
    <w:rsid w:val="00CD5360"/>
    <w:rsid w:val="00CD5B2F"/>
    <w:rsid w:val="00CD5C79"/>
    <w:rsid w:val="00CD5D29"/>
    <w:rsid w:val="00CD6610"/>
    <w:rsid w:val="00CD686E"/>
    <w:rsid w:val="00CD6C18"/>
    <w:rsid w:val="00CD70B3"/>
    <w:rsid w:val="00CD746E"/>
    <w:rsid w:val="00CD74A6"/>
    <w:rsid w:val="00CD7FEB"/>
    <w:rsid w:val="00CE046A"/>
    <w:rsid w:val="00CE059A"/>
    <w:rsid w:val="00CE149B"/>
    <w:rsid w:val="00CE17AD"/>
    <w:rsid w:val="00CE22CF"/>
    <w:rsid w:val="00CE2608"/>
    <w:rsid w:val="00CE27A7"/>
    <w:rsid w:val="00CE27EC"/>
    <w:rsid w:val="00CE2905"/>
    <w:rsid w:val="00CE2C50"/>
    <w:rsid w:val="00CE2CC2"/>
    <w:rsid w:val="00CE379E"/>
    <w:rsid w:val="00CE3C14"/>
    <w:rsid w:val="00CE40E3"/>
    <w:rsid w:val="00CE461E"/>
    <w:rsid w:val="00CE48ED"/>
    <w:rsid w:val="00CE4936"/>
    <w:rsid w:val="00CE49F3"/>
    <w:rsid w:val="00CE5187"/>
    <w:rsid w:val="00CE5267"/>
    <w:rsid w:val="00CE5577"/>
    <w:rsid w:val="00CE5ED1"/>
    <w:rsid w:val="00CE612B"/>
    <w:rsid w:val="00CE61F2"/>
    <w:rsid w:val="00CE663F"/>
    <w:rsid w:val="00CE689C"/>
    <w:rsid w:val="00CE74CA"/>
    <w:rsid w:val="00CE7BD3"/>
    <w:rsid w:val="00CF0032"/>
    <w:rsid w:val="00CF010E"/>
    <w:rsid w:val="00CF0207"/>
    <w:rsid w:val="00CF04BC"/>
    <w:rsid w:val="00CF06C3"/>
    <w:rsid w:val="00CF0B0D"/>
    <w:rsid w:val="00CF0BFC"/>
    <w:rsid w:val="00CF1DB2"/>
    <w:rsid w:val="00CF2525"/>
    <w:rsid w:val="00CF2A00"/>
    <w:rsid w:val="00CF2B4F"/>
    <w:rsid w:val="00CF2C72"/>
    <w:rsid w:val="00CF2D2D"/>
    <w:rsid w:val="00CF3F1B"/>
    <w:rsid w:val="00CF41EF"/>
    <w:rsid w:val="00CF44D0"/>
    <w:rsid w:val="00CF486C"/>
    <w:rsid w:val="00CF4963"/>
    <w:rsid w:val="00CF4F5C"/>
    <w:rsid w:val="00CF53E9"/>
    <w:rsid w:val="00CF57F1"/>
    <w:rsid w:val="00CF5E97"/>
    <w:rsid w:val="00CF60C2"/>
    <w:rsid w:val="00CF63E0"/>
    <w:rsid w:val="00CF6C4C"/>
    <w:rsid w:val="00CF6F0F"/>
    <w:rsid w:val="00CF6F55"/>
    <w:rsid w:val="00CF74A6"/>
    <w:rsid w:val="00CF74DB"/>
    <w:rsid w:val="00CF78ED"/>
    <w:rsid w:val="00D00225"/>
    <w:rsid w:val="00D00252"/>
    <w:rsid w:val="00D0031E"/>
    <w:rsid w:val="00D0091D"/>
    <w:rsid w:val="00D0099D"/>
    <w:rsid w:val="00D00AC6"/>
    <w:rsid w:val="00D00BA6"/>
    <w:rsid w:val="00D00D2A"/>
    <w:rsid w:val="00D00E33"/>
    <w:rsid w:val="00D0137A"/>
    <w:rsid w:val="00D015F5"/>
    <w:rsid w:val="00D0187B"/>
    <w:rsid w:val="00D01BBB"/>
    <w:rsid w:val="00D02315"/>
    <w:rsid w:val="00D0236F"/>
    <w:rsid w:val="00D0248E"/>
    <w:rsid w:val="00D028A6"/>
    <w:rsid w:val="00D02E56"/>
    <w:rsid w:val="00D034CE"/>
    <w:rsid w:val="00D035CE"/>
    <w:rsid w:val="00D036FD"/>
    <w:rsid w:val="00D03C15"/>
    <w:rsid w:val="00D03CD8"/>
    <w:rsid w:val="00D03CDE"/>
    <w:rsid w:val="00D03D4E"/>
    <w:rsid w:val="00D03D8B"/>
    <w:rsid w:val="00D03EE5"/>
    <w:rsid w:val="00D0421E"/>
    <w:rsid w:val="00D0458D"/>
    <w:rsid w:val="00D04EDF"/>
    <w:rsid w:val="00D05309"/>
    <w:rsid w:val="00D05461"/>
    <w:rsid w:val="00D056A8"/>
    <w:rsid w:val="00D05963"/>
    <w:rsid w:val="00D05A72"/>
    <w:rsid w:val="00D05AB7"/>
    <w:rsid w:val="00D05C88"/>
    <w:rsid w:val="00D05E24"/>
    <w:rsid w:val="00D05F99"/>
    <w:rsid w:val="00D06400"/>
    <w:rsid w:val="00D0659E"/>
    <w:rsid w:val="00D0675E"/>
    <w:rsid w:val="00D06BED"/>
    <w:rsid w:val="00D06CB3"/>
    <w:rsid w:val="00D0759F"/>
    <w:rsid w:val="00D0784B"/>
    <w:rsid w:val="00D1015D"/>
    <w:rsid w:val="00D1041F"/>
    <w:rsid w:val="00D10CB5"/>
    <w:rsid w:val="00D1216D"/>
    <w:rsid w:val="00D121E8"/>
    <w:rsid w:val="00D12566"/>
    <w:rsid w:val="00D12876"/>
    <w:rsid w:val="00D12E96"/>
    <w:rsid w:val="00D13009"/>
    <w:rsid w:val="00D130AA"/>
    <w:rsid w:val="00D130FB"/>
    <w:rsid w:val="00D1361E"/>
    <w:rsid w:val="00D136DA"/>
    <w:rsid w:val="00D13D03"/>
    <w:rsid w:val="00D14487"/>
    <w:rsid w:val="00D14653"/>
    <w:rsid w:val="00D14849"/>
    <w:rsid w:val="00D1507B"/>
    <w:rsid w:val="00D15856"/>
    <w:rsid w:val="00D15AEB"/>
    <w:rsid w:val="00D15C2D"/>
    <w:rsid w:val="00D166AE"/>
    <w:rsid w:val="00D16A26"/>
    <w:rsid w:val="00D17058"/>
    <w:rsid w:val="00D172D5"/>
    <w:rsid w:val="00D17EAF"/>
    <w:rsid w:val="00D208E0"/>
    <w:rsid w:val="00D20A9E"/>
    <w:rsid w:val="00D20DEB"/>
    <w:rsid w:val="00D20E9C"/>
    <w:rsid w:val="00D2163F"/>
    <w:rsid w:val="00D219A0"/>
    <w:rsid w:val="00D22151"/>
    <w:rsid w:val="00D2267B"/>
    <w:rsid w:val="00D232FB"/>
    <w:rsid w:val="00D23718"/>
    <w:rsid w:val="00D2389C"/>
    <w:rsid w:val="00D238CE"/>
    <w:rsid w:val="00D23D9F"/>
    <w:rsid w:val="00D24665"/>
    <w:rsid w:val="00D2478D"/>
    <w:rsid w:val="00D247BF"/>
    <w:rsid w:val="00D247CD"/>
    <w:rsid w:val="00D24D64"/>
    <w:rsid w:val="00D24F8E"/>
    <w:rsid w:val="00D250EB"/>
    <w:rsid w:val="00D26041"/>
    <w:rsid w:val="00D2606F"/>
    <w:rsid w:val="00D26179"/>
    <w:rsid w:val="00D26294"/>
    <w:rsid w:val="00D27357"/>
    <w:rsid w:val="00D27B6A"/>
    <w:rsid w:val="00D27BF2"/>
    <w:rsid w:val="00D27C59"/>
    <w:rsid w:val="00D30587"/>
    <w:rsid w:val="00D30BD3"/>
    <w:rsid w:val="00D3109A"/>
    <w:rsid w:val="00D312C2"/>
    <w:rsid w:val="00D313C9"/>
    <w:rsid w:val="00D31482"/>
    <w:rsid w:val="00D31528"/>
    <w:rsid w:val="00D3170D"/>
    <w:rsid w:val="00D31B61"/>
    <w:rsid w:val="00D31B70"/>
    <w:rsid w:val="00D31D7A"/>
    <w:rsid w:val="00D326DF"/>
    <w:rsid w:val="00D328E0"/>
    <w:rsid w:val="00D32A38"/>
    <w:rsid w:val="00D32F39"/>
    <w:rsid w:val="00D33275"/>
    <w:rsid w:val="00D33712"/>
    <w:rsid w:val="00D343C8"/>
    <w:rsid w:val="00D347C3"/>
    <w:rsid w:val="00D34B29"/>
    <w:rsid w:val="00D353F1"/>
    <w:rsid w:val="00D35637"/>
    <w:rsid w:val="00D356A7"/>
    <w:rsid w:val="00D35A32"/>
    <w:rsid w:val="00D35A4F"/>
    <w:rsid w:val="00D35FC3"/>
    <w:rsid w:val="00D36019"/>
    <w:rsid w:val="00D362A4"/>
    <w:rsid w:val="00D36B33"/>
    <w:rsid w:val="00D374C2"/>
    <w:rsid w:val="00D376E2"/>
    <w:rsid w:val="00D3780A"/>
    <w:rsid w:val="00D3784C"/>
    <w:rsid w:val="00D37B61"/>
    <w:rsid w:val="00D37DF2"/>
    <w:rsid w:val="00D37E43"/>
    <w:rsid w:val="00D40036"/>
    <w:rsid w:val="00D40328"/>
    <w:rsid w:val="00D40607"/>
    <w:rsid w:val="00D40CB4"/>
    <w:rsid w:val="00D41127"/>
    <w:rsid w:val="00D4187A"/>
    <w:rsid w:val="00D4201C"/>
    <w:rsid w:val="00D423AB"/>
    <w:rsid w:val="00D42412"/>
    <w:rsid w:val="00D425E6"/>
    <w:rsid w:val="00D42B8D"/>
    <w:rsid w:val="00D42CB3"/>
    <w:rsid w:val="00D4311F"/>
    <w:rsid w:val="00D433AC"/>
    <w:rsid w:val="00D439F4"/>
    <w:rsid w:val="00D441D1"/>
    <w:rsid w:val="00D448D4"/>
    <w:rsid w:val="00D450AE"/>
    <w:rsid w:val="00D451BE"/>
    <w:rsid w:val="00D4542C"/>
    <w:rsid w:val="00D4565F"/>
    <w:rsid w:val="00D45839"/>
    <w:rsid w:val="00D45B8F"/>
    <w:rsid w:val="00D46424"/>
    <w:rsid w:val="00D46567"/>
    <w:rsid w:val="00D465DC"/>
    <w:rsid w:val="00D46AB8"/>
    <w:rsid w:val="00D46C50"/>
    <w:rsid w:val="00D46CB9"/>
    <w:rsid w:val="00D46CCB"/>
    <w:rsid w:val="00D46EE6"/>
    <w:rsid w:val="00D46F0F"/>
    <w:rsid w:val="00D47032"/>
    <w:rsid w:val="00D47842"/>
    <w:rsid w:val="00D500CC"/>
    <w:rsid w:val="00D50290"/>
    <w:rsid w:val="00D50364"/>
    <w:rsid w:val="00D50A0B"/>
    <w:rsid w:val="00D51413"/>
    <w:rsid w:val="00D51512"/>
    <w:rsid w:val="00D51CC8"/>
    <w:rsid w:val="00D520E2"/>
    <w:rsid w:val="00D52297"/>
    <w:rsid w:val="00D53592"/>
    <w:rsid w:val="00D535F7"/>
    <w:rsid w:val="00D53B65"/>
    <w:rsid w:val="00D544AD"/>
    <w:rsid w:val="00D545D4"/>
    <w:rsid w:val="00D54BBD"/>
    <w:rsid w:val="00D557D4"/>
    <w:rsid w:val="00D55BFF"/>
    <w:rsid w:val="00D55E23"/>
    <w:rsid w:val="00D5697E"/>
    <w:rsid w:val="00D57AFC"/>
    <w:rsid w:val="00D57AFF"/>
    <w:rsid w:val="00D57F58"/>
    <w:rsid w:val="00D6011E"/>
    <w:rsid w:val="00D60540"/>
    <w:rsid w:val="00D6088C"/>
    <w:rsid w:val="00D60B63"/>
    <w:rsid w:val="00D60FE4"/>
    <w:rsid w:val="00D61505"/>
    <w:rsid w:val="00D61BE3"/>
    <w:rsid w:val="00D61FCC"/>
    <w:rsid w:val="00D62090"/>
    <w:rsid w:val="00D62467"/>
    <w:rsid w:val="00D627AB"/>
    <w:rsid w:val="00D627CE"/>
    <w:rsid w:val="00D62AA8"/>
    <w:rsid w:val="00D62CE9"/>
    <w:rsid w:val="00D62E5C"/>
    <w:rsid w:val="00D62F81"/>
    <w:rsid w:val="00D633F3"/>
    <w:rsid w:val="00D63415"/>
    <w:rsid w:val="00D636DB"/>
    <w:rsid w:val="00D639C6"/>
    <w:rsid w:val="00D6405A"/>
    <w:rsid w:val="00D643A7"/>
    <w:rsid w:val="00D6474B"/>
    <w:rsid w:val="00D65275"/>
    <w:rsid w:val="00D65CEC"/>
    <w:rsid w:val="00D65D1B"/>
    <w:rsid w:val="00D66183"/>
    <w:rsid w:val="00D66762"/>
    <w:rsid w:val="00D66A09"/>
    <w:rsid w:val="00D6717E"/>
    <w:rsid w:val="00D675F0"/>
    <w:rsid w:val="00D7028B"/>
    <w:rsid w:val="00D711BB"/>
    <w:rsid w:val="00D71730"/>
    <w:rsid w:val="00D719A2"/>
    <w:rsid w:val="00D71AD1"/>
    <w:rsid w:val="00D71D38"/>
    <w:rsid w:val="00D71F9E"/>
    <w:rsid w:val="00D72882"/>
    <w:rsid w:val="00D72AA4"/>
    <w:rsid w:val="00D732C3"/>
    <w:rsid w:val="00D73440"/>
    <w:rsid w:val="00D7372D"/>
    <w:rsid w:val="00D73DCE"/>
    <w:rsid w:val="00D73DDA"/>
    <w:rsid w:val="00D743F9"/>
    <w:rsid w:val="00D7459A"/>
    <w:rsid w:val="00D74789"/>
    <w:rsid w:val="00D74B10"/>
    <w:rsid w:val="00D7538D"/>
    <w:rsid w:val="00D753FD"/>
    <w:rsid w:val="00D7571C"/>
    <w:rsid w:val="00D75871"/>
    <w:rsid w:val="00D75F75"/>
    <w:rsid w:val="00D760AA"/>
    <w:rsid w:val="00D760E2"/>
    <w:rsid w:val="00D7610D"/>
    <w:rsid w:val="00D76469"/>
    <w:rsid w:val="00D77161"/>
    <w:rsid w:val="00D775CA"/>
    <w:rsid w:val="00D77878"/>
    <w:rsid w:val="00D77C34"/>
    <w:rsid w:val="00D800BD"/>
    <w:rsid w:val="00D806C2"/>
    <w:rsid w:val="00D80CC4"/>
    <w:rsid w:val="00D81400"/>
    <w:rsid w:val="00D81925"/>
    <w:rsid w:val="00D825F9"/>
    <w:rsid w:val="00D839BC"/>
    <w:rsid w:val="00D84456"/>
    <w:rsid w:val="00D8460B"/>
    <w:rsid w:val="00D84A03"/>
    <w:rsid w:val="00D84F82"/>
    <w:rsid w:val="00D8500B"/>
    <w:rsid w:val="00D85172"/>
    <w:rsid w:val="00D8528A"/>
    <w:rsid w:val="00D857C4"/>
    <w:rsid w:val="00D85A90"/>
    <w:rsid w:val="00D86185"/>
    <w:rsid w:val="00D86361"/>
    <w:rsid w:val="00D86388"/>
    <w:rsid w:val="00D87853"/>
    <w:rsid w:val="00D879AA"/>
    <w:rsid w:val="00D87A29"/>
    <w:rsid w:val="00D87BFB"/>
    <w:rsid w:val="00D87D1F"/>
    <w:rsid w:val="00D87D58"/>
    <w:rsid w:val="00D901BB"/>
    <w:rsid w:val="00D90C72"/>
    <w:rsid w:val="00D90CA9"/>
    <w:rsid w:val="00D90E13"/>
    <w:rsid w:val="00D91281"/>
    <w:rsid w:val="00D91484"/>
    <w:rsid w:val="00D914B5"/>
    <w:rsid w:val="00D91CC3"/>
    <w:rsid w:val="00D91F25"/>
    <w:rsid w:val="00D92ACA"/>
    <w:rsid w:val="00D92D3D"/>
    <w:rsid w:val="00D92E5E"/>
    <w:rsid w:val="00D936C9"/>
    <w:rsid w:val="00D937FB"/>
    <w:rsid w:val="00D93A4E"/>
    <w:rsid w:val="00D93E3E"/>
    <w:rsid w:val="00D94164"/>
    <w:rsid w:val="00D94F36"/>
    <w:rsid w:val="00D95575"/>
    <w:rsid w:val="00D95B8A"/>
    <w:rsid w:val="00D95CD0"/>
    <w:rsid w:val="00D95E73"/>
    <w:rsid w:val="00D9627E"/>
    <w:rsid w:val="00D96389"/>
    <w:rsid w:val="00D964E2"/>
    <w:rsid w:val="00D96503"/>
    <w:rsid w:val="00D9686B"/>
    <w:rsid w:val="00D96BF7"/>
    <w:rsid w:val="00D96C7F"/>
    <w:rsid w:val="00D96F9E"/>
    <w:rsid w:val="00D975D7"/>
    <w:rsid w:val="00D976BB"/>
    <w:rsid w:val="00D976DF"/>
    <w:rsid w:val="00D97CF3"/>
    <w:rsid w:val="00DA01D7"/>
    <w:rsid w:val="00DA023D"/>
    <w:rsid w:val="00DA0542"/>
    <w:rsid w:val="00DA0930"/>
    <w:rsid w:val="00DA10AB"/>
    <w:rsid w:val="00DA1225"/>
    <w:rsid w:val="00DA12E2"/>
    <w:rsid w:val="00DA1FDC"/>
    <w:rsid w:val="00DA20D1"/>
    <w:rsid w:val="00DA24ED"/>
    <w:rsid w:val="00DA2B12"/>
    <w:rsid w:val="00DA31DD"/>
    <w:rsid w:val="00DA353E"/>
    <w:rsid w:val="00DA3879"/>
    <w:rsid w:val="00DA3A15"/>
    <w:rsid w:val="00DA3B0B"/>
    <w:rsid w:val="00DA3CEE"/>
    <w:rsid w:val="00DA4133"/>
    <w:rsid w:val="00DA413D"/>
    <w:rsid w:val="00DA479C"/>
    <w:rsid w:val="00DA4DB1"/>
    <w:rsid w:val="00DA4ECB"/>
    <w:rsid w:val="00DA5249"/>
    <w:rsid w:val="00DA57A9"/>
    <w:rsid w:val="00DA5EAA"/>
    <w:rsid w:val="00DA6072"/>
    <w:rsid w:val="00DA60C4"/>
    <w:rsid w:val="00DA60E7"/>
    <w:rsid w:val="00DA6481"/>
    <w:rsid w:val="00DA6A59"/>
    <w:rsid w:val="00DA6C0C"/>
    <w:rsid w:val="00DA6D7D"/>
    <w:rsid w:val="00DA700D"/>
    <w:rsid w:val="00DA72CF"/>
    <w:rsid w:val="00DA7702"/>
    <w:rsid w:val="00DA7E05"/>
    <w:rsid w:val="00DB003C"/>
    <w:rsid w:val="00DB076B"/>
    <w:rsid w:val="00DB0C3E"/>
    <w:rsid w:val="00DB0E2A"/>
    <w:rsid w:val="00DB115F"/>
    <w:rsid w:val="00DB1363"/>
    <w:rsid w:val="00DB1695"/>
    <w:rsid w:val="00DB18A9"/>
    <w:rsid w:val="00DB1A5E"/>
    <w:rsid w:val="00DB1C2C"/>
    <w:rsid w:val="00DB1DEA"/>
    <w:rsid w:val="00DB218E"/>
    <w:rsid w:val="00DB25D4"/>
    <w:rsid w:val="00DB270A"/>
    <w:rsid w:val="00DB28D5"/>
    <w:rsid w:val="00DB2E05"/>
    <w:rsid w:val="00DB310A"/>
    <w:rsid w:val="00DB35E5"/>
    <w:rsid w:val="00DB3EDC"/>
    <w:rsid w:val="00DB3F81"/>
    <w:rsid w:val="00DB448D"/>
    <w:rsid w:val="00DB4862"/>
    <w:rsid w:val="00DB4CD8"/>
    <w:rsid w:val="00DB510E"/>
    <w:rsid w:val="00DB52D9"/>
    <w:rsid w:val="00DB5F30"/>
    <w:rsid w:val="00DB66A8"/>
    <w:rsid w:val="00DB6767"/>
    <w:rsid w:val="00DB67BE"/>
    <w:rsid w:val="00DB6EE2"/>
    <w:rsid w:val="00DB72F7"/>
    <w:rsid w:val="00DB7436"/>
    <w:rsid w:val="00DB7456"/>
    <w:rsid w:val="00DB76FA"/>
    <w:rsid w:val="00DB79FF"/>
    <w:rsid w:val="00DB7C94"/>
    <w:rsid w:val="00DC0394"/>
    <w:rsid w:val="00DC04F6"/>
    <w:rsid w:val="00DC0F95"/>
    <w:rsid w:val="00DC1017"/>
    <w:rsid w:val="00DC248F"/>
    <w:rsid w:val="00DC2544"/>
    <w:rsid w:val="00DC2C4D"/>
    <w:rsid w:val="00DC2C6B"/>
    <w:rsid w:val="00DC2C90"/>
    <w:rsid w:val="00DC3B67"/>
    <w:rsid w:val="00DC3D2D"/>
    <w:rsid w:val="00DC41B6"/>
    <w:rsid w:val="00DC430E"/>
    <w:rsid w:val="00DC46C8"/>
    <w:rsid w:val="00DC4F50"/>
    <w:rsid w:val="00DC4FBB"/>
    <w:rsid w:val="00DC5368"/>
    <w:rsid w:val="00DC56F7"/>
    <w:rsid w:val="00DC57B6"/>
    <w:rsid w:val="00DC5C3C"/>
    <w:rsid w:val="00DC5CB4"/>
    <w:rsid w:val="00DC5CD5"/>
    <w:rsid w:val="00DC5D6D"/>
    <w:rsid w:val="00DC6B60"/>
    <w:rsid w:val="00DC735B"/>
    <w:rsid w:val="00DD00AE"/>
    <w:rsid w:val="00DD00C0"/>
    <w:rsid w:val="00DD0ACA"/>
    <w:rsid w:val="00DD0C95"/>
    <w:rsid w:val="00DD13F6"/>
    <w:rsid w:val="00DD1680"/>
    <w:rsid w:val="00DD1767"/>
    <w:rsid w:val="00DD193C"/>
    <w:rsid w:val="00DD19D1"/>
    <w:rsid w:val="00DD1A3E"/>
    <w:rsid w:val="00DD1CD6"/>
    <w:rsid w:val="00DD1D1F"/>
    <w:rsid w:val="00DD1F9C"/>
    <w:rsid w:val="00DD1FF8"/>
    <w:rsid w:val="00DD226F"/>
    <w:rsid w:val="00DD2535"/>
    <w:rsid w:val="00DD2B39"/>
    <w:rsid w:val="00DD2BC1"/>
    <w:rsid w:val="00DD3311"/>
    <w:rsid w:val="00DD34E8"/>
    <w:rsid w:val="00DD38A7"/>
    <w:rsid w:val="00DD3930"/>
    <w:rsid w:val="00DD3D20"/>
    <w:rsid w:val="00DD3D27"/>
    <w:rsid w:val="00DD4CAB"/>
    <w:rsid w:val="00DD503B"/>
    <w:rsid w:val="00DD521D"/>
    <w:rsid w:val="00DD5487"/>
    <w:rsid w:val="00DD56F9"/>
    <w:rsid w:val="00DD5960"/>
    <w:rsid w:val="00DD606D"/>
    <w:rsid w:val="00DD67BD"/>
    <w:rsid w:val="00DD6861"/>
    <w:rsid w:val="00DD68AF"/>
    <w:rsid w:val="00DD68BD"/>
    <w:rsid w:val="00DD6BC4"/>
    <w:rsid w:val="00DD6F20"/>
    <w:rsid w:val="00DD7410"/>
    <w:rsid w:val="00DE0D4D"/>
    <w:rsid w:val="00DE103E"/>
    <w:rsid w:val="00DE108B"/>
    <w:rsid w:val="00DE144D"/>
    <w:rsid w:val="00DE15D9"/>
    <w:rsid w:val="00DE1F98"/>
    <w:rsid w:val="00DE2016"/>
    <w:rsid w:val="00DE2042"/>
    <w:rsid w:val="00DE207A"/>
    <w:rsid w:val="00DE2153"/>
    <w:rsid w:val="00DE2F7D"/>
    <w:rsid w:val="00DE2FAC"/>
    <w:rsid w:val="00DE34A5"/>
    <w:rsid w:val="00DE3831"/>
    <w:rsid w:val="00DE3BA6"/>
    <w:rsid w:val="00DE4075"/>
    <w:rsid w:val="00DE43B9"/>
    <w:rsid w:val="00DE440F"/>
    <w:rsid w:val="00DE444E"/>
    <w:rsid w:val="00DE4661"/>
    <w:rsid w:val="00DE48BF"/>
    <w:rsid w:val="00DE4B07"/>
    <w:rsid w:val="00DE4C2F"/>
    <w:rsid w:val="00DE5B9C"/>
    <w:rsid w:val="00DE5DEB"/>
    <w:rsid w:val="00DE6112"/>
    <w:rsid w:val="00DE6351"/>
    <w:rsid w:val="00DE637D"/>
    <w:rsid w:val="00DE66A9"/>
    <w:rsid w:val="00DE6AFF"/>
    <w:rsid w:val="00DE6CC1"/>
    <w:rsid w:val="00DE6E43"/>
    <w:rsid w:val="00DE6E45"/>
    <w:rsid w:val="00DE708D"/>
    <w:rsid w:val="00DE7103"/>
    <w:rsid w:val="00DE72C2"/>
    <w:rsid w:val="00DE72D5"/>
    <w:rsid w:val="00DE795F"/>
    <w:rsid w:val="00DE7A3B"/>
    <w:rsid w:val="00DF03D5"/>
    <w:rsid w:val="00DF0D1E"/>
    <w:rsid w:val="00DF0DAC"/>
    <w:rsid w:val="00DF1679"/>
    <w:rsid w:val="00DF1CC7"/>
    <w:rsid w:val="00DF2382"/>
    <w:rsid w:val="00DF2BB6"/>
    <w:rsid w:val="00DF31E5"/>
    <w:rsid w:val="00DF32D4"/>
    <w:rsid w:val="00DF3410"/>
    <w:rsid w:val="00DF3743"/>
    <w:rsid w:val="00DF3A06"/>
    <w:rsid w:val="00DF3FC3"/>
    <w:rsid w:val="00DF45AA"/>
    <w:rsid w:val="00DF4C92"/>
    <w:rsid w:val="00DF4F7F"/>
    <w:rsid w:val="00DF5248"/>
    <w:rsid w:val="00DF5266"/>
    <w:rsid w:val="00DF5C4D"/>
    <w:rsid w:val="00DF60E8"/>
    <w:rsid w:val="00DF64F1"/>
    <w:rsid w:val="00DF6523"/>
    <w:rsid w:val="00DF68E5"/>
    <w:rsid w:val="00DF6C0F"/>
    <w:rsid w:val="00DF6C23"/>
    <w:rsid w:val="00DF709E"/>
    <w:rsid w:val="00DF73D7"/>
    <w:rsid w:val="00DF7626"/>
    <w:rsid w:val="00DF7BA0"/>
    <w:rsid w:val="00E006C5"/>
    <w:rsid w:val="00E00922"/>
    <w:rsid w:val="00E00B98"/>
    <w:rsid w:val="00E00C76"/>
    <w:rsid w:val="00E00E71"/>
    <w:rsid w:val="00E0105D"/>
    <w:rsid w:val="00E01755"/>
    <w:rsid w:val="00E0223D"/>
    <w:rsid w:val="00E0237F"/>
    <w:rsid w:val="00E02571"/>
    <w:rsid w:val="00E02D8A"/>
    <w:rsid w:val="00E0350F"/>
    <w:rsid w:val="00E03631"/>
    <w:rsid w:val="00E03679"/>
    <w:rsid w:val="00E03BF2"/>
    <w:rsid w:val="00E03CD2"/>
    <w:rsid w:val="00E040A8"/>
    <w:rsid w:val="00E0437D"/>
    <w:rsid w:val="00E04B0D"/>
    <w:rsid w:val="00E04B32"/>
    <w:rsid w:val="00E053BA"/>
    <w:rsid w:val="00E06CDA"/>
    <w:rsid w:val="00E07266"/>
    <w:rsid w:val="00E0732C"/>
    <w:rsid w:val="00E0775C"/>
    <w:rsid w:val="00E07929"/>
    <w:rsid w:val="00E079F9"/>
    <w:rsid w:val="00E108AF"/>
    <w:rsid w:val="00E10B48"/>
    <w:rsid w:val="00E10F07"/>
    <w:rsid w:val="00E1138E"/>
    <w:rsid w:val="00E1151C"/>
    <w:rsid w:val="00E11C9C"/>
    <w:rsid w:val="00E1209D"/>
    <w:rsid w:val="00E1267E"/>
    <w:rsid w:val="00E127F3"/>
    <w:rsid w:val="00E12D12"/>
    <w:rsid w:val="00E138EC"/>
    <w:rsid w:val="00E13E84"/>
    <w:rsid w:val="00E1458E"/>
    <w:rsid w:val="00E14765"/>
    <w:rsid w:val="00E147F8"/>
    <w:rsid w:val="00E14E80"/>
    <w:rsid w:val="00E14ECD"/>
    <w:rsid w:val="00E14F22"/>
    <w:rsid w:val="00E14F92"/>
    <w:rsid w:val="00E16686"/>
    <w:rsid w:val="00E168DF"/>
    <w:rsid w:val="00E16A90"/>
    <w:rsid w:val="00E170E1"/>
    <w:rsid w:val="00E2025F"/>
    <w:rsid w:val="00E20652"/>
    <w:rsid w:val="00E206A5"/>
    <w:rsid w:val="00E20884"/>
    <w:rsid w:val="00E20936"/>
    <w:rsid w:val="00E2097D"/>
    <w:rsid w:val="00E20B71"/>
    <w:rsid w:val="00E20C82"/>
    <w:rsid w:val="00E20FBD"/>
    <w:rsid w:val="00E21245"/>
    <w:rsid w:val="00E21956"/>
    <w:rsid w:val="00E21DE2"/>
    <w:rsid w:val="00E21F0A"/>
    <w:rsid w:val="00E21F60"/>
    <w:rsid w:val="00E21FA5"/>
    <w:rsid w:val="00E223C5"/>
    <w:rsid w:val="00E22BF5"/>
    <w:rsid w:val="00E22DFA"/>
    <w:rsid w:val="00E22EC9"/>
    <w:rsid w:val="00E23113"/>
    <w:rsid w:val="00E23369"/>
    <w:rsid w:val="00E23F3C"/>
    <w:rsid w:val="00E2449B"/>
    <w:rsid w:val="00E24792"/>
    <w:rsid w:val="00E24E02"/>
    <w:rsid w:val="00E24ED7"/>
    <w:rsid w:val="00E24EEA"/>
    <w:rsid w:val="00E24F5F"/>
    <w:rsid w:val="00E25348"/>
    <w:rsid w:val="00E258D3"/>
    <w:rsid w:val="00E25EAB"/>
    <w:rsid w:val="00E2692F"/>
    <w:rsid w:val="00E26E9D"/>
    <w:rsid w:val="00E26F49"/>
    <w:rsid w:val="00E270A5"/>
    <w:rsid w:val="00E2743A"/>
    <w:rsid w:val="00E275C4"/>
    <w:rsid w:val="00E275CE"/>
    <w:rsid w:val="00E27CC5"/>
    <w:rsid w:val="00E27E84"/>
    <w:rsid w:val="00E300EA"/>
    <w:rsid w:val="00E30258"/>
    <w:rsid w:val="00E30654"/>
    <w:rsid w:val="00E30A8F"/>
    <w:rsid w:val="00E31437"/>
    <w:rsid w:val="00E318E8"/>
    <w:rsid w:val="00E31CC4"/>
    <w:rsid w:val="00E32284"/>
    <w:rsid w:val="00E32410"/>
    <w:rsid w:val="00E329A2"/>
    <w:rsid w:val="00E32A01"/>
    <w:rsid w:val="00E3304D"/>
    <w:rsid w:val="00E33058"/>
    <w:rsid w:val="00E332B8"/>
    <w:rsid w:val="00E3339E"/>
    <w:rsid w:val="00E33592"/>
    <w:rsid w:val="00E33920"/>
    <w:rsid w:val="00E33A2D"/>
    <w:rsid w:val="00E33A6F"/>
    <w:rsid w:val="00E33BF6"/>
    <w:rsid w:val="00E33CD3"/>
    <w:rsid w:val="00E33D07"/>
    <w:rsid w:val="00E33D2F"/>
    <w:rsid w:val="00E34221"/>
    <w:rsid w:val="00E345AA"/>
    <w:rsid w:val="00E349F6"/>
    <w:rsid w:val="00E34B4F"/>
    <w:rsid w:val="00E34D5E"/>
    <w:rsid w:val="00E34D7A"/>
    <w:rsid w:val="00E34DB1"/>
    <w:rsid w:val="00E35BBA"/>
    <w:rsid w:val="00E35C5F"/>
    <w:rsid w:val="00E35CC3"/>
    <w:rsid w:val="00E36064"/>
    <w:rsid w:val="00E36396"/>
    <w:rsid w:val="00E365E8"/>
    <w:rsid w:val="00E37356"/>
    <w:rsid w:val="00E3749F"/>
    <w:rsid w:val="00E37612"/>
    <w:rsid w:val="00E37CC3"/>
    <w:rsid w:val="00E402FB"/>
    <w:rsid w:val="00E4057D"/>
    <w:rsid w:val="00E40DC3"/>
    <w:rsid w:val="00E40FEA"/>
    <w:rsid w:val="00E410C7"/>
    <w:rsid w:val="00E41594"/>
    <w:rsid w:val="00E4191C"/>
    <w:rsid w:val="00E41A13"/>
    <w:rsid w:val="00E41A21"/>
    <w:rsid w:val="00E4235C"/>
    <w:rsid w:val="00E42A8F"/>
    <w:rsid w:val="00E43118"/>
    <w:rsid w:val="00E43164"/>
    <w:rsid w:val="00E43424"/>
    <w:rsid w:val="00E43C88"/>
    <w:rsid w:val="00E44ADC"/>
    <w:rsid w:val="00E44C48"/>
    <w:rsid w:val="00E44F01"/>
    <w:rsid w:val="00E45507"/>
    <w:rsid w:val="00E45566"/>
    <w:rsid w:val="00E464A4"/>
    <w:rsid w:val="00E46BEE"/>
    <w:rsid w:val="00E46DFC"/>
    <w:rsid w:val="00E4721A"/>
    <w:rsid w:val="00E47235"/>
    <w:rsid w:val="00E47A7F"/>
    <w:rsid w:val="00E47B85"/>
    <w:rsid w:val="00E47C14"/>
    <w:rsid w:val="00E47DFC"/>
    <w:rsid w:val="00E47F4D"/>
    <w:rsid w:val="00E50403"/>
    <w:rsid w:val="00E50AE1"/>
    <w:rsid w:val="00E50B2A"/>
    <w:rsid w:val="00E50B67"/>
    <w:rsid w:val="00E5113B"/>
    <w:rsid w:val="00E5146E"/>
    <w:rsid w:val="00E518C0"/>
    <w:rsid w:val="00E51E1C"/>
    <w:rsid w:val="00E52200"/>
    <w:rsid w:val="00E52293"/>
    <w:rsid w:val="00E529BD"/>
    <w:rsid w:val="00E5350F"/>
    <w:rsid w:val="00E53646"/>
    <w:rsid w:val="00E536AD"/>
    <w:rsid w:val="00E537EB"/>
    <w:rsid w:val="00E538D0"/>
    <w:rsid w:val="00E54440"/>
    <w:rsid w:val="00E54769"/>
    <w:rsid w:val="00E5488F"/>
    <w:rsid w:val="00E54EC9"/>
    <w:rsid w:val="00E550B0"/>
    <w:rsid w:val="00E55275"/>
    <w:rsid w:val="00E55B99"/>
    <w:rsid w:val="00E566F7"/>
    <w:rsid w:val="00E56E35"/>
    <w:rsid w:val="00E57455"/>
    <w:rsid w:val="00E57478"/>
    <w:rsid w:val="00E5750A"/>
    <w:rsid w:val="00E6012F"/>
    <w:rsid w:val="00E60227"/>
    <w:rsid w:val="00E602E3"/>
    <w:rsid w:val="00E6058B"/>
    <w:rsid w:val="00E60658"/>
    <w:rsid w:val="00E60D9A"/>
    <w:rsid w:val="00E60E28"/>
    <w:rsid w:val="00E60FD9"/>
    <w:rsid w:val="00E61240"/>
    <w:rsid w:val="00E6126A"/>
    <w:rsid w:val="00E6148B"/>
    <w:rsid w:val="00E614A3"/>
    <w:rsid w:val="00E617E5"/>
    <w:rsid w:val="00E6180E"/>
    <w:rsid w:val="00E61CCC"/>
    <w:rsid w:val="00E61D77"/>
    <w:rsid w:val="00E6210C"/>
    <w:rsid w:val="00E6253B"/>
    <w:rsid w:val="00E6265C"/>
    <w:rsid w:val="00E62A4A"/>
    <w:rsid w:val="00E63449"/>
    <w:rsid w:val="00E63808"/>
    <w:rsid w:val="00E63B28"/>
    <w:rsid w:val="00E63BA5"/>
    <w:rsid w:val="00E63E6D"/>
    <w:rsid w:val="00E64113"/>
    <w:rsid w:val="00E64249"/>
    <w:rsid w:val="00E64576"/>
    <w:rsid w:val="00E651C3"/>
    <w:rsid w:val="00E658F2"/>
    <w:rsid w:val="00E65B3A"/>
    <w:rsid w:val="00E65D12"/>
    <w:rsid w:val="00E65E9A"/>
    <w:rsid w:val="00E66393"/>
    <w:rsid w:val="00E66537"/>
    <w:rsid w:val="00E66687"/>
    <w:rsid w:val="00E66DE6"/>
    <w:rsid w:val="00E67942"/>
    <w:rsid w:val="00E704A6"/>
    <w:rsid w:val="00E709C3"/>
    <w:rsid w:val="00E70D9E"/>
    <w:rsid w:val="00E711C7"/>
    <w:rsid w:val="00E724FD"/>
    <w:rsid w:val="00E72802"/>
    <w:rsid w:val="00E729FB"/>
    <w:rsid w:val="00E72AA3"/>
    <w:rsid w:val="00E72E14"/>
    <w:rsid w:val="00E72E72"/>
    <w:rsid w:val="00E735CF"/>
    <w:rsid w:val="00E736BD"/>
    <w:rsid w:val="00E73806"/>
    <w:rsid w:val="00E738EB"/>
    <w:rsid w:val="00E73A8E"/>
    <w:rsid w:val="00E73ABC"/>
    <w:rsid w:val="00E73D8C"/>
    <w:rsid w:val="00E73DD2"/>
    <w:rsid w:val="00E73F51"/>
    <w:rsid w:val="00E74354"/>
    <w:rsid w:val="00E74921"/>
    <w:rsid w:val="00E75356"/>
    <w:rsid w:val="00E757E4"/>
    <w:rsid w:val="00E7589D"/>
    <w:rsid w:val="00E76342"/>
    <w:rsid w:val="00E76567"/>
    <w:rsid w:val="00E76D33"/>
    <w:rsid w:val="00E76DDB"/>
    <w:rsid w:val="00E76E13"/>
    <w:rsid w:val="00E76E9F"/>
    <w:rsid w:val="00E77921"/>
    <w:rsid w:val="00E801FA"/>
    <w:rsid w:val="00E80284"/>
    <w:rsid w:val="00E805ED"/>
    <w:rsid w:val="00E80BA1"/>
    <w:rsid w:val="00E81311"/>
    <w:rsid w:val="00E81638"/>
    <w:rsid w:val="00E81E50"/>
    <w:rsid w:val="00E81EEE"/>
    <w:rsid w:val="00E81FB2"/>
    <w:rsid w:val="00E82009"/>
    <w:rsid w:val="00E82CBD"/>
    <w:rsid w:val="00E83030"/>
    <w:rsid w:val="00E832B7"/>
    <w:rsid w:val="00E833AA"/>
    <w:rsid w:val="00E833F9"/>
    <w:rsid w:val="00E835C7"/>
    <w:rsid w:val="00E8390C"/>
    <w:rsid w:val="00E83D41"/>
    <w:rsid w:val="00E83F30"/>
    <w:rsid w:val="00E83F75"/>
    <w:rsid w:val="00E83FAB"/>
    <w:rsid w:val="00E843EB"/>
    <w:rsid w:val="00E846CF"/>
    <w:rsid w:val="00E84B35"/>
    <w:rsid w:val="00E84CDC"/>
    <w:rsid w:val="00E85950"/>
    <w:rsid w:val="00E85AD7"/>
    <w:rsid w:val="00E85B93"/>
    <w:rsid w:val="00E85B96"/>
    <w:rsid w:val="00E85BF1"/>
    <w:rsid w:val="00E85E2F"/>
    <w:rsid w:val="00E85F31"/>
    <w:rsid w:val="00E863C2"/>
    <w:rsid w:val="00E8657F"/>
    <w:rsid w:val="00E868EC"/>
    <w:rsid w:val="00E86B84"/>
    <w:rsid w:val="00E87006"/>
    <w:rsid w:val="00E87101"/>
    <w:rsid w:val="00E8749E"/>
    <w:rsid w:val="00E877A1"/>
    <w:rsid w:val="00E8781F"/>
    <w:rsid w:val="00E87CF9"/>
    <w:rsid w:val="00E87E8C"/>
    <w:rsid w:val="00E90036"/>
    <w:rsid w:val="00E90512"/>
    <w:rsid w:val="00E90861"/>
    <w:rsid w:val="00E90890"/>
    <w:rsid w:val="00E908CC"/>
    <w:rsid w:val="00E90D93"/>
    <w:rsid w:val="00E9112F"/>
    <w:rsid w:val="00E91342"/>
    <w:rsid w:val="00E91A69"/>
    <w:rsid w:val="00E91DE7"/>
    <w:rsid w:val="00E91FB9"/>
    <w:rsid w:val="00E92185"/>
    <w:rsid w:val="00E92D45"/>
    <w:rsid w:val="00E92FB7"/>
    <w:rsid w:val="00E93483"/>
    <w:rsid w:val="00E940F9"/>
    <w:rsid w:val="00E947A4"/>
    <w:rsid w:val="00E9490D"/>
    <w:rsid w:val="00E94DE9"/>
    <w:rsid w:val="00E94EFF"/>
    <w:rsid w:val="00E95175"/>
    <w:rsid w:val="00E955D6"/>
    <w:rsid w:val="00E956DA"/>
    <w:rsid w:val="00E9573A"/>
    <w:rsid w:val="00E95D10"/>
    <w:rsid w:val="00E95D64"/>
    <w:rsid w:val="00E96087"/>
    <w:rsid w:val="00E96230"/>
    <w:rsid w:val="00E965EE"/>
    <w:rsid w:val="00E96CF1"/>
    <w:rsid w:val="00E96D62"/>
    <w:rsid w:val="00E976A3"/>
    <w:rsid w:val="00E97707"/>
    <w:rsid w:val="00E97ACF"/>
    <w:rsid w:val="00E97B12"/>
    <w:rsid w:val="00EA04B2"/>
    <w:rsid w:val="00EA0634"/>
    <w:rsid w:val="00EA07D0"/>
    <w:rsid w:val="00EA07F3"/>
    <w:rsid w:val="00EA0ADE"/>
    <w:rsid w:val="00EA1236"/>
    <w:rsid w:val="00EA1BD5"/>
    <w:rsid w:val="00EA202C"/>
    <w:rsid w:val="00EA2250"/>
    <w:rsid w:val="00EA2BFD"/>
    <w:rsid w:val="00EA2CE0"/>
    <w:rsid w:val="00EA2F96"/>
    <w:rsid w:val="00EA3153"/>
    <w:rsid w:val="00EA3BB6"/>
    <w:rsid w:val="00EA3D50"/>
    <w:rsid w:val="00EA4A36"/>
    <w:rsid w:val="00EA4D65"/>
    <w:rsid w:val="00EA5045"/>
    <w:rsid w:val="00EA559F"/>
    <w:rsid w:val="00EA5671"/>
    <w:rsid w:val="00EA573B"/>
    <w:rsid w:val="00EA630F"/>
    <w:rsid w:val="00EA64AB"/>
    <w:rsid w:val="00EA64C0"/>
    <w:rsid w:val="00EA65A6"/>
    <w:rsid w:val="00EA692C"/>
    <w:rsid w:val="00EA694D"/>
    <w:rsid w:val="00EA6979"/>
    <w:rsid w:val="00EA6B4F"/>
    <w:rsid w:val="00EA6D27"/>
    <w:rsid w:val="00EA751C"/>
    <w:rsid w:val="00EA7891"/>
    <w:rsid w:val="00EA7F51"/>
    <w:rsid w:val="00EB0EBE"/>
    <w:rsid w:val="00EB1151"/>
    <w:rsid w:val="00EB1643"/>
    <w:rsid w:val="00EB1B29"/>
    <w:rsid w:val="00EB2118"/>
    <w:rsid w:val="00EB22DC"/>
    <w:rsid w:val="00EB2495"/>
    <w:rsid w:val="00EB269B"/>
    <w:rsid w:val="00EB2A84"/>
    <w:rsid w:val="00EB3040"/>
    <w:rsid w:val="00EB331F"/>
    <w:rsid w:val="00EB3868"/>
    <w:rsid w:val="00EB3ACA"/>
    <w:rsid w:val="00EB40CA"/>
    <w:rsid w:val="00EB43C0"/>
    <w:rsid w:val="00EB4932"/>
    <w:rsid w:val="00EB554B"/>
    <w:rsid w:val="00EB55BE"/>
    <w:rsid w:val="00EB5A5D"/>
    <w:rsid w:val="00EB5FA7"/>
    <w:rsid w:val="00EB6784"/>
    <w:rsid w:val="00EB68C1"/>
    <w:rsid w:val="00EB6AC9"/>
    <w:rsid w:val="00EB6D81"/>
    <w:rsid w:val="00EB7489"/>
    <w:rsid w:val="00EB76E1"/>
    <w:rsid w:val="00EB7B4C"/>
    <w:rsid w:val="00EB7B75"/>
    <w:rsid w:val="00EB7EB2"/>
    <w:rsid w:val="00EC015A"/>
    <w:rsid w:val="00EC02F7"/>
    <w:rsid w:val="00EC03F2"/>
    <w:rsid w:val="00EC0448"/>
    <w:rsid w:val="00EC0A86"/>
    <w:rsid w:val="00EC0B36"/>
    <w:rsid w:val="00EC0E6D"/>
    <w:rsid w:val="00EC118B"/>
    <w:rsid w:val="00EC12A0"/>
    <w:rsid w:val="00EC1A33"/>
    <w:rsid w:val="00EC20DD"/>
    <w:rsid w:val="00EC2179"/>
    <w:rsid w:val="00EC22DC"/>
    <w:rsid w:val="00EC2FE2"/>
    <w:rsid w:val="00EC2FE6"/>
    <w:rsid w:val="00EC323B"/>
    <w:rsid w:val="00EC32EB"/>
    <w:rsid w:val="00EC39E8"/>
    <w:rsid w:val="00EC3D85"/>
    <w:rsid w:val="00EC4CEA"/>
    <w:rsid w:val="00EC4D10"/>
    <w:rsid w:val="00EC4FB9"/>
    <w:rsid w:val="00EC50DB"/>
    <w:rsid w:val="00EC535A"/>
    <w:rsid w:val="00EC57D0"/>
    <w:rsid w:val="00EC6114"/>
    <w:rsid w:val="00EC63CC"/>
    <w:rsid w:val="00EC6C51"/>
    <w:rsid w:val="00EC6F3B"/>
    <w:rsid w:val="00EC707E"/>
    <w:rsid w:val="00EC7537"/>
    <w:rsid w:val="00EC7A56"/>
    <w:rsid w:val="00EC7B46"/>
    <w:rsid w:val="00EC7C9B"/>
    <w:rsid w:val="00ED05C9"/>
    <w:rsid w:val="00ED0752"/>
    <w:rsid w:val="00ED0764"/>
    <w:rsid w:val="00ED1A88"/>
    <w:rsid w:val="00ED3013"/>
    <w:rsid w:val="00ED3683"/>
    <w:rsid w:val="00ED373C"/>
    <w:rsid w:val="00ED39CD"/>
    <w:rsid w:val="00ED3E1D"/>
    <w:rsid w:val="00ED3FF8"/>
    <w:rsid w:val="00ED40A2"/>
    <w:rsid w:val="00ED439E"/>
    <w:rsid w:val="00ED4574"/>
    <w:rsid w:val="00ED45D0"/>
    <w:rsid w:val="00ED4EF7"/>
    <w:rsid w:val="00ED5823"/>
    <w:rsid w:val="00ED60F8"/>
    <w:rsid w:val="00ED647A"/>
    <w:rsid w:val="00ED6609"/>
    <w:rsid w:val="00ED66F4"/>
    <w:rsid w:val="00ED6948"/>
    <w:rsid w:val="00ED6B4B"/>
    <w:rsid w:val="00ED6D88"/>
    <w:rsid w:val="00ED6E0D"/>
    <w:rsid w:val="00ED79C9"/>
    <w:rsid w:val="00ED79F3"/>
    <w:rsid w:val="00EE02FB"/>
    <w:rsid w:val="00EE06EA"/>
    <w:rsid w:val="00EE0884"/>
    <w:rsid w:val="00EE088D"/>
    <w:rsid w:val="00EE0B8F"/>
    <w:rsid w:val="00EE0DA2"/>
    <w:rsid w:val="00EE10D6"/>
    <w:rsid w:val="00EE117A"/>
    <w:rsid w:val="00EE15D9"/>
    <w:rsid w:val="00EE186B"/>
    <w:rsid w:val="00EE1BD4"/>
    <w:rsid w:val="00EE1F04"/>
    <w:rsid w:val="00EE2283"/>
    <w:rsid w:val="00EE244D"/>
    <w:rsid w:val="00EE2456"/>
    <w:rsid w:val="00EE2AA6"/>
    <w:rsid w:val="00EE2D21"/>
    <w:rsid w:val="00EE305A"/>
    <w:rsid w:val="00EE3082"/>
    <w:rsid w:val="00EE3749"/>
    <w:rsid w:val="00EE3921"/>
    <w:rsid w:val="00EE3A1F"/>
    <w:rsid w:val="00EE42C5"/>
    <w:rsid w:val="00EE4302"/>
    <w:rsid w:val="00EE45F0"/>
    <w:rsid w:val="00EE48A2"/>
    <w:rsid w:val="00EE4C43"/>
    <w:rsid w:val="00EE4CB2"/>
    <w:rsid w:val="00EE4E0D"/>
    <w:rsid w:val="00EE5161"/>
    <w:rsid w:val="00EE57CC"/>
    <w:rsid w:val="00EE58CA"/>
    <w:rsid w:val="00EE7CBF"/>
    <w:rsid w:val="00EF0354"/>
    <w:rsid w:val="00EF0387"/>
    <w:rsid w:val="00EF03D7"/>
    <w:rsid w:val="00EF09D2"/>
    <w:rsid w:val="00EF0B7A"/>
    <w:rsid w:val="00EF0D70"/>
    <w:rsid w:val="00EF10A4"/>
    <w:rsid w:val="00EF1321"/>
    <w:rsid w:val="00EF163C"/>
    <w:rsid w:val="00EF18B9"/>
    <w:rsid w:val="00EF1A2F"/>
    <w:rsid w:val="00EF23DB"/>
    <w:rsid w:val="00EF2573"/>
    <w:rsid w:val="00EF2617"/>
    <w:rsid w:val="00EF26CB"/>
    <w:rsid w:val="00EF2A14"/>
    <w:rsid w:val="00EF2B8D"/>
    <w:rsid w:val="00EF2E68"/>
    <w:rsid w:val="00EF2EC0"/>
    <w:rsid w:val="00EF3596"/>
    <w:rsid w:val="00EF36DD"/>
    <w:rsid w:val="00EF3787"/>
    <w:rsid w:val="00EF3B27"/>
    <w:rsid w:val="00EF40CA"/>
    <w:rsid w:val="00EF4284"/>
    <w:rsid w:val="00EF4A92"/>
    <w:rsid w:val="00EF5571"/>
    <w:rsid w:val="00EF5761"/>
    <w:rsid w:val="00EF5C19"/>
    <w:rsid w:val="00EF6162"/>
    <w:rsid w:val="00EF66EF"/>
    <w:rsid w:val="00EF6735"/>
    <w:rsid w:val="00EF6811"/>
    <w:rsid w:val="00EF70E1"/>
    <w:rsid w:val="00EF711F"/>
    <w:rsid w:val="00EF7182"/>
    <w:rsid w:val="00EF7206"/>
    <w:rsid w:val="00EF7C85"/>
    <w:rsid w:val="00F002B0"/>
    <w:rsid w:val="00F00B4D"/>
    <w:rsid w:val="00F00E5C"/>
    <w:rsid w:val="00F015B9"/>
    <w:rsid w:val="00F0257D"/>
    <w:rsid w:val="00F02AFB"/>
    <w:rsid w:val="00F02B6E"/>
    <w:rsid w:val="00F03016"/>
    <w:rsid w:val="00F03310"/>
    <w:rsid w:val="00F039A2"/>
    <w:rsid w:val="00F039C4"/>
    <w:rsid w:val="00F03A93"/>
    <w:rsid w:val="00F04651"/>
    <w:rsid w:val="00F04B58"/>
    <w:rsid w:val="00F052A5"/>
    <w:rsid w:val="00F052D3"/>
    <w:rsid w:val="00F0578C"/>
    <w:rsid w:val="00F057BA"/>
    <w:rsid w:val="00F0606C"/>
    <w:rsid w:val="00F06105"/>
    <w:rsid w:val="00F06A72"/>
    <w:rsid w:val="00F06DDE"/>
    <w:rsid w:val="00F06EEC"/>
    <w:rsid w:val="00F07149"/>
    <w:rsid w:val="00F07C05"/>
    <w:rsid w:val="00F07F1B"/>
    <w:rsid w:val="00F10140"/>
    <w:rsid w:val="00F10295"/>
    <w:rsid w:val="00F10C2E"/>
    <w:rsid w:val="00F1121C"/>
    <w:rsid w:val="00F11280"/>
    <w:rsid w:val="00F1191C"/>
    <w:rsid w:val="00F11CC6"/>
    <w:rsid w:val="00F11FEE"/>
    <w:rsid w:val="00F12477"/>
    <w:rsid w:val="00F124C0"/>
    <w:rsid w:val="00F1293D"/>
    <w:rsid w:val="00F12C60"/>
    <w:rsid w:val="00F13AF3"/>
    <w:rsid w:val="00F13E09"/>
    <w:rsid w:val="00F1476B"/>
    <w:rsid w:val="00F152A9"/>
    <w:rsid w:val="00F152C8"/>
    <w:rsid w:val="00F154A7"/>
    <w:rsid w:val="00F15CB3"/>
    <w:rsid w:val="00F15D05"/>
    <w:rsid w:val="00F16046"/>
    <w:rsid w:val="00F16EDF"/>
    <w:rsid w:val="00F175B4"/>
    <w:rsid w:val="00F176AA"/>
    <w:rsid w:val="00F178C2"/>
    <w:rsid w:val="00F17919"/>
    <w:rsid w:val="00F17D21"/>
    <w:rsid w:val="00F2060B"/>
    <w:rsid w:val="00F2070B"/>
    <w:rsid w:val="00F20789"/>
    <w:rsid w:val="00F207D9"/>
    <w:rsid w:val="00F20955"/>
    <w:rsid w:val="00F209E8"/>
    <w:rsid w:val="00F20CD7"/>
    <w:rsid w:val="00F21367"/>
    <w:rsid w:val="00F21749"/>
    <w:rsid w:val="00F21F48"/>
    <w:rsid w:val="00F22422"/>
    <w:rsid w:val="00F22ACC"/>
    <w:rsid w:val="00F23A65"/>
    <w:rsid w:val="00F24301"/>
    <w:rsid w:val="00F24754"/>
    <w:rsid w:val="00F25119"/>
    <w:rsid w:val="00F2559C"/>
    <w:rsid w:val="00F258F7"/>
    <w:rsid w:val="00F25C43"/>
    <w:rsid w:val="00F25D72"/>
    <w:rsid w:val="00F25EB4"/>
    <w:rsid w:val="00F25EF2"/>
    <w:rsid w:val="00F26094"/>
    <w:rsid w:val="00F275B7"/>
    <w:rsid w:val="00F279E1"/>
    <w:rsid w:val="00F27A2E"/>
    <w:rsid w:val="00F30385"/>
    <w:rsid w:val="00F308E0"/>
    <w:rsid w:val="00F30930"/>
    <w:rsid w:val="00F30AEE"/>
    <w:rsid w:val="00F30DB3"/>
    <w:rsid w:val="00F321C0"/>
    <w:rsid w:val="00F324C4"/>
    <w:rsid w:val="00F326F7"/>
    <w:rsid w:val="00F327AF"/>
    <w:rsid w:val="00F328BB"/>
    <w:rsid w:val="00F33324"/>
    <w:rsid w:val="00F334AD"/>
    <w:rsid w:val="00F33594"/>
    <w:rsid w:val="00F33BB8"/>
    <w:rsid w:val="00F34C9D"/>
    <w:rsid w:val="00F34EC1"/>
    <w:rsid w:val="00F3562A"/>
    <w:rsid w:val="00F358C1"/>
    <w:rsid w:val="00F35DFA"/>
    <w:rsid w:val="00F36DBE"/>
    <w:rsid w:val="00F36EA6"/>
    <w:rsid w:val="00F406D1"/>
    <w:rsid w:val="00F40923"/>
    <w:rsid w:val="00F409F4"/>
    <w:rsid w:val="00F40B05"/>
    <w:rsid w:val="00F40FD5"/>
    <w:rsid w:val="00F41099"/>
    <w:rsid w:val="00F41284"/>
    <w:rsid w:val="00F4139C"/>
    <w:rsid w:val="00F415CE"/>
    <w:rsid w:val="00F418CD"/>
    <w:rsid w:val="00F41D8A"/>
    <w:rsid w:val="00F42100"/>
    <w:rsid w:val="00F4221F"/>
    <w:rsid w:val="00F4250E"/>
    <w:rsid w:val="00F4270F"/>
    <w:rsid w:val="00F42B61"/>
    <w:rsid w:val="00F438BC"/>
    <w:rsid w:val="00F43E3D"/>
    <w:rsid w:val="00F43EEF"/>
    <w:rsid w:val="00F4480E"/>
    <w:rsid w:val="00F44944"/>
    <w:rsid w:val="00F44ACE"/>
    <w:rsid w:val="00F44FE7"/>
    <w:rsid w:val="00F452B3"/>
    <w:rsid w:val="00F452F4"/>
    <w:rsid w:val="00F4549F"/>
    <w:rsid w:val="00F45572"/>
    <w:rsid w:val="00F45785"/>
    <w:rsid w:val="00F45BEB"/>
    <w:rsid w:val="00F45E69"/>
    <w:rsid w:val="00F46028"/>
    <w:rsid w:val="00F461E1"/>
    <w:rsid w:val="00F46E6D"/>
    <w:rsid w:val="00F471C9"/>
    <w:rsid w:val="00F47585"/>
    <w:rsid w:val="00F4784F"/>
    <w:rsid w:val="00F47947"/>
    <w:rsid w:val="00F47BF9"/>
    <w:rsid w:val="00F504B7"/>
    <w:rsid w:val="00F5057A"/>
    <w:rsid w:val="00F5072A"/>
    <w:rsid w:val="00F50AC4"/>
    <w:rsid w:val="00F51526"/>
    <w:rsid w:val="00F51965"/>
    <w:rsid w:val="00F51BA6"/>
    <w:rsid w:val="00F520B3"/>
    <w:rsid w:val="00F52448"/>
    <w:rsid w:val="00F528FD"/>
    <w:rsid w:val="00F52924"/>
    <w:rsid w:val="00F52A11"/>
    <w:rsid w:val="00F52ADB"/>
    <w:rsid w:val="00F52FDA"/>
    <w:rsid w:val="00F53200"/>
    <w:rsid w:val="00F53302"/>
    <w:rsid w:val="00F53359"/>
    <w:rsid w:val="00F5341C"/>
    <w:rsid w:val="00F5359A"/>
    <w:rsid w:val="00F5396F"/>
    <w:rsid w:val="00F54297"/>
    <w:rsid w:val="00F54738"/>
    <w:rsid w:val="00F54F40"/>
    <w:rsid w:val="00F55176"/>
    <w:rsid w:val="00F56435"/>
    <w:rsid w:val="00F5664A"/>
    <w:rsid w:val="00F566AC"/>
    <w:rsid w:val="00F569EA"/>
    <w:rsid w:val="00F56A76"/>
    <w:rsid w:val="00F56B25"/>
    <w:rsid w:val="00F56E16"/>
    <w:rsid w:val="00F572A4"/>
    <w:rsid w:val="00F575CE"/>
    <w:rsid w:val="00F602DD"/>
    <w:rsid w:val="00F604C1"/>
    <w:rsid w:val="00F6081C"/>
    <w:rsid w:val="00F60862"/>
    <w:rsid w:val="00F608F8"/>
    <w:rsid w:val="00F60959"/>
    <w:rsid w:val="00F609E6"/>
    <w:rsid w:val="00F60C9A"/>
    <w:rsid w:val="00F60D01"/>
    <w:rsid w:val="00F61177"/>
    <w:rsid w:val="00F615A1"/>
    <w:rsid w:val="00F61695"/>
    <w:rsid w:val="00F618CD"/>
    <w:rsid w:val="00F61A6C"/>
    <w:rsid w:val="00F61EFB"/>
    <w:rsid w:val="00F622FF"/>
    <w:rsid w:val="00F625EC"/>
    <w:rsid w:val="00F626C6"/>
    <w:rsid w:val="00F62867"/>
    <w:rsid w:val="00F62A3C"/>
    <w:rsid w:val="00F62A76"/>
    <w:rsid w:val="00F62EAD"/>
    <w:rsid w:val="00F62FE8"/>
    <w:rsid w:val="00F6368E"/>
    <w:rsid w:val="00F63C4F"/>
    <w:rsid w:val="00F63E12"/>
    <w:rsid w:val="00F64268"/>
    <w:rsid w:val="00F647D5"/>
    <w:rsid w:val="00F6488B"/>
    <w:rsid w:val="00F64E97"/>
    <w:rsid w:val="00F661DA"/>
    <w:rsid w:val="00F6656B"/>
    <w:rsid w:val="00F667E4"/>
    <w:rsid w:val="00F66977"/>
    <w:rsid w:val="00F66AE2"/>
    <w:rsid w:val="00F66B64"/>
    <w:rsid w:val="00F66ECA"/>
    <w:rsid w:val="00F66F66"/>
    <w:rsid w:val="00F67012"/>
    <w:rsid w:val="00F67371"/>
    <w:rsid w:val="00F67A20"/>
    <w:rsid w:val="00F67A98"/>
    <w:rsid w:val="00F67F99"/>
    <w:rsid w:val="00F70047"/>
    <w:rsid w:val="00F708EA"/>
    <w:rsid w:val="00F70C60"/>
    <w:rsid w:val="00F70CD9"/>
    <w:rsid w:val="00F7126F"/>
    <w:rsid w:val="00F7157B"/>
    <w:rsid w:val="00F716FC"/>
    <w:rsid w:val="00F718B9"/>
    <w:rsid w:val="00F71DCF"/>
    <w:rsid w:val="00F71EB3"/>
    <w:rsid w:val="00F721A8"/>
    <w:rsid w:val="00F72451"/>
    <w:rsid w:val="00F727E6"/>
    <w:rsid w:val="00F729BF"/>
    <w:rsid w:val="00F72DFC"/>
    <w:rsid w:val="00F72EE7"/>
    <w:rsid w:val="00F72EF5"/>
    <w:rsid w:val="00F72F28"/>
    <w:rsid w:val="00F731F8"/>
    <w:rsid w:val="00F7360B"/>
    <w:rsid w:val="00F7377D"/>
    <w:rsid w:val="00F73796"/>
    <w:rsid w:val="00F73ABF"/>
    <w:rsid w:val="00F740EA"/>
    <w:rsid w:val="00F7475C"/>
    <w:rsid w:val="00F74C27"/>
    <w:rsid w:val="00F74C49"/>
    <w:rsid w:val="00F753ED"/>
    <w:rsid w:val="00F75516"/>
    <w:rsid w:val="00F75919"/>
    <w:rsid w:val="00F75A72"/>
    <w:rsid w:val="00F75B73"/>
    <w:rsid w:val="00F760CC"/>
    <w:rsid w:val="00F76516"/>
    <w:rsid w:val="00F76663"/>
    <w:rsid w:val="00F7668A"/>
    <w:rsid w:val="00F76A63"/>
    <w:rsid w:val="00F76AB9"/>
    <w:rsid w:val="00F76F97"/>
    <w:rsid w:val="00F771CF"/>
    <w:rsid w:val="00F771FE"/>
    <w:rsid w:val="00F7796B"/>
    <w:rsid w:val="00F80173"/>
    <w:rsid w:val="00F808C1"/>
    <w:rsid w:val="00F810CB"/>
    <w:rsid w:val="00F81B04"/>
    <w:rsid w:val="00F81B9C"/>
    <w:rsid w:val="00F8231E"/>
    <w:rsid w:val="00F82795"/>
    <w:rsid w:val="00F82939"/>
    <w:rsid w:val="00F8345A"/>
    <w:rsid w:val="00F8357A"/>
    <w:rsid w:val="00F83F7A"/>
    <w:rsid w:val="00F84706"/>
    <w:rsid w:val="00F84FA2"/>
    <w:rsid w:val="00F8511B"/>
    <w:rsid w:val="00F85821"/>
    <w:rsid w:val="00F85A68"/>
    <w:rsid w:val="00F85D51"/>
    <w:rsid w:val="00F85F06"/>
    <w:rsid w:val="00F86088"/>
    <w:rsid w:val="00F860EC"/>
    <w:rsid w:val="00F86F9F"/>
    <w:rsid w:val="00F87355"/>
    <w:rsid w:val="00F87763"/>
    <w:rsid w:val="00F87A49"/>
    <w:rsid w:val="00F87C5B"/>
    <w:rsid w:val="00F87DFA"/>
    <w:rsid w:val="00F904E4"/>
    <w:rsid w:val="00F905EA"/>
    <w:rsid w:val="00F905F3"/>
    <w:rsid w:val="00F90660"/>
    <w:rsid w:val="00F90D03"/>
    <w:rsid w:val="00F916A8"/>
    <w:rsid w:val="00F91EB9"/>
    <w:rsid w:val="00F91FC3"/>
    <w:rsid w:val="00F924CC"/>
    <w:rsid w:val="00F92510"/>
    <w:rsid w:val="00F9276B"/>
    <w:rsid w:val="00F92FB4"/>
    <w:rsid w:val="00F93703"/>
    <w:rsid w:val="00F93B42"/>
    <w:rsid w:val="00F93DCB"/>
    <w:rsid w:val="00F93DF8"/>
    <w:rsid w:val="00F941F3"/>
    <w:rsid w:val="00F94E0D"/>
    <w:rsid w:val="00F95590"/>
    <w:rsid w:val="00F95B39"/>
    <w:rsid w:val="00F95FE3"/>
    <w:rsid w:val="00F96476"/>
    <w:rsid w:val="00F96E8C"/>
    <w:rsid w:val="00F97142"/>
    <w:rsid w:val="00F971AF"/>
    <w:rsid w:val="00F97EAC"/>
    <w:rsid w:val="00FA03E9"/>
    <w:rsid w:val="00FA057A"/>
    <w:rsid w:val="00FA063F"/>
    <w:rsid w:val="00FA0DA9"/>
    <w:rsid w:val="00FA0DF7"/>
    <w:rsid w:val="00FA16FF"/>
    <w:rsid w:val="00FA186F"/>
    <w:rsid w:val="00FA1AF8"/>
    <w:rsid w:val="00FA1C89"/>
    <w:rsid w:val="00FA1DBF"/>
    <w:rsid w:val="00FA1E1F"/>
    <w:rsid w:val="00FA203A"/>
    <w:rsid w:val="00FA2360"/>
    <w:rsid w:val="00FA23C7"/>
    <w:rsid w:val="00FA2B1E"/>
    <w:rsid w:val="00FA2EE6"/>
    <w:rsid w:val="00FA3082"/>
    <w:rsid w:val="00FA3096"/>
    <w:rsid w:val="00FA3675"/>
    <w:rsid w:val="00FA36B3"/>
    <w:rsid w:val="00FA3A62"/>
    <w:rsid w:val="00FA4636"/>
    <w:rsid w:val="00FA47EA"/>
    <w:rsid w:val="00FA48FF"/>
    <w:rsid w:val="00FA4B6F"/>
    <w:rsid w:val="00FA4C42"/>
    <w:rsid w:val="00FA4D82"/>
    <w:rsid w:val="00FA4ECD"/>
    <w:rsid w:val="00FA4F42"/>
    <w:rsid w:val="00FA50AF"/>
    <w:rsid w:val="00FA705A"/>
    <w:rsid w:val="00FB03E4"/>
    <w:rsid w:val="00FB0C1A"/>
    <w:rsid w:val="00FB0C6E"/>
    <w:rsid w:val="00FB15D3"/>
    <w:rsid w:val="00FB26E3"/>
    <w:rsid w:val="00FB27DA"/>
    <w:rsid w:val="00FB298E"/>
    <w:rsid w:val="00FB2B12"/>
    <w:rsid w:val="00FB2F8F"/>
    <w:rsid w:val="00FB38F2"/>
    <w:rsid w:val="00FB3C5D"/>
    <w:rsid w:val="00FB4047"/>
    <w:rsid w:val="00FB417F"/>
    <w:rsid w:val="00FB4932"/>
    <w:rsid w:val="00FB4A8E"/>
    <w:rsid w:val="00FB4DBD"/>
    <w:rsid w:val="00FB507B"/>
    <w:rsid w:val="00FB50BC"/>
    <w:rsid w:val="00FB5ADF"/>
    <w:rsid w:val="00FB5AE4"/>
    <w:rsid w:val="00FB62FC"/>
    <w:rsid w:val="00FB68A6"/>
    <w:rsid w:val="00FB6E6B"/>
    <w:rsid w:val="00FB7047"/>
    <w:rsid w:val="00FB71B5"/>
    <w:rsid w:val="00FB71F4"/>
    <w:rsid w:val="00FB75D6"/>
    <w:rsid w:val="00FB78CC"/>
    <w:rsid w:val="00FB78D2"/>
    <w:rsid w:val="00FC019D"/>
    <w:rsid w:val="00FC052E"/>
    <w:rsid w:val="00FC090D"/>
    <w:rsid w:val="00FC0ACB"/>
    <w:rsid w:val="00FC0EA6"/>
    <w:rsid w:val="00FC100A"/>
    <w:rsid w:val="00FC1299"/>
    <w:rsid w:val="00FC1458"/>
    <w:rsid w:val="00FC1B68"/>
    <w:rsid w:val="00FC1C92"/>
    <w:rsid w:val="00FC1E4B"/>
    <w:rsid w:val="00FC25DF"/>
    <w:rsid w:val="00FC2BA3"/>
    <w:rsid w:val="00FC2C9E"/>
    <w:rsid w:val="00FC351D"/>
    <w:rsid w:val="00FC3FC3"/>
    <w:rsid w:val="00FC3FEC"/>
    <w:rsid w:val="00FC44AA"/>
    <w:rsid w:val="00FC4D27"/>
    <w:rsid w:val="00FC4EAD"/>
    <w:rsid w:val="00FC546B"/>
    <w:rsid w:val="00FC61EC"/>
    <w:rsid w:val="00FC6248"/>
    <w:rsid w:val="00FC6B9E"/>
    <w:rsid w:val="00FC6E18"/>
    <w:rsid w:val="00FC7101"/>
    <w:rsid w:val="00FC79E7"/>
    <w:rsid w:val="00FC7C21"/>
    <w:rsid w:val="00FD0343"/>
    <w:rsid w:val="00FD0672"/>
    <w:rsid w:val="00FD09E5"/>
    <w:rsid w:val="00FD10DA"/>
    <w:rsid w:val="00FD186D"/>
    <w:rsid w:val="00FD24E9"/>
    <w:rsid w:val="00FD2763"/>
    <w:rsid w:val="00FD27E9"/>
    <w:rsid w:val="00FD2EA3"/>
    <w:rsid w:val="00FD3418"/>
    <w:rsid w:val="00FD3953"/>
    <w:rsid w:val="00FD3A6C"/>
    <w:rsid w:val="00FD3C24"/>
    <w:rsid w:val="00FD3CB9"/>
    <w:rsid w:val="00FD3FD6"/>
    <w:rsid w:val="00FD41E0"/>
    <w:rsid w:val="00FD430A"/>
    <w:rsid w:val="00FD441B"/>
    <w:rsid w:val="00FD4BC3"/>
    <w:rsid w:val="00FD4DEA"/>
    <w:rsid w:val="00FD54E3"/>
    <w:rsid w:val="00FD56DD"/>
    <w:rsid w:val="00FD56F5"/>
    <w:rsid w:val="00FD5D3B"/>
    <w:rsid w:val="00FD5E28"/>
    <w:rsid w:val="00FD6A8E"/>
    <w:rsid w:val="00FD7144"/>
    <w:rsid w:val="00FD724D"/>
    <w:rsid w:val="00FD7AD6"/>
    <w:rsid w:val="00FD7B00"/>
    <w:rsid w:val="00FE068E"/>
    <w:rsid w:val="00FE07D1"/>
    <w:rsid w:val="00FE09D4"/>
    <w:rsid w:val="00FE0AA0"/>
    <w:rsid w:val="00FE0C96"/>
    <w:rsid w:val="00FE0D16"/>
    <w:rsid w:val="00FE0F27"/>
    <w:rsid w:val="00FE1106"/>
    <w:rsid w:val="00FE1300"/>
    <w:rsid w:val="00FE17ED"/>
    <w:rsid w:val="00FE1869"/>
    <w:rsid w:val="00FE1A9E"/>
    <w:rsid w:val="00FE1AD8"/>
    <w:rsid w:val="00FE1EF3"/>
    <w:rsid w:val="00FE2D72"/>
    <w:rsid w:val="00FE367C"/>
    <w:rsid w:val="00FE3703"/>
    <w:rsid w:val="00FE3A6F"/>
    <w:rsid w:val="00FE3AA0"/>
    <w:rsid w:val="00FE4493"/>
    <w:rsid w:val="00FE4608"/>
    <w:rsid w:val="00FE475C"/>
    <w:rsid w:val="00FE4EF3"/>
    <w:rsid w:val="00FE558D"/>
    <w:rsid w:val="00FE5A40"/>
    <w:rsid w:val="00FE5B84"/>
    <w:rsid w:val="00FE5E17"/>
    <w:rsid w:val="00FE6059"/>
    <w:rsid w:val="00FE6869"/>
    <w:rsid w:val="00FE6A70"/>
    <w:rsid w:val="00FE773E"/>
    <w:rsid w:val="00FE786B"/>
    <w:rsid w:val="00FE7953"/>
    <w:rsid w:val="00FE79AB"/>
    <w:rsid w:val="00FE7D1C"/>
    <w:rsid w:val="00FE7FFC"/>
    <w:rsid w:val="00FF0ACE"/>
    <w:rsid w:val="00FF0B14"/>
    <w:rsid w:val="00FF10A9"/>
    <w:rsid w:val="00FF1D02"/>
    <w:rsid w:val="00FF24F5"/>
    <w:rsid w:val="00FF2856"/>
    <w:rsid w:val="00FF2E17"/>
    <w:rsid w:val="00FF3541"/>
    <w:rsid w:val="00FF3A78"/>
    <w:rsid w:val="00FF3B51"/>
    <w:rsid w:val="00FF3CA1"/>
    <w:rsid w:val="00FF462A"/>
    <w:rsid w:val="00FF4D60"/>
    <w:rsid w:val="00FF54B7"/>
    <w:rsid w:val="00FF554C"/>
    <w:rsid w:val="00FF59E7"/>
    <w:rsid w:val="00FF6056"/>
    <w:rsid w:val="00FF615F"/>
    <w:rsid w:val="00FF6233"/>
    <w:rsid w:val="00FF642B"/>
    <w:rsid w:val="00FF65BB"/>
    <w:rsid w:val="00FF67FC"/>
    <w:rsid w:val="00FF6B3F"/>
    <w:rsid w:val="00FF6B56"/>
    <w:rsid w:val="00FF6F87"/>
    <w:rsid w:val="00FF7094"/>
    <w:rsid w:val="00FF71D7"/>
    <w:rsid w:val="00FF7243"/>
    <w:rsid w:val="00FF7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3D900E52"/>
  <w15:docId w15:val="{F7F53BE5-6575-47AB-BEC1-A50745A5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025F"/>
    <w:pPr>
      <w:suppressAutoHyphens/>
      <w:spacing w:after="160" w:line="259" w:lineRule="auto"/>
    </w:pPr>
    <w:rPr>
      <w:color w:val="00000A"/>
      <w:sz w:val="22"/>
      <w:szCs w:val="22"/>
      <w:lang w:eastAsia="en-US"/>
    </w:rPr>
  </w:style>
  <w:style w:type="paragraph" w:styleId="Nadpis1">
    <w:name w:val="heading 1"/>
    <w:basedOn w:val="Normln"/>
    <w:next w:val="Normln"/>
    <w:link w:val="Nadpis1Char"/>
    <w:uiPriority w:val="9"/>
    <w:qFormat/>
    <w:rsid w:val="00190A3D"/>
    <w:pPr>
      <w:keepNext/>
      <w:suppressAutoHyphens w:val="0"/>
      <w:spacing w:before="240" w:after="60" w:line="240" w:lineRule="auto"/>
      <w:outlineLvl w:val="0"/>
    </w:pPr>
    <w:rPr>
      <w:rFonts w:asciiTheme="minorHAnsi" w:eastAsia="Times New Roman" w:hAnsiTheme="minorHAnsi" w:cs="Arial"/>
      <w:b/>
      <w:bCs/>
      <w:color w:val="auto"/>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sz w:val="20"/>
    </w:rPr>
  </w:style>
  <w:style w:type="character" w:customStyle="1" w:styleId="ListLabel2">
    <w:name w:val="ListLabel 2"/>
    <w:rPr>
      <w:b w:val="0"/>
      <w:i w:val="0"/>
    </w:rPr>
  </w:style>
  <w:style w:type="character" w:customStyle="1" w:styleId="ZkladntextodsazenChar">
    <w:name w:val="Základní text odsazený Char"/>
    <w:basedOn w:val="Standardnpsmoodstavce"/>
    <w:link w:val="Odsazentlatextu"/>
    <w:semiHidden/>
    <w:rsid w:val="00464F66"/>
    <w:rPr>
      <w:rFonts w:ascii="Times New Roman" w:eastAsia="Times New Roman" w:hAnsi="Times New Roman"/>
      <w:sz w:val="24"/>
    </w:rPr>
  </w:style>
  <w:style w:type="character" w:customStyle="1" w:styleId="ProsttextChar">
    <w:name w:val="Prostý text Char"/>
    <w:basedOn w:val="Standardnpsmoodstavce"/>
    <w:link w:val="Prosttext"/>
    <w:semiHidden/>
    <w:rsid w:val="00464F66"/>
    <w:rPr>
      <w:rFonts w:ascii="Courier New" w:eastAsia="Times New Roman" w:hAnsi="Courier New"/>
    </w:rPr>
  </w:style>
  <w:style w:type="character" w:customStyle="1" w:styleId="PS-slovanseznamChar">
    <w:name w:val="PS-číslovaný seznam Char"/>
    <w:basedOn w:val="Standardnpsmoodstavce"/>
    <w:rsid w:val="00EC578E"/>
    <w:rPr>
      <w:rFonts w:ascii="Times New Roman" w:hAnsi="Times New Roman"/>
      <w:sz w:val="24"/>
      <w:szCs w:val="22"/>
      <w:lang w:eastAsia="en-US"/>
    </w:rPr>
  </w:style>
  <w:style w:type="character" w:customStyle="1" w:styleId="proloenChar">
    <w:name w:val="proložení Char"/>
    <w:basedOn w:val="Standardnpsmoodstavce"/>
    <w:rsid w:val="00EC578E"/>
    <w:rPr>
      <w:rFonts w:ascii="Times New Roman" w:hAnsi="Times New Roman"/>
      <w:spacing w:val="60"/>
      <w:sz w:val="24"/>
      <w:szCs w:val="22"/>
      <w:lang w:eastAsia="en-US"/>
    </w:rPr>
  </w:style>
  <w:style w:type="character" w:customStyle="1" w:styleId="ZhlavChar">
    <w:name w:val="Záhlaví Char"/>
    <w:basedOn w:val="Standardnpsmoodstavce"/>
    <w:link w:val="Zhlav"/>
    <w:uiPriority w:val="99"/>
    <w:rsid w:val="00F610C2"/>
    <w:rPr>
      <w:sz w:val="22"/>
      <w:szCs w:val="22"/>
      <w:lang w:eastAsia="en-US"/>
    </w:rPr>
  </w:style>
  <w:style w:type="character" w:customStyle="1" w:styleId="ZpatChar">
    <w:name w:val="Zápatí Char"/>
    <w:basedOn w:val="Standardnpsmoodstavce"/>
    <w:link w:val="Zpat"/>
    <w:uiPriority w:val="99"/>
    <w:rsid w:val="00F610C2"/>
    <w:rPr>
      <w:sz w:val="22"/>
      <w:szCs w:val="22"/>
      <w:lang w:eastAsia="en-US"/>
    </w:rPr>
  </w:style>
  <w:style w:type="character" w:customStyle="1" w:styleId="ListLabel3">
    <w:name w:val="ListLabel 3"/>
    <w:rPr>
      <w:rFonts w:cs="Symbol"/>
      <w:sz w:val="20"/>
    </w:rPr>
  </w:style>
  <w:style w:type="character" w:customStyle="1" w:styleId="ListLabel4">
    <w:name w:val="ListLabel 4"/>
    <w:rPr>
      <w:rFonts w:cs="Courier New"/>
      <w:sz w:val="20"/>
    </w:rPr>
  </w:style>
  <w:style w:type="character" w:customStyle="1" w:styleId="ListLabel5">
    <w:name w:val="ListLabel 5"/>
    <w:rPr>
      <w:rFonts w:cs="Wingdings"/>
      <w:sz w:val="20"/>
    </w:rPr>
  </w:style>
  <w:style w:type="character" w:customStyle="1" w:styleId="ListLabel6">
    <w:name w:val="ListLabel 6"/>
    <w:rPr>
      <w:b w:val="0"/>
      <w:i w:val="0"/>
    </w:rPr>
  </w:style>
  <w:style w:type="character" w:customStyle="1" w:styleId="ListLabel7">
    <w:name w:val="ListLabel 7"/>
    <w:rPr>
      <w:b w:val="0"/>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alibri"/>
    </w:rPr>
  </w:style>
  <w:style w:type="character" w:customStyle="1" w:styleId="ListLabel11">
    <w:name w:val="ListLabel 11"/>
    <w:rPr>
      <w:rFonts w:cs="Symbol"/>
      <w:sz w:val="20"/>
    </w:rPr>
  </w:style>
  <w:style w:type="character" w:customStyle="1" w:styleId="ListLabel12">
    <w:name w:val="ListLabel 12"/>
    <w:rPr>
      <w:rFonts w:cs="Courier New"/>
      <w:sz w:val="20"/>
    </w:rPr>
  </w:style>
  <w:style w:type="character" w:customStyle="1" w:styleId="ListLabel13">
    <w:name w:val="ListLabel 13"/>
    <w:rPr>
      <w:rFonts w:cs="Wingdings"/>
      <w:sz w:val="20"/>
    </w:rPr>
  </w:style>
  <w:style w:type="character" w:customStyle="1" w:styleId="ListLabel14">
    <w:name w:val="ListLabel 14"/>
    <w:rPr>
      <w:b w:val="0"/>
      <w:i w:val="0"/>
    </w:rPr>
  </w:style>
  <w:style w:type="character" w:customStyle="1" w:styleId="ListLabel15">
    <w:name w:val="ListLabel 15"/>
    <w:rPr>
      <w:rFonts w:cs="Calibri"/>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Symbol"/>
      <w:sz w:val="20"/>
    </w:rPr>
  </w:style>
  <w:style w:type="character" w:customStyle="1" w:styleId="ListLabel20">
    <w:name w:val="ListLabel 20"/>
    <w:rPr>
      <w:rFonts w:cs="Courier New"/>
      <w:sz w:val="20"/>
    </w:rPr>
  </w:style>
  <w:style w:type="character" w:customStyle="1" w:styleId="ListLabel21">
    <w:name w:val="ListLabel 21"/>
    <w:rPr>
      <w:rFonts w:cs="Wingdings"/>
      <w:sz w:val="20"/>
    </w:rPr>
  </w:style>
  <w:style w:type="character" w:customStyle="1" w:styleId="ListLabel22">
    <w:name w:val="ListLabel 22"/>
    <w:rPr>
      <w:rFonts w:cs="Calibri"/>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paragraph" w:customStyle="1" w:styleId="Nadpis">
    <w:name w:val="Nadpis"/>
    <w:basedOn w:val="Normln"/>
    <w:next w:val="Tlotextu"/>
    <w:pPr>
      <w:keepNext/>
      <w:spacing w:before="240" w:after="120"/>
    </w:pPr>
    <w:rPr>
      <w:rFonts w:ascii="Times New Roman" w:eastAsia="Microsoft YaHei" w:hAnsi="Times New Roman"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ascii="Times New Roman" w:hAnsi="Times New Roman" w:cs="Mangal"/>
    </w:rPr>
  </w:style>
  <w:style w:type="paragraph" w:customStyle="1" w:styleId="Popisek">
    <w:name w:val="Popisek"/>
    <w:basedOn w:val="Normln"/>
    <w:pPr>
      <w:suppressLineNumbers/>
      <w:spacing w:before="120" w:after="120"/>
    </w:pPr>
    <w:rPr>
      <w:rFonts w:ascii="Times New Roman" w:hAnsi="Times New Roman" w:cs="Mangal"/>
      <w:i/>
      <w:iCs/>
      <w:sz w:val="24"/>
      <w:szCs w:val="24"/>
    </w:rPr>
  </w:style>
  <w:style w:type="paragraph" w:customStyle="1" w:styleId="Rejstk">
    <w:name w:val="Rejstřík"/>
    <w:basedOn w:val="Normln"/>
    <w:pPr>
      <w:suppressLineNumbers/>
    </w:pPr>
    <w:rPr>
      <w:rFonts w:ascii="Times New Roman" w:hAnsi="Times New Roman" w:cs="Mangal"/>
    </w:rPr>
  </w:style>
  <w:style w:type="paragraph" w:styleId="Bezmezer">
    <w:name w:val="No Spacing"/>
    <w:uiPriority w:val="1"/>
    <w:qFormat/>
    <w:rsid w:val="00415577"/>
    <w:pPr>
      <w:suppressAutoHyphens/>
    </w:pPr>
    <w:rPr>
      <w:color w:val="00000A"/>
      <w:sz w:val="22"/>
      <w:szCs w:val="22"/>
      <w:lang w:eastAsia="en-US"/>
    </w:rPr>
  </w:style>
  <w:style w:type="paragraph" w:customStyle="1" w:styleId="PS-hlavika1">
    <w:name w:val="PS-hlavička 1"/>
    <w:basedOn w:val="Bezmezer"/>
    <w:qFormat/>
    <w:rsid w:val="00415577"/>
    <w:pPr>
      <w:jc w:val="center"/>
    </w:pPr>
    <w:rPr>
      <w:rFonts w:ascii="Times New Roman" w:hAnsi="Times New Roman"/>
      <w:b/>
      <w:i/>
      <w:sz w:val="24"/>
    </w:rPr>
  </w:style>
  <w:style w:type="paragraph" w:customStyle="1" w:styleId="PS-hlavika2">
    <w:name w:val="PS-hlavička2"/>
    <w:basedOn w:val="Normln"/>
    <w:qFormat/>
    <w:rsid w:val="00415577"/>
    <w:pPr>
      <w:spacing w:after="0" w:line="240" w:lineRule="auto"/>
      <w:jc w:val="center"/>
    </w:pPr>
    <w:rPr>
      <w:rFonts w:ascii="Times New Roman" w:hAnsi="Times New Roman"/>
      <w:b/>
      <w:i/>
      <w:caps/>
      <w:sz w:val="36"/>
    </w:rPr>
  </w:style>
  <w:style w:type="paragraph" w:customStyle="1" w:styleId="PS-hlavika3">
    <w:name w:val="PS-hlavička3"/>
    <w:basedOn w:val="Bezmezer"/>
    <w:qFormat/>
    <w:rsid w:val="00415577"/>
    <w:pPr>
      <w:spacing w:before="240"/>
      <w:jc w:val="center"/>
    </w:pPr>
    <w:rPr>
      <w:rFonts w:ascii="Times New Roman" w:hAnsi="Times New Roman"/>
      <w:b/>
      <w:i/>
      <w:caps/>
      <w:spacing w:val="60"/>
      <w:sz w:val="32"/>
    </w:rPr>
  </w:style>
  <w:style w:type="paragraph" w:customStyle="1" w:styleId="PS-msto">
    <w:name w:val="PS-místo"/>
    <w:basedOn w:val="Bezmezer"/>
    <w:qFormat/>
    <w:rsid w:val="00D3723C"/>
    <w:pPr>
      <w:pBdr>
        <w:top w:val="nil"/>
        <w:left w:val="nil"/>
        <w:bottom w:val="single" w:sz="2" w:space="12" w:color="00000A"/>
        <w:right w:val="nil"/>
      </w:pBdr>
      <w:spacing w:before="240" w:after="400"/>
      <w:jc w:val="center"/>
    </w:pPr>
    <w:rPr>
      <w:rFonts w:ascii="Times New Roman" w:hAnsi="Times New Roman"/>
      <w:sz w:val="24"/>
    </w:rPr>
  </w:style>
  <w:style w:type="paragraph" w:customStyle="1" w:styleId="PS-rovkd">
    <w:name w:val="PS-čárový kód"/>
    <w:qFormat/>
    <w:rsid w:val="00D3723C"/>
    <w:pPr>
      <w:widowControl w:val="0"/>
      <w:suppressAutoHyphens/>
      <w:spacing w:before="120" w:after="400"/>
      <w:jc w:val="right"/>
    </w:pPr>
    <w:rPr>
      <w:rFonts w:eastAsia="Times New Roman"/>
      <w:color w:val="00000A"/>
    </w:rPr>
  </w:style>
  <w:style w:type="paragraph" w:styleId="Normlnweb">
    <w:name w:val="Normal (Web)"/>
    <w:basedOn w:val="Normln"/>
    <w:uiPriority w:val="99"/>
    <w:unhideWhenUsed/>
    <w:rsid w:val="00D3723C"/>
    <w:rPr>
      <w:rFonts w:ascii="Times New Roman" w:hAnsi="Times New Roman"/>
      <w:sz w:val="24"/>
      <w:szCs w:val="24"/>
    </w:rPr>
  </w:style>
  <w:style w:type="paragraph" w:customStyle="1" w:styleId="western">
    <w:name w:val="western"/>
    <w:basedOn w:val="Normln"/>
    <w:rsid w:val="00133E7A"/>
    <w:pPr>
      <w:spacing w:after="0"/>
      <w:jc w:val="both"/>
    </w:pPr>
    <w:rPr>
      <w:rFonts w:ascii="Times New Roman" w:eastAsia="Times New Roman" w:hAnsi="Times New Roman"/>
      <w:color w:val="000000"/>
      <w:lang w:eastAsia="cs-CZ"/>
    </w:rPr>
  </w:style>
  <w:style w:type="paragraph" w:styleId="Odstavecseseznamem">
    <w:name w:val="List Paragraph"/>
    <w:aliases w:val="Odstavec cíl se seznamem,Odstavec se seznamem1"/>
    <w:basedOn w:val="Normln"/>
    <w:link w:val="OdstavecseseznamemChar"/>
    <w:uiPriority w:val="34"/>
    <w:qFormat/>
    <w:rsid w:val="00945BC0"/>
    <w:pPr>
      <w:ind w:left="720"/>
      <w:contextualSpacing/>
    </w:pPr>
  </w:style>
  <w:style w:type="paragraph" w:styleId="slovanseznam">
    <w:name w:val="List Number"/>
    <w:basedOn w:val="Normln"/>
    <w:uiPriority w:val="99"/>
    <w:unhideWhenUsed/>
    <w:rsid w:val="00945BC0"/>
    <w:pPr>
      <w:widowControl w:val="0"/>
      <w:spacing w:after="0" w:line="240" w:lineRule="auto"/>
      <w:contextualSpacing/>
      <w:textAlignment w:val="baseline"/>
    </w:pPr>
    <w:rPr>
      <w:rFonts w:ascii="Times New Roman" w:eastAsia="SimSun" w:hAnsi="Times New Roman" w:cs="Mangal"/>
      <w:sz w:val="24"/>
      <w:szCs w:val="21"/>
      <w:lang w:eastAsia="zh-CN" w:bidi="hi-IN"/>
    </w:rPr>
  </w:style>
  <w:style w:type="paragraph" w:customStyle="1" w:styleId="Odsazentlatextu">
    <w:name w:val="Odsazení těla textu"/>
    <w:basedOn w:val="Normln"/>
    <w:link w:val="ZkladntextodsazenChar"/>
    <w:semiHidden/>
    <w:rsid w:val="00464F66"/>
    <w:pPr>
      <w:tabs>
        <w:tab w:val="left" w:pos="-720"/>
        <w:tab w:val="left" w:pos="709"/>
      </w:tabs>
      <w:spacing w:after="0" w:line="240" w:lineRule="auto"/>
      <w:ind w:left="709" w:hanging="709"/>
    </w:pPr>
    <w:rPr>
      <w:rFonts w:ascii="Times New Roman" w:eastAsia="Times New Roman" w:hAnsi="Times New Roman"/>
      <w:sz w:val="24"/>
      <w:szCs w:val="20"/>
      <w:lang w:eastAsia="cs-CZ"/>
    </w:rPr>
  </w:style>
  <w:style w:type="paragraph" w:styleId="Prosttext">
    <w:name w:val="Plain Text"/>
    <w:basedOn w:val="Normln"/>
    <w:link w:val="ProsttextChar"/>
    <w:semiHidden/>
    <w:rsid w:val="00464F66"/>
    <w:pPr>
      <w:suppressAutoHyphens w:val="0"/>
      <w:spacing w:after="0" w:line="240" w:lineRule="auto"/>
    </w:pPr>
    <w:rPr>
      <w:rFonts w:ascii="Courier New" w:eastAsia="Times New Roman" w:hAnsi="Courier New"/>
      <w:sz w:val="20"/>
      <w:szCs w:val="20"/>
      <w:lang w:eastAsia="cs-CZ"/>
    </w:rPr>
  </w:style>
  <w:style w:type="paragraph" w:customStyle="1" w:styleId="odsaz1">
    <w:name w:val="odsaz_1"/>
    <w:basedOn w:val="Normln"/>
    <w:rsid w:val="00464F66"/>
    <w:pPr>
      <w:tabs>
        <w:tab w:val="left" w:pos="425"/>
        <w:tab w:val="left" w:pos="851"/>
        <w:tab w:val="left" w:pos="1276"/>
        <w:tab w:val="center" w:pos="7088"/>
        <w:tab w:val="decimal" w:pos="8505"/>
      </w:tabs>
      <w:suppressAutoHyphens w:val="0"/>
      <w:spacing w:before="120" w:after="0" w:line="240" w:lineRule="auto"/>
      <w:ind w:left="425" w:hanging="425"/>
      <w:jc w:val="both"/>
    </w:pPr>
    <w:rPr>
      <w:rFonts w:ascii="Times New Roman" w:eastAsia="Times New Roman" w:hAnsi="Times New Roman"/>
      <w:sz w:val="24"/>
      <w:szCs w:val="20"/>
      <w:lang w:eastAsia="cs-CZ"/>
    </w:rPr>
  </w:style>
  <w:style w:type="paragraph" w:customStyle="1" w:styleId="PS-slovanseznam">
    <w:name w:val="PS-číslovaný seznam"/>
    <w:basedOn w:val="Normln"/>
    <w:qFormat/>
    <w:rsid w:val="00EC578E"/>
    <w:pPr>
      <w:tabs>
        <w:tab w:val="left" w:pos="0"/>
      </w:tabs>
      <w:suppressAutoHyphens w:val="0"/>
      <w:spacing w:after="400" w:line="240" w:lineRule="auto"/>
      <w:ind w:left="357" w:hanging="357"/>
      <w:jc w:val="both"/>
    </w:pPr>
    <w:rPr>
      <w:rFonts w:ascii="Times New Roman" w:hAnsi="Times New Roman"/>
      <w:sz w:val="24"/>
    </w:rPr>
  </w:style>
  <w:style w:type="paragraph" w:customStyle="1" w:styleId="proloen">
    <w:name w:val="proložení"/>
    <w:basedOn w:val="Normln"/>
    <w:qFormat/>
    <w:rsid w:val="00EC578E"/>
    <w:pPr>
      <w:tabs>
        <w:tab w:val="center" w:pos="1701"/>
        <w:tab w:val="center" w:pos="4536"/>
        <w:tab w:val="center" w:pos="7371"/>
      </w:tabs>
      <w:suppressAutoHyphens w:val="0"/>
      <w:spacing w:after="0" w:line="240" w:lineRule="auto"/>
    </w:pPr>
    <w:rPr>
      <w:rFonts w:ascii="Times New Roman" w:hAnsi="Times New Roman"/>
      <w:spacing w:val="60"/>
      <w:sz w:val="24"/>
    </w:rPr>
  </w:style>
  <w:style w:type="paragraph" w:styleId="Zhlav">
    <w:name w:val="header"/>
    <w:basedOn w:val="Normln"/>
    <w:link w:val="ZhlavChar"/>
    <w:uiPriority w:val="99"/>
    <w:unhideWhenUsed/>
    <w:rsid w:val="00F610C2"/>
    <w:pPr>
      <w:tabs>
        <w:tab w:val="center" w:pos="4536"/>
        <w:tab w:val="right" w:pos="9072"/>
      </w:tabs>
      <w:spacing w:after="0" w:line="240" w:lineRule="auto"/>
    </w:pPr>
  </w:style>
  <w:style w:type="paragraph" w:styleId="Zpat">
    <w:name w:val="footer"/>
    <w:basedOn w:val="Normln"/>
    <w:link w:val="ZpatChar"/>
    <w:uiPriority w:val="99"/>
    <w:unhideWhenUsed/>
    <w:rsid w:val="00F610C2"/>
    <w:pPr>
      <w:tabs>
        <w:tab w:val="center" w:pos="4536"/>
        <w:tab w:val="right" w:pos="9072"/>
      </w:tabs>
      <w:spacing w:after="0" w:line="240" w:lineRule="auto"/>
    </w:pPr>
  </w:style>
  <w:style w:type="paragraph" w:customStyle="1" w:styleId="Default">
    <w:name w:val="Default"/>
    <w:rsid w:val="00E07C9E"/>
    <w:pPr>
      <w:suppressAutoHyphens/>
    </w:pPr>
    <w:rPr>
      <w:rFonts w:ascii="Times New Roman" w:hAnsi="Times New Roman"/>
      <w:color w:val="000000"/>
      <w:sz w:val="24"/>
      <w:szCs w:val="24"/>
    </w:rPr>
  </w:style>
  <w:style w:type="table" w:styleId="Mkatabulky">
    <w:name w:val="Table Grid"/>
    <w:basedOn w:val="Normlntabulka"/>
    <w:uiPriority w:val="39"/>
    <w:rsid w:val="0061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unhideWhenUsed/>
    <w:rsid w:val="00A14B10"/>
    <w:pPr>
      <w:tabs>
        <w:tab w:val="left" w:pos="-720"/>
        <w:tab w:val="left" w:pos="709"/>
      </w:tabs>
      <w:spacing w:after="0" w:line="240" w:lineRule="auto"/>
      <w:ind w:left="709" w:hanging="709"/>
    </w:pPr>
    <w:rPr>
      <w:rFonts w:ascii="Times New Roman" w:eastAsia="Times New Roman" w:hAnsi="Times New Roman"/>
      <w:color w:val="auto"/>
      <w:sz w:val="24"/>
      <w:szCs w:val="20"/>
      <w:lang w:eastAsia="cs-CZ"/>
    </w:rPr>
  </w:style>
  <w:style w:type="character" w:customStyle="1" w:styleId="ZkladntextodsazenChar1">
    <w:name w:val="Základní text odsazený Char1"/>
    <w:basedOn w:val="Standardnpsmoodstavce"/>
    <w:semiHidden/>
    <w:rsid w:val="00A14B10"/>
    <w:rPr>
      <w:color w:val="00000A"/>
      <w:sz w:val="22"/>
      <w:szCs w:val="22"/>
      <w:lang w:eastAsia="en-US"/>
    </w:rPr>
  </w:style>
  <w:style w:type="paragraph" w:customStyle="1" w:styleId="PSbodprogramu">
    <w:name w:val="PS bod programu"/>
    <w:basedOn w:val="slovanseznam"/>
    <w:next w:val="Normln"/>
    <w:rsid w:val="00227992"/>
    <w:pPr>
      <w:tabs>
        <w:tab w:val="num" w:pos="643"/>
      </w:tabs>
      <w:autoSpaceDN w:val="0"/>
      <w:ind w:left="643" w:hanging="360"/>
      <w:jc w:val="both"/>
    </w:pPr>
    <w:rPr>
      <w:color w:val="auto"/>
      <w:kern w:val="3"/>
    </w:rPr>
  </w:style>
  <w:style w:type="paragraph" w:styleId="Textbubliny">
    <w:name w:val="Balloon Text"/>
    <w:basedOn w:val="Normln"/>
    <w:link w:val="TextbublinyChar"/>
    <w:uiPriority w:val="99"/>
    <w:semiHidden/>
    <w:unhideWhenUsed/>
    <w:rsid w:val="00D053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5309"/>
    <w:rPr>
      <w:rFonts w:ascii="Segoe UI" w:hAnsi="Segoe UI" w:cs="Segoe UI"/>
      <w:color w:val="00000A"/>
      <w:sz w:val="18"/>
      <w:szCs w:val="18"/>
      <w:lang w:eastAsia="en-US"/>
    </w:rPr>
  </w:style>
  <w:style w:type="paragraph" w:customStyle="1" w:styleId="Document1">
    <w:name w:val="Document 1"/>
    <w:rsid w:val="00F73ABF"/>
    <w:pPr>
      <w:keepNext/>
      <w:keepLines/>
      <w:tabs>
        <w:tab w:val="left" w:pos="-720"/>
      </w:tabs>
      <w:suppressAutoHyphens/>
    </w:pPr>
    <w:rPr>
      <w:rFonts w:ascii="CG Times" w:eastAsia="Times New Roman" w:hAnsi="CG Times" w:cs="CG Times"/>
      <w:sz w:val="24"/>
      <w:lang w:val="en-US" w:eastAsia="zh-CN"/>
    </w:rPr>
  </w:style>
  <w:style w:type="character" w:styleId="Hypertextovodkaz">
    <w:name w:val="Hyperlink"/>
    <w:basedOn w:val="Standardnpsmoodstavce"/>
    <w:uiPriority w:val="99"/>
    <w:unhideWhenUsed/>
    <w:rsid w:val="00AB7FC8"/>
    <w:rPr>
      <w:color w:val="0563C1" w:themeColor="hyperlink"/>
      <w:u w:val="single"/>
    </w:rPr>
  </w:style>
  <w:style w:type="character" w:customStyle="1" w:styleId="apple-converted-space">
    <w:name w:val="apple-converted-space"/>
    <w:basedOn w:val="Standardnpsmoodstavce"/>
    <w:rsid w:val="00634467"/>
  </w:style>
  <w:style w:type="character" w:styleId="Zdraznn">
    <w:name w:val="Emphasis"/>
    <w:basedOn w:val="Standardnpsmoodstavce"/>
    <w:uiPriority w:val="20"/>
    <w:qFormat/>
    <w:rsid w:val="00634467"/>
    <w:rPr>
      <w:i/>
      <w:iCs/>
    </w:rPr>
  </w:style>
  <w:style w:type="paragraph" w:styleId="Zkladntext2">
    <w:name w:val="Body Text 2"/>
    <w:basedOn w:val="Normln"/>
    <w:link w:val="Zkladntext2Char"/>
    <w:uiPriority w:val="99"/>
    <w:unhideWhenUsed/>
    <w:rsid w:val="00BC70BC"/>
    <w:pPr>
      <w:spacing w:after="120" w:line="480" w:lineRule="auto"/>
    </w:pPr>
  </w:style>
  <w:style w:type="character" w:customStyle="1" w:styleId="Zkladntext2Char">
    <w:name w:val="Základní text 2 Char"/>
    <w:basedOn w:val="Standardnpsmoodstavce"/>
    <w:link w:val="Zkladntext2"/>
    <w:uiPriority w:val="99"/>
    <w:rsid w:val="00BC70BC"/>
    <w:rPr>
      <w:color w:val="00000A"/>
      <w:sz w:val="22"/>
      <w:szCs w:val="22"/>
      <w:lang w:eastAsia="en-US"/>
    </w:rPr>
  </w:style>
  <w:style w:type="paragraph" w:styleId="Zkladntextodsazen3">
    <w:name w:val="Body Text Indent 3"/>
    <w:basedOn w:val="Normln"/>
    <w:link w:val="Zkladntextodsazen3Char"/>
    <w:uiPriority w:val="99"/>
    <w:unhideWhenUsed/>
    <w:rsid w:val="00BC70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BC70BC"/>
    <w:rPr>
      <w:color w:val="00000A"/>
      <w:sz w:val="16"/>
      <w:szCs w:val="16"/>
      <w:lang w:eastAsia="en-US"/>
    </w:rPr>
  </w:style>
  <w:style w:type="paragraph" w:styleId="Hlavikaobsahu">
    <w:name w:val="toa heading"/>
    <w:basedOn w:val="Normln"/>
    <w:next w:val="Normln"/>
    <w:semiHidden/>
    <w:rsid w:val="00BC70BC"/>
    <w:pPr>
      <w:tabs>
        <w:tab w:val="left" w:pos="9000"/>
        <w:tab w:val="right" w:pos="9360"/>
      </w:tabs>
      <w:spacing w:after="0" w:line="240" w:lineRule="auto"/>
    </w:pPr>
    <w:rPr>
      <w:rFonts w:ascii="CG Omega" w:eastAsia="Times New Roman" w:hAnsi="CG Omega"/>
      <w:color w:val="auto"/>
      <w:sz w:val="24"/>
      <w:szCs w:val="20"/>
      <w:lang w:val="en-US" w:eastAsia="cs-CZ"/>
    </w:rPr>
  </w:style>
  <w:style w:type="character" w:customStyle="1" w:styleId="h1a6">
    <w:name w:val="h1a6"/>
    <w:basedOn w:val="Standardnpsmoodstavce"/>
    <w:rsid w:val="0022479F"/>
    <w:rPr>
      <w:rFonts w:ascii="Arial" w:hAnsi="Arial" w:cs="Arial" w:hint="default"/>
      <w:i/>
      <w:iCs/>
      <w:vanish w:val="0"/>
      <w:webHidden w:val="0"/>
      <w:sz w:val="26"/>
      <w:szCs w:val="26"/>
      <w:specVanish w:val="0"/>
    </w:rPr>
  </w:style>
  <w:style w:type="character" w:customStyle="1" w:styleId="Nadpis1Char">
    <w:name w:val="Nadpis 1 Char"/>
    <w:basedOn w:val="Standardnpsmoodstavce"/>
    <w:link w:val="Nadpis1"/>
    <w:uiPriority w:val="9"/>
    <w:rsid w:val="00190A3D"/>
    <w:rPr>
      <w:rFonts w:asciiTheme="minorHAnsi" w:eastAsia="Times New Roman" w:hAnsiTheme="minorHAnsi" w:cs="Arial"/>
      <w:b/>
      <w:bCs/>
      <w:kern w:val="32"/>
      <w:sz w:val="24"/>
      <w:szCs w:val="32"/>
      <w:lang w:eastAsia="en-US"/>
    </w:rPr>
  </w:style>
  <w:style w:type="character" w:customStyle="1" w:styleId="OdstavecseseznamemChar">
    <w:name w:val="Odstavec se seznamem Char"/>
    <w:aliases w:val="Odstavec cíl se seznamem Char,Odstavec se seznamem1 Char"/>
    <w:basedOn w:val="Standardnpsmoodstavce"/>
    <w:link w:val="Odstavecseseznamem"/>
    <w:uiPriority w:val="34"/>
    <w:rsid w:val="00187099"/>
    <w:rPr>
      <w:color w:val="00000A"/>
      <w:sz w:val="22"/>
      <w:szCs w:val="22"/>
      <w:lang w:eastAsia="en-US"/>
    </w:rPr>
  </w:style>
  <w:style w:type="paragraph" w:customStyle="1" w:styleId="Nzev1">
    <w:name w:val="Název1"/>
    <w:basedOn w:val="Normln"/>
    <w:uiPriority w:val="99"/>
    <w:rsid w:val="00F75919"/>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paragraph" w:customStyle="1" w:styleId="subject">
    <w:name w:val="subject"/>
    <w:basedOn w:val="Normln"/>
    <w:uiPriority w:val="99"/>
    <w:rsid w:val="00F75919"/>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paragraph" w:customStyle="1" w:styleId="Nzev2">
    <w:name w:val="Název2"/>
    <w:basedOn w:val="Normln"/>
    <w:uiPriority w:val="99"/>
    <w:rsid w:val="00FF71D7"/>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paragraph" w:customStyle="1" w:styleId="dc7">
    <w:name w:val="d_c7"/>
    <w:basedOn w:val="Normln"/>
    <w:rsid w:val="00EA2250"/>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paragraph" w:customStyle="1" w:styleId="msonormal0">
    <w:name w:val="msonormal"/>
    <w:basedOn w:val="Normln"/>
    <w:uiPriority w:val="99"/>
    <w:semiHidden/>
    <w:rsid w:val="007B368B"/>
    <w:pPr>
      <w:suppressAutoHyphens w:val="0"/>
      <w:spacing w:before="100" w:beforeAutospacing="1" w:after="100" w:afterAutospacing="1" w:line="240" w:lineRule="auto"/>
    </w:pPr>
    <w:rPr>
      <w:rFonts w:ascii="Times New Roman" w:eastAsia="Times New Roman" w:hAnsi="Times New Roman"/>
      <w:color w:val="auto"/>
      <w:sz w:val="24"/>
      <w:szCs w:val="24"/>
      <w:lang w:eastAsia="cs-CZ"/>
    </w:rPr>
  </w:style>
  <w:style w:type="numbering" w:customStyle="1" w:styleId="Bezseznamu1">
    <w:name w:val="Bez seznamu1"/>
    <w:next w:val="Bezseznamu"/>
    <w:uiPriority w:val="99"/>
    <w:semiHidden/>
    <w:unhideWhenUsed/>
    <w:rsid w:val="006F1DFC"/>
  </w:style>
  <w:style w:type="table" w:customStyle="1" w:styleId="Mkatabulky1">
    <w:name w:val="Mřížka tabulky1"/>
    <w:basedOn w:val="Normlntabulka"/>
    <w:next w:val="Mkatabulky"/>
    <w:uiPriority w:val="39"/>
    <w:rsid w:val="006F1D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8576">
      <w:bodyDiv w:val="1"/>
      <w:marLeft w:val="0"/>
      <w:marRight w:val="0"/>
      <w:marTop w:val="0"/>
      <w:marBottom w:val="0"/>
      <w:divBdr>
        <w:top w:val="none" w:sz="0" w:space="0" w:color="auto"/>
        <w:left w:val="none" w:sz="0" w:space="0" w:color="auto"/>
        <w:bottom w:val="none" w:sz="0" w:space="0" w:color="auto"/>
        <w:right w:val="none" w:sz="0" w:space="0" w:color="auto"/>
      </w:divBdr>
    </w:div>
    <w:div w:id="103809425">
      <w:bodyDiv w:val="1"/>
      <w:marLeft w:val="0"/>
      <w:marRight w:val="0"/>
      <w:marTop w:val="0"/>
      <w:marBottom w:val="0"/>
      <w:divBdr>
        <w:top w:val="none" w:sz="0" w:space="0" w:color="auto"/>
        <w:left w:val="none" w:sz="0" w:space="0" w:color="auto"/>
        <w:bottom w:val="none" w:sz="0" w:space="0" w:color="auto"/>
        <w:right w:val="none" w:sz="0" w:space="0" w:color="auto"/>
      </w:divBdr>
    </w:div>
    <w:div w:id="225991077">
      <w:bodyDiv w:val="1"/>
      <w:marLeft w:val="0"/>
      <w:marRight w:val="0"/>
      <w:marTop w:val="0"/>
      <w:marBottom w:val="0"/>
      <w:divBdr>
        <w:top w:val="none" w:sz="0" w:space="0" w:color="auto"/>
        <w:left w:val="none" w:sz="0" w:space="0" w:color="auto"/>
        <w:bottom w:val="none" w:sz="0" w:space="0" w:color="auto"/>
        <w:right w:val="none" w:sz="0" w:space="0" w:color="auto"/>
      </w:divBdr>
    </w:div>
    <w:div w:id="268120175">
      <w:bodyDiv w:val="1"/>
      <w:marLeft w:val="0"/>
      <w:marRight w:val="0"/>
      <w:marTop w:val="0"/>
      <w:marBottom w:val="0"/>
      <w:divBdr>
        <w:top w:val="none" w:sz="0" w:space="0" w:color="auto"/>
        <w:left w:val="none" w:sz="0" w:space="0" w:color="auto"/>
        <w:bottom w:val="none" w:sz="0" w:space="0" w:color="auto"/>
        <w:right w:val="none" w:sz="0" w:space="0" w:color="auto"/>
      </w:divBdr>
      <w:divsChild>
        <w:div w:id="489369807">
          <w:marLeft w:val="0"/>
          <w:marRight w:val="0"/>
          <w:marTop w:val="0"/>
          <w:marBottom w:val="0"/>
          <w:divBdr>
            <w:top w:val="none" w:sz="0" w:space="0" w:color="auto"/>
            <w:left w:val="none" w:sz="0" w:space="0" w:color="auto"/>
            <w:bottom w:val="none" w:sz="0" w:space="0" w:color="auto"/>
            <w:right w:val="none" w:sz="0" w:space="0" w:color="auto"/>
          </w:divBdr>
          <w:divsChild>
            <w:div w:id="1001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1384">
      <w:bodyDiv w:val="1"/>
      <w:marLeft w:val="0"/>
      <w:marRight w:val="0"/>
      <w:marTop w:val="0"/>
      <w:marBottom w:val="0"/>
      <w:divBdr>
        <w:top w:val="none" w:sz="0" w:space="0" w:color="auto"/>
        <w:left w:val="none" w:sz="0" w:space="0" w:color="auto"/>
        <w:bottom w:val="none" w:sz="0" w:space="0" w:color="auto"/>
        <w:right w:val="none" w:sz="0" w:space="0" w:color="auto"/>
      </w:divBdr>
    </w:div>
    <w:div w:id="518399382">
      <w:bodyDiv w:val="1"/>
      <w:marLeft w:val="0"/>
      <w:marRight w:val="0"/>
      <w:marTop w:val="0"/>
      <w:marBottom w:val="0"/>
      <w:divBdr>
        <w:top w:val="none" w:sz="0" w:space="0" w:color="auto"/>
        <w:left w:val="none" w:sz="0" w:space="0" w:color="auto"/>
        <w:bottom w:val="none" w:sz="0" w:space="0" w:color="auto"/>
        <w:right w:val="none" w:sz="0" w:space="0" w:color="auto"/>
      </w:divBdr>
      <w:divsChild>
        <w:div w:id="1152982749">
          <w:marLeft w:val="0"/>
          <w:marRight w:val="0"/>
          <w:marTop w:val="0"/>
          <w:marBottom w:val="0"/>
          <w:divBdr>
            <w:top w:val="none" w:sz="0" w:space="0" w:color="auto"/>
            <w:left w:val="none" w:sz="0" w:space="0" w:color="auto"/>
            <w:bottom w:val="none" w:sz="0" w:space="0" w:color="auto"/>
            <w:right w:val="none" w:sz="0" w:space="0" w:color="auto"/>
          </w:divBdr>
          <w:divsChild>
            <w:div w:id="6441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4308">
      <w:bodyDiv w:val="1"/>
      <w:marLeft w:val="0"/>
      <w:marRight w:val="0"/>
      <w:marTop w:val="0"/>
      <w:marBottom w:val="0"/>
      <w:divBdr>
        <w:top w:val="none" w:sz="0" w:space="0" w:color="auto"/>
        <w:left w:val="none" w:sz="0" w:space="0" w:color="auto"/>
        <w:bottom w:val="none" w:sz="0" w:space="0" w:color="auto"/>
        <w:right w:val="none" w:sz="0" w:space="0" w:color="auto"/>
      </w:divBdr>
    </w:div>
    <w:div w:id="624699186">
      <w:bodyDiv w:val="1"/>
      <w:marLeft w:val="0"/>
      <w:marRight w:val="0"/>
      <w:marTop w:val="0"/>
      <w:marBottom w:val="0"/>
      <w:divBdr>
        <w:top w:val="none" w:sz="0" w:space="0" w:color="auto"/>
        <w:left w:val="none" w:sz="0" w:space="0" w:color="auto"/>
        <w:bottom w:val="none" w:sz="0" w:space="0" w:color="auto"/>
        <w:right w:val="none" w:sz="0" w:space="0" w:color="auto"/>
      </w:divBdr>
      <w:divsChild>
        <w:div w:id="494106863">
          <w:marLeft w:val="0"/>
          <w:marRight w:val="0"/>
          <w:marTop w:val="0"/>
          <w:marBottom w:val="0"/>
          <w:divBdr>
            <w:top w:val="none" w:sz="0" w:space="0" w:color="auto"/>
            <w:left w:val="none" w:sz="0" w:space="0" w:color="auto"/>
            <w:bottom w:val="none" w:sz="0" w:space="0" w:color="auto"/>
            <w:right w:val="none" w:sz="0" w:space="0" w:color="auto"/>
          </w:divBdr>
          <w:divsChild>
            <w:div w:id="17656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3">
      <w:bodyDiv w:val="1"/>
      <w:marLeft w:val="0"/>
      <w:marRight w:val="0"/>
      <w:marTop w:val="0"/>
      <w:marBottom w:val="0"/>
      <w:divBdr>
        <w:top w:val="none" w:sz="0" w:space="0" w:color="auto"/>
        <w:left w:val="none" w:sz="0" w:space="0" w:color="auto"/>
        <w:bottom w:val="none" w:sz="0" w:space="0" w:color="auto"/>
        <w:right w:val="none" w:sz="0" w:space="0" w:color="auto"/>
      </w:divBdr>
    </w:div>
    <w:div w:id="993727955">
      <w:bodyDiv w:val="1"/>
      <w:marLeft w:val="0"/>
      <w:marRight w:val="0"/>
      <w:marTop w:val="0"/>
      <w:marBottom w:val="0"/>
      <w:divBdr>
        <w:top w:val="none" w:sz="0" w:space="0" w:color="auto"/>
        <w:left w:val="none" w:sz="0" w:space="0" w:color="auto"/>
        <w:bottom w:val="none" w:sz="0" w:space="0" w:color="auto"/>
        <w:right w:val="none" w:sz="0" w:space="0" w:color="auto"/>
      </w:divBdr>
    </w:div>
    <w:div w:id="1040713493">
      <w:bodyDiv w:val="1"/>
      <w:marLeft w:val="0"/>
      <w:marRight w:val="0"/>
      <w:marTop w:val="0"/>
      <w:marBottom w:val="0"/>
      <w:divBdr>
        <w:top w:val="none" w:sz="0" w:space="0" w:color="auto"/>
        <w:left w:val="none" w:sz="0" w:space="0" w:color="auto"/>
        <w:bottom w:val="none" w:sz="0" w:space="0" w:color="auto"/>
        <w:right w:val="none" w:sz="0" w:space="0" w:color="auto"/>
      </w:divBdr>
    </w:div>
    <w:div w:id="1053314067">
      <w:bodyDiv w:val="1"/>
      <w:marLeft w:val="0"/>
      <w:marRight w:val="0"/>
      <w:marTop w:val="0"/>
      <w:marBottom w:val="0"/>
      <w:divBdr>
        <w:top w:val="none" w:sz="0" w:space="0" w:color="auto"/>
        <w:left w:val="none" w:sz="0" w:space="0" w:color="auto"/>
        <w:bottom w:val="none" w:sz="0" w:space="0" w:color="auto"/>
        <w:right w:val="none" w:sz="0" w:space="0" w:color="auto"/>
      </w:divBdr>
    </w:div>
    <w:div w:id="1064181629">
      <w:bodyDiv w:val="1"/>
      <w:marLeft w:val="0"/>
      <w:marRight w:val="0"/>
      <w:marTop w:val="0"/>
      <w:marBottom w:val="0"/>
      <w:divBdr>
        <w:top w:val="none" w:sz="0" w:space="0" w:color="auto"/>
        <w:left w:val="none" w:sz="0" w:space="0" w:color="auto"/>
        <w:bottom w:val="none" w:sz="0" w:space="0" w:color="auto"/>
        <w:right w:val="none" w:sz="0" w:space="0" w:color="auto"/>
      </w:divBdr>
      <w:divsChild>
        <w:div w:id="78330312">
          <w:marLeft w:val="0"/>
          <w:marRight w:val="0"/>
          <w:marTop w:val="0"/>
          <w:marBottom w:val="0"/>
          <w:divBdr>
            <w:top w:val="none" w:sz="0" w:space="0" w:color="auto"/>
            <w:left w:val="none" w:sz="0" w:space="0" w:color="auto"/>
            <w:bottom w:val="none" w:sz="0" w:space="0" w:color="auto"/>
            <w:right w:val="none" w:sz="0" w:space="0" w:color="auto"/>
          </w:divBdr>
          <w:divsChild>
            <w:div w:id="17023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3087">
      <w:bodyDiv w:val="1"/>
      <w:marLeft w:val="0"/>
      <w:marRight w:val="0"/>
      <w:marTop w:val="0"/>
      <w:marBottom w:val="0"/>
      <w:divBdr>
        <w:top w:val="none" w:sz="0" w:space="0" w:color="auto"/>
        <w:left w:val="none" w:sz="0" w:space="0" w:color="auto"/>
        <w:bottom w:val="none" w:sz="0" w:space="0" w:color="auto"/>
        <w:right w:val="none" w:sz="0" w:space="0" w:color="auto"/>
      </w:divBdr>
      <w:divsChild>
        <w:div w:id="1487287285">
          <w:marLeft w:val="0"/>
          <w:marRight w:val="0"/>
          <w:marTop w:val="0"/>
          <w:marBottom w:val="0"/>
          <w:divBdr>
            <w:top w:val="none" w:sz="0" w:space="0" w:color="auto"/>
            <w:left w:val="none" w:sz="0" w:space="0" w:color="auto"/>
            <w:bottom w:val="none" w:sz="0" w:space="0" w:color="auto"/>
            <w:right w:val="none" w:sz="0" w:space="0" w:color="auto"/>
          </w:divBdr>
          <w:divsChild>
            <w:div w:id="18602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6354">
      <w:bodyDiv w:val="1"/>
      <w:marLeft w:val="0"/>
      <w:marRight w:val="0"/>
      <w:marTop w:val="0"/>
      <w:marBottom w:val="0"/>
      <w:divBdr>
        <w:top w:val="none" w:sz="0" w:space="0" w:color="auto"/>
        <w:left w:val="none" w:sz="0" w:space="0" w:color="auto"/>
        <w:bottom w:val="none" w:sz="0" w:space="0" w:color="auto"/>
        <w:right w:val="none" w:sz="0" w:space="0" w:color="auto"/>
      </w:divBdr>
      <w:divsChild>
        <w:div w:id="1712339747">
          <w:marLeft w:val="0"/>
          <w:marRight w:val="0"/>
          <w:marTop w:val="0"/>
          <w:marBottom w:val="0"/>
          <w:divBdr>
            <w:top w:val="none" w:sz="0" w:space="0" w:color="auto"/>
            <w:left w:val="none" w:sz="0" w:space="0" w:color="auto"/>
            <w:bottom w:val="none" w:sz="0" w:space="0" w:color="auto"/>
            <w:right w:val="none" w:sz="0" w:space="0" w:color="auto"/>
          </w:divBdr>
          <w:divsChild>
            <w:div w:id="7888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5875">
      <w:bodyDiv w:val="1"/>
      <w:marLeft w:val="0"/>
      <w:marRight w:val="0"/>
      <w:marTop w:val="0"/>
      <w:marBottom w:val="0"/>
      <w:divBdr>
        <w:top w:val="none" w:sz="0" w:space="0" w:color="auto"/>
        <w:left w:val="none" w:sz="0" w:space="0" w:color="auto"/>
        <w:bottom w:val="none" w:sz="0" w:space="0" w:color="auto"/>
        <w:right w:val="none" w:sz="0" w:space="0" w:color="auto"/>
      </w:divBdr>
      <w:divsChild>
        <w:div w:id="611278209">
          <w:marLeft w:val="0"/>
          <w:marRight w:val="0"/>
          <w:marTop w:val="0"/>
          <w:marBottom w:val="0"/>
          <w:divBdr>
            <w:top w:val="none" w:sz="0" w:space="0" w:color="auto"/>
            <w:left w:val="none" w:sz="0" w:space="0" w:color="auto"/>
            <w:bottom w:val="none" w:sz="0" w:space="0" w:color="auto"/>
            <w:right w:val="none" w:sz="0" w:space="0" w:color="auto"/>
          </w:divBdr>
          <w:divsChild>
            <w:div w:id="13297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0641">
      <w:bodyDiv w:val="1"/>
      <w:marLeft w:val="0"/>
      <w:marRight w:val="0"/>
      <w:marTop w:val="0"/>
      <w:marBottom w:val="0"/>
      <w:divBdr>
        <w:top w:val="none" w:sz="0" w:space="0" w:color="auto"/>
        <w:left w:val="none" w:sz="0" w:space="0" w:color="auto"/>
        <w:bottom w:val="none" w:sz="0" w:space="0" w:color="auto"/>
        <w:right w:val="none" w:sz="0" w:space="0" w:color="auto"/>
      </w:divBdr>
      <w:divsChild>
        <w:div w:id="1515999440">
          <w:marLeft w:val="0"/>
          <w:marRight w:val="0"/>
          <w:marTop w:val="0"/>
          <w:marBottom w:val="0"/>
          <w:divBdr>
            <w:top w:val="none" w:sz="0" w:space="0" w:color="auto"/>
            <w:left w:val="none" w:sz="0" w:space="0" w:color="auto"/>
            <w:bottom w:val="none" w:sz="0" w:space="0" w:color="auto"/>
            <w:right w:val="none" w:sz="0" w:space="0" w:color="auto"/>
          </w:divBdr>
          <w:divsChild>
            <w:div w:id="15831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8856">
      <w:bodyDiv w:val="1"/>
      <w:marLeft w:val="0"/>
      <w:marRight w:val="0"/>
      <w:marTop w:val="0"/>
      <w:marBottom w:val="0"/>
      <w:divBdr>
        <w:top w:val="none" w:sz="0" w:space="0" w:color="auto"/>
        <w:left w:val="none" w:sz="0" w:space="0" w:color="auto"/>
        <w:bottom w:val="none" w:sz="0" w:space="0" w:color="auto"/>
        <w:right w:val="none" w:sz="0" w:space="0" w:color="auto"/>
      </w:divBdr>
    </w:div>
    <w:div w:id="1876195498">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918587375">
      <w:bodyDiv w:val="1"/>
      <w:marLeft w:val="0"/>
      <w:marRight w:val="0"/>
      <w:marTop w:val="0"/>
      <w:marBottom w:val="0"/>
      <w:divBdr>
        <w:top w:val="none" w:sz="0" w:space="0" w:color="auto"/>
        <w:left w:val="none" w:sz="0" w:space="0" w:color="auto"/>
        <w:bottom w:val="none" w:sz="0" w:space="0" w:color="auto"/>
        <w:right w:val="none" w:sz="0" w:space="0" w:color="auto"/>
      </w:divBdr>
    </w:div>
    <w:div w:id="1961498503">
      <w:bodyDiv w:val="1"/>
      <w:marLeft w:val="0"/>
      <w:marRight w:val="0"/>
      <w:marTop w:val="0"/>
      <w:marBottom w:val="0"/>
      <w:divBdr>
        <w:top w:val="none" w:sz="0" w:space="0" w:color="auto"/>
        <w:left w:val="none" w:sz="0" w:space="0" w:color="auto"/>
        <w:bottom w:val="none" w:sz="0" w:space="0" w:color="auto"/>
        <w:right w:val="none" w:sz="0" w:space="0" w:color="auto"/>
      </w:divBdr>
      <w:divsChild>
        <w:div w:id="244339083">
          <w:marLeft w:val="0"/>
          <w:marRight w:val="0"/>
          <w:marTop w:val="0"/>
          <w:marBottom w:val="0"/>
          <w:divBdr>
            <w:top w:val="none" w:sz="0" w:space="0" w:color="auto"/>
            <w:left w:val="none" w:sz="0" w:space="0" w:color="auto"/>
            <w:bottom w:val="none" w:sz="0" w:space="0" w:color="auto"/>
            <w:right w:val="none" w:sz="0" w:space="0" w:color="auto"/>
          </w:divBdr>
          <w:divsChild>
            <w:div w:id="7486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4623">
      <w:bodyDiv w:val="1"/>
      <w:marLeft w:val="0"/>
      <w:marRight w:val="0"/>
      <w:marTop w:val="0"/>
      <w:marBottom w:val="0"/>
      <w:divBdr>
        <w:top w:val="none" w:sz="0" w:space="0" w:color="auto"/>
        <w:left w:val="none" w:sz="0" w:space="0" w:color="auto"/>
        <w:bottom w:val="none" w:sz="0" w:space="0" w:color="auto"/>
        <w:right w:val="none" w:sz="0" w:space="0" w:color="auto"/>
      </w:divBdr>
      <w:divsChild>
        <w:div w:id="328096567">
          <w:marLeft w:val="0"/>
          <w:marRight w:val="0"/>
          <w:marTop w:val="0"/>
          <w:marBottom w:val="0"/>
          <w:divBdr>
            <w:top w:val="none" w:sz="0" w:space="0" w:color="auto"/>
            <w:left w:val="none" w:sz="0" w:space="0" w:color="auto"/>
            <w:bottom w:val="none" w:sz="0" w:space="0" w:color="auto"/>
            <w:right w:val="none" w:sz="0" w:space="0" w:color="auto"/>
          </w:divBdr>
          <w:divsChild>
            <w:div w:id="6732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BCA3-46ED-4D03-A071-70D90B2D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19</Pages>
  <Words>6958</Words>
  <Characters>41053</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47916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Jirikova</dc:creator>
  <cp:lastModifiedBy>Kateřina Dvořáková</cp:lastModifiedBy>
  <cp:revision>227</cp:revision>
  <cp:lastPrinted>2023-08-22T13:57:00Z</cp:lastPrinted>
  <dcterms:created xsi:type="dcterms:W3CDTF">2023-06-26T08:07:00Z</dcterms:created>
  <dcterms:modified xsi:type="dcterms:W3CDTF">2023-09-07T12:08:00Z</dcterms:modified>
  <dc:language>cs-CZ</dc:language>
</cp:coreProperties>
</file>