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8029B6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960BD9">
        <w:t>2</w:t>
      </w:r>
      <w:r w:rsidR="008F014C">
        <w:t>5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8F014C">
        <w:t>21. září</w:t>
      </w:r>
      <w:r w:rsidR="00C605A2">
        <w:t xml:space="preserve"> 2023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 budově</w:t>
      </w:r>
      <w:r>
        <w:t xml:space="preserve"> Poslanecké sněmovny, Sněmovní </w:t>
      </w:r>
      <w:r w:rsidR="00A55348">
        <w:t>3</w:t>
      </w:r>
      <w:bookmarkStart w:id="0" w:name="_GoBack"/>
      <w:bookmarkEnd w:id="0"/>
      <w:r w:rsidRPr="00805C7A">
        <w:t>, 118 26</w:t>
      </w:r>
      <w:r>
        <w:t> </w:t>
      </w:r>
      <w:r w:rsidRPr="00805C7A">
        <w:t>Praha 1</w:t>
      </w:r>
      <w:r>
        <w:br/>
      </w:r>
      <w:r w:rsidR="00BE09DF" w:rsidRPr="00805C7A">
        <w:t xml:space="preserve">místnost č. </w:t>
      </w:r>
      <w:proofErr w:type="gramStart"/>
      <w:r w:rsidR="00BE09DF">
        <w:t>206 – 2</w:t>
      </w:r>
      <w:proofErr w:type="gramEnd"/>
      <w:r w:rsidR="00BE09DF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317A4B">
        <w:rPr>
          <w:b/>
          <w:szCs w:val="24"/>
          <w:u w:val="single"/>
        </w:rPr>
        <w:t>2</w:t>
      </w:r>
      <w:r w:rsidR="008F014C">
        <w:rPr>
          <w:b/>
          <w:szCs w:val="24"/>
          <w:u w:val="single"/>
        </w:rPr>
        <w:t>1</w:t>
      </w:r>
      <w:r w:rsidR="00C605A2">
        <w:rPr>
          <w:b/>
          <w:szCs w:val="24"/>
          <w:u w:val="single"/>
        </w:rPr>
        <w:t xml:space="preserve">. </w:t>
      </w:r>
      <w:r w:rsidR="008F014C">
        <w:rPr>
          <w:b/>
          <w:szCs w:val="24"/>
          <w:u w:val="single"/>
        </w:rPr>
        <w:t>září</w:t>
      </w:r>
      <w:r w:rsidR="00C605A2">
        <w:rPr>
          <w:b/>
          <w:szCs w:val="24"/>
          <w:u w:val="single"/>
        </w:rPr>
        <w:t xml:space="preserve"> 2023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4C1493" w:rsidRDefault="004C1493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8F014C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color w:val="FF0000"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703039" w:rsidRPr="00675475" w:rsidRDefault="00BA677B" w:rsidP="00703039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</w:rPr>
      </w:pPr>
      <w:r w:rsidRPr="00F750D0">
        <w:t>1</w:t>
      </w:r>
      <w:r w:rsidR="006D7F29" w:rsidRPr="00F750D0">
        <w:t>.</w:t>
      </w:r>
      <w:r w:rsidR="006D7F29" w:rsidRPr="00F750D0"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20/02 – </w:t>
      </w:r>
      <w:r w:rsidR="00703039" w:rsidRPr="00E648A4">
        <w:rPr>
          <w:rFonts w:cs="Times New Roman"/>
          <w:bCs/>
        </w:rPr>
        <w:t>Majetek a peněžní prostředky státu, se kterými je příslušný hospodařit Úřad pro zastupování státu ve věcech majetkových</w:t>
      </w:r>
    </w:p>
    <w:p w:rsidR="00703039" w:rsidRDefault="00703039" w:rsidP="00703039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DF337C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>Přizvána: generální ředitelka ÚZSVM</w:t>
      </w:r>
    </w:p>
    <w:p w:rsidR="00703039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>Kateřina ARAJMU</w:t>
      </w:r>
    </w:p>
    <w:p w:rsidR="00E90A68" w:rsidRDefault="00E90A68" w:rsidP="00FF6AF5">
      <w:pPr>
        <w:pStyle w:val="slovanseznam"/>
        <w:numPr>
          <w:ilvl w:val="0"/>
          <w:numId w:val="0"/>
        </w:numPr>
        <w:ind w:left="360" w:hanging="360"/>
        <w:jc w:val="both"/>
      </w:pPr>
    </w:p>
    <w:p w:rsidR="00E90A68" w:rsidRDefault="00E90A68" w:rsidP="00FF6AF5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960BD9" w:rsidRDefault="00960BD9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9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7A6AC7">
        <w:rPr>
          <w:rFonts w:eastAsia="Times New Roman"/>
          <w:b/>
          <w:i/>
          <w:color w:val="000000"/>
          <w:spacing w:val="-4"/>
          <w:szCs w:val="24"/>
          <w:lang w:eastAsia="cs-CZ"/>
        </w:rPr>
        <w:t>30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</w:p>
    <w:p w:rsidR="004046B9" w:rsidRPr="004046B9" w:rsidRDefault="00E90A68" w:rsidP="00703039">
      <w:pPr>
        <w:widowControl/>
        <w:autoSpaceDE w:val="0"/>
        <w:adjustRightInd w:val="0"/>
        <w:ind w:left="567" w:hanging="567"/>
        <w:jc w:val="both"/>
        <w:textAlignment w:val="auto"/>
        <w:rPr>
          <w:rFonts w:eastAsia="Times New Roman"/>
          <w:color w:val="FF0000"/>
          <w:spacing w:val="-4"/>
          <w:lang w:eastAsia="cs-CZ"/>
        </w:rPr>
      </w:pPr>
      <w:r>
        <w:rPr>
          <w:rFonts w:eastAsia="Times New Roman"/>
          <w:color w:val="000000"/>
          <w:spacing w:val="-4"/>
          <w:lang w:eastAsia="cs-CZ"/>
        </w:rPr>
        <w:t>2.</w:t>
      </w:r>
      <w:r>
        <w:rPr>
          <w:rFonts w:eastAsia="Times New Roman"/>
          <w:color w:val="000000"/>
          <w:spacing w:val="-4"/>
          <w:lang w:eastAsia="cs-CZ"/>
        </w:rPr>
        <w:tab/>
      </w:r>
      <w:r w:rsidR="004046B9">
        <w:rPr>
          <w:rFonts w:eastAsia="Times New Roman"/>
          <w:color w:val="000000"/>
          <w:spacing w:val="-4"/>
          <w:lang w:eastAsia="cs-CZ"/>
        </w:rPr>
        <w:t>Informace generální ředitelky Úřadu pro zastupování státu ve věcech majetkových o</w:t>
      </w:r>
      <w:r w:rsidR="00E66A94">
        <w:rPr>
          <w:rFonts w:eastAsia="Times New Roman"/>
          <w:color w:val="000000"/>
          <w:spacing w:val="-4"/>
          <w:lang w:eastAsia="cs-CZ"/>
        </w:rPr>
        <w:t xml:space="preserve"> průběhu</w:t>
      </w:r>
      <w:r w:rsidR="004046B9">
        <w:rPr>
          <w:rFonts w:eastAsia="Times New Roman"/>
          <w:color w:val="000000"/>
          <w:spacing w:val="-4"/>
          <w:lang w:eastAsia="cs-CZ"/>
        </w:rPr>
        <w:t xml:space="preserve"> </w:t>
      </w:r>
      <w:r w:rsidR="00E66A94">
        <w:rPr>
          <w:rFonts w:eastAsia="Times New Roman"/>
          <w:color w:val="000000"/>
          <w:spacing w:val="-4"/>
          <w:lang w:eastAsia="cs-CZ"/>
        </w:rPr>
        <w:t xml:space="preserve">nabídky </w:t>
      </w:r>
      <w:r w:rsidR="004046B9">
        <w:rPr>
          <w:rFonts w:eastAsia="Times New Roman"/>
          <w:color w:val="000000"/>
          <w:spacing w:val="-4"/>
          <w:lang w:eastAsia="cs-CZ"/>
        </w:rPr>
        <w:t xml:space="preserve">areálu zámku </w:t>
      </w:r>
      <w:proofErr w:type="spellStart"/>
      <w:r w:rsidR="00E66A94">
        <w:rPr>
          <w:rFonts w:eastAsia="Times New Roman"/>
          <w:color w:val="000000"/>
          <w:spacing w:val="-4"/>
          <w:lang w:eastAsia="cs-CZ"/>
        </w:rPr>
        <w:t>Š</w:t>
      </w:r>
      <w:r w:rsidR="004046B9">
        <w:rPr>
          <w:rFonts w:eastAsia="Times New Roman"/>
          <w:color w:val="000000"/>
          <w:spacing w:val="-4"/>
          <w:lang w:eastAsia="cs-CZ"/>
        </w:rPr>
        <w:t>tiřín</w:t>
      </w:r>
      <w:proofErr w:type="spellEnd"/>
      <w:r w:rsidR="004046B9">
        <w:rPr>
          <w:rFonts w:eastAsia="Times New Roman"/>
          <w:color w:val="000000"/>
          <w:spacing w:val="-4"/>
          <w:lang w:eastAsia="cs-CZ"/>
        </w:rPr>
        <w:t xml:space="preserve"> </w:t>
      </w:r>
      <w:r w:rsidR="00E66A94">
        <w:rPr>
          <w:rFonts w:eastAsia="Times New Roman"/>
          <w:color w:val="000000"/>
          <w:spacing w:val="-4"/>
          <w:lang w:eastAsia="cs-CZ"/>
        </w:rPr>
        <w:t>státním institucím</w:t>
      </w:r>
    </w:p>
    <w:p w:rsid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831789" w:rsidRDefault="00831789" w:rsidP="00831789">
      <w:pPr>
        <w:widowControl/>
        <w:autoSpaceDE w:val="0"/>
        <w:adjustRightInd w:val="0"/>
        <w:ind w:left="4956"/>
        <w:jc w:val="both"/>
        <w:textAlignment w:val="auto"/>
      </w:pPr>
      <w:r>
        <w:t>Uvede:</w:t>
      </w:r>
      <w:r w:rsidRPr="00831789">
        <w:t xml:space="preserve"> </w:t>
      </w:r>
      <w:r>
        <w:t xml:space="preserve">generální ředitelka ÚZSVM </w:t>
      </w:r>
    </w:p>
    <w:p w:rsidR="00831789" w:rsidRDefault="00831789" w:rsidP="0083178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t>Kateřina ARAJMU</w:t>
      </w:r>
    </w:p>
    <w:p w:rsidR="004046B9" w:rsidRDefault="004046B9" w:rsidP="004046B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>Zpravodaj</w:t>
      </w:r>
      <w:r w:rsidR="00331634">
        <w:rPr>
          <w:szCs w:val="24"/>
        </w:rPr>
        <w:t>ka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331634">
        <w:rPr>
          <w:szCs w:val="24"/>
        </w:rPr>
        <w:t>Hana NAICLEROVÁ</w:t>
      </w:r>
    </w:p>
    <w:p w:rsid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331634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4046B9" w:rsidRP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4046B9">
        <w:rPr>
          <w:b/>
          <w:i/>
        </w:rPr>
        <w:t>9.45 hodin</w:t>
      </w:r>
      <w:r w:rsidR="00331634">
        <w:rPr>
          <w:b/>
          <w:i/>
        </w:rPr>
        <w:t xml:space="preserve"> </w:t>
      </w:r>
    </w:p>
    <w:p w:rsidR="00703039" w:rsidRPr="0013216B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  <w:r>
        <w:t>3.</w:t>
      </w:r>
      <w:r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20/24 – </w:t>
      </w:r>
      <w:r w:rsidR="00703039" w:rsidRPr="0013216B">
        <w:t>Prostředky vybírané na základě zákona ve prospěch Všeobecné zdravotní pojišťovny České republiky</w:t>
      </w:r>
      <w:r w:rsidR="00703039">
        <w:t xml:space="preserve"> </w:t>
      </w:r>
    </w:p>
    <w:p w:rsidR="00703039" w:rsidRPr="005950E0" w:rsidRDefault="00703039" w:rsidP="0070303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/>
          <w:color w:val="FF0000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703039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 xml:space="preserve">Přizváni: </w:t>
      </w:r>
      <w:r w:rsidR="0077655F">
        <w:t>ředitel VZP ČR Zdeněk KABÁTEK  a </w:t>
      </w:r>
      <w:r>
        <w:t>zástupce MZ</w:t>
      </w:r>
      <w:r w:rsidRPr="00187F4F">
        <w:rPr>
          <w:vertAlign w:val="superscript"/>
        </w:rPr>
        <w:t>2)</w:t>
      </w:r>
    </w:p>
    <w:p w:rsidR="00BA0A09" w:rsidRDefault="00BA0A09" w:rsidP="00FF6AF5">
      <w:pPr>
        <w:widowControl/>
        <w:autoSpaceDE w:val="0"/>
        <w:adjustRightInd w:val="0"/>
        <w:jc w:val="both"/>
        <w:textAlignment w:val="auto"/>
      </w:pPr>
    </w:p>
    <w:p w:rsidR="00E90A68" w:rsidRDefault="004C1493" w:rsidP="005D63C0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szCs w:val="24"/>
        </w:rPr>
      </w:pPr>
      <w:r w:rsidRPr="004C1493">
        <w:rPr>
          <w:b/>
          <w:i/>
          <w:szCs w:val="24"/>
        </w:rPr>
        <w:lastRenderedPageBreak/>
        <w:t>1</w:t>
      </w:r>
      <w:r w:rsidR="00960BD9">
        <w:rPr>
          <w:b/>
          <w:i/>
          <w:szCs w:val="24"/>
        </w:rPr>
        <w:t>0</w:t>
      </w:r>
      <w:r w:rsidRPr="004C1493">
        <w:rPr>
          <w:b/>
          <w:i/>
          <w:szCs w:val="24"/>
        </w:rPr>
        <w:t>.</w:t>
      </w:r>
      <w:r w:rsidR="00331634">
        <w:rPr>
          <w:b/>
          <w:i/>
          <w:szCs w:val="24"/>
        </w:rPr>
        <w:t>15</w:t>
      </w:r>
      <w:r w:rsidRPr="004C1493">
        <w:rPr>
          <w:b/>
          <w:i/>
          <w:szCs w:val="24"/>
        </w:rPr>
        <w:t xml:space="preserve"> hodin</w:t>
      </w:r>
      <w:r w:rsidR="00BA1A33" w:rsidRPr="00BA1A33">
        <w:rPr>
          <w:b/>
          <w:i/>
          <w:color w:val="FF0000"/>
          <w:lang w:eastAsia="cs-CZ" w:bidi="ar-SA"/>
        </w:rPr>
        <w:t xml:space="preserve"> </w:t>
      </w:r>
    </w:p>
    <w:p w:rsidR="00703039" w:rsidRPr="00094F65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  <w:rPr>
          <w:b/>
          <w:color w:val="FF0000"/>
        </w:rPr>
      </w:pPr>
      <w:bookmarkStart w:id="1" w:name="_Hlk123729189"/>
      <w:r>
        <w:t>4</w:t>
      </w:r>
      <w:r w:rsidR="00317A4B">
        <w:t>.</w:t>
      </w:r>
      <w:r w:rsidR="00317A4B">
        <w:tab/>
      </w:r>
      <w:bookmarkEnd w:id="1"/>
      <w:r w:rsidR="00703039">
        <w:t xml:space="preserve">Kontrolní závěr Nejvyššího kontrolního úřadu z kontrolní akce č. 21/17 – </w:t>
      </w:r>
      <w:r w:rsidR="00703039" w:rsidRPr="0013216B">
        <w:t xml:space="preserve">Peněžní prostředky státního rozpočtu a Evropské unie určené na humanizaci psychiatrické péče 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567"/>
        <w:jc w:val="both"/>
        <w:rPr>
          <w:szCs w:val="24"/>
        </w:rPr>
      </w:pP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703039" w:rsidRDefault="00703039" w:rsidP="00703039">
      <w:pPr>
        <w:widowControl/>
        <w:autoSpaceDE w:val="0"/>
        <w:adjustRightInd w:val="0"/>
        <w:ind w:left="4815" w:firstLine="141"/>
        <w:jc w:val="both"/>
        <w:textAlignment w:val="auto"/>
      </w:pPr>
      <w:r>
        <w:t>Přizváni: zástupci MZ</w:t>
      </w:r>
      <w:r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a</w:t>
      </w:r>
      <w:r>
        <w:t xml:space="preserve"> MMR</w:t>
      </w:r>
      <w:r>
        <w:rPr>
          <w:vertAlign w:val="superscript"/>
          <w:lang w:eastAsia="cs-CZ" w:bidi="ar-SA"/>
        </w:rPr>
        <w:t>2)</w:t>
      </w:r>
    </w:p>
    <w:p w:rsidR="00331634" w:rsidRPr="00331634" w:rsidRDefault="00331634" w:rsidP="00E54355">
      <w:pPr>
        <w:pStyle w:val="slovanseznam"/>
        <w:numPr>
          <w:ilvl w:val="0"/>
          <w:numId w:val="0"/>
        </w:numPr>
        <w:jc w:val="both"/>
        <w:rPr>
          <w:i/>
          <w:szCs w:val="24"/>
        </w:rPr>
      </w:pPr>
    </w:p>
    <w:p w:rsidR="00E54355" w:rsidRPr="004C1493" w:rsidRDefault="00E54355" w:rsidP="00E54355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szCs w:val="24"/>
        </w:rPr>
      </w:pPr>
      <w:r w:rsidRPr="004C1493">
        <w:rPr>
          <w:b/>
          <w:i/>
          <w:szCs w:val="24"/>
        </w:rPr>
        <w:t>1</w:t>
      </w:r>
      <w:r w:rsidR="007A6AC7">
        <w:rPr>
          <w:b/>
          <w:i/>
          <w:szCs w:val="24"/>
        </w:rPr>
        <w:t>0</w:t>
      </w:r>
      <w:r w:rsidRPr="004C1493">
        <w:rPr>
          <w:b/>
          <w:i/>
          <w:szCs w:val="24"/>
        </w:rPr>
        <w:t>.</w:t>
      </w:r>
      <w:r w:rsidR="00331634">
        <w:rPr>
          <w:b/>
          <w:i/>
          <w:szCs w:val="24"/>
        </w:rPr>
        <w:t>45</w:t>
      </w:r>
      <w:r w:rsidRPr="004C1493">
        <w:rPr>
          <w:b/>
          <w:i/>
          <w:szCs w:val="24"/>
        </w:rPr>
        <w:t xml:space="preserve"> hodin </w:t>
      </w:r>
    </w:p>
    <w:p w:rsidR="00703039" w:rsidRPr="00201624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</w:rPr>
      </w:pPr>
      <w:r>
        <w:t>5</w:t>
      </w:r>
      <w:r w:rsidR="00E54355">
        <w:t>.</w:t>
      </w:r>
      <w:r w:rsidR="00E54355"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21/14 </w:t>
      </w:r>
      <w:r w:rsidR="00703039" w:rsidRPr="00201624">
        <w:rPr>
          <w:rFonts w:eastAsia="Times New Roman" w:cs="Times New Roman"/>
          <w:color w:val="000000"/>
        </w:rPr>
        <w:t>– Peněžní prostředky Integrovaného regionálního operačního programu určené na podporu prezentace, posílení ochrany a rozvoje kulturního dědictví</w:t>
      </w:r>
    </w:p>
    <w:p w:rsidR="00703039" w:rsidRDefault="00703039" w:rsidP="00703039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Michaela ŠEBELOVÁ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56"/>
        <w:jc w:val="both"/>
      </w:pPr>
      <w:r>
        <w:t>Přizváni: zástupce MMR</w:t>
      </w:r>
      <w:r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a generální ředitel CRR ČR Zdeněk VAŠÁK</w:t>
      </w:r>
    </w:p>
    <w:p w:rsidR="00331634" w:rsidRDefault="00331634" w:rsidP="00FF6AF5">
      <w:pPr>
        <w:widowControl/>
        <w:autoSpaceDE w:val="0"/>
        <w:adjustRightInd w:val="0"/>
        <w:jc w:val="both"/>
        <w:textAlignment w:val="auto"/>
      </w:pPr>
    </w:p>
    <w:p w:rsidR="00523774" w:rsidRPr="00E648A4" w:rsidRDefault="00E648A4" w:rsidP="002F0917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lang w:eastAsia="cs-CZ" w:bidi="ar-SA"/>
        </w:rPr>
      </w:pPr>
      <w:r w:rsidRPr="00E648A4">
        <w:rPr>
          <w:b/>
          <w:i/>
          <w:lang w:eastAsia="cs-CZ" w:bidi="ar-SA"/>
        </w:rPr>
        <w:t>11.</w:t>
      </w:r>
      <w:r w:rsidR="00331634">
        <w:rPr>
          <w:b/>
          <w:i/>
          <w:lang w:eastAsia="cs-CZ" w:bidi="ar-SA"/>
        </w:rPr>
        <w:t>15</w:t>
      </w:r>
      <w:r w:rsidRPr="00E648A4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</w:p>
    <w:p w:rsidR="00703039" w:rsidRDefault="00331634" w:rsidP="00703039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>
        <w:t>6</w:t>
      </w:r>
      <w:r w:rsidR="00675475">
        <w:t>.</w:t>
      </w:r>
      <w:r w:rsidR="00675475">
        <w:tab/>
      </w:r>
      <w:r w:rsidR="00703039">
        <w:rPr>
          <w:rFonts w:eastAsia="Times New Roman"/>
          <w:color w:val="000000"/>
          <w:spacing w:val="-4"/>
          <w:szCs w:val="24"/>
          <w:lang w:eastAsia="cs-CZ"/>
        </w:rPr>
        <w:t xml:space="preserve">Kontrolní závěr Nejvyššího kontrolního úřadu z kontrolní akce č. 20/10 – </w:t>
      </w:r>
      <w:r w:rsidR="00703039" w:rsidRPr="00832AD4">
        <w:rPr>
          <w:rFonts w:eastAsia="Times New Roman"/>
          <w:color w:val="000000"/>
          <w:spacing w:val="-4"/>
          <w:szCs w:val="24"/>
          <w:lang w:eastAsia="cs-CZ"/>
        </w:rPr>
        <w:t>Peněžní prostředky státu vynakládané na plnění vybraných cílů migrační politiky České republiky</w:t>
      </w:r>
      <w:r w:rsidR="00703039">
        <w:rPr>
          <w:rFonts w:eastAsia="Times New Roman"/>
          <w:color w:val="000000"/>
          <w:spacing w:val="-4"/>
          <w:szCs w:val="24"/>
          <w:lang w:eastAsia="cs-CZ"/>
        </w:rPr>
        <w:tab/>
      </w:r>
    </w:p>
    <w:p w:rsidR="00703039" w:rsidRDefault="00703039" w:rsidP="00703039">
      <w:pPr>
        <w:pStyle w:val="slovanseznam"/>
        <w:numPr>
          <w:ilvl w:val="0"/>
          <w:numId w:val="0"/>
        </w:numPr>
        <w:ind w:left="1276" w:firstLine="3827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703039" w:rsidRDefault="00703039" w:rsidP="00703039">
      <w:pPr>
        <w:widowControl/>
        <w:autoSpaceDE w:val="0"/>
        <w:adjustRightInd w:val="0"/>
        <w:ind w:left="4815" w:firstLine="141"/>
        <w:jc w:val="both"/>
        <w:textAlignment w:val="auto"/>
      </w:pPr>
      <w:r>
        <w:t>Přizván: zástupce MV</w:t>
      </w:r>
      <w:r>
        <w:rPr>
          <w:vertAlign w:val="superscript"/>
          <w:lang w:eastAsia="cs-CZ" w:bidi="ar-SA"/>
        </w:rPr>
        <w:t>2)</w:t>
      </w:r>
    </w:p>
    <w:p w:rsidR="00201624" w:rsidRPr="00E648A4" w:rsidRDefault="00201624" w:rsidP="0020162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E648A4" w:rsidRPr="00201624" w:rsidRDefault="00201624" w:rsidP="002F0917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  <w:r w:rsidRPr="00201624">
        <w:rPr>
          <w:b/>
          <w:i/>
          <w:lang w:eastAsia="cs-CZ" w:bidi="ar-SA"/>
        </w:rPr>
        <w:t>1</w:t>
      </w:r>
      <w:r w:rsidR="00F7560A">
        <w:rPr>
          <w:b/>
          <w:i/>
          <w:lang w:eastAsia="cs-CZ" w:bidi="ar-SA"/>
        </w:rPr>
        <w:t>1</w:t>
      </w:r>
      <w:r w:rsidRPr="00201624">
        <w:rPr>
          <w:b/>
          <w:i/>
          <w:lang w:eastAsia="cs-CZ" w:bidi="ar-SA"/>
        </w:rPr>
        <w:t>.</w:t>
      </w:r>
      <w:r w:rsidR="00331634">
        <w:rPr>
          <w:b/>
          <w:i/>
          <w:lang w:eastAsia="cs-CZ" w:bidi="ar-SA"/>
        </w:rPr>
        <w:t>45</w:t>
      </w:r>
      <w:r w:rsidRPr="00201624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</w:p>
    <w:p w:rsidR="00703039" w:rsidRPr="008B1A96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</w:rPr>
      </w:pPr>
      <w:r>
        <w:rPr>
          <w:lang w:eastAsia="cs-CZ" w:bidi="ar-SA"/>
        </w:rPr>
        <w:t>7</w:t>
      </w:r>
      <w:r w:rsidR="00E648A4">
        <w:rPr>
          <w:lang w:eastAsia="cs-CZ" w:bidi="ar-SA"/>
        </w:rPr>
        <w:t>.</w:t>
      </w:r>
      <w:r w:rsidR="00E648A4">
        <w:rPr>
          <w:lang w:eastAsia="cs-CZ" w:bidi="ar-SA"/>
        </w:rPr>
        <w:tab/>
      </w:r>
      <w:r w:rsidR="00703039" w:rsidRPr="00F750D0">
        <w:t>Kontrolní závěr Nejvyššího kontrolního úřadu z</w:t>
      </w:r>
      <w:r w:rsidR="00703039">
        <w:t xml:space="preserve"> </w:t>
      </w:r>
      <w:r w:rsidR="00703039" w:rsidRPr="00F750D0">
        <w:t xml:space="preserve">kontrolní akce č. </w:t>
      </w:r>
      <w:r w:rsidR="00703039">
        <w:t xml:space="preserve">20/34 – </w:t>
      </w:r>
      <w:r w:rsidR="00703039" w:rsidRPr="003B02BD">
        <w:t xml:space="preserve">Závěrečný účet kapitoly státního rozpočtu Ministerstvo průmyslu a obchodu za rok 2020, účetní závěrka </w:t>
      </w:r>
      <w:r w:rsidR="00703039">
        <w:t xml:space="preserve">Ministerstva </w:t>
      </w:r>
      <w:r w:rsidR="00703039" w:rsidRPr="003B02BD">
        <w:t>průmyslu a obchodu za rok 2020 a údaje předkládané Ministerstvem průmyslu a</w:t>
      </w:r>
      <w:r w:rsidR="00703039">
        <w:t> </w:t>
      </w:r>
      <w:r w:rsidR="00703039" w:rsidRPr="003B02BD">
        <w:t>obchodu pro hodnocení plnění státního rozpočtu za rok 2020</w:t>
      </w:r>
      <w:r w:rsidR="00703039">
        <w:t xml:space="preserve"> </w:t>
      </w:r>
    </w:p>
    <w:p w:rsidR="00703039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703039" w:rsidRDefault="00703039" w:rsidP="00703039">
      <w:pPr>
        <w:widowControl/>
        <w:autoSpaceDE w:val="0"/>
        <w:adjustRightInd w:val="0"/>
        <w:ind w:left="4815" w:firstLine="141"/>
        <w:jc w:val="both"/>
        <w:textAlignment w:val="auto"/>
      </w:pPr>
      <w:r>
        <w:t>Přizván: zástupce MPO</w:t>
      </w:r>
      <w:r w:rsidRPr="00187F4F">
        <w:rPr>
          <w:vertAlign w:val="superscript"/>
        </w:rPr>
        <w:t>2)</w:t>
      </w:r>
    </w:p>
    <w:p w:rsidR="00F46C3F" w:rsidRDefault="00F46C3F" w:rsidP="002F0917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B02EA" w:rsidRDefault="006B02EA" w:rsidP="00AE4ADE">
      <w:pPr>
        <w:pStyle w:val="slovanseznam"/>
        <w:numPr>
          <w:ilvl w:val="0"/>
          <w:numId w:val="4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B186C" w:rsidRDefault="00DB186C" w:rsidP="00331634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331634">
      <w:pPr>
        <w:pStyle w:val="slovanseznam"/>
        <w:numPr>
          <w:ilvl w:val="0"/>
          <w:numId w:val="4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FA730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AE4ADE">
        <w:t>8</w:t>
      </w:r>
      <w:r w:rsidR="00872FCD">
        <w:t xml:space="preserve">. </w:t>
      </w:r>
      <w:r w:rsidR="008F014C">
        <w:t>září</w:t>
      </w:r>
      <w:r w:rsidR="00872FCD">
        <w:t xml:space="preserve"> </w:t>
      </w:r>
      <w:r w:rsidR="00994232">
        <w:t>2023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707888" w:rsidRDefault="00707888" w:rsidP="00AC58EB"/>
    <w:p w:rsidR="00703039" w:rsidRDefault="00703039" w:rsidP="00AC58EB"/>
    <w:p w:rsidR="00F46C3F" w:rsidRDefault="00F46C3F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707888">
      <w:footerReference w:type="default" r:id="rId8"/>
      <w:footerReference w:type="first" r:id="rId9"/>
      <w:pgSz w:w="11906" w:h="16838"/>
      <w:pgMar w:top="1134" w:right="1134" w:bottom="993" w:left="1134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A55348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Pr="00592297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444B6"/>
    <w:multiLevelType w:val="hybridMultilevel"/>
    <w:tmpl w:val="31FCE1F6"/>
    <w:lvl w:ilvl="0" w:tplc="791CB0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BA0E7C"/>
    <w:multiLevelType w:val="hybridMultilevel"/>
    <w:tmpl w:val="66928060"/>
    <w:lvl w:ilvl="0" w:tplc="F276519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3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7136F"/>
    <w:multiLevelType w:val="hybridMultilevel"/>
    <w:tmpl w:val="35A2DD3C"/>
    <w:lvl w:ilvl="0" w:tplc="B12A2ED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B87BE5"/>
    <w:multiLevelType w:val="hybridMultilevel"/>
    <w:tmpl w:val="A02E7E76"/>
    <w:lvl w:ilvl="0" w:tplc="9E2CA06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9021EE"/>
    <w:multiLevelType w:val="hybridMultilevel"/>
    <w:tmpl w:val="8CECD57A"/>
    <w:lvl w:ilvl="0" w:tplc="25EC449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491679"/>
    <w:multiLevelType w:val="hybridMultilevel"/>
    <w:tmpl w:val="EAEC28EE"/>
    <w:lvl w:ilvl="0" w:tplc="0184894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41"/>
  </w:num>
  <w:num w:numId="5">
    <w:abstractNumId w:val="10"/>
  </w:num>
  <w:num w:numId="6">
    <w:abstractNumId w:val="11"/>
  </w:num>
  <w:num w:numId="7">
    <w:abstractNumId w:val="40"/>
  </w:num>
  <w:num w:numId="8">
    <w:abstractNumId w:val="7"/>
  </w:num>
  <w:num w:numId="9">
    <w:abstractNumId w:val="27"/>
  </w:num>
  <w:num w:numId="10">
    <w:abstractNumId w:val="8"/>
  </w:num>
  <w:num w:numId="11">
    <w:abstractNumId w:val="36"/>
  </w:num>
  <w:num w:numId="12">
    <w:abstractNumId w:val="19"/>
  </w:num>
  <w:num w:numId="13">
    <w:abstractNumId w:val="12"/>
  </w:num>
  <w:num w:numId="14">
    <w:abstractNumId w:val="2"/>
  </w:num>
  <w:num w:numId="15">
    <w:abstractNumId w:val="33"/>
  </w:num>
  <w:num w:numId="16">
    <w:abstractNumId w:val="32"/>
  </w:num>
  <w:num w:numId="17">
    <w:abstractNumId w:val="21"/>
  </w:num>
  <w:num w:numId="18">
    <w:abstractNumId w:val="34"/>
  </w:num>
  <w:num w:numId="19">
    <w:abstractNumId w:val="25"/>
  </w:num>
  <w:num w:numId="20">
    <w:abstractNumId w:val="0"/>
  </w:num>
  <w:num w:numId="21">
    <w:abstractNumId w:val="0"/>
  </w:num>
  <w:num w:numId="22">
    <w:abstractNumId w:val="39"/>
  </w:num>
  <w:num w:numId="23">
    <w:abstractNumId w:val="44"/>
  </w:num>
  <w:num w:numId="24">
    <w:abstractNumId w:val="22"/>
  </w:num>
  <w:num w:numId="25">
    <w:abstractNumId w:val="17"/>
  </w:num>
  <w:num w:numId="26">
    <w:abstractNumId w:val="3"/>
  </w:num>
  <w:num w:numId="27">
    <w:abstractNumId w:val="30"/>
  </w:num>
  <w:num w:numId="28">
    <w:abstractNumId w:val="6"/>
  </w:num>
  <w:num w:numId="29">
    <w:abstractNumId w:val="29"/>
  </w:num>
  <w:num w:numId="30">
    <w:abstractNumId w:val="45"/>
  </w:num>
  <w:num w:numId="31">
    <w:abstractNumId w:val="13"/>
  </w:num>
  <w:num w:numId="32">
    <w:abstractNumId w:val="14"/>
  </w:num>
  <w:num w:numId="33">
    <w:abstractNumId w:val="42"/>
  </w:num>
  <w:num w:numId="34">
    <w:abstractNumId w:val="35"/>
  </w:num>
  <w:num w:numId="35">
    <w:abstractNumId w:val="37"/>
  </w:num>
  <w:num w:numId="36">
    <w:abstractNumId w:val="9"/>
  </w:num>
  <w:num w:numId="37">
    <w:abstractNumId w:val="24"/>
  </w:num>
  <w:num w:numId="38">
    <w:abstractNumId w:val="20"/>
  </w:num>
  <w:num w:numId="39">
    <w:abstractNumId w:val="43"/>
  </w:num>
  <w:num w:numId="40">
    <w:abstractNumId w:val="5"/>
  </w:num>
  <w:num w:numId="41">
    <w:abstractNumId w:val="38"/>
  </w:num>
  <w:num w:numId="42">
    <w:abstractNumId w:val="16"/>
  </w:num>
  <w:num w:numId="43">
    <w:abstractNumId w:val="18"/>
  </w:num>
  <w:num w:numId="44">
    <w:abstractNumId w:val="31"/>
  </w:num>
  <w:num w:numId="45">
    <w:abstractNumId w:val="15"/>
  </w:num>
  <w:num w:numId="46">
    <w:abstractNumId w:val="1"/>
  </w:num>
  <w:num w:numId="47">
    <w:abstractNumId w:val="4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5A99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52E6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480E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2504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1634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46B9"/>
    <w:rsid w:val="0040735B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0F6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152"/>
    <w:rsid w:val="005D2518"/>
    <w:rsid w:val="005D2761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67AB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3039"/>
    <w:rsid w:val="0070456A"/>
    <w:rsid w:val="00704879"/>
    <w:rsid w:val="00707888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A96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655F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A6AC7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1789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2FCD"/>
    <w:rsid w:val="00875602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3D90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45DA2"/>
    <w:rsid w:val="00A526D5"/>
    <w:rsid w:val="00A54AC9"/>
    <w:rsid w:val="00A55310"/>
    <w:rsid w:val="00A55348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6AD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E4ADE"/>
    <w:rsid w:val="00AF2FD3"/>
    <w:rsid w:val="00AF3C70"/>
    <w:rsid w:val="00AF47F6"/>
    <w:rsid w:val="00AF6910"/>
    <w:rsid w:val="00AF69AA"/>
    <w:rsid w:val="00B0511B"/>
    <w:rsid w:val="00B06A49"/>
    <w:rsid w:val="00B133D0"/>
    <w:rsid w:val="00B1601C"/>
    <w:rsid w:val="00B25BB7"/>
    <w:rsid w:val="00B260E2"/>
    <w:rsid w:val="00B27011"/>
    <w:rsid w:val="00B2708F"/>
    <w:rsid w:val="00B27EF0"/>
    <w:rsid w:val="00B30098"/>
    <w:rsid w:val="00B31010"/>
    <w:rsid w:val="00B31CF4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452B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09DF"/>
    <w:rsid w:val="00BE3991"/>
    <w:rsid w:val="00BE541D"/>
    <w:rsid w:val="00BE6DA6"/>
    <w:rsid w:val="00BE6DD0"/>
    <w:rsid w:val="00BE6F70"/>
    <w:rsid w:val="00BF0EFD"/>
    <w:rsid w:val="00BF3F9A"/>
    <w:rsid w:val="00BF41F8"/>
    <w:rsid w:val="00BF461B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05A2"/>
    <w:rsid w:val="00C61F70"/>
    <w:rsid w:val="00C63A0F"/>
    <w:rsid w:val="00C64804"/>
    <w:rsid w:val="00C6638F"/>
    <w:rsid w:val="00C70E99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13FD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2829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222"/>
    <w:rsid w:val="00DA06AD"/>
    <w:rsid w:val="00DA0BAF"/>
    <w:rsid w:val="00DA6A0C"/>
    <w:rsid w:val="00DB0247"/>
    <w:rsid w:val="00DB09A8"/>
    <w:rsid w:val="00DB186C"/>
    <w:rsid w:val="00DB28B4"/>
    <w:rsid w:val="00DB3145"/>
    <w:rsid w:val="00DB5DF2"/>
    <w:rsid w:val="00DC08F8"/>
    <w:rsid w:val="00DC0C75"/>
    <w:rsid w:val="00DC239B"/>
    <w:rsid w:val="00DD4562"/>
    <w:rsid w:val="00DD556B"/>
    <w:rsid w:val="00DD7863"/>
    <w:rsid w:val="00DE1F0B"/>
    <w:rsid w:val="00DE3706"/>
    <w:rsid w:val="00DF337C"/>
    <w:rsid w:val="00DF494E"/>
    <w:rsid w:val="00DF757D"/>
    <w:rsid w:val="00E00645"/>
    <w:rsid w:val="00E006F0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66A9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4FE6"/>
    <w:rsid w:val="00F46C3F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60A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A7308"/>
    <w:rsid w:val="00FB2A8A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,"/>
  <w:listSeparator w:val=";"/>
  <w14:docId w14:val="3DAA6954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9929-29FB-4600-9F5F-E0C671D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124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41</cp:revision>
  <cp:lastPrinted>2023-09-07T11:35:00Z</cp:lastPrinted>
  <dcterms:created xsi:type="dcterms:W3CDTF">2023-05-19T11:36:00Z</dcterms:created>
  <dcterms:modified xsi:type="dcterms:W3CDTF">2023-09-11T07:21:00Z</dcterms:modified>
</cp:coreProperties>
</file>