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4E78" w14:textId="77777777" w:rsidR="00D15CE9" w:rsidRDefault="00C712BC">
      <w:pPr>
        <w:pStyle w:val="PS-hlavika1"/>
        <w:spacing w:before="120" w:after="160"/>
        <w:rPr>
          <w:szCs w:val="24"/>
        </w:rPr>
      </w:pPr>
      <w:r>
        <w:rPr>
          <w:szCs w:val="24"/>
        </w:rPr>
        <w:t>Parlament České republiky</w:t>
      </w:r>
    </w:p>
    <w:p w14:paraId="38A62F54" w14:textId="77777777" w:rsidR="00D15CE9" w:rsidRDefault="00C712BC">
      <w:pPr>
        <w:pStyle w:val="PS-hlavika2"/>
        <w:rPr>
          <w:szCs w:val="24"/>
        </w:rPr>
      </w:pPr>
      <w:r>
        <w:rPr>
          <w:szCs w:val="24"/>
        </w:rPr>
        <w:t>POSLANECKÁ SNĚMOVNA</w:t>
      </w:r>
    </w:p>
    <w:p w14:paraId="5A728C45" w14:textId="1285C01E" w:rsidR="00D15CE9" w:rsidRDefault="00C712BC">
      <w:pPr>
        <w:pStyle w:val="PS-hlavika2"/>
        <w:rPr>
          <w:szCs w:val="24"/>
        </w:rPr>
      </w:pPr>
      <w:r>
        <w:rPr>
          <w:szCs w:val="24"/>
        </w:rPr>
        <w:t>202</w:t>
      </w:r>
      <w:r w:rsidR="007E70F3">
        <w:rPr>
          <w:szCs w:val="24"/>
        </w:rPr>
        <w:t>3</w:t>
      </w:r>
    </w:p>
    <w:p w14:paraId="777C1C56" w14:textId="77777777" w:rsidR="00D15CE9" w:rsidRDefault="00C712BC">
      <w:pPr>
        <w:pStyle w:val="PS-hlavika1"/>
        <w:rPr>
          <w:szCs w:val="24"/>
        </w:rPr>
      </w:pPr>
      <w:r>
        <w:rPr>
          <w:szCs w:val="24"/>
        </w:rPr>
        <w:t>9. volební období</w:t>
      </w:r>
    </w:p>
    <w:p w14:paraId="6F58174F" w14:textId="77777777" w:rsidR="00D15CE9" w:rsidRDefault="00C712BC">
      <w:pPr>
        <w:pStyle w:val="PS-hlavika3"/>
        <w:rPr>
          <w:szCs w:val="32"/>
        </w:rPr>
      </w:pPr>
      <w:r>
        <w:rPr>
          <w:szCs w:val="32"/>
        </w:rPr>
        <w:t>ZÁPIS</w:t>
      </w:r>
    </w:p>
    <w:p w14:paraId="21832C82" w14:textId="7CB0DA1B" w:rsidR="00D15CE9" w:rsidRDefault="00C712BC">
      <w:pPr>
        <w:pStyle w:val="PS-hlavika1"/>
        <w:rPr>
          <w:szCs w:val="24"/>
        </w:rPr>
      </w:pPr>
      <w:r>
        <w:rPr>
          <w:szCs w:val="24"/>
        </w:rPr>
        <w:t xml:space="preserve">z </w:t>
      </w:r>
      <w:r w:rsidR="00557B76">
        <w:rPr>
          <w:szCs w:val="24"/>
        </w:rPr>
        <w:t>1</w:t>
      </w:r>
      <w:r w:rsidR="00472D19">
        <w:rPr>
          <w:szCs w:val="24"/>
        </w:rPr>
        <w:t>3</w:t>
      </w:r>
      <w:r>
        <w:rPr>
          <w:szCs w:val="24"/>
        </w:rPr>
        <w:t>. schůze</w:t>
      </w:r>
    </w:p>
    <w:p w14:paraId="404F45FA" w14:textId="77777777" w:rsidR="00D15CE9" w:rsidRDefault="00C712BC">
      <w:pPr>
        <w:pStyle w:val="PS-hlavika1"/>
        <w:rPr>
          <w:szCs w:val="24"/>
        </w:rPr>
      </w:pPr>
      <w:r>
        <w:rPr>
          <w:szCs w:val="24"/>
        </w:rPr>
        <w:t>podvýboru pro dopravu,</w:t>
      </w:r>
    </w:p>
    <w:p w14:paraId="3C3C5DFD" w14:textId="37234AA6" w:rsidR="00D15CE9" w:rsidRDefault="00C712BC">
      <w:pPr>
        <w:pStyle w:val="PS-hlavika1"/>
        <w:rPr>
          <w:szCs w:val="24"/>
        </w:rPr>
      </w:pPr>
      <w:r>
        <w:rPr>
          <w:szCs w:val="24"/>
        </w:rPr>
        <w:t xml:space="preserve">která se konala dne </w:t>
      </w:r>
      <w:r w:rsidR="00472D19">
        <w:rPr>
          <w:szCs w:val="24"/>
        </w:rPr>
        <w:t>29</w:t>
      </w:r>
      <w:r>
        <w:rPr>
          <w:szCs w:val="24"/>
        </w:rPr>
        <w:t xml:space="preserve">. </w:t>
      </w:r>
      <w:r w:rsidR="00472D19">
        <w:rPr>
          <w:szCs w:val="24"/>
        </w:rPr>
        <w:t>listopadu</w:t>
      </w:r>
      <w:r w:rsidR="007E70F3">
        <w:rPr>
          <w:szCs w:val="24"/>
        </w:rPr>
        <w:t xml:space="preserve"> </w:t>
      </w:r>
      <w:r>
        <w:rPr>
          <w:szCs w:val="24"/>
        </w:rPr>
        <w:t>202</w:t>
      </w:r>
      <w:r w:rsidR="007E70F3">
        <w:rPr>
          <w:szCs w:val="24"/>
        </w:rPr>
        <w:t>3</w:t>
      </w:r>
    </w:p>
    <w:p w14:paraId="72EE8867" w14:textId="3D4930DC" w:rsidR="00D15CE9" w:rsidRDefault="00C712BC">
      <w:pPr>
        <w:pStyle w:val="PS-msto"/>
        <w:rPr>
          <w:szCs w:val="24"/>
        </w:rPr>
      </w:pPr>
      <w:r>
        <w:rPr>
          <w:szCs w:val="24"/>
        </w:rPr>
        <w:t xml:space="preserve">v budově Poslanecké sněmovny, Sněmovní </w:t>
      </w:r>
      <w:r w:rsidR="00E42B73">
        <w:rPr>
          <w:szCs w:val="24"/>
        </w:rPr>
        <w:t>4</w:t>
      </w:r>
      <w:r>
        <w:rPr>
          <w:szCs w:val="24"/>
        </w:rPr>
        <w:t>, 118 26 Praha 1</w:t>
      </w:r>
      <w:r>
        <w:rPr>
          <w:szCs w:val="24"/>
        </w:rPr>
        <w:br/>
        <w:t xml:space="preserve">zasedací místnost </w:t>
      </w:r>
      <w:r w:rsidR="009D60EC">
        <w:rPr>
          <w:szCs w:val="24"/>
        </w:rPr>
        <w:t>Karla Sladkovského</w:t>
      </w:r>
      <w:r w:rsidR="005F5B35">
        <w:rPr>
          <w:szCs w:val="24"/>
        </w:rPr>
        <w:t xml:space="preserve"> </w:t>
      </w:r>
      <w:r w:rsidR="00E42B73">
        <w:rPr>
          <w:szCs w:val="24"/>
        </w:rPr>
        <w:t>A</w:t>
      </w:r>
      <w:r w:rsidR="005F5B35">
        <w:rPr>
          <w:szCs w:val="24"/>
        </w:rPr>
        <w:t>-</w:t>
      </w:r>
      <w:r w:rsidR="003B7635">
        <w:rPr>
          <w:szCs w:val="24"/>
        </w:rPr>
        <w:t>23</w:t>
      </w:r>
      <w:r>
        <w:rPr>
          <w:szCs w:val="24"/>
        </w:rPr>
        <w:t xml:space="preserve"> </w:t>
      </w:r>
    </w:p>
    <w:p w14:paraId="7E8F820C" w14:textId="77777777" w:rsidR="00071299" w:rsidRDefault="00071299" w:rsidP="00526833">
      <w:pPr>
        <w:pStyle w:val="HVomluvy"/>
        <w:spacing w:before="120" w:after="100" w:afterAutospacing="1" w:line="288" w:lineRule="auto"/>
        <w:ind w:left="1110" w:right="-113" w:hanging="1110"/>
        <w:rPr>
          <w:rFonts w:asciiTheme="minorHAnsi" w:hAnsiTheme="minorHAnsi" w:cs="Open Sans"/>
          <w:b/>
          <w:sz w:val="22"/>
          <w:szCs w:val="22"/>
          <w:u w:val="single"/>
        </w:rPr>
      </w:pPr>
    </w:p>
    <w:p w14:paraId="04EA1723" w14:textId="01447C19" w:rsidR="00526833" w:rsidRDefault="00C712BC" w:rsidP="00526833">
      <w:pPr>
        <w:pStyle w:val="HVomluvy"/>
        <w:spacing w:before="120" w:after="100" w:afterAutospacing="1" w:line="288" w:lineRule="auto"/>
        <w:ind w:left="1110" w:right="-113" w:hanging="1110"/>
        <w:rPr>
          <w:rFonts w:asciiTheme="minorHAnsi" w:hAnsiTheme="minorHAnsi" w:cs="Open Sans"/>
          <w:sz w:val="22"/>
          <w:szCs w:val="22"/>
        </w:rPr>
      </w:pPr>
      <w:r>
        <w:rPr>
          <w:rFonts w:asciiTheme="minorHAnsi" w:hAnsiTheme="minorHAnsi" w:cs="Open Sans"/>
          <w:b/>
          <w:sz w:val="22"/>
          <w:szCs w:val="22"/>
          <w:u w:val="single"/>
        </w:rPr>
        <w:t>Přítomni:</w:t>
      </w:r>
      <w:r>
        <w:rPr>
          <w:rFonts w:asciiTheme="minorHAnsi" w:hAnsiTheme="minorHAnsi" w:cs="Open Sans"/>
          <w:b/>
          <w:sz w:val="22"/>
          <w:szCs w:val="22"/>
        </w:rPr>
        <w:tab/>
      </w:r>
      <w:r w:rsidR="00BA31AC">
        <w:rPr>
          <w:rFonts w:asciiTheme="minorHAnsi" w:hAnsiTheme="minorHAnsi" w:cs="Open Sans"/>
          <w:sz w:val="22"/>
          <w:szCs w:val="22"/>
        </w:rPr>
        <w:t xml:space="preserve">posl. Stanislav Berkovec, Milan Feranec, Jiří Hájek, </w:t>
      </w:r>
      <w:r w:rsidR="00526833">
        <w:rPr>
          <w:rFonts w:asciiTheme="minorHAnsi" w:hAnsiTheme="minorHAnsi" w:cs="Open Sans"/>
          <w:sz w:val="22"/>
          <w:szCs w:val="22"/>
        </w:rPr>
        <w:t xml:space="preserve">Martin Kolovratník, Miloš Nový, </w:t>
      </w:r>
      <w:r w:rsidR="009D60EC">
        <w:rPr>
          <w:rFonts w:asciiTheme="minorHAnsi" w:hAnsiTheme="minorHAnsi" w:cs="Open Sans"/>
          <w:sz w:val="22"/>
          <w:szCs w:val="22"/>
        </w:rPr>
        <w:t xml:space="preserve">David Pražák, </w:t>
      </w:r>
      <w:r w:rsidR="00BA31AC">
        <w:rPr>
          <w:rFonts w:asciiTheme="minorHAnsi" w:hAnsiTheme="minorHAnsi" w:cs="Open Sans"/>
          <w:sz w:val="22"/>
          <w:szCs w:val="22"/>
        </w:rPr>
        <w:t xml:space="preserve">Michael Rataj, </w:t>
      </w:r>
      <w:r w:rsidR="00526833">
        <w:rPr>
          <w:rFonts w:asciiTheme="minorHAnsi" w:hAnsiTheme="minorHAnsi" w:cs="Open Sans"/>
          <w:sz w:val="22"/>
          <w:szCs w:val="22"/>
        </w:rPr>
        <w:t xml:space="preserve">Jiří Slavík, </w:t>
      </w:r>
      <w:r w:rsidR="00BA31AC">
        <w:rPr>
          <w:rFonts w:asciiTheme="minorHAnsi" w:hAnsiTheme="minorHAnsi" w:cs="Open Sans"/>
          <w:sz w:val="22"/>
          <w:szCs w:val="22"/>
        </w:rPr>
        <w:t>Antonín Tesařík</w:t>
      </w:r>
      <w:r w:rsidR="001A373E">
        <w:rPr>
          <w:rFonts w:asciiTheme="minorHAnsi" w:hAnsiTheme="minorHAnsi" w:cs="Open Sans"/>
          <w:sz w:val="22"/>
          <w:szCs w:val="22"/>
        </w:rPr>
        <w:t xml:space="preserve"> a</w:t>
      </w:r>
      <w:r w:rsidR="00BA31AC">
        <w:rPr>
          <w:rFonts w:asciiTheme="minorHAnsi" w:hAnsiTheme="minorHAnsi" w:cs="Open Sans"/>
          <w:sz w:val="22"/>
          <w:szCs w:val="22"/>
        </w:rPr>
        <w:t xml:space="preserve"> př. Ondřej Lochman </w:t>
      </w:r>
      <w:r w:rsidR="00526833">
        <w:rPr>
          <w:rFonts w:asciiTheme="minorHAnsi" w:hAnsiTheme="minorHAnsi" w:cs="Open Sans"/>
          <w:sz w:val="22"/>
          <w:szCs w:val="22"/>
        </w:rPr>
        <w:tab/>
      </w:r>
    </w:p>
    <w:p w14:paraId="204C2CE9" w14:textId="5FC41AC9" w:rsidR="00526833" w:rsidRDefault="00526833" w:rsidP="00526833">
      <w:pPr>
        <w:pStyle w:val="HVomluvy"/>
        <w:spacing w:before="120" w:after="100" w:afterAutospacing="1" w:line="288" w:lineRule="auto"/>
        <w:ind w:left="1110" w:right="-113" w:hanging="1110"/>
        <w:rPr>
          <w:rFonts w:asciiTheme="minorHAnsi" w:hAnsiTheme="minorHAnsi" w:cs="Open Sans"/>
          <w:sz w:val="22"/>
          <w:szCs w:val="22"/>
        </w:rPr>
      </w:pPr>
      <w:r>
        <w:rPr>
          <w:rFonts w:asciiTheme="minorHAnsi" w:hAnsiTheme="minorHAnsi" w:cs="Open Sans"/>
          <w:b/>
          <w:sz w:val="22"/>
          <w:szCs w:val="22"/>
          <w:u w:val="single"/>
        </w:rPr>
        <w:t>Omluvy:</w:t>
      </w:r>
      <w:r>
        <w:rPr>
          <w:rFonts w:asciiTheme="minorHAnsi" w:hAnsiTheme="minorHAnsi" w:cs="Open Sans"/>
          <w:sz w:val="22"/>
          <w:szCs w:val="22"/>
        </w:rPr>
        <w:t xml:space="preserve"> </w:t>
      </w:r>
      <w:r>
        <w:rPr>
          <w:rFonts w:asciiTheme="minorHAnsi" w:hAnsiTheme="minorHAnsi" w:cs="Open Sans"/>
          <w:sz w:val="22"/>
          <w:szCs w:val="22"/>
        </w:rPr>
        <w:tab/>
        <w:t>posl.</w:t>
      </w:r>
      <w:r w:rsidR="00C61C82">
        <w:rPr>
          <w:rFonts w:asciiTheme="minorHAnsi" w:hAnsiTheme="minorHAnsi" w:cs="Open Sans"/>
          <w:sz w:val="22"/>
          <w:szCs w:val="22"/>
        </w:rPr>
        <w:t xml:space="preserve"> </w:t>
      </w:r>
      <w:r w:rsidR="003E15E3">
        <w:rPr>
          <w:rFonts w:asciiTheme="minorHAnsi" w:hAnsiTheme="minorHAnsi" w:cs="Open Sans"/>
          <w:sz w:val="22"/>
          <w:szCs w:val="22"/>
        </w:rPr>
        <w:t>Marek Novák</w:t>
      </w:r>
      <w:r w:rsidR="00A27A2C">
        <w:rPr>
          <w:rFonts w:asciiTheme="minorHAnsi" w:hAnsiTheme="minorHAnsi" w:cs="Open Sans"/>
          <w:sz w:val="22"/>
          <w:szCs w:val="22"/>
        </w:rPr>
        <w:t>, Zuzana Ožanová, Libor Turek</w:t>
      </w:r>
    </w:p>
    <w:p w14:paraId="410F7B61" w14:textId="77777777" w:rsidR="00A27A2C" w:rsidRDefault="001A373E" w:rsidP="001A373E">
      <w:pPr>
        <w:pStyle w:val="HVomluvy"/>
        <w:spacing w:after="0" w:line="288" w:lineRule="auto"/>
        <w:ind w:left="1110" w:hanging="1110"/>
        <w:rPr>
          <w:rFonts w:asciiTheme="minorHAnsi" w:hAnsiTheme="minorHAnsi" w:cs="Open Sans"/>
          <w:sz w:val="22"/>
          <w:szCs w:val="22"/>
        </w:rPr>
      </w:pPr>
      <w:r>
        <w:rPr>
          <w:rFonts w:asciiTheme="minorHAnsi" w:hAnsiTheme="minorHAnsi" w:cs="Open Sans"/>
          <w:b/>
          <w:sz w:val="22"/>
          <w:szCs w:val="22"/>
          <w:u w:val="single"/>
        </w:rPr>
        <w:t>Zástupci ministerstev</w:t>
      </w:r>
      <w:r w:rsidR="007E70F3">
        <w:rPr>
          <w:rFonts w:asciiTheme="minorHAnsi" w:hAnsiTheme="minorHAnsi" w:cs="Open Sans"/>
          <w:b/>
          <w:sz w:val="22"/>
          <w:szCs w:val="22"/>
          <w:u w:val="single"/>
        </w:rPr>
        <w:t>:</w:t>
      </w:r>
      <w:r w:rsidR="00E4131A" w:rsidRPr="00E4131A">
        <w:rPr>
          <w:rFonts w:asciiTheme="minorHAnsi" w:hAnsiTheme="minorHAnsi" w:cs="Open Sans"/>
          <w:b/>
          <w:sz w:val="22"/>
          <w:szCs w:val="22"/>
        </w:rPr>
        <w:t xml:space="preserve"> </w:t>
      </w:r>
      <w:r w:rsidR="00E4131A" w:rsidRPr="00E4131A">
        <w:rPr>
          <w:rFonts w:asciiTheme="minorHAnsi" w:hAnsiTheme="minorHAnsi" w:cs="Open Sans"/>
          <w:b/>
          <w:sz w:val="22"/>
          <w:szCs w:val="22"/>
        </w:rPr>
        <w:tab/>
      </w:r>
      <w:r>
        <w:rPr>
          <w:rFonts w:asciiTheme="minorHAnsi" w:hAnsiTheme="minorHAnsi" w:cs="Open Sans"/>
          <w:b/>
          <w:sz w:val="22"/>
          <w:szCs w:val="22"/>
        </w:rPr>
        <w:br/>
      </w:r>
      <w:r w:rsidR="00A27A2C">
        <w:rPr>
          <w:rFonts w:asciiTheme="minorHAnsi" w:hAnsiTheme="minorHAnsi" w:cs="Open Sans"/>
          <w:b/>
          <w:sz w:val="22"/>
          <w:szCs w:val="22"/>
        </w:rPr>
        <w:t>Lenka Hamplová</w:t>
      </w:r>
      <w:r>
        <w:rPr>
          <w:rFonts w:asciiTheme="minorHAnsi" w:hAnsiTheme="minorHAnsi" w:cs="Open Sans"/>
          <w:sz w:val="22"/>
          <w:szCs w:val="22"/>
        </w:rPr>
        <w:t xml:space="preserve">, </w:t>
      </w:r>
      <w:r w:rsidR="00A27A2C">
        <w:rPr>
          <w:rFonts w:asciiTheme="minorHAnsi" w:hAnsiTheme="minorHAnsi" w:cs="Open Sans"/>
          <w:sz w:val="22"/>
          <w:szCs w:val="22"/>
        </w:rPr>
        <w:t>NM – VŘ sekce ekonomické a infrastrukturní</w:t>
      </w:r>
      <w:r>
        <w:rPr>
          <w:rFonts w:asciiTheme="minorHAnsi" w:hAnsiTheme="minorHAnsi" w:cs="Open Sans"/>
          <w:sz w:val="22"/>
          <w:szCs w:val="22"/>
        </w:rPr>
        <w:t xml:space="preserve"> – MD</w:t>
      </w:r>
      <w:r>
        <w:rPr>
          <w:rFonts w:asciiTheme="minorHAnsi" w:hAnsiTheme="minorHAnsi" w:cs="Open Sans"/>
          <w:sz w:val="22"/>
          <w:szCs w:val="22"/>
        </w:rPr>
        <w:tab/>
      </w:r>
      <w:r w:rsidR="00A27A2C">
        <w:rPr>
          <w:rFonts w:asciiTheme="minorHAnsi" w:hAnsiTheme="minorHAnsi" w:cs="Open Sans"/>
          <w:sz w:val="22"/>
          <w:szCs w:val="22"/>
        </w:rPr>
        <w:br/>
      </w:r>
      <w:r w:rsidR="00A27A2C" w:rsidRPr="009231D2">
        <w:rPr>
          <w:rFonts w:asciiTheme="minorHAnsi" w:hAnsiTheme="minorHAnsi" w:cs="Open Sans"/>
          <w:b/>
          <w:sz w:val="22"/>
          <w:szCs w:val="22"/>
        </w:rPr>
        <w:t>Ladislav Němec</w:t>
      </w:r>
      <w:r w:rsidR="00A27A2C">
        <w:rPr>
          <w:rFonts w:asciiTheme="minorHAnsi" w:hAnsiTheme="minorHAnsi" w:cs="Open Sans"/>
          <w:sz w:val="22"/>
          <w:szCs w:val="22"/>
        </w:rPr>
        <w:t>, NM – VŘ sekce silniční a veřejné dopravy a silničních agend – MD</w:t>
      </w:r>
      <w:r w:rsidR="00A27A2C">
        <w:rPr>
          <w:rFonts w:asciiTheme="minorHAnsi" w:hAnsiTheme="minorHAnsi" w:cs="Open Sans"/>
          <w:sz w:val="22"/>
          <w:szCs w:val="22"/>
        </w:rPr>
        <w:tab/>
      </w:r>
    </w:p>
    <w:p w14:paraId="18865B3F" w14:textId="7362091B" w:rsidR="00557B76" w:rsidRDefault="00557B76" w:rsidP="001A373E">
      <w:pPr>
        <w:pStyle w:val="HVomluvy"/>
        <w:spacing w:after="0" w:line="288" w:lineRule="auto"/>
        <w:ind w:left="1110" w:hanging="1110"/>
        <w:rPr>
          <w:rFonts w:asciiTheme="minorHAnsi" w:hAnsiTheme="minorHAnsi" w:cstheme="minorHAnsi"/>
          <w:sz w:val="22"/>
          <w:szCs w:val="22"/>
        </w:rPr>
      </w:pPr>
    </w:p>
    <w:p w14:paraId="2A08B1A2" w14:textId="09D51DE8" w:rsidR="004B4331" w:rsidRPr="00BA31AC" w:rsidRDefault="00AF48DF" w:rsidP="004B4331">
      <w:pPr>
        <w:pStyle w:val="HVomluvy"/>
        <w:spacing w:after="0" w:line="288" w:lineRule="auto"/>
        <w:ind w:left="1110" w:hanging="1110"/>
        <w:rPr>
          <w:rFonts w:asciiTheme="minorHAnsi" w:hAnsiTheme="minorHAnsi" w:cs="Open Sans"/>
          <w:sz w:val="22"/>
          <w:szCs w:val="22"/>
        </w:rPr>
      </w:pPr>
      <w:r>
        <w:rPr>
          <w:rFonts w:asciiTheme="minorHAnsi" w:hAnsiTheme="minorHAnsi" w:cstheme="minorHAnsi"/>
          <w:sz w:val="22"/>
          <w:szCs w:val="22"/>
        </w:rPr>
        <w:t xml:space="preserve"> </w:t>
      </w:r>
      <w:r w:rsidR="00982933" w:rsidRPr="00982933">
        <w:rPr>
          <w:rFonts w:asciiTheme="minorHAnsi" w:hAnsiTheme="minorHAnsi" w:cs="Open Sans"/>
          <w:b/>
          <w:sz w:val="22"/>
          <w:szCs w:val="22"/>
          <w:u w:val="single"/>
        </w:rPr>
        <w:t>H</w:t>
      </w:r>
      <w:r w:rsidR="00C712BC" w:rsidRPr="00982933">
        <w:rPr>
          <w:rFonts w:asciiTheme="minorHAnsi" w:hAnsiTheme="minorHAnsi" w:cs="Open Sans"/>
          <w:b/>
          <w:sz w:val="22"/>
          <w:szCs w:val="22"/>
          <w:u w:val="single"/>
        </w:rPr>
        <w:t>osté z řad odborné veřejnosti</w:t>
      </w:r>
      <w:r w:rsidR="001A373E">
        <w:rPr>
          <w:rFonts w:asciiTheme="minorHAnsi" w:hAnsiTheme="minorHAnsi" w:cs="Open Sans"/>
          <w:b/>
          <w:sz w:val="22"/>
          <w:szCs w:val="22"/>
          <w:u w:val="single"/>
        </w:rPr>
        <w:t>:</w:t>
      </w:r>
      <w:r w:rsidR="00C712BC">
        <w:rPr>
          <w:rFonts w:asciiTheme="minorHAnsi" w:hAnsiTheme="minorHAnsi" w:cs="Open Sans"/>
          <w:b/>
          <w:sz w:val="22"/>
          <w:szCs w:val="22"/>
        </w:rPr>
        <w:tab/>
      </w:r>
      <w:r w:rsidR="0002261F">
        <w:rPr>
          <w:rFonts w:asciiTheme="minorHAnsi" w:hAnsiTheme="minorHAnsi" w:cs="Open Sans"/>
          <w:b/>
          <w:sz w:val="22"/>
          <w:szCs w:val="22"/>
        </w:rPr>
        <w:br/>
      </w:r>
      <w:r w:rsidR="009231D2">
        <w:rPr>
          <w:rFonts w:asciiTheme="minorHAnsi" w:hAnsiTheme="minorHAnsi" w:cs="Open Sans"/>
          <w:b/>
          <w:sz w:val="22"/>
          <w:szCs w:val="22"/>
        </w:rPr>
        <w:t>Tereza Čapková</w:t>
      </w:r>
      <w:r w:rsidR="00557B76">
        <w:rPr>
          <w:rFonts w:asciiTheme="minorHAnsi" w:hAnsiTheme="minorHAnsi" w:cs="Open Sans"/>
          <w:b/>
          <w:sz w:val="22"/>
          <w:szCs w:val="22"/>
        </w:rPr>
        <w:t xml:space="preserve"> </w:t>
      </w:r>
      <w:r w:rsidR="007E70F3">
        <w:rPr>
          <w:rFonts w:asciiTheme="minorHAnsi" w:hAnsiTheme="minorHAnsi" w:cs="Open Sans"/>
          <w:sz w:val="22"/>
          <w:szCs w:val="22"/>
        </w:rPr>
        <w:t xml:space="preserve">– </w:t>
      </w:r>
      <w:r w:rsidR="009231D2">
        <w:rPr>
          <w:rFonts w:asciiTheme="minorHAnsi" w:hAnsiTheme="minorHAnsi" w:cs="Open Sans"/>
          <w:sz w:val="22"/>
          <w:szCs w:val="22"/>
        </w:rPr>
        <w:t>EKONOMICKÝ DENÍK</w:t>
      </w:r>
      <w:r w:rsidR="001A373E">
        <w:rPr>
          <w:rFonts w:asciiTheme="minorHAnsi" w:hAnsiTheme="minorHAnsi" w:cs="Open Sans"/>
          <w:sz w:val="22"/>
          <w:szCs w:val="22"/>
        </w:rPr>
        <w:t>,</w:t>
      </w:r>
      <w:r w:rsidR="003E15E3">
        <w:rPr>
          <w:rFonts w:asciiTheme="minorHAnsi" w:hAnsiTheme="minorHAnsi" w:cs="Open Sans"/>
          <w:sz w:val="22"/>
          <w:szCs w:val="22"/>
        </w:rPr>
        <w:t xml:space="preserve"> </w:t>
      </w:r>
      <w:r w:rsidR="009231D2">
        <w:rPr>
          <w:rFonts w:asciiTheme="minorHAnsi" w:hAnsiTheme="minorHAnsi" w:cs="Open Sans"/>
          <w:b/>
          <w:sz w:val="22"/>
          <w:szCs w:val="22"/>
        </w:rPr>
        <w:t>Milan Dont</w:t>
      </w:r>
      <w:r w:rsidR="00557B76">
        <w:rPr>
          <w:rFonts w:asciiTheme="minorHAnsi" w:hAnsiTheme="minorHAnsi" w:cs="Open Sans"/>
          <w:sz w:val="22"/>
          <w:szCs w:val="22"/>
        </w:rPr>
        <w:t xml:space="preserve"> – </w:t>
      </w:r>
      <w:r w:rsidR="009231D2">
        <w:rPr>
          <w:rFonts w:asciiTheme="minorHAnsi" w:hAnsiTheme="minorHAnsi" w:cs="Open Sans"/>
          <w:sz w:val="22"/>
          <w:szCs w:val="22"/>
        </w:rPr>
        <w:t>SFDI</w:t>
      </w:r>
      <w:r w:rsidR="00557B76">
        <w:rPr>
          <w:rFonts w:asciiTheme="minorHAnsi" w:hAnsiTheme="minorHAnsi" w:cs="Open Sans"/>
          <w:sz w:val="22"/>
          <w:szCs w:val="22"/>
        </w:rPr>
        <w:t xml:space="preserve">, </w:t>
      </w:r>
      <w:r w:rsidR="009231D2">
        <w:rPr>
          <w:rFonts w:asciiTheme="minorHAnsi" w:hAnsiTheme="minorHAnsi" w:cs="Open Sans"/>
          <w:b/>
          <w:sz w:val="22"/>
          <w:szCs w:val="22"/>
        </w:rPr>
        <w:t>Michal Hodboď</w:t>
      </w:r>
      <w:r w:rsidR="00C718A5">
        <w:rPr>
          <w:rFonts w:asciiTheme="minorHAnsi" w:hAnsiTheme="minorHAnsi" w:cs="Open Sans"/>
          <w:sz w:val="22"/>
          <w:szCs w:val="22"/>
        </w:rPr>
        <w:t xml:space="preserve"> – </w:t>
      </w:r>
      <w:r w:rsidR="009231D2">
        <w:rPr>
          <w:rFonts w:asciiTheme="minorHAnsi" w:hAnsiTheme="minorHAnsi" w:cs="Open Sans"/>
          <w:sz w:val="22"/>
          <w:szCs w:val="22"/>
        </w:rPr>
        <w:t>ŘSDP Policejní prezídium</w:t>
      </w:r>
      <w:r w:rsidR="00C718A5">
        <w:rPr>
          <w:rFonts w:asciiTheme="minorHAnsi" w:hAnsiTheme="minorHAnsi" w:cs="Open Sans"/>
          <w:sz w:val="22"/>
          <w:szCs w:val="22"/>
        </w:rPr>
        <w:t xml:space="preserve">, </w:t>
      </w:r>
      <w:r w:rsidR="009231D2">
        <w:rPr>
          <w:rFonts w:asciiTheme="minorHAnsi" w:hAnsiTheme="minorHAnsi" w:cs="Open Sans"/>
          <w:b/>
          <w:sz w:val="22"/>
          <w:szCs w:val="22"/>
        </w:rPr>
        <w:t>Vojtěch Hromíř</w:t>
      </w:r>
      <w:r w:rsidR="00071299">
        <w:rPr>
          <w:rFonts w:asciiTheme="minorHAnsi" w:hAnsiTheme="minorHAnsi" w:cs="Open Sans"/>
          <w:sz w:val="22"/>
          <w:szCs w:val="22"/>
        </w:rPr>
        <w:t xml:space="preserve"> – </w:t>
      </w:r>
      <w:r w:rsidR="009231D2">
        <w:rPr>
          <w:rFonts w:asciiTheme="minorHAnsi" w:hAnsiTheme="minorHAnsi" w:cs="Open Sans"/>
          <w:sz w:val="22"/>
          <w:szCs w:val="22"/>
        </w:rPr>
        <w:t>ČESMAD BOHEMIA</w:t>
      </w:r>
      <w:r w:rsidR="00071299">
        <w:rPr>
          <w:rFonts w:asciiTheme="minorHAnsi" w:hAnsiTheme="minorHAnsi" w:cs="Open Sans"/>
          <w:sz w:val="22"/>
          <w:szCs w:val="22"/>
        </w:rPr>
        <w:t>,</w:t>
      </w:r>
      <w:r w:rsidR="009231D2">
        <w:rPr>
          <w:rFonts w:asciiTheme="minorHAnsi" w:hAnsiTheme="minorHAnsi" w:cs="Open Sans"/>
          <w:sz w:val="22"/>
          <w:szCs w:val="22"/>
        </w:rPr>
        <w:t xml:space="preserve"> </w:t>
      </w:r>
      <w:r w:rsidR="009231D2" w:rsidRPr="009231D2">
        <w:rPr>
          <w:rFonts w:asciiTheme="minorHAnsi" w:hAnsiTheme="minorHAnsi" w:cs="Open Sans"/>
          <w:b/>
          <w:sz w:val="22"/>
          <w:szCs w:val="22"/>
        </w:rPr>
        <w:t>Ivan Ivančo</w:t>
      </w:r>
      <w:r w:rsidR="009231D2">
        <w:rPr>
          <w:rFonts w:asciiTheme="minorHAnsi" w:hAnsiTheme="minorHAnsi" w:cs="Open Sans"/>
          <w:sz w:val="22"/>
          <w:szCs w:val="22"/>
        </w:rPr>
        <w:t xml:space="preserve"> - ÚAMK</w:t>
      </w:r>
      <w:r w:rsidR="00071299">
        <w:rPr>
          <w:rFonts w:asciiTheme="minorHAnsi" w:hAnsiTheme="minorHAnsi" w:cs="Open Sans"/>
          <w:sz w:val="22"/>
          <w:szCs w:val="22"/>
        </w:rPr>
        <w:t xml:space="preserve"> </w:t>
      </w:r>
      <w:r w:rsidR="00071299" w:rsidRPr="00073BDC">
        <w:rPr>
          <w:rFonts w:asciiTheme="minorHAnsi" w:hAnsiTheme="minorHAnsi" w:cs="Open Sans"/>
          <w:b/>
          <w:sz w:val="22"/>
          <w:szCs w:val="22"/>
        </w:rPr>
        <w:t>Jan Medveď</w:t>
      </w:r>
      <w:r w:rsidR="00071299">
        <w:rPr>
          <w:rFonts w:asciiTheme="minorHAnsi" w:hAnsiTheme="minorHAnsi" w:cs="Open Sans"/>
          <w:sz w:val="22"/>
          <w:szCs w:val="22"/>
        </w:rPr>
        <w:t xml:space="preserve"> – ČESMAD BOHEMIA, </w:t>
      </w:r>
      <w:r w:rsidR="009231D2">
        <w:rPr>
          <w:rFonts w:asciiTheme="minorHAnsi" w:hAnsiTheme="minorHAnsi" w:cs="Open Sans"/>
          <w:b/>
          <w:sz w:val="22"/>
          <w:szCs w:val="22"/>
        </w:rPr>
        <w:t>Radek Polma</w:t>
      </w:r>
      <w:r w:rsidR="00071299">
        <w:rPr>
          <w:rFonts w:asciiTheme="minorHAnsi" w:hAnsiTheme="minorHAnsi" w:cs="Open Sans"/>
          <w:sz w:val="22"/>
          <w:szCs w:val="22"/>
        </w:rPr>
        <w:t xml:space="preserve"> – </w:t>
      </w:r>
      <w:r w:rsidR="009231D2">
        <w:rPr>
          <w:rFonts w:asciiTheme="minorHAnsi" w:hAnsiTheme="minorHAnsi" w:cs="Open Sans"/>
          <w:sz w:val="22"/>
          <w:szCs w:val="22"/>
        </w:rPr>
        <w:t>KAK</w:t>
      </w:r>
      <w:r w:rsidR="00071299">
        <w:rPr>
          <w:rFonts w:asciiTheme="minorHAnsi" w:hAnsiTheme="minorHAnsi" w:cs="Open Sans"/>
          <w:sz w:val="22"/>
          <w:szCs w:val="22"/>
        </w:rPr>
        <w:t xml:space="preserve"> ČR, </w:t>
      </w:r>
      <w:r w:rsidR="009231D2">
        <w:rPr>
          <w:rFonts w:asciiTheme="minorHAnsi" w:hAnsiTheme="minorHAnsi" w:cs="Open Sans"/>
          <w:b/>
          <w:sz w:val="22"/>
          <w:szCs w:val="22"/>
        </w:rPr>
        <w:t>Romana Šauerová</w:t>
      </w:r>
      <w:r w:rsidR="004B4331">
        <w:rPr>
          <w:rFonts w:asciiTheme="minorHAnsi" w:hAnsiTheme="minorHAnsi" w:cs="Open Sans"/>
          <w:sz w:val="22"/>
          <w:szCs w:val="22"/>
        </w:rPr>
        <w:t xml:space="preserve"> – </w:t>
      </w:r>
      <w:r w:rsidR="009231D2">
        <w:rPr>
          <w:rFonts w:asciiTheme="minorHAnsi" w:hAnsiTheme="minorHAnsi" w:cs="Open Sans"/>
          <w:sz w:val="22"/>
          <w:szCs w:val="22"/>
        </w:rPr>
        <w:t>SD ČR</w:t>
      </w:r>
      <w:r w:rsidR="004B4331">
        <w:rPr>
          <w:rFonts w:asciiTheme="minorHAnsi" w:hAnsiTheme="minorHAnsi" w:cs="Open Sans"/>
          <w:sz w:val="22"/>
          <w:szCs w:val="22"/>
        </w:rPr>
        <w:t xml:space="preserve">, </w:t>
      </w:r>
      <w:r w:rsidR="001C67B0">
        <w:rPr>
          <w:rFonts w:asciiTheme="minorHAnsi" w:hAnsiTheme="minorHAnsi" w:cs="Open Sans"/>
          <w:b/>
          <w:sz w:val="22"/>
          <w:szCs w:val="22"/>
        </w:rPr>
        <w:t>Tomáš Tyl</w:t>
      </w:r>
      <w:r w:rsidR="00071299">
        <w:rPr>
          <w:rFonts w:asciiTheme="minorHAnsi" w:hAnsiTheme="minorHAnsi" w:cs="Open Sans"/>
          <w:b/>
          <w:sz w:val="22"/>
          <w:szCs w:val="22"/>
        </w:rPr>
        <w:t>l</w:t>
      </w:r>
      <w:r w:rsidR="004B4331">
        <w:rPr>
          <w:rFonts w:asciiTheme="minorHAnsi" w:hAnsiTheme="minorHAnsi" w:cs="Open Sans"/>
          <w:sz w:val="22"/>
          <w:szCs w:val="22"/>
        </w:rPr>
        <w:t xml:space="preserve"> – </w:t>
      </w:r>
      <w:r w:rsidR="009231D2">
        <w:rPr>
          <w:rFonts w:asciiTheme="minorHAnsi" w:hAnsiTheme="minorHAnsi" w:cs="Open Sans"/>
          <w:sz w:val="22"/>
          <w:szCs w:val="22"/>
        </w:rPr>
        <w:t>SD ČR</w:t>
      </w:r>
      <w:r w:rsidR="00C718A5">
        <w:rPr>
          <w:rFonts w:asciiTheme="minorHAnsi" w:hAnsiTheme="minorHAnsi" w:cs="Open Sans"/>
          <w:sz w:val="22"/>
          <w:szCs w:val="22"/>
        </w:rPr>
        <w:t>, ŽESNAD</w:t>
      </w:r>
      <w:r w:rsidR="009231D2">
        <w:rPr>
          <w:rFonts w:asciiTheme="minorHAnsi" w:hAnsiTheme="minorHAnsi" w:cs="Open Sans"/>
          <w:sz w:val="22"/>
          <w:szCs w:val="22"/>
        </w:rPr>
        <w:t xml:space="preserve">, </w:t>
      </w:r>
      <w:r w:rsidR="009231D2" w:rsidRPr="009231D2">
        <w:rPr>
          <w:rFonts w:asciiTheme="minorHAnsi" w:hAnsiTheme="minorHAnsi" w:cs="Open Sans"/>
          <w:b/>
          <w:sz w:val="22"/>
          <w:szCs w:val="22"/>
        </w:rPr>
        <w:t>Lukáš Vajda</w:t>
      </w:r>
      <w:r w:rsidR="009231D2">
        <w:rPr>
          <w:rFonts w:asciiTheme="minorHAnsi" w:hAnsiTheme="minorHAnsi" w:cs="Open Sans"/>
          <w:sz w:val="22"/>
          <w:szCs w:val="22"/>
        </w:rPr>
        <w:t xml:space="preserve"> – SV Legal, </w:t>
      </w:r>
      <w:r w:rsidR="009231D2" w:rsidRPr="009231D2">
        <w:rPr>
          <w:rFonts w:asciiTheme="minorHAnsi" w:hAnsiTheme="minorHAnsi" w:cs="Open Sans"/>
          <w:b/>
          <w:sz w:val="22"/>
          <w:szCs w:val="22"/>
        </w:rPr>
        <w:t>Oldřich Vaníček</w:t>
      </w:r>
      <w:r w:rsidR="009231D2">
        <w:rPr>
          <w:rFonts w:asciiTheme="minorHAnsi" w:hAnsiTheme="minorHAnsi" w:cs="Open Sans"/>
          <w:sz w:val="22"/>
          <w:szCs w:val="22"/>
        </w:rPr>
        <w:t xml:space="preserve"> – ÚAMK, </w:t>
      </w:r>
      <w:r w:rsidR="009231D2" w:rsidRPr="009231D2">
        <w:rPr>
          <w:rFonts w:asciiTheme="minorHAnsi" w:hAnsiTheme="minorHAnsi" w:cs="Open Sans"/>
          <w:b/>
          <w:sz w:val="22"/>
          <w:szCs w:val="22"/>
        </w:rPr>
        <w:t>Jiří Zlý</w:t>
      </w:r>
      <w:r w:rsidR="009231D2">
        <w:rPr>
          <w:rFonts w:asciiTheme="minorHAnsi" w:hAnsiTheme="minorHAnsi" w:cs="Open Sans"/>
          <w:sz w:val="22"/>
          <w:szCs w:val="22"/>
        </w:rPr>
        <w:t xml:space="preserve"> - ŘSDP Policejní prezídium</w:t>
      </w:r>
    </w:p>
    <w:p w14:paraId="6745AC32" w14:textId="2E818710" w:rsidR="00D15CE9" w:rsidRDefault="00392AA6" w:rsidP="00481484">
      <w:pPr>
        <w:pStyle w:val="HVomluvy"/>
        <w:spacing w:before="240" w:after="0" w:line="288" w:lineRule="auto"/>
        <w:rPr>
          <w:rFonts w:asciiTheme="minorHAnsi" w:hAnsiTheme="minorHAnsi" w:cs="Open Sans"/>
          <w:sz w:val="22"/>
          <w:szCs w:val="22"/>
          <w:u w:val="single"/>
        </w:rPr>
      </w:pPr>
      <w:r>
        <w:rPr>
          <w:rFonts w:asciiTheme="minorHAnsi" w:hAnsiTheme="minorHAnsi" w:cs="Open Sans"/>
          <w:b/>
          <w:sz w:val="22"/>
          <w:szCs w:val="22"/>
          <w:u w:val="single"/>
        </w:rPr>
        <w:t>Návrh p</w:t>
      </w:r>
      <w:r w:rsidR="00C712BC">
        <w:rPr>
          <w:rFonts w:asciiTheme="minorHAnsi" w:hAnsiTheme="minorHAnsi" w:cs="Open Sans"/>
          <w:b/>
          <w:sz w:val="22"/>
          <w:szCs w:val="22"/>
          <w:u w:val="single"/>
        </w:rPr>
        <w:t>rogram</w:t>
      </w:r>
      <w:r>
        <w:rPr>
          <w:rFonts w:asciiTheme="minorHAnsi" w:hAnsiTheme="minorHAnsi" w:cs="Open Sans"/>
          <w:b/>
          <w:sz w:val="22"/>
          <w:szCs w:val="22"/>
          <w:u w:val="single"/>
        </w:rPr>
        <w:t>u</w:t>
      </w:r>
      <w:r w:rsidR="00C712BC">
        <w:rPr>
          <w:rFonts w:asciiTheme="minorHAnsi" w:hAnsiTheme="minorHAnsi" w:cs="Open Sans"/>
          <w:b/>
          <w:sz w:val="22"/>
          <w:szCs w:val="22"/>
          <w:u w:val="single"/>
        </w:rPr>
        <w:t>:</w:t>
      </w:r>
      <w:r w:rsidR="00C712BC">
        <w:rPr>
          <w:rFonts w:asciiTheme="minorHAnsi" w:hAnsiTheme="minorHAnsi" w:cs="Open Sans"/>
          <w:sz w:val="22"/>
          <w:szCs w:val="22"/>
        </w:rPr>
        <w:tab/>
      </w:r>
    </w:p>
    <w:tbl>
      <w:tblPr>
        <w:tblW w:w="9498" w:type="dxa"/>
        <w:tblInd w:w="-5" w:type="dxa"/>
        <w:tblCellMar>
          <w:left w:w="70" w:type="dxa"/>
          <w:right w:w="70" w:type="dxa"/>
        </w:tblCellMar>
        <w:tblLook w:val="0000" w:firstRow="0" w:lastRow="0" w:firstColumn="0" w:lastColumn="0" w:noHBand="0" w:noVBand="0"/>
      </w:tblPr>
      <w:tblGrid>
        <w:gridCol w:w="9498"/>
      </w:tblGrid>
      <w:tr w:rsidR="00D15CE9" w14:paraId="59E8EBBE" w14:textId="77777777" w:rsidTr="00481484">
        <w:trPr>
          <w:trHeight w:val="70"/>
        </w:trPr>
        <w:tc>
          <w:tcPr>
            <w:tcW w:w="9498" w:type="dxa"/>
            <w:tcBorders>
              <w:top w:val="single" w:sz="4" w:space="0" w:color="000000"/>
              <w:left w:val="single" w:sz="4" w:space="0" w:color="000000"/>
              <w:bottom w:val="single" w:sz="4" w:space="0" w:color="000000"/>
              <w:right w:val="single" w:sz="4" w:space="0" w:color="000000"/>
            </w:tcBorders>
          </w:tcPr>
          <w:p w14:paraId="77E0FC9E" w14:textId="3D835B24" w:rsidR="00BA31AC" w:rsidRPr="00BA31AC" w:rsidRDefault="00BA31AC" w:rsidP="00BA31AC">
            <w:pPr>
              <w:pStyle w:val="Odstavecseseznamem"/>
              <w:numPr>
                <w:ilvl w:val="0"/>
                <w:numId w:val="1"/>
              </w:numPr>
              <w:tabs>
                <w:tab w:val="left" w:pos="-720"/>
              </w:tabs>
              <w:suppressAutoHyphens/>
              <w:contextualSpacing/>
              <w:rPr>
                <w:rFonts w:asciiTheme="minorHAnsi" w:hAnsiTheme="minorHAnsi" w:cstheme="minorHAnsi"/>
                <w:spacing w:val="-3"/>
                <w:sz w:val="22"/>
                <w:szCs w:val="22"/>
              </w:rPr>
            </w:pPr>
            <w:r w:rsidRPr="003E0741">
              <w:rPr>
                <w:rFonts w:asciiTheme="minorHAnsi" w:hAnsiTheme="minorHAnsi" w:cstheme="minorHAnsi"/>
                <w:spacing w:val="-3"/>
                <w:sz w:val="22"/>
                <w:szCs w:val="22"/>
              </w:rPr>
              <w:t xml:space="preserve">Schválení programu schůze </w:t>
            </w:r>
          </w:p>
          <w:p w14:paraId="25EAE54C" w14:textId="0CCE1D2B" w:rsidR="00BA31AC" w:rsidRPr="009231D2" w:rsidRDefault="009231D2" w:rsidP="009231D2">
            <w:pPr>
              <w:pStyle w:val="Odstavecseseznamem"/>
              <w:numPr>
                <w:ilvl w:val="0"/>
                <w:numId w:val="1"/>
              </w:numPr>
              <w:rPr>
                <w:rFonts w:asciiTheme="minorHAnsi" w:hAnsiTheme="minorHAnsi" w:cstheme="minorHAnsi"/>
                <w:b/>
                <w:sz w:val="22"/>
                <w:szCs w:val="22"/>
                <w:u w:val="single"/>
                <w:lang w:eastAsia="cs-CZ"/>
              </w:rPr>
            </w:pPr>
            <w:r>
              <w:rPr>
                <w:rFonts w:asciiTheme="minorHAnsi" w:hAnsiTheme="minorHAnsi" w:cstheme="minorHAnsi"/>
                <w:b/>
                <w:sz w:val="22"/>
                <w:szCs w:val="22"/>
              </w:rPr>
              <w:t>Transformace Centra služeb pro silniční dopravu jako základ zkvalitnění systému vysoko-</w:t>
            </w:r>
            <w:r>
              <w:rPr>
                <w:rFonts w:asciiTheme="minorHAnsi" w:hAnsiTheme="minorHAnsi" w:cstheme="minorHAnsi"/>
                <w:b/>
                <w:sz w:val="22"/>
                <w:szCs w:val="22"/>
              </w:rPr>
              <w:br/>
            </w:r>
            <w:r w:rsidRPr="009231D2">
              <w:rPr>
                <w:rFonts w:cstheme="minorHAnsi"/>
                <w:b/>
              </w:rPr>
              <w:t>rychlostního vážení kamionů</w:t>
            </w:r>
            <w:r w:rsidR="009D60EC" w:rsidRPr="009231D2">
              <w:rPr>
                <w:rFonts w:cstheme="minorHAnsi"/>
                <w:b/>
              </w:rPr>
              <w:t xml:space="preserve"> </w:t>
            </w:r>
            <w:r w:rsidR="00BA31AC" w:rsidRPr="009231D2">
              <w:rPr>
                <w:rFonts w:cstheme="minorHAnsi"/>
                <w:b/>
                <w:lang w:eastAsia="cs-CZ"/>
              </w:rPr>
              <w:tab/>
            </w:r>
          </w:p>
          <w:p w14:paraId="3F6B6DA0" w14:textId="6A99BB54" w:rsidR="00BA31AC" w:rsidRPr="003E0741" w:rsidRDefault="00BA31AC" w:rsidP="00BA31AC">
            <w:pPr>
              <w:pStyle w:val="Odstavecseseznamem"/>
              <w:numPr>
                <w:ilvl w:val="0"/>
                <w:numId w:val="1"/>
              </w:numPr>
              <w:tabs>
                <w:tab w:val="left" w:pos="-720"/>
              </w:tabs>
              <w:suppressAutoHyphens/>
              <w:contextualSpacing/>
              <w:rPr>
                <w:rFonts w:asciiTheme="minorHAnsi" w:hAnsiTheme="minorHAnsi" w:cstheme="minorHAnsi"/>
                <w:spacing w:val="-3"/>
                <w:sz w:val="22"/>
                <w:szCs w:val="22"/>
              </w:rPr>
            </w:pPr>
            <w:r w:rsidRPr="003E0741">
              <w:rPr>
                <w:rFonts w:asciiTheme="minorHAnsi" w:hAnsiTheme="minorHAnsi" w:cstheme="minorHAnsi"/>
                <w:spacing w:val="-3"/>
                <w:sz w:val="22"/>
                <w:szCs w:val="22"/>
              </w:rPr>
              <w:t>Návrh termínu a pořadu následující schůze</w:t>
            </w:r>
            <w:r w:rsidRPr="003E0741">
              <w:rPr>
                <w:rFonts w:asciiTheme="minorHAnsi" w:hAnsiTheme="minorHAnsi" w:cstheme="minorHAnsi"/>
                <w:spacing w:val="-3"/>
                <w:sz w:val="22"/>
                <w:szCs w:val="22"/>
              </w:rPr>
              <w:tab/>
            </w:r>
          </w:p>
          <w:p w14:paraId="2BB1AA8F" w14:textId="6BF329DC" w:rsidR="00392AA6" w:rsidRPr="00BA31AC" w:rsidRDefault="00BA31AC" w:rsidP="00BA31AC">
            <w:pPr>
              <w:pStyle w:val="Odstavecseseznamem"/>
              <w:numPr>
                <w:ilvl w:val="0"/>
                <w:numId w:val="1"/>
              </w:numPr>
              <w:tabs>
                <w:tab w:val="left" w:pos="-720"/>
              </w:tabs>
              <w:suppressAutoHyphens/>
              <w:contextualSpacing/>
              <w:rPr>
                <w:rFonts w:asciiTheme="minorHAnsi" w:hAnsiTheme="minorHAnsi" w:cstheme="minorHAnsi"/>
                <w:spacing w:val="-3"/>
                <w:sz w:val="22"/>
                <w:szCs w:val="22"/>
              </w:rPr>
            </w:pPr>
            <w:r w:rsidRPr="003E0741">
              <w:rPr>
                <w:rFonts w:asciiTheme="minorHAnsi" w:hAnsiTheme="minorHAnsi" w:cstheme="minorHAnsi"/>
                <w:spacing w:val="-3"/>
                <w:sz w:val="22"/>
                <w:szCs w:val="22"/>
              </w:rPr>
              <w:t>Různé</w:t>
            </w:r>
          </w:p>
        </w:tc>
      </w:tr>
    </w:tbl>
    <w:p w14:paraId="7D718051" w14:textId="0692C832" w:rsidR="00D15CE9" w:rsidRDefault="00BA67EC">
      <w:pPr>
        <w:pStyle w:val="HVslobodu"/>
        <w:spacing w:before="240" w:after="120"/>
        <w:rPr>
          <w:rFonts w:asciiTheme="minorHAnsi" w:hAnsiTheme="minorHAnsi" w:cs="Times New Roman"/>
          <w:sz w:val="22"/>
          <w:szCs w:val="22"/>
          <w:u w:val="single"/>
        </w:rPr>
      </w:pPr>
      <w:r>
        <w:rPr>
          <w:rFonts w:asciiTheme="minorHAnsi" w:hAnsiTheme="minorHAnsi" w:cs="Times New Roman"/>
          <w:spacing w:val="20"/>
          <w:sz w:val="22"/>
          <w:szCs w:val="22"/>
        </w:rPr>
        <w:br/>
      </w:r>
      <w:r w:rsidR="00C712BC">
        <w:rPr>
          <w:rFonts w:asciiTheme="minorHAnsi" w:hAnsiTheme="minorHAnsi" w:cs="Times New Roman"/>
          <w:spacing w:val="20"/>
          <w:sz w:val="22"/>
          <w:szCs w:val="22"/>
        </w:rPr>
        <w:t>1)</w:t>
      </w:r>
      <w:r w:rsidR="00C712BC">
        <w:rPr>
          <w:rFonts w:asciiTheme="minorHAnsi" w:hAnsiTheme="minorHAnsi" w:cs="Times New Roman"/>
          <w:spacing w:val="20"/>
          <w:sz w:val="22"/>
          <w:szCs w:val="22"/>
        </w:rPr>
        <w:br/>
      </w:r>
      <w:r w:rsidR="00C712BC">
        <w:rPr>
          <w:rFonts w:asciiTheme="minorHAnsi" w:hAnsiTheme="minorHAnsi" w:cs="Times New Roman"/>
          <w:sz w:val="22"/>
          <w:szCs w:val="22"/>
          <w:u w:val="single"/>
        </w:rPr>
        <w:t>Schválení programu schůze</w:t>
      </w:r>
    </w:p>
    <w:p w14:paraId="21DD3929" w14:textId="4E97D9DD" w:rsidR="00E061E1" w:rsidRDefault="00C712BC" w:rsidP="00526833">
      <w:pPr>
        <w:pStyle w:val="HVslobodu"/>
        <w:spacing w:before="240" w:after="120"/>
        <w:ind w:firstLine="567"/>
        <w:jc w:val="both"/>
        <w:rPr>
          <w:rFonts w:asciiTheme="minorHAnsi" w:hAnsiTheme="minorHAnsi" w:cs="Times New Roman"/>
          <w:b w:val="0"/>
          <w:i/>
          <w:iCs/>
          <w:sz w:val="22"/>
          <w:szCs w:val="22"/>
        </w:rPr>
      </w:pPr>
      <w:r>
        <w:rPr>
          <w:rFonts w:asciiTheme="minorHAnsi" w:hAnsiTheme="minorHAnsi" w:cs="Times New Roman"/>
          <w:b w:val="0"/>
          <w:sz w:val="22"/>
          <w:szCs w:val="22"/>
        </w:rPr>
        <w:t xml:space="preserve">Předseda podvýboru </w:t>
      </w:r>
      <w:r>
        <w:rPr>
          <w:rFonts w:asciiTheme="minorHAnsi" w:hAnsiTheme="minorHAnsi" w:cs="Times New Roman"/>
          <w:sz w:val="22"/>
          <w:szCs w:val="22"/>
        </w:rPr>
        <w:t>Ondřej Lochman</w:t>
      </w:r>
      <w:r>
        <w:rPr>
          <w:rFonts w:asciiTheme="minorHAnsi" w:hAnsiTheme="minorHAnsi" w:cs="Times New Roman"/>
          <w:b w:val="0"/>
          <w:sz w:val="22"/>
          <w:szCs w:val="22"/>
        </w:rPr>
        <w:t xml:space="preserve"> schůzi zahájil ve 1</w:t>
      </w:r>
      <w:r w:rsidR="009231D2">
        <w:rPr>
          <w:rFonts w:asciiTheme="minorHAnsi" w:hAnsiTheme="minorHAnsi" w:cs="Times New Roman"/>
          <w:b w:val="0"/>
          <w:sz w:val="22"/>
          <w:szCs w:val="22"/>
        </w:rPr>
        <w:t>4</w:t>
      </w:r>
      <w:r>
        <w:rPr>
          <w:rFonts w:asciiTheme="minorHAnsi" w:hAnsiTheme="minorHAnsi" w:cs="Times New Roman"/>
          <w:b w:val="0"/>
          <w:sz w:val="22"/>
          <w:szCs w:val="22"/>
        </w:rPr>
        <w:t>:</w:t>
      </w:r>
      <w:r w:rsidR="009231D2">
        <w:rPr>
          <w:rFonts w:asciiTheme="minorHAnsi" w:hAnsiTheme="minorHAnsi" w:cs="Times New Roman"/>
          <w:b w:val="0"/>
          <w:sz w:val="22"/>
          <w:szCs w:val="22"/>
        </w:rPr>
        <w:t>3</w:t>
      </w:r>
      <w:r w:rsidR="00071299">
        <w:rPr>
          <w:rFonts w:asciiTheme="minorHAnsi" w:hAnsiTheme="minorHAnsi" w:cs="Times New Roman"/>
          <w:b w:val="0"/>
          <w:sz w:val="22"/>
          <w:szCs w:val="22"/>
        </w:rPr>
        <w:t>0</w:t>
      </w:r>
      <w:r>
        <w:rPr>
          <w:rFonts w:asciiTheme="minorHAnsi" w:hAnsiTheme="minorHAnsi" w:cs="Times New Roman"/>
          <w:b w:val="0"/>
          <w:sz w:val="22"/>
          <w:szCs w:val="22"/>
        </w:rPr>
        <w:t xml:space="preserve"> hod a</w:t>
      </w:r>
      <w:r>
        <w:rPr>
          <w:rFonts w:asciiTheme="minorHAnsi" w:hAnsiTheme="minorHAnsi" w:cs="Times New Roman"/>
          <w:sz w:val="22"/>
          <w:szCs w:val="22"/>
        </w:rPr>
        <w:t xml:space="preserve"> </w:t>
      </w:r>
      <w:r w:rsidR="00C5285D">
        <w:rPr>
          <w:rFonts w:asciiTheme="minorHAnsi" w:hAnsiTheme="minorHAnsi" w:cs="Times New Roman"/>
          <w:b w:val="0"/>
          <w:sz w:val="22"/>
          <w:szCs w:val="22"/>
        </w:rPr>
        <w:t xml:space="preserve">po </w:t>
      </w:r>
      <w:r w:rsidR="00E146A0">
        <w:rPr>
          <w:rFonts w:asciiTheme="minorHAnsi" w:hAnsiTheme="minorHAnsi" w:cs="Times New Roman"/>
          <w:b w:val="0"/>
          <w:sz w:val="22"/>
          <w:szCs w:val="22"/>
        </w:rPr>
        <w:t xml:space="preserve">úvodním přivítání všech přítomných členů podvýboru a pozvaných hostů </w:t>
      </w:r>
      <w:r w:rsidR="004B4331">
        <w:rPr>
          <w:rFonts w:asciiTheme="minorHAnsi" w:hAnsiTheme="minorHAnsi" w:cs="Times New Roman"/>
          <w:b w:val="0"/>
          <w:sz w:val="22"/>
          <w:szCs w:val="22"/>
        </w:rPr>
        <w:t>načetl omluvy poslanců</w:t>
      </w:r>
      <w:r w:rsidR="00E061E1">
        <w:rPr>
          <w:rFonts w:asciiTheme="minorHAnsi" w:hAnsiTheme="minorHAnsi" w:cs="Times New Roman"/>
          <w:b w:val="0"/>
          <w:sz w:val="22"/>
          <w:szCs w:val="22"/>
        </w:rPr>
        <w:t>. N</w:t>
      </w:r>
      <w:r w:rsidR="004B4331">
        <w:rPr>
          <w:rFonts w:asciiTheme="minorHAnsi" w:hAnsiTheme="minorHAnsi" w:cs="Times New Roman"/>
          <w:b w:val="0"/>
          <w:sz w:val="22"/>
          <w:szCs w:val="22"/>
        </w:rPr>
        <w:t xml:space="preserve">ásledně </w:t>
      </w:r>
      <w:r w:rsidR="00E146A0">
        <w:rPr>
          <w:rFonts w:asciiTheme="minorHAnsi" w:hAnsiTheme="minorHAnsi" w:cs="Times New Roman"/>
          <w:b w:val="0"/>
          <w:sz w:val="22"/>
          <w:szCs w:val="22"/>
        </w:rPr>
        <w:t xml:space="preserve">přednesl </w:t>
      </w:r>
      <w:r w:rsidR="00C5285D">
        <w:rPr>
          <w:rFonts w:asciiTheme="minorHAnsi" w:hAnsiTheme="minorHAnsi" w:cs="Times New Roman"/>
          <w:b w:val="0"/>
          <w:sz w:val="22"/>
          <w:szCs w:val="22"/>
        </w:rPr>
        <w:t>odůvodnění svolání schůze</w:t>
      </w:r>
      <w:r w:rsidR="00C718A5">
        <w:rPr>
          <w:rFonts w:asciiTheme="minorHAnsi" w:hAnsiTheme="minorHAnsi" w:cs="Times New Roman"/>
          <w:b w:val="0"/>
          <w:sz w:val="22"/>
          <w:szCs w:val="22"/>
        </w:rPr>
        <w:t xml:space="preserve">, kterým </w:t>
      </w:r>
      <w:r w:rsidR="009D146D">
        <w:rPr>
          <w:rFonts w:asciiTheme="minorHAnsi" w:hAnsiTheme="minorHAnsi" w:cs="Times New Roman"/>
          <w:b w:val="0"/>
          <w:sz w:val="22"/>
          <w:szCs w:val="22"/>
        </w:rPr>
        <w:t>byl impuls ze strany MD k</w:t>
      </w:r>
      <w:r w:rsidR="00081285">
        <w:rPr>
          <w:rFonts w:asciiTheme="minorHAnsi" w:hAnsiTheme="minorHAnsi" w:cs="Times New Roman"/>
          <w:b w:val="0"/>
          <w:sz w:val="22"/>
          <w:szCs w:val="22"/>
        </w:rPr>
        <w:t> </w:t>
      </w:r>
      <w:r w:rsidR="009D146D">
        <w:rPr>
          <w:rFonts w:asciiTheme="minorHAnsi" w:hAnsiTheme="minorHAnsi" w:cs="Times New Roman"/>
          <w:b w:val="0"/>
          <w:sz w:val="22"/>
          <w:szCs w:val="22"/>
        </w:rPr>
        <w:t>problematice</w:t>
      </w:r>
      <w:r w:rsidR="00081285">
        <w:rPr>
          <w:rFonts w:asciiTheme="minorHAnsi" w:hAnsiTheme="minorHAnsi" w:cs="Times New Roman"/>
          <w:b w:val="0"/>
          <w:sz w:val="22"/>
          <w:szCs w:val="22"/>
        </w:rPr>
        <w:t xml:space="preserve"> transformace</w:t>
      </w:r>
      <w:r w:rsidR="009D146D">
        <w:rPr>
          <w:rFonts w:asciiTheme="minorHAnsi" w:hAnsiTheme="minorHAnsi" w:cs="Times New Roman"/>
          <w:b w:val="0"/>
          <w:sz w:val="22"/>
          <w:szCs w:val="22"/>
        </w:rPr>
        <w:t xml:space="preserve"> vysokorychlostního vážení, kdy v rámci konsolidačního balíčku </w:t>
      </w:r>
      <w:r w:rsidR="00E41F5B">
        <w:rPr>
          <w:rFonts w:asciiTheme="minorHAnsi" w:hAnsiTheme="minorHAnsi" w:cs="Times New Roman"/>
          <w:b w:val="0"/>
          <w:sz w:val="22"/>
          <w:szCs w:val="22"/>
        </w:rPr>
        <w:t xml:space="preserve">je </w:t>
      </w:r>
      <w:r w:rsidR="009D146D">
        <w:rPr>
          <w:rFonts w:asciiTheme="minorHAnsi" w:hAnsiTheme="minorHAnsi" w:cs="Times New Roman"/>
          <w:b w:val="0"/>
          <w:sz w:val="22"/>
          <w:szCs w:val="22"/>
        </w:rPr>
        <w:t>současná situace velice neefektivní</w:t>
      </w:r>
      <w:r w:rsidR="00081285">
        <w:rPr>
          <w:rFonts w:asciiTheme="minorHAnsi" w:hAnsiTheme="minorHAnsi" w:cs="Times New Roman"/>
          <w:b w:val="0"/>
          <w:sz w:val="22"/>
          <w:szCs w:val="22"/>
        </w:rPr>
        <w:t xml:space="preserve"> a současně i starostové ORP by rádi věděli více</w:t>
      </w:r>
      <w:r w:rsidR="009D146D">
        <w:rPr>
          <w:rFonts w:asciiTheme="minorHAnsi" w:hAnsiTheme="minorHAnsi" w:cs="Times New Roman"/>
          <w:b w:val="0"/>
          <w:sz w:val="22"/>
          <w:szCs w:val="22"/>
        </w:rPr>
        <w:t xml:space="preserve">. </w:t>
      </w:r>
      <w:r w:rsidR="00110443">
        <w:rPr>
          <w:rFonts w:asciiTheme="minorHAnsi" w:hAnsiTheme="minorHAnsi" w:cs="Times New Roman"/>
          <w:b w:val="0"/>
          <w:sz w:val="22"/>
          <w:szCs w:val="22"/>
        </w:rPr>
        <w:t xml:space="preserve"> </w:t>
      </w:r>
      <w:r w:rsidR="00071299">
        <w:rPr>
          <w:rFonts w:asciiTheme="minorHAnsi" w:hAnsiTheme="minorHAnsi" w:cs="Times New Roman"/>
          <w:b w:val="0"/>
          <w:sz w:val="22"/>
          <w:szCs w:val="22"/>
        </w:rPr>
        <w:t>V</w:t>
      </w:r>
      <w:r>
        <w:rPr>
          <w:rFonts w:asciiTheme="minorHAnsi" w:hAnsiTheme="minorHAnsi" w:cs="Times New Roman"/>
          <w:b w:val="0"/>
          <w:sz w:val="22"/>
          <w:szCs w:val="22"/>
        </w:rPr>
        <w:t>zhledem k vybran</w:t>
      </w:r>
      <w:r w:rsidR="004B4331">
        <w:rPr>
          <w:rFonts w:asciiTheme="minorHAnsi" w:hAnsiTheme="minorHAnsi" w:cs="Times New Roman"/>
          <w:b w:val="0"/>
          <w:sz w:val="22"/>
          <w:szCs w:val="22"/>
        </w:rPr>
        <w:t>ému</w:t>
      </w:r>
      <w:r>
        <w:rPr>
          <w:rFonts w:asciiTheme="minorHAnsi" w:hAnsiTheme="minorHAnsi" w:cs="Times New Roman"/>
          <w:b w:val="0"/>
          <w:sz w:val="22"/>
          <w:szCs w:val="22"/>
        </w:rPr>
        <w:t xml:space="preserve"> témat</w:t>
      </w:r>
      <w:r w:rsidR="004B4331">
        <w:rPr>
          <w:rFonts w:asciiTheme="minorHAnsi" w:hAnsiTheme="minorHAnsi" w:cs="Times New Roman"/>
          <w:b w:val="0"/>
          <w:sz w:val="22"/>
          <w:szCs w:val="22"/>
        </w:rPr>
        <w:t>u</w:t>
      </w:r>
      <w:r w:rsidR="003E0C58">
        <w:rPr>
          <w:rFonts w:asciiTheme="minorHAnsi" w:hAnsiTheme="minorHAnsi" w:cs="Times New Roman"/>
          <w:b w:val="0"/>
          <w:sz w:val="22"/>
          <w:szCs w:val="22"/>
        </w:rPr>
        <w:t xml:space="preserve"> </w:t>
      </w:r>
      <w:r w:rsidR="00081285">
        <w:rPr>
          <w:rFonts w:asciiTheme="minorHAnsi" w:hAnsiTheme="minorHAnsi" w:cs="Times New Roman"/>
          <w:b w:val="0"/>
          <w:sz w:val="22"/>
          <w:szCs w:val="22"/>
        </w:rPr>
        <w:t xml:space="preserve">poté </w:t>
      </w:r>
      <w:r>
        <w:rPr>
          <w:rFonts w:asciiTheme="minorHAnsi" w:hAnsiTheme="minorHAnsi" w:cs="Times New Roman"/>
          <w:b w:val="0"/>
          <w:sz w:val="22"/>
          <w:szCs w:val="22"/>
        </w:rPr>
        <w:t>navrhl odsouhlasit nejen program, ale současně také veřejné jednání</w:t>
      </w:r>
      <w:r w:rsidR="00426EA5">
        <w:rPr>
          <w:rFonts w:asciiTheme="minorHAnsi" w:hAnsiTheme="minorHAnsi" w:cs="Times New Roman"/>
          <w:b w:val="0"/>
          <w:sz w:val="22"/>
          <w:szCs w:val="22"/>
        </w:rPr>
        <w:t xml:space="preserve"> </w:t>
      </w:r>
      <w:r w:rsidR="000467FC">
        <w:rPr>
          <w:rFonts w:asciiTheme="minorHAnsi" w:hAnsiTheme="minorHAnsi" w:cs="Times New Roman"/>
          <w:b w:val="0"/>
          <w:sz w:val="22"/>
          <w:szCs w:val="22"/>
        </w:rPr>
        <w:t>1</w:t>
      </w:r>
      <w:r w:rsidR="009D146D">
        <w:rPr>
          <w:rFonts w:asciiTheme="minorHAnsi" w:hAnsiTheme="minorHAnsi" w:cs="Times New Roman"/>
          <w:b w:val="0"/>
          <w:sz w:val="22"/>
          <w:szCs w:val="22"/>
        </w:rPr>
        <w:t>3</w:t>
      </w:r>
      <w:r>
        <w:rPr>
          <w:rFonts w:asciiTheme="minorHAnsi" w:hAnsiTheme="minorHAnsi" w:cs="Times New Roman"/>
          <w:b w:val="0"/>
          <w:sz w:val="22"/>
          <w:szCs w:val="22"/>
        </w:rPr>
        <w:t xml:space="preserve">. schůze, s čímž </w:t>
      </w:r>
      <w:r w:rsidR="00426EA5">
        <w:rPr>
          <w:rFonts w:asciiTheme="minorHAnsi" w:hAnsiTheme="minorHAnsi" w:cs="Times New Roman"/>
          <w:b w:val="0"/>
          <w:sz w:val="22"/>
          <w:szCs w:val="22"/>
        </w:rPr>
        <w:t xml:space="preserve">všichni </w:t>
      </w:r>
      <w:r>
        <w:rPr>
          <w:rFonts w:asciiTheme="minorHAnsi" w:hAnsiTheme="minorHAnsi" w:cs="Times New Roman"/>
          <w:b w:val="0"/>
          <w:sz w:val="22"/>
          <w:szCs w:val="22"/>
        </w:rPr>
        <w:t xml:space="preserve">přítomní </w:t>
      </w:r>
      <w:r w:rsidR="00426EA5">
        <w:rPr>
          <w:rFonts w:asciiTheme="minorHAnsi" w:hAnsiTheme="minorHAnsi" w:cs="Times New Roman"/>
          <w:b w:val="0"/>
          <w:sz w:val="22"/>
          <w:szCs w:val="22"/>
        </w:rPr>
        <w:t>členové podvýboru</w:t>
      </w:r>
      <w:r>
        <w:rPr>
          <w:rFonts w:asciiTheme="minorHAnsi" w:hAnsiTheme="minorHAnsi" w:cs="Times New Roman"/>
          <w:b w:val="0"/>
          <w:sz w:val="22"/>
          <w:szCs w:val="22"/>
        </w:rPr>
        <w:t xml:space="preserve"> souhlasili. </w:t>
      </w:r>
      <w:r w:rsidR="00E061E1">
        <w:rPr>
          <w:rFonts w:asciiTheme="minorHAnsi" w:hAnsiTheme="minorHAnsi" w:cs="Times New Roman"/>
          <w:b w:val="0"/>
          <w:sz w:val="22"/>
          <w:szCs w:val="22"/>
        </w:rPr>
        <w:tab/>
      </w:r>
      <w:r w:rsidR="00E061E1">
        <w:rPr>
          <w:rFonts w:asciiTheme="minorHAnsi" w:hAnsiTheme="minorHAnsi" w:cs="Times New Roman"/>
          <w:b w:val="0"/>
          <w:sz w:val="22"/>
          <w:szCs w:val="22"/>
        </w:rPr>
        <w:tab/>
      </w:r>
      <w:r w:rsidR="00E061E1">
        <w:rPr>
          <w:rFonts w:asciiTheme="minorHAnsi" w:hAnsiTheme="minorHAnsi" w:cs="Times New Roman"/>
          <w:b w:val="0"/>
          <w:sz w:val="22"/>
          <w:szCs w:val="22"/>
        </w:rPr>
        <w:tab/>
      </w:r>
      <w:r w:rsidR="00E061E1">
        <w:rPr>
          <w:rFonts w:asciiTheme="minorHAnsi" w:hAnsiTheme="minorHAnsi" w:cs="Times New Roman"/>
          <w:b w:val="0"/>
          <w:sz w:val="22"/>
          <w:szCs w:val="22"/>
        </w:rPr>
        <w:tab/>
      </w:r>
      <w:r w:rsidR="00C5285D">
        <w:rPr>
          <w:rFonts w:asciiTheme="minorHAnsi" w:hAnsiTheme="minorHAnsi" w:cs="Times New Roman"/>
          <w:b w:val="0"/>
          <w:sz w:val="22"/>
          <w:szCs w:val="22"/>
        </w:rPr>
        <w:t xml:space="preserve">  </w:t>
      </w:r>
      <w:r w:rsidR="00BB148D">
        <w:rPr>
          <w:rFonts w:asciiTheme="minorHAnsi" w:hAnsiTheme="minorHAnsi" w:cs="Times New Roman"/>
          <w:b w:val="0"/>
          <w:sz w:val="22"/>
          <w:szCs w:val="22"/>
        </w:rPr>
        <w:t xml:space="preserve">                         </w:t>
      </w:r>
      <w:r w:rsidR="00E146A0">
        <w:rPr>
          <w:rFonts w:asciiTheme="minorHAnsi" w:hAnsiTheme="minorHAnsi" w:cs="Times New Roman"/>
          <w:b w:val="0"/>
          <w:sz w:val="22"/>
          <w:szCs w:val="22"/>
        </w:rPr>
        <w:t xml:space="preserve">                      </w:t>
      </w:r>
      <w:r w:rsidR="00081285">
        <w:rPr>
          <w:rFonts w:asciiTheme="minorHAnsi" w:hAnsiTheme="minorHAnsi" w:cs="Times New Roman"/>
          <w:b w:val="0"/>
          <w:sz w:val="22"/>
          <w:szCs w:val="22"/>
        </w:rPr>
        <w:t xml:space="preserve">     </w:t>
      </w:r>
      <w:r w:rsidR="00081285">
        <w:rPr>
          <w:rFonts w:asciiTheme="minorHAnsi" w:hAnsiTheme="minorHAnsi" w:cs="Times New Roman"/>
          <w:b w:val="0"/>
          <w:sz w:val="22"/>
          <w:szCs w:val="22"/>
        </w:rPr>
        <w:br/>
        <w:t xml:space="preserve"> </w:t>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Pr>
          <w:rFonts w:asciiTheme="minorHAnsi" w:hAnsiTheme="minorHAnsi" w:cs="Times New Roman"/>
          <w:b w:val="0"/>
          <w:i/>
          <w:sz w:val="22"/>
          <w:szCs w:val="22"/>
        </w:rPr>
        <w:t>(</w:t>
      </w:r>
      <w:r>
        <w:rPr>
          <w:rFonts w:asciiTheme="minorHAnsi" w:hAnsiTheme="minorHAnsi" w:cs="Times New Roman"/>
          <w:b w:val="0"/>
          <w:i/>
          <w:iCs/>
          <w:sz w:val="22"/>
          <w:szCs w:val="22"/>
        </w:rPr>
        <w:t xml:space="preserve">hlasování:  </w:t>
      </w:r>
      <w:r w:rsidR="00E061E1">
        <w:rPr>
          <w:rFonts w:asciiTheme="minorHAnsi" w:hAnsiTheme="minorHAnsi" w:cs="Times New Roman"/>
          <w:b w:val="0"/>
          <w:i/>
          <w:iCs/>
          <w:sz w:val="22"/>
          <w:szCs w:val="22"/>
        </w:rPr>
        <w:t>1</w:t>
      </w:r>
      <w:r w:rsidR="009D146D">
        <w:rPr>
          <w:rFonts w:asciiTheme="minorHAnsi" w:hAnsiTheme="minorHAnsi" w:cs="Times New Roman"/>
          <w:b w:val="0"/>
          <w:i/>
          <w:iCs/>
          <w:sz w:val="22"/>
          <w:szCs w:val="22"/>
        </w:rPr>
        <w:t>2</w:t>
      </w:r>
      <w:r>
        <w:rPr>
          <w:rFonts w:asciiTheme="minorHAnsi" w:hAnsiTheme="minorHAnsi" w:cs="Times New Roman"/>
          <w:b w:val="0"/>
          <w:i/>
          <w:iCs/>
          <w:sz w:val="22"/>
          <w:szCs w:val="22"/>
        </w:rPr>
        <w:t>-0-0)</w:t>
      </w:r>
    </w:p>
    <w:p w14:paraId="3CE5F22D" w14:textId="77777777" w:rsidR="00071299" w:rsidRPr="00A17797" w:rsidRDefault="00071299" w:rsidP="00526833">
      <w:pPr>
        <w:pStyle w:val="HVslobodu"/>
        <w:spacing w:before="240" w:after="120"/>
        <w:ind w:firstLine="567"/>
        <w:jc w:val="both"/>
        <w:rPr>
          <w:rFonts w:asciiTheme="minorHAnsi" w:hAnsiTheme="minorHAnsi" w:cs="Times New Roman"/>
          <w:b w:val="0"/>
          <w:sz w:val="22"/>
          <w:szCs w:val="22"/>
        </w:rPr>
      </w:pPr>
    </w:p>
    <w:p w14:paraId="76D437B7" w14:textId="0ABD1F47" w:rsidR="00D15CE9" w:rsidRPr="00426EA5" w:rsidRDefault="00C712BC" w:rsidP="00426EA5">
      <w:pPr>
        <w:pStyle w:val="HVslobodu"/>
        <w:spacing w:before="0"/>
        <w:rPr>
          <w:rFonts w:asciiTheme="minorHAnsi" w:hAnsiTheme="minorHAnsi"/>
          <w:b w:val="0"/>
          <w:sz w:val="16"/>
          <w:szCs w:val="16"/>
        </w:rPr>
      </w:pPr>
      <w:r>
        <w:rPr>
          <w:rFonts w:asciiTheme="minorHAnsi" w:hAnsiTheme="minorHAnsi" w:cs="Times New Roman"/>
          <w:spacing w:val="20"/>
          <w:sz w:val="22"/>
          <w:szCs w:val="22"/>
        </w:rPr>
        <w:t>2)</w:t>
      </w:r>
      <w:r>
        <w:rPr>
          <w:rFonts w:asciiTheme="minorHAnsi" w:hAnsiTheme="minorHAnsi" w:cs="Times New Roman"/>
          <w:spacing w:val="20"/>
          <w:sz w:val="22"/>
          <w:szCs w:val="22"/>
        </w:rPr>
        <w:br/>
      </w:r>
      <w:r w:rsidR="009D146D">
        <w:rPr>
          <w:rFonts w:asciiTheme="minorHAnsi" w:hAnsiTheme="minorHAnsi" w:cstheme="minorHAnsi"/>
          <w:sz w:val="22"/>
          <w:szCs w:val="22"/>
          <w:u w:val="single"/>
        </w:rPr>
        <w:t xml:space="preserve">Transformace Centra služeb pro silniční dopravu jako základ zkvalitnění systému </w:t>
      </w:r>
      <w:r w:rsidR="009D146D">
        <w:rPr>
          <w:rFonts w:asciiTheme="minorHAnsi" w:hAnsiTheme="minorHAnsi" w:cstheme="minorHAnsi"/>
          <w:sz w:val="22"/>
          <w:szCs w:val="22"/>
          <w:u w:val="single"/>
        </w:rPr>
        <w:br/>
        <w:t>vysokorychlostního vážení kamionů</w:t>
      </w:r>
    </w:p>
    <w:p w14:paraId="6FCD1CAF" w14:textId="77777777" w:rsidR="00D5405C" w:rsidRDefault="00C712BC" w:rsidP="002A4726">
      <w:pPr>
        <w:rPr>
          <w:rFonts w:cs="Times New Roman"/>
        </w:rPr>
      </w:pPr>
      <w:r>
        <w:rPr>
          <w:rFonts w:cs="Times New Roman"/>
        </w:rPr>
        <w:tab/>
      </w:r>
    </w:p>
    <w:p w14:paraId="0402B50D" w14:textId="51DE72B9" w:rsidR="00490ADF" w:rsidRDefault="00D5405C" w:rsidP="006841D4">
      <w:pPr>
        <w:rPr>
          <w:rFonts w:cs="Times New Roman"/>
        </w:rPr>
      </w:pPr>
      <w:r>
        <w:rPr>
          <w:rFonts w:cs="Times New Roman"/>
          <w:b/>
        </w:rPr>
        <w:tab/>
      </w:r>
      <w:r w:rsidR="009D146D">
        <w:rPr>
          <w:rFonts w:cs="Times New Roman"/>
          <w:b/>
        </w:rPr>
        <w:t>Ladislav Němec</w:t>
      </w:r>
      <w:r>
        <w:rPr>
          <w:rFonts w:cs="Times New Roman"/>
        </w:rPr>
        <w:t xml:space="preserve"> </w:t>
      </w:r>
      <w:r w:rsidR="00E978A0">
        <w:rPr>
          <w:rFonts w:cs="Times New Roman"/>
        </w:rPr>
        <w:t>(</w:t>
      </w:r>
      <w:r w:rsidR="009D146D">
        <w:rPr>
          <w:rFonts w:cs="Times New Roman"/>
        </w:rPr>
        <w:t>MD</w:t>
      </w:r>
      <w:r w:rsidR="00E978A0">
        <w:rPr>
          <w:rFonts w:cs="Times New Roman"/>
        </w:rPr>
        <w:t xml:space="preserve">) </w:t>
      </w:r>
      <w:r w:rsidR="00F81AA8">
        <w:rPr>
          <w:rFonts w:cs="Times New Roman"/>
        </w:rPr>
        <w:t xml:space="preserve">poděkoval za pozvání a </w:t>
      </w:r>
      <w:r w:rsidR="00490ADF">
        <w:rPr>
          <w:rFonts w:cs="Times New Roman"/>
        </w:rPr>
        <w:t xml:space="preserve">před zahájením prezentace MD, která byla věnována </w:t>
      </w:r>
      <w:r w:rsidR="00081285">
        <w:rPr>
          <w:rFonts w:cs="Times New Roman"/>
        </w:rPr>
        <w:t xml:space="preserve">transformaci </w:t>
      </w:r>
      <w:r w:rsidR="00490ADF">
        <w:rPr>
          <w:rFonts w:cs="Times New Roman"/>
        </w:rPr>
        <w:t>mobilní</w:t>
      </w:r>
      <w:r w:rsidR="00081285">
        <w:rPr>
          <w:rFonts w:cs="Times New Roman"/>
        </w:rPr>
        <w:t>ch</w:t>
      </w:r>
      <w:r w:rsidR="00490ADF">
        <w:rPr>
          <w:rFonts w:cs="Times New Roman"/>
        </w:rPr>
        <w:t xml:space="preserve"> expertní</w:t>
      </w:r>
      <w:r w:rsidR="00081285">
        <w:rPr>
          <w:rFonts w:cs="Times New Roman"/>
        </w:rPr>
        <w:t>ch</w:t>
      </w:r>
      <w:r w:rsidR="00490ADF">
        <w:rPr>
          <w:rFonts w:cs="Times New Roman"/>
        </w:rPr>
        <w:t xml:space="preserve"> jednot</w:t>
      </w:r>
      <w:r w:rsidR="00081285">
        <w:rPr>
          <w:rFonts w:cs="Times New Roman"/>
        </w:rPr>
        <w:t>e</w:t>
      </w:r>
      <w:r w:rsidR="00490ADF">
        <w:rPr>
          <w:rFonts w:cs="Times New Roman"/>
        </w:rPr>
        <w:t xml:space="preserve">k, přiblížil dlouhodobý problém českých dálnic a silnic, </w:t>
      </w:r>
      <w:r w:rsidR="00081285">
        <w:rPr>
          <w:rFonts w:cs="Times New Roman"/>
        </w:rPr>
        <w:t>kterým</w:t>
      </w:r>
      <w:r w:rsidR="00490ADF">
        <w:rPr>
          <w:rFonts w:cs="Times New Roman"/>
        </w:rPr>
        <w:t xml:space="preserve"> </w:t>
      </w:r>
      <w:r w:rsidR="00081285">
        <w:rPr>
          <w:rFonts w:cs="Times New Roman"/>
        </w:rPr>
        <w:t xml:space="preserve">je  </w:t>
      </w:r>
      <w:r w:rsidR="00B22670">
        <w:rPr>
          <w:rFonts w:cs="Times New Roman"/>
        </w:rPr>
        <w:t xml:space="preserve">náročný </w:t>
      </w:r>
      <w:r w:rsidR="00081285">
        <w:rPr>
          <w:rFonts w:cs="Times New Roman"/>
        </w:rPr>
        <w:t>provoz</w:t>
      </w:r>
      <w:r w:rsidR="00490ADF">
        <w:rPr>
          <w:rFonts w:cs="Times New Roman"/>
        </w:rPr>
        <w:t xml:space="preserve"> přetíženými kamiony</w:t>
      </w:r>
      <w:r w:rsidR="009D146D">
        <w:rPr>
          <w:rFonts w:cs="Times New Roman"/>
        </w:rPr>
        <w:t>.</w:t>
      </w:r>
      <w:r w:rsidR="00490ADF">
        <w:rPr>
          <w:rFonts w:cs="Times New Roman"/>
        </w:rPr>
        <w:t xml:space="preserve"> Vysokorychlostní vážení by proto mělo být doplněno </w:t>
      </w:r>
      <w:r w:rsidR="000C540C">
        <w:rPr>
          <w:rFonts w:cs="Times New Roman"/>
        </w:rPr>
        <w:t xml:space="preserve">o </w:t>
      </w:r>
      <w:r w:rsidR="00490ADF">
        <w:rPr>
          <w:rFonts w:cs="Times New Roman"/>
        </w:rPr>
        <w:t>nízkorychlostní vážení, které bude prováděné Celní správou a Policií ČR na statických vahách. Dynamické</w:t>
      </w:r>
      <w:r w:rsidR="00C53C29">
        <w:rPr>
          <w:rFonts w:cs="Times New Roman"/>
        </w:rPr>
        <w:t xml:space="preserve"> - vysokorychlostní</w:t>
      </w:r>
      <w:r w:rsidR="00490ADF">
        <w:rPr>
          <w:rFonts w:cs="Times New Roman"/>
        </w:rPr>
        <w:t xml:space="preserve"> váhy</w:t>
      </w:r>
      <w:r w:rsidR="00C53C29">
        <w:rPr>
          <w:rFonts w:cs="Times New Roman"/>
        </w:rPr>
        <w:t xml:space="preserve"> (VRV)</w:t>
      </w:r>
      <w:r w:rsidR="00490ADF">
        <w:rPr>
          <w:rFonts w:cs="Times New Roman"/>
        </w:rPr>
        <w:t xml:space="preserve"> od počátku vykazují řadu technických problémů, trpí častými poruchami</w:t>
      </w:r>
      <w:r w:rsidR="000C540C">
        <w:rPr>
          <w:rFonts w:cs="Times New Roman"/>
        </w:rPr>
        <w:t xml:space="preserve"> a potýkají se také s problémy s přesnou kalibrací, která je nutná, aby měření bylo průkazné a řidiči neměli možnost výsledek následně zpochybnit. Z tohoto důvodu je systém </w:t>
      </w:r>
      <w:r w:rsidR="00CA3CD7">
        <w:rPr>
          <w:rFonts w:cs="Times New Roman"/>
        </w:rPr>
        <w:t>VRV</w:t>
      </w:r>
      <w:r w:rsidR="000C540C">
        <w:rPr>
          <w:rFonts w:cs="Times New Roman"/>
        </w:rPr>
        <w:t xml:space="preserve"> využíván hlavně pro tzv. předvýběr, na který</w:t>
      </w:r>
      <w:r w:rsidR="00B22670">
        <w:rPr>
          <w:rFonts w:cs="Times New Roman"/>
        </w:rPr>
        <w:t>,</w:t>
      </w:r>
      <w:r w:rsidR="000C540C">
        <w:rPr>
          <w:rFonts w:cs="Times New Roman"/>
        </w:rPr>
        <w:t xml:space="preserve"> </w:t>
      </w:r>
      <w:r w:rsidR="00B22670">
        <w:rPr>
          <w:rFonts w:cs="Times New Roman"/>
        </w:rPr>
        <w:t xml:space="preserve">v případě zjištění určitých nesrovnalostí, </w:t>
      </w:r>
      <w:r w:rsidR="000C540C">
        <w:rPr>
          <w:rFonts w:cs="Times New Roman"/>
        </w:rPr>
        <w:t xml:space="preserve">musí navázat nízkorychlostní vážení, kde </w:t>
      </w:r>
      <w:r w:rsidR="00B22670">
        <w:rPr>
          <w:rFonts w:cs="Times New Roman"/>
        </w:rPr>
        <w:t xml:space="preserve">již </w:t>
      </w:r>
      <w:r w:rsidR="000C540C">
        <w:rPr>
          <w:rFonts w:cs="Times New Roman"/>
        </w:rPr>
        <w:t>je nutná asistence policie nebo celníků. Tento způsob – vysokorychlostní vážení jako předvýběr, je využíváno i ve většině ostatních států. Od příštího roku by také mělo dojít ke spravedlivějšímu rozdělení příjmů z pokut uložených za přetížená vozidla. Obce s rozšířenou působností, které vedou příslušná správní řízení a ukládají pokuty za spáchané přestupky, by měly získat dvojnásobek příjmů oproti současnosti. Zákon o pozemních komunikacích sankcionuje přetížené kamiony pokutou 9.000,-Kč</w:t>
      </w:r>
      <w:r w:rsidR="00CA3CD7">
        <w:rPr>
          <w:rFonts w:cs="Times New Roman"/>
        </w:rPr>
        <w:t xml:space="preserve"> </w:t>
      </w:r>
      <w:r w:rsidR="000C540C">
        <w:rPr>
          <w:rFonts w:cs="Times New Roman"/>
        </w:rPr>
        <w:t>za každou započatou tunu, která překračuje největší povolenou hmotnost vozidla nebo jízdní soupravy</w:t>
      </w:r>
      <w:r w:rsidR="00C53C29">
        <w:rPr>
          <w:rFonts w:cs="Times New Roman"/>
        </w:rPr>
        <w:t>. V případě, že povolená hmotnost není překročena o více než 500kg, činí výměra pokuty 5.000,-Kč. MD chce dynamické vážení kamionů dále rozvíjet a hledá vhodná místa pro další VRV. Aktuálně mají platnou certifikaci pro výběr pokut</w:t>
      </w:r>
      <w:r w:rsidR="00CA3CD7">
        <w:rPr>
          <w:rFonts w:cs="Times New Roman"/>
        </w:rPr>
        <w:t xml:space="preserve"> (pouze)</w:t>
      </w:r>
      <w:r w:rsidR="00C53C29">
        <w:rPr>
          <w:rFonts w:cs="Times New Roman"/>
        </w:rPr>
        <w:t xml:space="preserve"> čtyři VRV. Obnovení certifikace u ostatních vybudovaných vah bude MD řešit postupně s ŘSD a příslušnými obcemi s rozšířenou působností, které budou následně odpovědné za výběr pokut. Zásadní by ale měla být transformace mobilních služeb – Mobilních expertních jednotek</w:t>
      </w:r>
      <w:r w:rsidR="00CA3CD7">
        <w:rPr>
          <w:rFonts w:cs="Times New Roman"/>
        </w:rPr>
        <w:t xml:space="preserve"> (MEJ)</w:t>
      </w:r>
      <w:r w:rsidR="00C53C29">
        <w:rPr>
          <w:rFonts w:cs="Times New Roman"/>
        </w:rPr>
        <w:t xml:space="preserve"> a v této souvislosti zmínil </w:t>
      </w:r>
      <w:r w:rsidR="00CA3CD7">
        <w:rPr>
          <w:rFonts w:cs="Times New Roman"/>
        </w:rPr>
        <w:t xml:space="preserve">záslužnou </w:t>
      </w:r>
      <w:r w:rsidR="00C53C29">
        <w:rPr>
          <w:rFonts w:cs="Times New Roman"/>
        </w:rPr>
        <w:t>činnost posl. Antonína Tesaříka, který v</w:t>
      </w:r>
      <w:r w:rsidR="00CA3CD7">
        <w:rPr>
          <w:rFonts w:cs="Times New Roman"/>
        </w:rPr>
        <w:t> </w:t>
      </w:r>
      <w:r w:rsidR="00C53C29">
        <w:rPr>
          <w:rFonts w:cs="Times New Roman"/>
        </w:rPr>
        <w:t>minulosti</w:t>
      </w:r>
      <w:r w:rsidR="00CA3CD7">
        <w:rPr>
          <w:rFonts w:cs="Times New Roman"/>
        </w:rPr>
        <w:t xml:space="preserve"> </w:t>
      </w:r>
      <w:r w:rsidR="00E41F5B">
        <w:rPr>
          <w:rFonts w:cs="Times New Roman"/>
        </w:rPr>
        <w:t xml:space="preserve">během svého působení </w:t>
      </w:r>
      <w:r w:rsidR="00CA3CD7">
        <w:rPr>
          <w:rFonts w:cs="Times New Roman"/>
        </w:rPr>
        <w:t>na MD</w:t>
      </w:r>
      <w:r w:rsidR="00B22670">
        <w:rPr>
          <w:rFonts w:cs="Times New Roman"/>
        </w:rPr>
        <w:t xml:space="preserve"> </w:t>
      </w:r>
      <w:r w:rsidR="00B22670" w:rsidRPr="00B22670">
        <w:rPr>
          <w:rFonts w:cs="Times New Roman"/>
          <w:i/>
        </w:rPr>
        <w:t>(r. 2002 – 2006)</w:t>
      </w:r>
      <w:r w:rsidR="00CA3CD7">
        <w:rPr>
          <w:rFonts w:cs="Times New Roman"/>
        </w:rPr>
        <w:t xml:space="preserve"> postavil MEJ „na nohy“. Co jsou MEJ? </w:t>
      </w:r>
    </w:p>
    <w:p w14:paraId="6650C49B" w14:textId="7EAA9D2C" w:rsidR="00CA3CD7" w:rsidRDefault="00CA3CD7" w:rsidP="006841D4">
      <w:pPr>
        <w:rPr>
          <w:rFonts w:cs="Times New Roman"/>
        </w:rPr>
      </w:pPr>
      <w:r>
        <w:rPr>
          <w:rFonts w:cs="Times New Roman"/>
        </w:rPr>
        <w:tab/>
        <w:t xml:space="preserve">- Zřízeny v r. 2002 </w:t>
      </w:r>
      <w:r w:rsidR="002E598F">
        <w:rPr>
          <w:rFonts w:cs="Times New Roman"/>
        </w:rPr>
        <w:t>u</w:t>
      </w:r>
      <w:r>
        <w:rPr>
          <w:rFonts w:cs="Times New Roman"/>
        </w:rPr>
        <w:t>snesením vlády na základě schválené koncepce státního odborného dozoru MD</w:t>
      </w:r>
    </w:p>
    <w:p w14:paraId="51E83355" w14:textId="689789A0" w:rsidR="00CA3CD7" w:rsidRDefault="00CA3CD7" w:rsidP="006841D4">
      <w:pPr>
        <w:rPr>
          <w:rFonts w:ascii="Calibri" w:hAnsi="Calibri" w:cs="Calibri"/>
          <w:color w:val="000000"/>
        </w:rPr>
      </w:pPr>
      <w:r>
        <w:rPr>
          <w:rFonts w:cs="Times New Roman"/>
        </w:rPr>
        <w:tab/>
        <w:t>- Ve zřizovací listině</w:t>
      </w:r>
      <w:r w:rsidR="00945A4A">
        <w:rPr>
          <w:rFonts w:cs="Times New Roman"/>
        </w:rPr>
        <w:t xml:space="preserve"> vypsán</w:t>
      </w:r>
      <w:r>
        <w:rPr>
          <w:rFonts w:cs="Times New Roman"/>
        </w:rPr>
        <w:t xml:space="preserve"> </w:t>
      </w:r>
      <w:r w:rsidR="00945A4A">
        <w:rPr>
          <w:rFonts w:cs="Times New Roman"/>
        </w:rPr>
        <w:t xml:space="preserve">výčet činností a MD poté na základě </w:t>
      </w:r>
      <w:r w:rsidR="002E598F">
        <w:rPr>
          <w:rFonts w:cs="Times New Roman"/>
        </w:rPr>
        <w:t>u</w:t>
      </w:r>
      <w:r w:rsidR="00945A4A">
        <w:rPr>
          <w:rFonts w:cs="Times New Roman"/>
        </w:rPr>
        <w:t>snesení vlády uzavřelo mezire-</w:t>
      </w:r>
      <w:r w:rsidR="00945A4A">
        <w:rPr>
          <w:rFonts w:cs="Times New Roman"/>
        </w:rPr>
        <w:br/>
        <w:t xml:space="preserve"> </w:t>
      </w:r>
      <w:r w:rsidR="00945A4A">
        <w:rPr>
          <w:rFonts w:cs="Times New Roman"/>
        </w:rPr>
        <w:tab/>
        <w:t xml:space="preserve">   sortní dohody o spolupráci s MV (policie), MF (celníci) a MPSV (inspektoráty práce)</w:t>
      </w:r>
      <w:r w:rsidR="00945A4A">
        <w:rPr>
          <w:rFonts w:cs="Times New Roman"/>
        </w:rPr>
        <w:tab/>
      </w:r>
      <w:r w:rsidR="00945A4A">
        <w:rPr>
          <w:rFonts w:cs="Times New Roman"/>
        </w:rPr>
        <w:br/>
        <w:t xml:space="preserve"> </w:t>
      </w:r>
      <w:r w:rsidR="00945A4A">
        <w:rPr>
          <w:rFonts w:cs="Times New Roman"/>
        </w:rPr>
        <w:tab/>
        <w:t>- Účelem je poskytovat zázemí a odbornou pomoc úředníkům dopravních úřadů</w:t>
      </w:r>
      <w:r w:rsidR="00945A4A">
        <w:rPr>
          <w:rFonts w:cs="Times New Roman"/>
        </w:rPr>
        <w:tab/>
      </w:r>
      <w:r w:rsidR="00945A4A">
        <w:rPr>
          <w:rFonts w:cs="Times New Roman"/>
        </w:rPr>
        <w:br/>
        <w:t xml:space="preserve"> </w:t>
      </w:r>
      <w:r w:rsidR="00945A4A">
        <w:rPr>
          <w:rFonts w:cs="Times New Roman"/>
        </w:rPr>
        <w:tab/>
        <w:t xml:space="preserve">- Po vstupu do EU vzniklo mnoho nových oblastí a povinných kvót pro kontroly </w:t>
      </w:r>
      <w:r w:rsidR="00945A4A" w:rsidRPr="00CA3CD7">
        <w:rPr>
          <w:rFonts w:ascii="Calibri" w:hAnsi="Calibri" w:cs="Calibri"/>
          <w:color w:val="000000"/>
        </w:rPr>
        <w:t>=&gt;</w:t>
      </w:r>
      <w:r w:rsidR="00945A4A">
        <w:rPr>
          <w:rFonts w:ascii="Calibri" w:hAnsi="Calibri" w:cs="Calibri"/>
          <w:color w:val="000000"/>
        </w:rPr>
        <w:t xml:space="preserve"> úředníci se zamě-</w:t>
      </w:r>
      <w:r w:rsidR="00945A4A">
        <w:rPr>
          <w:rFonts w:ascii="Calibri" w:hAnsi="Calibri" w:cs="Calibri"/>
          <w:color w:val="000000"/>
        </w:rPr>
        <w:tab/>
        <w:t xml:space="preserve">  řují na kontroly ve firmách, na silnici </w:t>
      </w:r>
      <w:r w:rsidR="00B22670">
        <w:rPr>
          <w:rFonts w:ascii="Calibri" w:hAnsi="Calibri" w:cs="Calibri"/>
          <w:color w:val="000000"/>
        </w:rPr>
        <w:t xml:space="preserve">kontroly </w:t>
      </w:r>
      <w:r w:rsidR="00945A4A">
        <w:rPr>
          <w:rFonts w:ascii="Calibri" w:hAnsi="Calibri" w:cs="Calibri"/>
          <w:color w:val="000000"/>
        </w:rPr>
        <w:t>dominantně řeší již pouze policie</w:t>
      </w:r>
    </w:p>
    <w:p w14:paraId="65D6BF6E" w14:textId="13F066E0" w:rsidR="00945A4A" w:rsidRDefault="00945A4A" w:rsidP="006841D4">
      <w:pPr>
        <w:rPr>
          <w:rFonts w:cs="Times New Roman"/>
        </w:rPr>
      </w:pPr>
      <w:r>
        <w:rPr>
          <w:rFonts w:cs="Times New Roman"/>
        </w:rPr>
        <w:t xml:space="preserve"> </w:t>
      </w:r>
      <w:r>
        <w:rPr>
          <w:rFonts w:cs="Times New Roman"/>
        </w:rPr>
        <w:tab/>
        <w:t xml:space="preserve">- MEJ se tak postupně staly servisní pomocí policie, která nedisponovala nezbytným vybavením a </w:t>
      </w:r>
      <w:r>
        <w:rPr>
          <w:rFonts w:cs="Times New Roman"/>
        </w:rPr>
        <w:br/>
        <w:t xml:space="preserve"> </w:t>
      </w:r>
      <w:r>
        <w:rPr>
          <w:rFonts w:cs="Times New Roman"/>
        </w:rPr>
        <w:tab/>
        <w:t xml:space="preserve">   znalostmi</w:t>
      </w:r>
    </w:p>
    <w:p w14:paraId="08A7697C" w14:textId="78898E35" w:rsidR="00945A4A" w:rsidRDefault="00945A4A" w:rsidP="006841D4">
      <w:pPr>
        <w:rPr>
          <w:rFonts w:cs="Times New Roman"/>
        </w:rPr>
      </w:pPr>
      <w:r>
        <w:rPr>
          <w:rFonts w:cs="Times New Roman"/>
        </w:rPr>
        <w:t xml:space="preserve"> </w:t>
      </w:r>
      <w:r>
        <w:rPr>
          <w:rFonts w:cs="Times New Roman"/>
        </w:rPr>
        <w:tab/>
        <w:t>- Při výkonu jsou MEJ plně závislé na policii, nemají žádná samostatná oprávnění</w:t>
      </w:r>
    </w:p>
    <w:p w14:paraId="50217C71" w14:textId="716D93CE" w:rsidR="00BA67EC" w:rsidRDefault="00BA67EC" w:rsidP="006841D4">
      <w:pPr>
        <w:rPr>
          <w:rFonts w:cs="Times New Roman"/>
        </w:rPr>
      </w:pPr>
      <w:r>
        <w:rPr>
          <w:rFonts w:cs="Times New Roman"/>
        </w:rPr>
        <w:tab/>
        <w:t>- Aktuálně 21 na míru vybavených vozů – mobilních kanceláří pro silniční kontroly</w:t>
      </w:r>
    </w:p>
    <w:p w14:paraId="08057AD0" w14:textId="6AE1D240" w:rsidR="00BA67EC" w:rsidRDefault="00BA67EC" w:rsidP="006841D4">
      <w:pPr>
        <w:rPr>
          <w:rFonts w:cs="Times New Roman"/>
        </w:rPr>
      </w:pPr>
      <w:r>
        <w:rPr>
          <w:rFonts w:cs="Times New Roman"/>
        </w:rPr>
        <w:t xml:space="preserve"> </w:t>
      </w:r>
      <w:r>
        <w:rPr>
          <w:rFonts w:cs="Times New Roman"/>
        </w:rPr>
        <w:tab/>
        <w:t>- V každém voze vždy přítomni 2 speciálně vyškolení experti</w:t>
      </w:r>
    </w:p>
    <w:p w14:paraId="744BC8B9" w14:textId="0D9ACC0D" w:rsidR="00BA67EC" w:rsidRDefault="00BA67EC" w:rsidP="006841D4">
      <w:pPr>
        <w:rPr>
          <w:rFonts w:cs="Times New Roman"/>
        </w:rPr>
      </w:pPr>
      <w:r>
        <w:rPr>
          <w:rFonts w:cs="Times New Roman"/>
        </w:rPr>
        <w:t xml:space="preserve"> </w:t>
      </w:r>
      <w:r>
        <w:rPr>
          <w:rFonts w:cs="Times New Roman"/>
        </w:rPr>
        <w:tab/>
        <w:t>- Fungují po celé ČR – 7 oblastí:</w:t>
      </w:r>
    </w:p>
    <w:p w14:paraId="36CC4AB7" w14:textId="193A4124" w:rsidR="00945A4A" w:rsidRPr="00945A4A" w:rsidRDefault="00BA67EC" w:rsidP="006841D4">
      <w:pPr>
        <w:rPr>
          <w:rFonts w:ascii="Open Sans" w:eastAsia="Times New Roman" w:hAnsi="Open Sans" w:cs="Open Sans"/>
          <w:b/>
          <w:bCs/>
          <w:color w:val="035D8D"/>
          <w:sz w:val="24"/>
          <w:szCs w:val="24"/>
          <w:lang w:eastAsia="cs-CZ"/>
        </w:rPr>
      </w:pPr>
      <w:r>
        <w:rPr>
          <w:rFonts w:cs="Times New Roman"/>
        </w:rPr>
        <w:t xml:space="preserve"> </w:t>
      </w:r>
      <w:r>
        <w:rPr>
          <w:rFonts w:cs="Times New Roman"/>
        </w:rPr>
        <w:tab/>
      </w:r>
      <w:r w:rsidR="00945A4A" w:rsidRPr="00945A4A">
        <w:rPr>
          <w:rFonts w:ascii="Open Sans" w:eastAsia="Times New Roman" w:hAnsi="Open Sans" w:cs="Open Sans"/>
          <w:b/>
          <w:bCs/>
          <w:color w:val="035D8D"/>
          <w:sz w:val="24"/>
          <w:szCs w:val="24"/>
          <w:lang w:eastAsia="cs-CZ"/>
        </w:rPr>
        <w:tab/>
      </w:r>
    </w:p>
    <w:p w14:paraId="4F6F7436" w14:textId="7857AFDA" w:rsidR="00CA3CD7" w:rsidRPr="00945A4A" w:rsidRDefault="00BA67EC" w:rsidP="00BA67EC">
      <w:pPr>
        <w:jc w:val="center"/>
        <w:rPr>
          <w:rFonts w:ascii="Open Sans" w:eastAsia="Times New Roman" w:hAnsi="Open Sans" w:cs="Open Sans"/>
          <w:b/>
          <w:bCs/>
          <w:color w:val="035D8D"/>
          <w:sz w:val="24"/>
          <w:szCs w:val="24"/>
          <w:lang w:eastAsia="cs-CZ"/>
        </w:rPr>
      </w:pPr>
      <w:r w:rsidRPr="00BA67EC">
        <w:rPr>
          <w:rFonts w:ascii="Open Sans" w:eastAsia="Times New Roman" w:hAnsi="Open Sans" w:cs="Open Sans"/>
          <w:b/>
          <w:bCs/>
          <w:noProof/>
          <w:color w:val="035D8D"/>
          <w:sz w:val="24"/>
          <w:szCs w:val="24"/>
          <w:lang w:eastAsia="cs-CZ"/>
        </w:rPr>
        <w:drawing>
          <wp:inline distT="0" distB="0" distL="0" distR="0" wp14:anchorId="74BED9C1" wp14:editId="6A729D2B">
            <wp:extent cx="5592888" cy="2647950"/>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121" cy="2688303"/>
                    </a:xfrm>
                    <a:prstGeom prst="rect">
                      <a:avLst/>
                    </a:prstGeom>
                    <a:noFill/>
                    <a:ln>
                      <a:noFill/>
                    </a:ln>
                  </pic:spPr>
                </pic:pic>
              </a:graphicData>
            </a:graphic>
          </wp:inline>
        </w:drawing>
      </w:r>
    </w:p>
    <w:p w14:paraId="3A5FA8DA" w14:textId="25AFA632" w:rsidR="00490ADF" w:rsidRDefault="00490ADF" w:rsidP="006841D4">
      <w:pPr>
        <w:rPr>
          <w:rFonts w:ascii="Open Sans" w:eastAsia="Times New Roman" w:hAnsi="Open Sans" w:cs="Open Sans"/>
          <w:b/>
          <w:bCs/>
          <w:color w:val="035D8D"/>
          <w:sz w:val="24"/>
          <w:szCs w:val="24"/>
          <w:lang w:eastAsia="cs-CZ"/>
        </w:rPr>
      </w:pPr>
    </w:p>
    <w:p w14:paraId="5E878ED9" w14:textId="0855772C" w:rsidR="0061153C" w:rsidRPr="003E79EE" w:rsidRDefault="0061153C" w:rsidP="006841D4">
      <w:pPr>
        <w:rPr>
          <w:rFonts w:eastAsia="Times New Roman" w:cstheme="minorHAnsi"/>
          <w:bCs/>
          <w:color w:val="000000" w:themeColor="text1"/>
          <w:lang w:eastAsia="cs-CZ"/>
        </w:rPr>
      </w:pPr>
      <w:r>
        <w:rPr>
          <w:rFonts w:eastAsia="Times New Roman" w:cstheme="minorHAnsi"/>
          <w:bCs/>
          <w:color w:val="000000" w:themeColor="text1"/>
          <w:lang w:eastAsia="cs-CZ"/>
        </w:rPr>
        <w:lastRenderedPageBreak/>
        <w:t>MEJ jsou aktivní i v mezinárodním měřítku, působí v rámci celé EU i mimo ni</w:t>
      </w:r>
      <w:r w:rsidR="008876B1">
        <w:rPr>
          <w:rFonts w:eastAsia="Times New Roman" w:cstheme="minorHAnsi"/>
          <w:bCs/>
          <w:color w:val="000000" w:themeColor="text1"/>
          <w:lang w:eastAsia="cs-CZ"/>
        </w:rPr>
        <w:t xml:space="preserve"> a</w:t>
      </w:r>
      <w:r>
        <w:rPr>
          <w:rFonts w:eastAsia="Times New Roman" w:cstheme="minorHAnsi"/>
          <w:bCs/>
          <w:color w:val="000000" w:themeColor="text1"/>
          <w:lang w:eastAsia="cs-CZ"/>
        </w:rPr>
        <w:t xml:space="preserve"> spolupracují s kontrolory silniční dopravy. Nejužší spolupráce probíhá s německým specializovaným úřadem BALM (dříve BAG). Jsou součástí mezinárodní organizace pro kontrolu Euro Controle Route. Pravidelná je také spolupráce s polským ITD, slovenským NIP a maďarským NKH.</w:t>
      </w:r>
      <w:r>
        <w:rPr>
          <w:rFonts w:eastAsia="Times New Roman" w:cstheme="minorHAnsi"/>
          <w:bCs/>
          <w:color w:val="000000" w:themeColor="text1"/>
          <w:lang w:eastAsia="cs-CZ"/>
        </w:rPr>
        <w:tab/>
      </w:r>
      <w:r>
        <w:rPr>
          <w:rFonts w:eastAsia="Times New Roman" w:cstheme="minorHAnsi"/>
          <w:bCs/>
          <w:color w:val="000000" w:themeColor="text1"/>
          <w:lang w:eastAsia="cs-CZ"/>
        </w:rPr>
        <w:br/>
      </w:r>
      <w:r w:rsidRPr="003E79EE">
        <w:rPr>
          <w:rFonts w:eastAsia="Times New Roman" w:cstheme="minorHAnsi"/>
          <w:bCs/>
          <w:color w:val="000000" w:themeColor="text1"/>
          <w:lang w:eastAsia="cs-CZ"/>
        </w:rPr>
        <w:t>Své odborné znalosti a špičkové vybavení poskytují zejména při kontrolách:</w:t>
      </w:r>
      <w:r w:rsidRPr="003E79EE">
        <w:rPr>
          <w:rFonts w:eastAsia="Times New Roman" w:cstheme="minorHAnsi"/>
          <w:bCs/>
          <w:color w:val="000000" w:themeColor="text1"/>
          <w:lang w:eastAsia="cs-CZ"/>
        </w:rPr>
        <w:tab/>
      </w:r>
    </w:p>
    <w:p w14:paraId="7D2EA851" w14:textId="62F65777" w:rsidR="0061153C" w:rsidRPr="003E79EE" w:rsidRDefault="0061153C" w:rsidP="0061153C">
      <w:pPr>
        <w:pStyle w:val="Odstavecseseznamem"/>
        <w:numPr>
          <w:ilvl w:val="0"/>
          <w:numId w:val="30"/>
        </w:numPr>
        <w:rPr>
          <w:rFonts w:cstheme="minorHAnsi"/>
          <w:bCs/>
          <w:color w:val="000000" w:themeColor="text1"/>
          <w:sz w:val="22"/>
          <w:szCs w:val="22"/>
          <w:lang w:eastAsia="cs-CZ"/>
        </w:rPr>
      </w:pPr>
      <w:r w:rsidRPr="003E79EE">
        <w:rPr>
          <w:rFonts w:cstheme="minorHAnsi"/>
          <w:bCs/>
          <w:color w:val="000000" w:themeColor="text1"/>
          <w:sz w:val="22"/>
          <w:szCs w:val="22"/>
          <w:lang w:eastAsia="cs-CZ"/>
        </w:rPr>
        <w:t>Povinných přestávek a manipulací s tachografem</w:t>
      </w:r>
    </w:p>
    <w:p w14:paraId="21DCE267" w14:textId="50DB1FD7" w:rsidR="0061153C" w:rsidRPr="003E79EE" w:rsidRDefault="0061153C" w:rsidP="0061153C">
      <w:pPr>
        <w:pStyle w:val="Odstavecseseznamem"/>
        <w:numPr>
          <w:ilvl w:val="0"/>
          <w:numId w:val="30"/>
        </w:numPr>
        <w:rPr>
          <w:rFonts w:cstheme="minorHAnsi"/>
          <w:bCs/>
          <w:color w:val="000000" w:themeColor="text1"/>
          <w:sz w:val="22"/>
          <w:szCs w:val="22"/>
          <w:lang w:eastAsia="cs-CZ"/>
        </w:rPr>
      </w:pPr>
      <w:r w:rsidRPr="003E79EE">
        <w:rPr>
          <w:rFonts w:cstheme="minorHAnsi"/>
          <w:bCs/>
          <w:color w:val="000000" w:themeColor="text1"/>
          <w:sz w:val="22"/>
          <w:szCs w:val="22"/>
          <w:lang w:eastAsia="cs-CZ"/>
        </w:rPr>
        <w:t>Kontrolního vážení</w:t>
      </w:r>
    </w:p>
    <w:p w14:paraId="016163C9" w14:textId="4198B99C" w:rsidR="0061153C" w:rsidRPr="003E79EE" w:rsidRDefault="0061153C" w:rsidP="0061153C">
      <w:pPr>
        <w:pStyle w:val="Odstavecseseznamem"/>
        <w:numPr>
          <w:ilvl w:val="0"/>
          <w:numId w:val="30"/>
        </w:numPr>
        <w:rPr>
          <w:rFonts w:cstheme="minorHAnsi"/>
          <w:bCs/>
          <w:color w:val="000000" w:themeColor="text1"/>
          <w:sz w:val="22"/>
          <w:szCs w:val="22"/>
          <w:lang w:eastAsia="cs-CZ"/>
        </w:rPr>
      </w:pPr>
      <w:r w:rsidRPr="003E79EE">
        <w:rPr>
          <w:rFonts w:cstheme="minorHAnsi"/>
          <w:bCs/>
          <w:color w:val="000000" w:themeColor="text1"/>
          <w:sz w:val="22"/>
          <w:szCs w:val="22"/>
          <w:lang w:eastAsia="cs-CZ"/>
        </w:rPr>
        <w:t>Technického stavu</w:t>
      </w:r>
    </w:p>
    <w:p w14:paraId="5CF0E4F8" w14:textId="199CB03B" w:rsidR="0061153C" w:rsidRPr="003E79EE" w:rsidRDefault="0061153C" w:rsidP="006841D4">
      <w:pPr>
        <w:pStyle w:val="Odstavecseseznamem"/>
        <w:numPr>
          <w:ilvl w:val="0"/>
          <w:numId w:val="30"/>
        </w:numPr>
        <w:rPr>
          <w:rFonts w:cstheme="minorHAnsi"/>
          <w:bCs/>
          <w:color w:val="000000" w:themeColor="text1"/>
          <w:sz w:val="22"/>
          <w:szCs w:val="22"/>
          <w:lang w:eastAsia="cs-CZ"/>
        </w:rPr>
      </w:pPr>
      <w:r w:rsidRPr="003E79EE">
        <w:rPr>
          <w:rFonts w:cstheme="minorHAnsi"/>
          <w:bCs/>
          <w:color w:val="000000" w:themeColor="text1"/>
          <w:sz w:val="22"/>
          <w:szCs w:val="22"/>
          <w:lang w:eastAsia="cs-CZ"/>
        </w:rPr>
        <w:t>Upevnění nákladu</w:t>
      </w:r>
    </w:p>
    <w:p w14:paraId="47EF1C46" w14:textId="6DB34260" w:rsidR="003E79EE" w:rsidRPr="003E79EE" w:rsidRDefault="0061153C" w:rsidP="008876B1">
      <w:pPr>
        <w:rPr>
          <w:rFonts w:cstheme="minorHAnsi"/>
          <w:bCs/>
          <w:color w:val="000000" w:themeColor="text1"/>
          <w:lang w:eastAsia="cs-CZ"/>
        </w:rPr>
      </w:pPr>
      <w:r w:rsidRPr="003E79EE">
        <w:rPr>
          <w:rFonts w:cstheme="minorHAnsi"/>
          <w:bCs/>
          <w:color w:val="000000" w:themeColor="text1"/>
          <w:lang w:eastAsia="cs-CZ"/>
        </w:rPr>
        <w:t xml:space="preserve">V roli </w:t>
      </w:r>
      <w:r w:rsidR="008876B1">
        <w:rPr>
          <w:rFonts w:cstheme="minorHAnsi"/>
          <w:bCs/>
          <w:color w:val="000000" w:themeColor="text1"/>
          <w:lang w:eastAsia="cs-CZ"/>
        </w:rPr>
        <w:t xml:space="preserve">zástupce </w:t>
      </w:r>
      <w:r w:rsidRPr="003E79EE">
        <w:rPr>
          <w:rFonts w:cstheme="minorHAnsi"/>
          <w:bCs/>
          <w:color w:val="000000" w:themeColor="text1"/>
          <w:lang w:eastAsia="cs-CZ"/>
        </w:rPr>
        <w:t xml:space="preserve">MD </w:t>
      </w:r>
      <w:r w:rsidR="008876B1">
        <w:rPr>
          <w:rFonts w:cstheme="minorHAnsi"/>
          <w:bCs/>
          <w:color w:val="000000" w:themeColor="text1"/>
          <w:lang w:eastAsia="cs-CZ"/>
        </w:rPr>
        <w:t>mohou již</w:t>
      </w:r>
      <w:r w:rsidRPr="003E79EE">
        <w:rPr>
          <w:rFonts w:cstheme="minorHAnsi"/>
          <w:bCs/>
          <w:color w:val="000000" w:themeColor="text1"/>
          <w:lang w:eastAsia="cs-CZ"/>
        </w:rPr>
        <w:t xml:space="preserve"> samostatně</w:t>
      </w:r>
      <w:r w:rsidR="003E79EE" w:rsidRPr="003E79EE">
        <w:rPr>
          <w:rFonts w:cstheme="minorHAnsi"/>
          <w:bCs/>
          <w:color w:val="000000" w:themeColor="text1"/>
          <w:lang w:eastAsia="cs-CZ"/>
        </w:rPr>
        <w:t xml:space="preserve"> vedle povinných přestávek a manipulace s tachografem </w:t>
      </w:r>
      <w:r w:rsidR="008876B1">
        <w:rPr>
          <w:rFonts w:cstheme="minorHAnsi"/>
          <w:bCs/>
          <w:color w:val="000000" w:themeColor="text1"/>
          <w:lang w:eastAsia="cs-CZ"/>
        </w:rPr>
        <w:t xml:space="preserve">kontrolovat </w:t>
      </w:r>
      <w:r w:rsidR="003E79EE" w:rsidRPr="003E79EE">
        <w:rPr>
          <w:rFonts w:cstheme="minorHAnsi"/>
          <w:bCs/>
          <w:color w:val="000000" w:themeColor="text1"/>
          <w:lang w:eastAsia="cs-CZ"/>
        </w:rPr>
        <w:t>také:</w:t>
      </w:r>
      <w:r w:rsidR="008876B1">
        <w:rPr>
          <w:rFonts w:cstheme="minorHAnsi"/>
          <w:bCs/>
          <w:color w:val="000000" w:themeColor="text1"/>
          <w:lang w:eastAsia="cs-CZ"/>
        </w:rPr>
        <w:tab/>
        <w:t xml:space="preserve">-      </w:t>
      </w:r>
      <w:r w:rsidR="003E79EE" w:rsidRPr="003E79EE">
        <w:rPr>
          <w:rFonts w:cstheme="minorHAnsi"/>
          <w:bCs/>
          <w:color w:val="000000" w:themeColor="text1"/>
          <w:lang w:eastAsia="cs-CZ"/>
        </w:rPr>
        <w:t>Přepravy nebezpečných nákladů</w:t>
      </w:r>
    </w:p>
    <w:p w14:paraId="54EBA746" w14:textId="00AEF614" w:rsidR="003E79EE" w:rsidRPr="003E79EE" w:rsidRDefault="003E79EE" w:rsidP="003E79EE">
      <w:pPr>
        <w:pStyle w:val="Odstavecseseznamem"/>
        <w:numPr>
          <w:ilvl w:val="0"/>
          <w:numId w:val="30"/>
        </w:numPr>
        <w:rPr>
          <w:rFonts w:cstheme="minorHAnsi"/>
          <w:bCs/>
          <w:color w:val="000000" w:themeColor="text1"/>
          <w:sz w:val="22"/>
          <w:szCs w:val="22"/>
          <w:lang w:eastAsia="cs-CZ"/>
        </w:rPr>
      </w:pPr>
      <w:r w:rsidRPr="003E79EE">
        <w:rPr>
          <w:rFonts w:cstheme="minorHAnsi"/>
          <w:bCs/>
          <w:color w:val="000000" w:themeColor="text1"/>
          <w:sz w:val="22"/>
          <w:szCs w:val="22"/>
          <w:lang w:eastAsia="cs-CZ"/>
        </w:rPr>
        <w:t>Vysílání pracovníků</w:t>
      </w:r>
    </w:p>
    <w:p w14:paraId="532318E8" w14:textId="3E2B2796" w:rsidR="003E79EE" w:rsidRDefault="003E79EE" w:rsidP="003E79EE">
      <w:pPr>
        <w:pStyle w:val="Odstavecseseznamem"/>
        <w:numPr>
          <w:ilvl w:val="0"/>
          <w:numId w:val="30"/>
        </w:numPr>
        <w:rPr>
          <w:rFonts w:cstheme="minorHAnsi"/>
          <w:bCs/>
          <w:color w:val="000000" w:themeColor="text1"/>
          <w:sz w:val="22"/>
          <w:szCs w:val="22"/>
          <w:lang w:eastAsia="cs-CZ"/>
        </w:rPr>
      </w:pPr>
      <w:r w:rsidRPr="003E79EE">
        <w:rPr>
          <w:rFonts w:cstheme="minorHAnsi"/>
          <w:bCs/>
          <w:color w:val="000000" w:themeColor="text1"/>
          <w:sz w:val="22"/>
          <w:szCs w:val="22"/>
          <w:lang w:eastAsia="cs-CZ"/>
        </w:rPr>
        <w:t>Dodržování pracovní doby</w:t>
      </w:r>
    </w:p>
    <w:p w14:paraId="0F9BEFAB" w14:textId="37DEC9C7" w:rsidR="003E79EE" w:rsidRDefault="003E79EE" w:rsidP="008E1F71">
      <w:pPr>
        <w:rPr>
          <w:rFonts w:cstheme="minorHAnsi"/>
          <w:bCs/>
          <w:color w:val="000000" w:themeColor="text1"/>
          <w:lang w:eastAsia="cs-CZ"/>
        </w:rPr>
      </w:pPr>
      <w:r>
        <w:rPr>
          <w:rFonts w:cstheme="minorHAnsi"/>
          <w:bCs/>
          <w:color w:val="000000" w:themeColor="text1"/>
          <w:lang w:eastAsia="cs-CZ"/>
        </w:rPr>
        <w:t xml:space="preserve">Existují státy s historicky podnikatelsky silnou rolí silniční dopravy a vedle toho </w:t>
      </w:r>
      <w:r w:rsidR="008876B1">
        <w:rPr>
          <w:rFonts w:cstheme="minorHAnsi"/>
          <w:bCs/>
          <w:color w:val="000000" w:themeColor="text1"/>
          <w:lang w:eastAsia="cs-CZ"/>
        </w:rPr>
        <w:t xml:space="preserve">existují </w:t>
      </w:r>
      <w:r>
        <w:rPr>
          <w:rFonts w:cstheme="minorHAnsi"/>
          <w:bCs/>
          <w:color w:val="000000" w:themeColor="text1"/>
          <w:lang w:eastAsia="cs-CZ"/>
        </w:rPr>
        <w:t xml:space="preserve">státy, které jsou silniční dopravou nejvíce postižené – ČR bohužel spadá do obou skupin. Vzhledem ke složitosti této problematiky byla </w:t>
      </w:r>
      <w:r w:rsidR="008E1F71">
        <w:rPr>
          <w:rFonts w:cstheme="minorHAnsi"/>
          <w:bCs/>
          <w:color w:val="000000" w:themeColor="text1"/>
          <w:lang w:eastAsia="cs-CZ"/>
        </w:rPr>
        <w:t xml:space="preserve">zejména v „postižených zemích“ </w:t>
      </w:r>
      <w:r>
        <w:rPr>
          <w:rFonts w:cstheme="minorHAnsi"/>
          <w:bCs/>
          <w:color w:val="000000" w:themeColor="text1"/>
          <w:lang w:eastAsia="cs-CZ"/>
        </w:rPr>
        <w:t>vytvořena specializovaná složka pro silniční doprav</w:t>
      </w:r>
      <w:r w:rsidR="008E1F71">
        <w:rPr>
          <w:rFonts w:cstheme="minorHAnsi"/>
          <w:bCs/>
          <w:color w:val="000000" w:themeColor="text1"/>
          <w:lang w:eastAsia="cs-CZ"/>
        </w:rPr>
        <w:t>u (úřad, agentura, inspektorát) a týká se to 2/3 EU. Premianty jsou státy Beneluxu, Německo a Polsko. ČR je na mezinárodních jednáních jedinou zemí, která má průřezovou organizační složku bez jakékoliv kompetence CSPSD (Centrum služeb pro silniční dopravu), přičemž ve svých řadá</w:t>
      </w:r>
      <w:r w:rsidR="008876B1">
        <w:rPr>
          <w:rFonts w:cstheme="minorHAnsi"/>
          <w:bCs/>
          <w:color w:val="000000" w:themeColor="text1"/>
          <w:lang w:eastAsia="cs-CZ"/>
        </w:rPr>
        <w:t>ch</w:t>
      </w:r>
      <w:r w:rsidR="008E1F71">
        <w:rPr>
          <w:rFonts w:cstheme="minorHAnsi"/>
          <w:bCs/>
          <w:color w:val="000000" w:themeColor="text1"/>
          <w:lang w:eastAsia="cs-CZ"/>
        </w:rPr>
        <w:t xml:space="preserve"> </w:t>
      </w:r>
      <w:r w:rsidR="008876B1">
        <w:rPr>
          <w:rFonts w:cstheme="minorHAnsi"/>
          <w:bCs/>
          <w:color w:val="000000" w:themeColor="text1"/>
          <w:lang w:eastAsia="cs-CZ"/>
        </w:rPr>
        <w:t xml:space="preserve">disponuje </w:t>
      </w:r>
      <w:r w:rsidR="008E1F71">
        <w:rPr>
          <w:rFonts w:cstheme="minorHAnsi"/>
          <w:bCs/>
          <w:color w:val="000000" w:themeColor="text1"/>
          <w:lang w:eastAsia="cs-CZ"/>
        </w:rPr>
        <w:t>experty, kteří jsou na unijní úrovni velice uznáváni. V tuto chvíli EU značně zpřísňuje pravidla podnikání v dopravě, mj. kvůli silné levné konkurenci, tlaku na bezpečnost, kvůli tlaku na přechod na nízko-, bezemisní vozidla. Policie není od toho, aby pokrývala specifické potřeby v silniční dopravě a je proto nutné mít k dispozici efektivní nástroje pro odhalování kabotáže, podvodů s tachografy a emisemi, vysílání řidičů a dodržování jejich pracovní doby.</w:t>
      </w:r>
    </w:p>
    <w:p w14:paraId="63ABD6CA" w14:textId="283468AD" w:rsidR="008E1F71" w:rsidRDefault="00F55DF3" w:rsidP="008A4B02">
      <w:pPr>
        <w:jc w:val="left"/>
        <w:rPr>
          <w:rFonts w:cstheme="minorHAnsi"/>
          <w:bCs/>
          <w:color w:val="000000" w:themeColor="text1"/>
          <w:lang w:eastAsia="cs-CZ"/>
        </w:rPr>
      </w:pPr>
      <w:r>
        <w:rPr>
          <w:rFonts w:cstheme="minorHAnsi"/>
          <w:bCs/>
          <w:color w:val="000000" w:themeColor="text1"/>
          <w:lang w:eastAsia="cs-CZ"/>
        </w:rPr>
        <w:t>V</w:t>
      </w:r>
      <w:r w:rsidR="008A4B02">
        <w:rPr>
          <w:rFonts w:cstheme="minorHAnsi"/>
          <w:bCs/>
          <w:color w:val="000000" w:themeColor="text1"/>
          <w:lang w:eastAsia="cs-CZ"/>
        </w:rPr>
        <w:t xml:space="preserve"> souvislosti s dostavbou D3 </w:t>
      </w:r>
      <w:r w:rsidR="00081285">
        <w:rPr>
          <w:rFonts w:cstheme="minorHAnsi"/>
          <w:bCs/>
          <w:color w:val="000000" w:themeColor="text1"/>
          <w:lang w:eastAsia="cs-CZ"/>
        </w:rPr>
        <w:t xml:space="preserve">je novým cílem </w:t>
      </w:r>
      <w:r w:rsidR="008A4B02">
        <w:rPr>
          <w:rFonts w:cstheme="minorHAnsi"/>
          <w:bCs/>
          <w:color w:val="000000" w:themeColor="text1"/>
          <w:lang w:eastAsia="cs-CZ"/>
        </w:rPr>
        <w:t xml:space="preserve">vytvoření </w:t>
      </w:r>
      <w:r w:rsidR="00B22670">
        <w:rPr>
          <w:rFonts w:cstheme="minorHAnsi"/>
          <w:bCs/>
          <w:color w:val="000000" w:themeColor="text1"/>
          <w:lang w:eastAsia="cs-CZ"/>
        </w:rPr>
        <w:t>1 další</w:t>
      </w:r>
      <w:r w:rsidR="008A4B02">
        <w:rPr>
          <w:rFonts w:cstheme="minorHAnsi"/>
          <w:bCs/>
          <w:color w:val="000000" w:themeColor="text1"/>
          <w:lang w:eastAsia="cs-CZ"/>
        </w:rPr>
        <w:t xml:space="preserve"> MEJ</w:t>
      </w:r>
      <w:r w:rsidR="00B22670">
        <w:rPr>
          <w:rFonts w:cstheme="minorHAnsi"/>
          <w:bCs/>
          <w:color w:val="000000" w:themeColor="text1"/>
          <w:lang w:eastAsia="cs-CZ"/>
        </w:rPr>
        <w:t xml:space="preserve"> v oblasti </w:t>
      </w:r>
      <w:r w:rsidR="002E598F">
        <w:rPr>
          <w:rFonts w:cstheme="minorHAnsi"/>
          <w:bCs/>
          <w:color w:val="000000" w:themeColor="text1"/>
          <w:lang w:eastAsia="cs-CZ"/>
        </w:rPr>
        <w:t>j</w:t>
      </w:r>
      <w:bookmarkStart w:id="0" w:name="_GoBack"/>
      <w:bookmarkEnd w:id="0"/>
      <w:r w:rsidR="00B22670">
        <w:rPr>
          <w:rFonts w:cstheme="minorHAnsi"/>
          <w:bCs/>
          <w:color w:val="000000" w:themeColor="text1"/>
          <w:lang w:eastAsia="cs-CZ"/>
        </w:rPr>
        <w:t>ižních Čech.</w:t>
      </w:r>
    </w:p>
    <w:p w14:paraId="62CBD616" w14:textId="47D0B2DD" w:rsidR="00DA67C9" w:rsidRDefault="00DA67C9" w:rsidP="008A4B02">
      <w:pPr>
        <w:jc w:val="left"/>
        <w:rPr>
          <w:rFonts w:cstheme="minorHAnsi"/>
          <w:spacing w:val="-3"/>
        </w:rPr>
      </w:pPr>
      <w:r>
        <w:rPr>
          <w:rFonts w:ascii="Open Sans" w:eastAsia="Times New Roman" w:hAnsi="Open Sans" w:cs="Open Sans"/>
          <w:b/>
          <w:bCs/>
          <w:color w:val="035D8D"/>
          <w:sz w:val="24"/>
          <w:szCs w:val="24"/>
          <w:lang w:eastAsia="cs-CZ"/>
        </w:rPr>
        <w:br/>
      </w:r>
      <w:r>
        <w:rPr>
          <w:rFonts w:ascii="Open Sans" w:eastAsia="Times New Roman" w:hAnsi="Open Sans" w:cs="Open Sans"/>
          <w:b/>
          <w:bCs/>
          <w:color w:val="035D8D"/>
          <w:sz w:val="24"/>
          <w:szCs w:val="24"/>
          <w:lang w:eastAsia="cs-CZ"/>
        </w:rPr>
        <w:tab/>
      </w:r>
      <w:r>
        <w:rPr>
          <w:rFonts w:cs="Times New Roman"/>
          <w:b/>
        </w:rPr>
        <w:t>Jiří Zlý</w:t>
      </w:r>
      <w:r>
        <w:rPr>
          <w:rFonts w:cs="Times New Roman"/>
        </w:rPr>
        <w:t xml:space="preserve"> (ŘSDP - </w:t>
      </w:r>
      <w:r>
        <w:rPr>
          <w:rFonts w:cs="Open Sans"/>
        </w:rPr>
        <w:t>Policie ČR</w:t>
      </w:r>
      <w:r w:rsidRPr="009B220D">
        <w:rPr>
          <w:rFonts w:cstheme="minorHAnsi"/>
          <w:spacing w:val="-3"/>
        </w:rPr>
        <w:t>)</w:t>
      </w:r>
      <w:r>
        <w:rPr>
          <w:rFonts w:cstheme="minorHAnsi"/>
          <w:spacing w:val="-3"/>
        </w:rPr>
        <w:t xml:space="preserve"> následně přiblížil problém z pohledu Policie ČR a vyčíslil stav provedených kontrolních úkonů v</w:t>
      </w:r>
      <w:r w:rsidR="008F2AE7">
        <w:rPr>
          <w:rFonts w:cstheme="minorHAnsi"/>
          <w:spacing w:val="-3"/>
        </w:rPr>
        <w:t xml:space="preserve"> datech za </w:t>
      </w:r>
      <w:r>
        <w:rPr>
          <w:rFonts w:cstheme="minorHAnsi"/>
          <w:spacing w:val="-3"/>
        </w:rPr>
        <w:t xml:space="preserve">r. 2022 a 2023: </w:t>
      </w:r>
    </w:p>
    <w:p w14:paraId="4E1BB822" w14:textId="7F70C56F" w:rsidR="00DA67C9" w:rsidRDefault="00DA67C9" w:rsidP="00DA67C9">
      <w:pPr>
        <w:pStyle w:val="Odstavecseseznamem"/>
        <w:numPr>
          <w:ilvl w:val="0"/>
          <w:numId w:val="30"/>
        </w:numPr>
        <w:jc w:val="left"/>
        <w:rPr>
          <w:rFonts w:cstheme="minorHAnsi"/>
          <w:spacing w:val="-3"/>
          <w:sz w:val="22"/>
          <w:szCs w:val="22"/>
        </w:rPr>
      </w:pPr>
      <w:r w:rsidRPr="00DA67C9">
        <w:rPr>
          <w:rFonts w:cstheme="minorHAnsi"/>
          <w:spacing w:val="-3"/>
          <w:sz w:val="22"/>
          <w:szCs w:val="22"/>
        </w:rPr>
        <w:t>Nákladních vozidel a autobusů</w:t>
      </w:r>
      <w:r w:rsidR="00116995">
        <w:rPr>
          <w:rFonts w:cstheme="minorHAnsi"/>
          <w:spacing w:val="-3"/>
          <w:sz w:val="22"/>
          <w:szCs w:val="22"/>
        </w:rPr>
        <w:t xml:space="preserve"> – kontrola předpisů</w:t>
      </w:r>
    </w:p>
    <w:p w14:paraId="3F3744E8" w14:textId="2453376D" w:rsidR="00DA67C9" w:rsidRDefault="00DA67C9" w:rsidP="00DA67C9">
      <w:pPr>
        <w:pStyle w:val="Odstavecseseznamem"/>
        <w:numPr>
          <w:ilvl w:val="0"/>
          <w:numId w:val="30"/>
        </w:numPr>
        <w:jc w:val="left"/>
        <w:rPr>
          <w:rFonts w:cstheme="minorHAnsi"/>
          <w:spacing w:val="-3"/>
          <w:sz w:val="22"/>
          <w:szCs w:val="22"/>
        </w:rPr>
      </w:pPr>
      <w:r>
        <w:rPr>
          <w:rFonts w:cstheme="minorHAnsi"/>
          <w:spacing w:val="-3"/>
          <w:sz w:val="22"/>
          <w:szCs w:val="22"/>
        </w:rPr>
        <w:t>Přepravy nebezpečných věcí – ADR</w:t>
      </w:r>
    </w:p>
    <w:p w14:paraId="27820D11" w14:textId="6EE3B149" w:rsidR="00116995" w:rsidRDefault="00116995" w:rsidP="00DA67C9">
      <w:pPr>
        <w:pStyle w:val="Odstavecseseznamem"/>
        <w:numPr>
          <w:ilvl w:val="0"/>
          <w:numId w:val="30"/>
        </w:numPr>
        <w:jc w:val="left"/>
        <w:rPr>
          <w:rFonts w:cstheme="minorHAnsi"/>
          <w:spacing w:val="-3"/>
          <w:sz w:val="22"/>
          <w:szCs w:val="22"/>
        </w:rPr>
      </w:pPr>
      <w:r>
        <w:rPr>
          <w:rFonts w:cstheme="minorHAnsi"/>
          <w:spacing w:val="-3"/>
          <w:sz w:val="22"/>
          <w:szCs w:val="22"/>
        </w:rPr>
        <w:t>Technických silničních kontrol</w:t>
      </w:r>
    </w:p>
    <w:p w14:paraId="7319FF8A" w14:textId="326B5CA3" w:rsidR="00DA67C9" w:rsidRDefault="00DA67C9" w:rsidP="00DA67C9">
      <w:pPr>
        <w:pStyle w:val="Odstavecseseznamem"/>
        <w:numPr>
          <w:ilvl w:val="0"/>
          <w:numId w:val="30"/>
        </w:numPr>
        <w:jc w:val="left"/>
        <w:rPr>
          <w:rFonts w:cstheme="minorHAnsi"/>
          <w:spacing w:val="-3"/>
          <w:sz w:val="22"/>
          <w:szCs w:val="22"/>
        </w:rPr>
      </w:pPr>
      <w:r>
        <w:rPr>
          <w:rFonts w:cstheme="minorHAnsi"/>
          <w:spacing w:val="-3"/>
          <w:sz w:val="22"/>
          <w:szCs w:val="22"/>
        </w:rPr>
        <w:t>Nízkorychlostního kontrolního vážení</w:t>
      </w:r>
    </w:p>
    <w:p w14:paraId="5BCDA843" w14:textId="6EE0C1FE" w:rsidR="00DA67C9" w:rsidRDefault="00DA67C9" w:rsidP="00DA67C9">
      <w:pPr>
        <w:ind w:left="1420"/>
        <w:jc w:val="left"/>
        <w:rPr>
          <w:rFonts w:cstheme="minorHAnsi"/>
          <w:spacing w:val="-3"/>
        </w:rPr>
      </w:pPr>
    </w:p>
    <w:p w14:paraId="3F7F3040" w14:textId="301BC05E" w:rsidR="00DA67C9" w:rsidRPr="00DA67C9" w:rsidRDefault="00DA67C9" w:rsidP="00116995">
      <w:pPr>
        <w:ind w:left="1420"/>
        <w:jc w:val="left"/>
        <w:rPr>
          <w:rFonts w:cstheme="minorHAnsi"/>
          <w:spacing w:val="-3"/>
        </w:rPr>
      </w:pPr>
      <w:r w:rsidRPr="00DA67C9">
        <w:rPr>
          <w:rFonts w:cstheme="minorHAnsi"/>
          <w:noProof/>
          <w:spacing w:val="-3"/>
        </w:rPr>
        <w:drawing>
          <wp:inline distT="0" distB="0" distL="0" distR="0" wp14:anchorId="33AFA7AC" wp14:editId="7393B37B">
            <wp:extent cx="4502150" cy="2667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2150" cy="2667000"/>
                    </a:xfrm>
                    <a:prstGeom prst="rect">
                      <a:avLst/>
                    </a:prstGeom>
                  </pic:spPr>
                </pic:pic>
              </a:graphicData>
            </a:graphic>
          </wp:inline>
        </w:drawing>
      </w:r>
    </w:p>
    <w:p w14:paraId="7D49B966" w14:textId="3EED50AF" w:rsidR="003E79EE" w:rsidRDefault="003E79EE" w:rsidP="006841D4">
      <w:pPr>
        <w:rPr>
          <w:rFonts w:ascii="Open Sans" w:eastAsia="Times New Roman" w:hAnsi="Open Sans" w:cs="Open Sans"/>
          <w:b/>
          <w:bCs/>
          <w:color w:val="035D8D"/>
          <w:sz w:val="24"/>
          <w:szCs w:val="24"/>
          <w:lang w:eastAsia="cs-CZ"/>
        </w:rPr>
      </w:pPr>
    </w:p>
    <w:p w14:paraId="313D2C55" w14:textId="6F5C2275" w:rsidR="00DA67C9" w:rsidRDefault="00116995" w:rsidP="006841D4">
      <w:pPr>
        <w:rPr>
          <w:rFonts w:eastAsia="Times New Roman" w:cstheme="minorHAnsi"/>
          <w:bCs/>
          <w:color w:val="000000" w:themeColor="text1"/>
          <w:lang w:eastAsia="cs-CZ"/>
        </w:rPr>
      </w:pPr>
      <w:r>
        <w:rPr>
          <w:rFonts w:eastAsia="Times New Roman" w:cstheme="minorHAnsi"/>
          <w:bCs/>
          <w:color w:val="000000" w:themeColor="text1"/>
          <w:lang w:eastAsia="cs-CZ"/>
        </w:rPr>
        <w:t>V závěru zmínil kontroly konané v součinnosti s CSPSD a současně upozornil na potenciální rizika, pokud by ke kontrolám mělo docházet samostatně. Kontroly probíhají ve dvou rovinách:</w:t>
      </w:r>
    </w:p>
    <w:p w14:paraId="3CA2DD50" w14:textId="63BD3837" w:rsidR="00116995" w:rsidRDefault="00116995" w:rsidP="006841D4">
      <w:pPr>
        <w:rPr>
          <w:rFonts w:eastAsia="Times New Roman" w:cstheme="minorHAnsi"/>
          <w:bCs/>
          <w:color w:val="000000" w:themeColor="text1"/>
          <w:lang w:eastAsia="cs-CZ"/>
        </w:rPr>
      </w:pPr>
      <w:r>
        <w:rPr>
          <w:rFonts w:eastAsia="Times New Roman" w:cstheme="minorHAnsi"/>
          <w:bCs/>
          <w:color w:val="000000" w:themeColor="text1"/>
          <w:lang w:eastAsia="cs-CZ"/>
        </w:rPr>
        <w:t>1/ policista na motocyklu vybraný vůz zastaví a poté jej doprovodí na kontrolní místo</w:t>
      </w:r>
    </w:p>
    <w:p w14:paraId="6D22877F" w14:textId="56196AA6" w:rsidR="00116995" w:rsidRPr="00116995" w:rsidRDefault="00116995" w:rsidP="006841D4">
      <w:pPr>
        <w:rPr>
          <w:rFonts w:eastAsia="Times New Roman" w:cstheme="minorHAnsi"/>
          <w:bCs/>
          <w:color w:val="000000" w:themeColor="text1"/>
          <w:lang w:eastAsia="cs-CZ"/>
        </w:rPr>
      </w:pPr>
      <w:r>
        <w:rPr>
          <w:rFonts w:eastAsia="Times New Roman" w:cstheme="minorHAnsi"/>
          <w:bCs/>
          <w:color w:val="000000" w:themeColor="text1"/>
          <w:lang w:eastAsia="cs-CZ"/>
        </w:rPr>
        <w:t>2/</w:t>
      </w:r>
      <w:r w:rsidR="008F2AE7">
        <w:rPr>
          <w:rFonts w:eastAsia="Times New Roman" w:cstheme="minorHAnsi"/>
          <w:bCs/>
          <w:color w:val="000000" w:themeColor="text1"/>
          <w:lang w:eastAsia="cs-CZ"/>
        </w:rPr>
        <w:t xml:space="preserve"> na kontrolním stanovišti je vůz policisty zastaven a předán přítomné kontrolní kamionové jednotce</w:t>
      </w:r>
    </w:p>
    <w:p w14:paraId="17359511" w14:textId="77777777" w:rsidR="003E79EE" w:rsidRDefault="003E79EE" w:rsidP="006841D4">
      <w:pPr>
        <w:rPr>
          <w:rFonts w:ascii="Open Sans" w:eastAsia="Times New Roman" w:hAnsi="Open Sans" w:cs="Open Sans"/>
          <w:b/>
          <w:bCs/>
          <w:color w:val="035D8D"/>
          <w:sz w:val="24"/>
          <w:szCs w:val="24"/>
          <w:lang w:eastAsia="cs-CZ"/>
        </w:rPr>
      </w:pPr>
    </w:p>
    <w:p w14:paraId="79BCD971" w14:textId="77777777" w:rsidR="00490ADF" w:rsidRPr="00945A4A" w:rsidRDefault="00490ADF" w:rsidP="006841D4">
      <w:pPr>
        <w:rPr>
          <w:rFonts w:ascii="Open Sans" w:eastAsia="Times New Roman" w:hAnsi="Open Sans" w:cs="Open Sans"/>
          <w:b/>
          <w:bCs/>
          <w:color w:val="035D8D"/>
          <w:sz w:val="24"/>
          <w:szCs w:val="24"/>
          <w:lang w:eastAsia="cs-CZ"/>
        </w:rPr>
      </w:pPr>
    </w:p>
    <w:p w14:paraId="2D177275" w14:textId="0293BC2E" w:rsidR="00A559E4" w:rsidRPr="008F2AE7" w:rsidRDefault="008F2AE7" w:rsidP="008F2AE7">
      <w:pPr>
        <w:ind w:firstLine="708"/>
        <w:rPr>
          <w:rFonts w:cs="Times New Roman"/>
        </w:rPr>
      </w:pPr>
      <w:r>
        <w:rPr>
          <w:rFonts w:cstheme="minorHAnsi"/>
          <w:b/>
          <w:bCs/>
        </w:rPr>
        <w:lastRenderedPageBreak/>
        <w:t xml:space="preserve">Vojtěch Hromíř </w:t>
      </w:r>
      <w:r w:rsidRPr="004D0E2D">
        <w:rPr>
          <w:rFonts w:cstheme="minorHAnsi"/>
          <w:bCs/>
        </w:rPr>
        <w:t>(</w:t>
      </w:r>
      <w:r>
        <w:rPr>
          <w:rFonts w:cstheme="minorHAnsi"/>
          <w:bCs/>
        </w:rPr>
        <w:t>ČESMAD</w:t>
      </w:r>
      <w:r w:rsidRPr="004D0E2D">
        <w:rPr>
          <w:rFonts w:cstheme="minorHAnsi"/>
          <w:bCs/>
        </w:rPr>
        <w:t>)</w:t>
      </w:r>
      <w:r>
        <w:rPr>
          <w:rFonts w:cstheme="minorHAnsi"/>
          <w:bCs/>
        </w:rPr>
        <w:t xml:space="preserve"> představil „pár slov“ za strany těch, </w:t>
      </w:r>
      <w:r w:rsidR="008876B1">
        <w:rPr>
          <w:rFonts w:cstheme="minorHAnsi"/>
          <w:bCs/>
        </w:rPr>
        <w:t>kteří</w:t>
      </w:r>
      <w:r>
        <w:rPr>
          <w:rFonts w:cstheme="minorHAnsi"/>
          <w:bCs/>
        </w:rPr>
        <w:t xml:space="preserve"> jsou kontrolováni. ČR se řadí mezi tranzitní země a vysoké </w:t>
      </w:r>
      <w:r w:rsidRPr="008F2AE7">
        <w:rPr>
          <w:rFonts w:cs="Times New Roman"/>
        </w:rPr>
        <w:t>%</w:t>
      </w:r>
      <w:r>
        <w:rPr>
          <w:rFonts w:cs="Times New Roman"/>
        </w:rPr>
        <w:t xml:space="preserve"> mýtného platí zahraniční dopravci. Je velice důležité, aby fungovala dozorčí činnost státu. Již 5 let je v provozu pracovní skupina, která vede intenzivní diskuze na MD a s dalšími </w:t>
      </w:r>
      <w:r w:rsidR="008876B1">
        <w:rPr>
          <w:rFonts w:cs="Times New Roman"/>
        </w:rPr>
        <w:t>(</w:t>
      </w:r>
      <w:r>
        <w:rPr>
          <w:rFonts w:cs="Times New Roman"/>
        </w:rPr>
        <w:t>státními</w:t>
      </w:r>
      <w:r w:rsidR="008876B1">
        <w:rPr>
          <w:rFonts w:cs="Times New Roman"/>
        </w:rPr>
        <w:t>)</w:t>
      </w:r>
      <w:r>
        <w:rPr>
          <w:rFonts w:cs="Times New Roman"/>
        </w:rPr>
        <w:t xml:space="preserve"> subjekty pro nalezení optimální cesty na našem trhu. Např., pokud se dopravce rozhodne fungovat „neseriózně“, tak bez </w:t>
      </w:r>
      <w:r w:rsidR="008876B1">
        <w:rPr>
          <w:rFonts w:cs="Times New Roman"/>
        </w:rPr>
        <w:t xml:space="preserve">důsledné </w:t>
      </w:r>
      <w:r>
        <w:rPr>
          <w:rFonts w:cs="Times New Roman"/>
        </w:rPr>
        <w:t>kontroly by si mohl přijít k velkému zisku. Vzorem pro správn</w:t>
      </w:r>
      <w:r w:rsidR="008876B1">
        <w:rPr>
          <w:rFonts w:cs="Times New Roman"/>
        </w:rPr>
        <w:t>é</w:t>
      </w:r>
      <w:r>
        <w:rPr>
          <w:rFonts w:cs="Times New Roman"/>
        </w:rPr>
        <w:t xml:space="preserve"> nastaven</w:t>
      </w:r>
      <w:r w:rsidR="008876B1">
        <w:rPr>
          <w:rFonts w:cs="Times New Roman"/>
        </w:rPr>
        <w:t>í</w:t>
      </w:r>
      <w:r>
        <w:rPr>
          <w:rFonts w:cs="Times New Roman"/>
        </w:rPr>
        <w:t xml:space="preserve"> kontroly je německý</w:t>
      </w:r>
      <w:r w:rsidR="008876B1">
        <w:rPr>
          <w:rFonts w:cs="Times New Roman"/>
        </w:rPr>
        <w:t xml:space="preserve"> BAG. Polská inspekce ITD</w:t>
      </w:r>
      <w:r w:rsidR="002D393A">
        <w:rPr>
          <w:rFonts w:cs="Times New Roman"/>
        </w:rPr>
        <w:t xml:space="preserve"> má k dispozici více než 500 aktivních úředníků v terénu, u nás jich je cca 40, ale i když mají široké kompetence a dobře funguje CSPSD, tak by bylo žádoucí nalézt vhodný název</w:t>
      </w:r>
      <w:r w:rsidR="003F70ED">
        <w:rPr>
          <w:rFonts w:cs="Times New Roman"/>
        </w:rPr>
        <w:t xml:space="preserve"> pro tuto kontrolní skupinu</w:t>
      </w:r>
      <w:r w:rsidR="002D393A">
        <w:rPr>
          <w:rFonts w:cs="Times New Roman"/>
        </w:rPr>
        <w:t>. Nejde o to, aby ČESMAD sám „trestal“ dopravce, hlavním cílem je správné nastavení a zejména fungování systému kontrol.</w:t>
      </w:r>
    </w:p>
    <w:p w14:paraId="5300FFF7" w14:textId="686880A4" w:rsidR="008F2AE7" w:rsidRDefault="008F2AE7" w:rsidP="008F2AE7">
      <w:pPr>
        <w:ind w:firstLine="708"/>
        <w:rPr>
          <w:rFonts w:cs="Times New Roman"/>
          <w:b/>
        </w:rPr>
      </w:pPr>
    </w:p>
    <w:p w14:paraId="359FE6A4" w14:textId="36A3AA91" w:rsidR="0044082A" w:rsidRDefault="005869D7" w:rsidP="005869D7">
      <w:pPr>
        <w:autoSpaceDE w:val="0"/>
        <w:autoSpaceDN w:val="0"/>
        <w:adjustRightInd w:val="0"/>
        <w:rPr>
          <w:rFonts w:cstheme="minorHAnsi"/>
          <w:bCs/>
        </w:rPr>
      </w:pPr>
      <w:r>
        <w:rPr>
          <w:rFonts w:cstheme="minorHAnsi"/>
          <w:bCs/>
        </w:rPr>
        <w:tab/>
      </w:r>
      <w:r w:rsidR="00460C20" w:rsidRPr="00460C20">
        <w:rPr>
          <w:rFonts w:cs="Times New Roman"/>
        </w:rPr>
        <w:t>Př.</w:t>
      </w:r>
      <w:r w:rsidR="00460C20">
        <w:rPr>
          <w:rFonts w:cs="Times New Roman"/>
          <w:b/>
        </w:rPr>
        <w:t xml:space="preserve"> Ondřej Lochman </w:t>
      </w:r>
      <w:r w:rsidR="002D393A">
        <w:rPr>
          <w:rFonts w:cs="Times New Roman"/>
        </w:rPr>
        <w:t>připomenul, že v konsolidačním balíčku došlo ke zvýšení nákladů na výstavbu vysokorychlostního vážení o 15%, ale dle informací tato drahá zařízení na vážení nejsou plně využívána. Poté vznesl dotaz na MD, jak</w:t>
      </w:r>
      <w:r w:rsidR="003F70ED">
        <w:rPr>
          <w:rFonts w:cs="Times New Roman"/>
        </w:rPr>
        <w:t>é</w:t>
      </w:r>
      <w:r w:rsidR="002D393A">
        <w:rPr>
          <w:rFonts w:cs="Times New Roman"/>
        </w:rPr>
        <w:t xml:space="preserve"> se proto chystají legislativní změny.</w:t>
      </w:r>
    </w:p>
    <w:p w14:paraId="45294178" w14:textId="77777777" w:rsidR="0044082A" w:rsidRPr="00B81E44" w:rsidRDefault="0044082A" w:rsidP="005869D7">
      <w:pPr>
        <w:autoSpaceDE w:val="0"/>
        <w:autoSpaceDN w:val="0"/>
        <w:adjustRightInd w:val="0"/>
        <w:rPr>
          <w:rFonts w:cstheme="minorHAnsi"/>
          <w:bCs/>
          <w:sz w:val="16"/>
          <w:szCs w:val="16"/>
        </w:rPr>
      </w:pPr>
    </w:p>
    <w:p w14:paraId="3F040DDE" w14:textId="4433C827" w:rsidR="00B81E44" w:rsidRDefault="0044082A" w:rsidP="005869D7">
      <w:pPr>
        <w:autoSpaceDE w:val="0"/>
        <w:autoSpaceDN w:val="0"/>
        <w:adjustRightInd w:val="0"/>
        <w:rPr>
          <w:rFonts w:cstheme="minorHAnsi"/>
          <w:spacing w:val="-3"/>
        </w:rPr>
      </w:pPr>
      <w:r>
        <w:rPr>
          <w:rFonts w:cstheme="minorHAnsi"/>
          <w:bCs/>
        </w:rPr>
        <w:tab/>
      </w:r>
      <w:r w:rsidR="00AA4DE3">
        <w:rPr>
          <w:rFonts w:cs="Times New Roman"/>
          <w:b/>
        </w:rPr>
        <w:t>Lenka Hamplová</w:t>
      </w:r>
      <w:r w:rsidR="00B81E44">
        <w:rPr>
          <w:rFonts w:cs="Times New Roman"/>
        </w:rPr>
        <w:t xml:space="preserve"> (</w:t>
      </w:r>
      <w:r w:rsidR="00AA4DE3">
        <w:rPr>
          <w:rFonts w:cs="Open Sans"/>
        </w:rPr>
        <w:t>MD</w:t>
      </w:r>
      <w:r w:rsidR="00B81E44" w:rsidRPr="009B220D">
        <w:rPr>
          <w:rFonts w:cstheme="minorHAnsi"/>
          <w:spacing w:val="-3"/>
        </w:rPr>
        <w:t xml:space="preserve">) </w:t>
      </w:r>
      <w:r w:rsidR="00AA4DE3">
        <w:rPr>
          <w:rFonts w:cstheme="minorHAnsi"/>
          <w:spacing w:val="-3"/>
        </w:rPr>
        <w:t>zareagovala, že se jedná o 2 různé disciplíny, které se dotýkají stejných subjektů. VRV jako automatický generátor pokut nefunguje nikde na světě. Důležitějším v tuto chvíli je, jakou míru tolerance vahám dnes dáme a je evidentní, že míra jejich senzibility by měla být zvýšena. Dne 27.11.2023 byla předložena nová vyhláška MPO , dle které by obce nově měly mít nárok na 30% z výběru pokut. Z pozice MD pro provoz na silnicích a dálnicích je nákup VRV velice důležitý.</w:t>
      </w:r>
    </w:p>
    <w:p w14:paraId="04583F0D" w14:textId="48777C29" w:rsidR="00C62ED9" w:rsidRDefault="00C62ED9" w:rsidP="005869D7">
      <w:pPr>
        <w:autoSpaceDE w:val="0"/>
        <w:autoSpaceDN w:val="0"/>
        <w:adjustRightInd w:val="0"/>
        <w:rPr>
          <w:rFonts w:cstheme="minorHAnsi"/>
          <w:spacing w:val="-3"/>
        </w:rPr>
      </w:pPr>
    </w:p>
    <w:p w14:paraId="119FDBAE" w14:textId="0B13D961" w:rsidR="00A34AFF" w:rsidRDefault="00A34AFF" w:rsidP="005869D7">
      <w:pPr>
        <w:autoSpaceDE w:val="0"/>
        <w:autoSpaceDN w:val="0"/>
        <w:adjustRightInd w:val="0"/>
        <w:rPr>
          <w:rFonts w:cstheme="minorHAnsi"/>
          <w:bCs/>
        </w:rPr>
      </w:pPr>
      <w:r>
        <w:rPr>
          <w:rFonts w:cstheme="minorHAnsi"/>
          <w:spacing w:val="-3"/>
        </w:rPr>
        <w:tab/>
      </w:r>
      <w:r w:rsidR="00AA4DE3">
        <w:rPr>
          <w:rFonts w:cstheme="minorHAnsi"/>
          <w:b/>
          <w:bCs/>
        </w:rPr>
        <w:t>Ladislav Němec</w:t>
      </w:r>
      <w:r>
        <w:rPr>
          <w:rFonts w:cstheme="minorHAnsi"/>
          <w:bCs/>
        </w:rPr>
        <w:t xml:space="preserve"> </w:t>
      </w:r>
      <w:r w:rsidR="00CE2FBD">
        <w:rPr>
          <w:rFonts w:cstheme="minorHAnsi"/>
          <w:bCs/>
        </w:rPr>
        <w:t xml:space="preserve">(MD) </w:t>
      </w:r>
      <w:r w:rsidR="00AA4DE3">
        <w:rPr>
          <w:rFonts w:cstheme="minorHAnsi"/>
          <w:bCs/>
        </w:rPr>
        <w:t xml:space="preserve">k otázce </w:t>
      </w:r>
      <w:r w:rsidR="00E059E6">
        <w:rPr>
          <w:rFonts w:cstheme="minorHAnsi"/>
          <w:bCs/>
        </w:rPr>
        <w:t xml:space="preserve">přípravy legislativních změn sdělil, že zákonů by měla </w:t>
      </w:r>
      <w:r w:rsidR="003F70ED">
        <w:rPr>
          <w:rFonts w:cstheme="minorHAnsi"/>
          <w:bCs/>
        </w:rPr>
        <w:t>být</w:t>
      </w:r>
      <w:r w:rsidR="00E059E6">
        <w:rPr>
          <w:rFonts w:cstheme="minorHAnsi"/>
          <w:bCs/>
        </w:rPr>
        <w:t xml:space="preserve"> celá řada a s nimi by měl být spojen nárůst potřebných pravomocí. VRV by mělo být součástí zákona o pozemních komunikacích, ale je zde předpoklad, že by měl být kontrolován zákaz výjezdů o víkendu. V tuto chvíli se tvoří koncepce, na základě které by mohl vzejít (snad) nový zákon.</w:t>
      </w:r>
    </w:p>
    <w:p w14:paraId="3C8A88D4" w14:textId="77777777" w:rsidR="00A34AFF" w:rsidRDefault="00A34AFF" w:rsidP="005869D7">
      <w:pPr>
        <w:autoSpaceDE w:val="0"/>
        <w:autoSpaceDN w:val="0"/>
        <w:adjustRightInd w:val="0"/>
        <w:rPr>
          <w:rFonts w:cstheme="minorHAnsi"/>
          <w:spacing w:val="-3"/>
        </w:rPr>
      </w:pPr>
    </w:p>
    <w:p w14:paraId="2AE311B4" w14:textId="2D20604F" w:rsidR="00C62ED9" w:rsidRDefault="00E059E6" w:rsidP="00A34AFF">
      <w:pPr>
        <w:autoSpaceDE w:val="0"/>
        <w:autoSpaceDN w:val="0"/>
        <w:adjustRightInd w:val="0"/>
        <w:ind w:firstLine="708"/>
        <w:rPr>
          <w:rFonts w:cstheme="minorHAnsi"/>
          <w:spacing w:val="-3"/>
        </w:rPr>
      </w:pPr>
      <w:r>
        <w:rPr>
          <w:rFonts w:cstheme="minorHAnsi"/>
          <w:b/>
          <w:bCs/>
        </w:rPr>
        <w:t xml:space="preserve">Vojtěch Hromíř </w:t>
      </w:r>
      <w:r w:rsidRPr="004D0E2D">
        <w:rPr>
          <w:rFonts w:cstheme="minorHAnsi"/>
          <w:bCs/>
        </w:rPr>
        <w:t>(</w:t>
      </w:r>
      <w:r>
        <w:rPr>
          <w:rFonts w:cstheme="minorHAnsi"/>
          <w:bCs/>
        </w:rPr>
        <w:t>ČESMAD</w:t>
      </w:r>
      <w:r w:rsidRPr="004D0E2D">
        <w:rPr>
          <w:rFonts w:cstheme="minorHAnsi"/>
          <w:bCs/>
        </w:rPr>
        <w:t>)</w:t>
      </w:r>
      <w:r>
        <w:rPr>
          <w:rFonts w:cstheme="minorHAnsi"/>
          <w:bCs/>
        </w:rPr>
        <w:t xml:space="preserve"> </w:t>
      </w:r>
      <w:r>
        <w:rPr>
          <w:rFonts w:cs="Times New Roman"/>
        </w:rPr>
        <w:t>navázal, že díky situaci na D2 je téma hojně diskutováno, protože se jedná o udílení pokut v rámci vážení a ČR je v tomto ohledu naprostý unikát</w:t>
      </w:r>
      <w:r w:rsidR="00756314">
        <w:rPr>
          <w:rFonts w:cstheme="minorHAnsi"/>
          <w:spacing w:val="-3"/>
        </w:rPr>
        <w:t>.</w:t>
      </w:r>
      <w:r>
        <w:rPr>
          <w:rFonts w:cstheme="minorHAnsi"/>
          <w:spacing w:val="-3"/>
        </w:rPr>
        <w:t xml:space="preserve"> Měření totiž ovlivňují různé povětrnostní a povrchové podmínky a existují proto různé přístupy k hodnocení – různě akceptované odchylky</w:t>
      </w:r>
      <w:r w:rsidR="0082191D">
        <w:rPr>
          <w:rFonts w:cstheme="minorHAnsi"/>
          <w:spacing w:val="-3"/>
        </w:rPr>
        <w:t xml:space="preserve"> (např. přeprava živých zvířat – býků…) Platnost jednotlivé kontroly</w:t>
      </w:r>
      <w:r w:rsidR="00A02DB4">
        <w:rPr>
          <w:rFonts w:cstheme="minorHAnsi"/>
          <w:spacing w:val="-3"/>
        </w:rPr>
        <w:t xml:space="preserve"> zařízení</w:t>
      </w:r>
      <w:r w:rsidR="0082191D">
        <w:rPr>
          <w:rFonts w:cstheme="minorHAnsi"/>
          <w:spacing w:val="-3"/>
        </w:rPr>
        <w:t xml:space="preserve"> </w:t>
      </w:r>
      <w:r w:rsidR="00A02DB4">
        <w:rPr>
          <w:rFonts w:cstheme="minorHAnsi"/>
          <w:spacing w:val="-3"/>
        </w:rPr>
        <w:t xml:space="preserve">VRV </w:t>
      </w:r>
      <w:r w:rsidR="0082191D">
        <w:rPr>
          <w:rFonts w:cstheme="minorHAnsi"/>
          <w:spacing w:val="-3"/>
        </w:rPr>
        <w:t>jsou 2 roky. Vážení by mělo probíhat „neprůstřelně“ a v ČR jsou při zjištění nedodržení pravidel udělovány vysoké pokuty. Není třeba se domnívat, že by v ČR proto jezdily „jiné kamiony“, na silnicích se často pohybují vozidla velice přetížená. Praxe je taková, že policie vytipuje přetížený vůz, který je následně po potvrzení přetížení pokutován. VRV – pokud bude stanovené jako výchozí měřidlo, výsledek měření by měl být neprůstřelný.</w:t>
      </w:r>
    </w:p>
    <w:p w14:paraId="552CA37F" w14:textId="2C89312E" w:rsidR="0012214F" w:rsidRDefault="0012214F" w:rsidP="00A34AFF">
      <w:pPr>
        <w:autoSpaceDE w:val="0"/>
        <w:autoSpaceDN w:val="0"/>
        <w:adjustRightInd w:val="0"/>
        <w:ind w:firstLine="708"/>
        <w:rPr>
          <w:rFonts w:cstheme="minorHAnsi"/>
          <w:spacing w:val="-3"/>
        </w:rPr>
      </w:pPr>
    </w:p>
    <w:p w14:paraId="477FCFCA" w14:textId="1C783934" w:rsidR="00CD1247" w:rsidRDefault="00863578" w:rsidP="005869D7">
      <w:pPr>
        <w:autoSpaceDE w:val="0"/>
        <w:autoSpaceDN w:val="0"/>
        <w:adjustRightInd w:val="0"/>
        <w:rPr>
          <w:rFonts w:cstheme="minorHAnsi"/>
          <w:bCs/>
        </w:rPr>
      </w:pPr>
      <w:r>
        <w:rPr>
          <w:rFonts w:cs="Times New Roman"/>
          <w:b/>
        </w:rPr>
        <w:t xml:space="preserve"> </w:t>
      </w:r>
      <w:r>
        <w:rPr>
          <w:rFonts w:cs="Times New Roman"/>
          <w:b/>
        </w:rPr>
        <w:tab/>
      </w:r>
      <w:r w:rsidR="00CD1247">
        <w:rPr>
          <w:rFonts w:cstheme="minorHAnsi"/>
          <w:bCs/>
        </w:rPr>
        <w:t xml:space="preserve">Př. </w:t>
      </w:r>
      <w:r w:rsidR="00CD1247" w:rsidRPr="00CD1247">
        <w:rPr>
          <w:rFonts w:cstheme="minorHAnsi"/>
          <w:b/>
          <w:bCs/>
        </w:rPr>
        <w:t>Ondřej Lochman</w:t>
      </w:r>
      <w:r w:rsidR="00CD1247">
        <w:rPr>
          <w:rFonts w:cstheme="minorHAnsi"/>
          <w:bCs/>
        </w:rPr>
        <w:t xml:space="preserve"> </w:t>
      </w:r>
      <w:r w:rsidR="0082191D">
        <w:rPr>
          <w:rFonts w:cstheme="minorHAnsi"/>
          <w:bCs/>
        </w:rPr>
        <w:t>sdělil, že to je také důvod, proč je téma velice intenzivně diskutováno</w:t>
      </w:r>
      <w:r w:rsidR="00756314">
        <w:rPr>
          <w:rFonts w:cstheme="minorHAnsi"/>
          <w:bCs/>
        </w:rPr>
        <w:t>.</w:t>
      </w:r>
    </w:p>
    <w:p w14:paraId="645D2E2A" w14:textId="77777777" w:rsidR="00B81E44" w:rsidRDefault="00B81E44" w:rsidP="005869D7">
      <w:pPr>
        <w:autoSpaceDE w:val="0"/>
        <w:autoSpaceDN w:val="0"/>
        <w:adjustRightInd w:val="0"/>
        <w:rPr>
          <w:rFonts w:cstheme="minorHAnsi"/>
          <w:bCs/>
        </w:rPr>
      </w:pPr>
    </w:p>
    <w:p w14:paraId="1C51D596" w14:textId="7D89DB99" w:rsidR="00756314" w:rsidRDefault="00CD1247" w:rsidP="005869D7">
      <w:pPr>
        <w:autoSpaceDE w:val="0"/>
        <w:autoSpaceDN w:val="0"/>
        <w:adjustRightInd w:val="0"/>
        <w:rPr>
          <w:rFonts w:cstheme="minorHAnsi"/>
          <w:bCs/>
        </w:rPr>
      </w:pPr>
      <w:r>
        <w:rPr>
          <w:rFonts w:cstheme="minorHAnsi"/>
          <w:bCs/>
        </w:rPr>
        <w:tab/>
      </w:r>
      <w:r w:rsidR="00CE2FBD">
        <w:rPr>
          <w:rFonts w:cstheme="minorHAnsi"/>
          <w:bCs/>
        </w:rPr>
        <w:t xml:space="preserve">Posl. </w:t>
      </w:r>
      <w:r w:rsidR="00CE2FBD">
        <w:rPr>
          <w:rFonts w:cstheme="minorHAnsi"/>
          <w:b/>
          <w:bCs/>
        </w:rPr>
        <w:t>Milan Feranec</w:t>
      </w:r>
      <w:r w:rsidR="00756314">
        <w:rPr>
          <w:rFonts w:cstheme="minorHAnsi"/>
          <w:b/>
          <w:bCs/>
        </w:rPr>
        <w:t xml:space="preserve"> </w:t>
      </w:r>
      <w:r w:rsidR="00CE2FBD">
        <w:rPr>
          <w:rFonts w:cstheme="minorHAnsi"/>
          <w:bCs/>
        </w:rPr>
        <w:t xml:space="preserve">připomenul téma „transformace“ v souvislosti s MEJ. Jedná se přeci o snahu všech o zlepšení stávající situace a dle jeho názoru by mohla vzniknout „silniční inspekce“, která by nebyla řízena policií, avšak měla by mít obdobná oprávnění. Jedná se o velice olbřímí úkol a je zde otázka, zda by se nedalo nalézt jednodušší a efektivnější řešení. V tuto chvíli si není jistý výsledkem a navrhl proto, zda by nebylo přece jenom vhodnější „silniční inspekci“ připojit k policii. </w:t>
      </w:r>
    </w:p>
    <w:p w14:paraId="2CBA6C9A" w14:textId="06E518B4" w:rsidR="00CE2FBD" w:rsidRDefault="00CE2FBD" w:rsidP="005869D7">
      <w:pPr>
        <w:autoSpaceDE w:val="0"/>
        <w:autoSpaceDN w:val="0"/>
        <w:adjustRightInd w:val="0"/>
        <w:rPr>
          <w:rFonts w:cstheme="minorHAnsi"/>
          <w:bCs/>
        </w:rPr>
      </w:pPr>
    </w:p>
    <w:p w14:paraId="1DF1732E" w14:textId="5FCFA733" w:rsidR="00CE2FBD" w:rsidRDefault="00CE2FBD" w:rsidP="005869D7">
      <w:pPr>
        <w:autoSpaceDE w:val="0"/>
        <w:autoSpaceDN w:val="0"/>
        <w:adjustRightInd w:val="0"/>
        <w:rPr>
          <w:rFonts w:cstheme="minorHAnsi"/>
          <w:bCs/>
        </w:rPr>
      </w:pPr>
      <w:r>
        <w:rPr>
          <w:rFonts w:cstheme="minorHAnsi"/>
          <w:bCs/>
        </w:rPr>
        <w:tab/>
      </w:r>
      <w:r>
        <w:rPr>
          <w:rFonts w:cstheme="minorHAnsi"/>
          <w:b/>
          <w:bCs/>
        </w:rPr>
        <w:t>Ladislav Němec</w:t>
      </w:r>
      <w:r>
        <w:rPr>
          <w:rFonts w:cstheme="minorHAnsi"/>
          <w:bCs/>
        </w:rPr>
        <w:t xml:space="preserve"> (MD) na připomínku posl. Ferance zareagoval, že MD se o jinou cestu snaží již 20 let, nicméně je zřejmé, že Policie ČR má velice dlouhou řadu svých povinností. MD nemá ambici, aby </w:t>
      </w:r>
      <w:r w:rsidR="0035083A">
        <w:rPr>
          <w:rFonts w:cstheme="minorHAnsi"/>
          <w:bCs/>
        </w:rPr>
        <w:t>silniční komise měla totožná oprávnění jako Policie, protože tímto by mohlo docházet k potlačování účelu přítomných expertů a policisté nemohou být nadáni stejnými znalostmi. Kontroly kamionů by měli provádět opravdoví specialisté. Počet kontrol začal poněkud klesat, protože jsou stále náročnější a je proto třeba MEJ posílit. Dle dodaných statistik by expertní týmy MEJ měly mít více pravomocí. Potenciál je obrovský, ale využitý prozatím není. ČR je snad jediným státem EU, který tohoto typu kontroly nevyužívá. Není optimální ani návrh, aby členem týmu MEJ byl policista. Co v tuto chvíli také není příliš využíváno, je systém „kaucí“.</w:t>
      </w:r>
    </w:p>
    <w:p w14:paraId="4F8645CF" w14:textId="6D31046B" w:rsidR="00756314" w:rsidRDefault="00756314" w:rsidP="005869D7">
      <w:pPr>
        <w:autoSpaceDE w:val="0"/>
        <w:autoSpaceDN w:val="0"/>
        <w:adjustRightInd w:val="0"/>
        <w:rPr>
          <w:rFonts w:cstheme="minorHAnsi"/>
          <w:bCs/>
        </w:rPr>
      </w:pPr>
    </w:p>
    <w:p w14:paraId="14F88FA1" w14:textId="37C50805" w:rsidR="006C508C" w:rsidRDefault="00756314" w:rsidP="005869D7">
      <w:pPr>
        <w:autoSpaceDE w:val="0"/>
        <w:autoSpaceDN w:val="0"/>
        <w:adjustRightInd w:val="0"/>
        <w:rPr>
          <w:rFonts w:cstheme="minorHAnsi"/>
          <w:spacing w:val="-3"/>
        </w:rPr>
      </w:pPr>
      <w:r>
        <w:rPr>
          <w:rFonts w:cstheme="minorHAnsi"/>
          <w:bCs/>
        </w:rPr>
        <w:tab/>
      </w:r>
      <w:r w:rsidR="0035083A">
        <w:rPr>
          <w:rFonts w:cs="Times New Roman"/>
          <w:b/>
        </w:rPr>
        <w:t>Jiří Zlý</w:t>
      </w:r>
      <w:r w:rsidR="0035083A">
        <w:rPr>
          <w:rFonts w:cs="Times New Roman"/>
        </w:rPr>
        <w:t xml:space="preserve"> (ŘSDP - </w:t>
      </w:r>
      <w:r w:rsidR="0035083A">
        <w:rPr>
          <w:rFonts w:cs="Open Sans"/>
        </w:rPr>
        <w:t>Policie ČR</w:t>
      </w:r>
      <w:r w:rsidR="0035083A" w:rsidRPr="009B220D">
        <w:rPr>
          <w:rFonts w:cstheme="minorHAnsi"/>
          <w:spacing w:val="-3"/>
        </w:rPr>
        <w:t>)</w:t>
      </w:r>
      <w:r w:rsidR="00615504">
        <w:rPr>
          <w:rFonts w:cstheme="minorHAnsi"/>
          <w:spacing w:val="-3"/>
        </w:rPr>
        <w:t xml:space="preserve"> navázal, že existuje speciální </w:t>
      </w:r>
      <w:r w:rsidR="003F70ED">
        <w:rPr>
          <w:rFonts w:cstheme="minorHAnsi"/>
          <w:spacing w:val="-3"/>
        </w:rPr>
        <w:t xml:space="preserve">policejní </w:t>
      </w:r>
      <w:r w:rsidR="00615504">
        <w:rPr>
          <w:rFonts w:cstheme="minorHAnsi"/>
          <w:spacing w:val="-3"/>
        </w:rPr>
        <w:t xml:space="preserve">tým na kontrolu kamionů, kdy se jedná o velice složitou činnost, kterou nemůže vykonávat každý a </w:t>
      </w:r>
      <w:r w:rsidR="00F04D45">
        <w:rPr>
          <w:rFonts w:cstheme="minorHAnsi"/>
          <w:spacing w:val="-3"/>
        </w:rPr>
        <w:t>jde</w:t>
      </w:r>
      <w:r w:rsidR="00615504">
        <w:rPr>
          <w:rFonts w:cstheme="minorHAnsi"/>
          <w:spacing w:val="-3"/>
        </w:rPr>
        <w:t xml:space="preserve"> o úzkou spolupráci s odborníky. Důležitým faktem, který je třeba si uvědomit, </w:t>
      </w:r>
      <w:r w:rsidR="001D572C">
        <w:rPr>
          <w:rFonts w:cstheme="minorHAnsi"/>
          <w:spacing w:val="-3"/>
        </w:rPr>
        <w:t xml:space="preserve">je, </w:t>
      </w:r>
      <w:r w:rsidR="00615504">
        <w:rPr>
          <w:rFonts w:cstheme="minorHAnsi"/>
          <w:spacing w:val="-3"/>
        </w:rPr>
        <w:t xml:space="preserve">že kamiony nelze kontrolovat na dálnici, ale </w:t>
      </w:r>
      <w:r w:rsidR="001D572C">
        <w:rPr>
          <w:rFonts w:cstheme="minorHAnsi"/>
          <w:spacing w:val="-3"/>
        </w:rPr>
        <w:t xml:space="preserve">pouze </w:t>
      </w:r>
      <w:r w:rsidR="00615504">
        <w:rPr>
          <w:rFonts w:cstheme="minorHAnsi"/>
          <w:spacing w:val="-3"/>
        </w:rPr>
        <w:t>na bezpečných místech.</w:t>
      </w:r>
    </w:p>
    <w:p w14:paraId="68B56470" w14:textId="11DB0165" w:rsidR="00615504" w:rsidRDefault="00615504" w:rsidP="005869D7">
      <w:pPr>
        <w:autoSpaceDE w:val="0"/>
        <w:autoSpaceDN w:val="0"/>
        <w:adjustRightInd w:val="0"/>
        <w:rPr>
          <w:rFonts w:cstheme="minorHAnsi"/>
          <w:bCs/>
        </w:rPr>
      </w:pPr>
    </w:p>
    <w:p w14:paraId="49AD068C" w14:textId="69064869" w:rsidR="00F04D45" w:rsidRDefault="009F39D6" w:rsidP="009F39D6">
      <w:pPr>
        <w:autoSpaceDE w:val="0"/>
        <w:autoSpaceDN w:val="0"/>
        <w:adjustRightInd w:val="0"/>
        <w:rPr>
          <w:rFonts w:cstheme="minorHAnsi"/>
          <w:bCs/>
        </w:rPr>
      </w:pPr>
      <w:r>
        <w:rPr>
          <w:rFonts w:cstheme="minorHAnsi"/>
          <w:bCs/>
        </w:rPr>
        <w:lastRenderedPageBreak/>
        <w:tab/>
        <w:t>P</w:t>
      </w:r>
      <w:r w:rsidR="00615504">
        <w:rPr>
          <w:rFonts w:cstheme="minorHAnsi"/>
          <w:bCs/>
        </w:rPr>
        <w:t>osl</w:t>
      </w:r>
      <w:r w:rsidR="00615504" w:rsidRPr="00615504">
        <w:rPr>
          <w:rFonts w:cstheme="minorHAnsi"/>
          <w:b/>
          <w:bCs/>
        </w:rPr>
        <w:t>. David Pražák</w:t>
      </w:r>
      <w:r w:rsidR="00615504">
        <w:rPr>
          <w:rFonts w:cstheme="minorHAnsi"/>
          <w:bCs/>
        </w:rPr>
        <w:t xml:space="preserve"> se dotázal, proč jsme tedy nepřevzali inspiraci a situaci již nevyřešili dle vzoru některého z okolních států?</w:t>
      </w:r>
    </w:p>
    <w:p w14:paraId="1CBBD412" w14:textId="77777777" w:rsidR="006C508C" w:rsidRDefault="006C508C" w:rsidP="005869D7">
      <w:pPr>
        <w:autoSpaceDE w:val="0"/>
        <w:autoSpaceDN w:val="0"/>
        <w:adjustRightInd w:val="0"/>
        <w:rPr>
          <w:rFonts w:cs="Times New Roman"/>
          <w:b/>
        </w:rPr>
      </w:pPr>
    </w:p>
    <w:p w14:paraId="7E414FFB" w14:textId="02B508BF" w:rsidR="006C508C" w:rsidRPr="00615504" w:rsidRDefault="00615504" w:rsidP="00615504">
      <w:pPr>
        <w:autoSpaceDE w:val="0"/>
        <w:autoSpaceDN w:val="0"/>
        <w:adjustRightInd w:val="0"/>
        <w:rPr>
          <w:rFonts w:cstheme="minorHAnsi"/>
          <w:bCs/>
        </w:rPr>
      </w:pPr>
      <w:r>
        <w:rPr>
          <w:rFonts w:cstheme="minorHAnsi"/>
          <w:bCs/>
        </w:rPr>
        <w:tab/>
      </w:r>
      <w:r w:rsidR="00F04D45">
        <w:rPr>
          <w:rFonts w:cstheme="minorHAnsi"/>
          <w:b/>
          <w:bCs/>
        </w:rPr>
        <w:t>Ladislav Němec</w:t>
      </w:r>
      <w:r w:rsidR="00F04D45">
        <w:rPr>
          <w:rFonts w:cstheme="minorHAnsi"/>
          <w:bCs/>
        </w:rPr>
        <w:t xml:space="preserve"> (MD) odpověděl, že např. v Polsku mají kontroloři mnoho pravomocí, ale při zjištění nedostatků bývá přivolána Policie. V zákoně o silniční dopravě by mělo být specifikováno, co bude řešit Policie a čemu se bude věnovat státní dozor. Každopádně není ambicí MD zasahovat do pravomocí Policie.</w:t>
      </w:r>
    </w:p>
    <w:p w14:paraId="79EE1B82" w14:textId="77777777" w:rsidR="00E538BF" w:rsidRPr="006C508C" w:rsidRDefault="00E538BF" w:rsidP="005869D7">
      <w:pPr>
        <w:autoSpaceDE w:val="0"/>
        <w:autoSpaceDN w:val="0"/>
        <w:adjustRightInd w:val="0"/>
        <w:rPr>
          <w:rFonts w:cstheme="minorHAnsi"/>
          <w:bCs/>
        </w:rPr>
      </w:pPr>
    </w:p>
    <w:p w14:paraId="59CFA8D0" w14:textId="490B958E" w:rsidR="00F04D45" w:rsidRDefault="00073BDC" w:rsidP="00073BDC">
      <w:pPr>
        <w:autoSpaceDE w:val="0"/>
        <w:autoSpaceDN w:val="0"/>
        <w:adjustRightInd w:val="0"/>
        <w:ind w:left="142" w:firstLine="563"/>
        <w:rPr>
          <w:rFonts w:cstheme="minorHAnsi"/>
          <w:bCs/>
        </w:rPr>
      </w:pPr>
      <w:r>
        <w:rPr>
          <w:rFonts w:cstheme="minorHAnsi"/>
          <w:bCs/>
        </w:rPr>
        <w:t xml:space="preserve">Př. </w:t>
      </w:r>
      <w:r w:rsidRPr="00CD1247">
        <w:rPr>
          <w:rFonts w:cstheme="minorHAnsi"/>
          <w:b/>
          <w:bCs/>
        </w:rPr>
        <w:t>Ondřej Lochman</w:t>
      </w:r>
      <w:r>
        <w:rPr>
          <w:rFonts w:cstheme="minorHAnsi"/>
          <w:bCs/>
        </w:rPr>
        <w:t xml:space="preserve"> </w:t>
      </w:r>
      <w:r w:rsidR="00F04D45">
        <w:rPr>
          <w:rFonts w:cstheme="minorHAnsi"/>
          <w:bCs/>
        </w:rPr>
        <w:t>se pozeptal, v jakém stádiu jsou přípravy legislativních změn.</w:t>
      </w:r>
    </w:p>
    <w:p w14:paraId="5C753BAE" w14:textId="77777777" w:rsidR="00F04D45" w:rsidRDefault="00F04D45" w:rsidP="00073BDC">
      <w:pPr>
        <w:autoSpaceDE w:val="0"/>
        <w:autoSpaceDN w:val="0"/>
        <w:adjustRightInd w:val="0"/>
        <w:ind w:left="142" w:firstLine="563"/>
        <w:rPr>
          <w:rFonts w:cstheme="minorHAnsi"/>
          <w:bCs/>
        </w:rPr>
      </w:pPr>
    </w:p>
    <w:p w14:paraId="2F88E778" w14:textId="411A991A" w:rsidR="00F04D45" w:rsidRDefault="00F04D45" w:rsidP="00073BDC">
      <w:pPr>
        <w:autoSpaceDE w:val="0"/>
        <w:autoSpaceDN w:val="0"/>
        <w:adjustRightInd w:val="0"/>
        <w:ind w:left="142" w:firstLine="563"/>
        <w:rPr>
          <w:rFonts w:cstheme="minorHAnsi"/>
          <w:bCs/>
        </w:rPr>
      </w:pPr>
      <w:r>
        <w:rPr>
          <w:rFonts w:cstheme="minorHAnsi"/>
          <w:b/>
          <w:bCs/>
        </w:rPr>
        <w:t>Ladislav Němec</w:t>
      </w:r>
      <w:r>
        <w:rPr>
          <w:rFonts w:cstheme="minorHAnsi"/>
          <w:bCs/>
        </w:rPr>
        <w:t xml:space="preserve"> (MD) sdělil, že související sněmovní tisk by měl být v PS na podzim r. 2024.</w:t>
      </w:r>
    </w:p>
    <w:p w14:paraId="443413CF" w14:textId="77777777" w:rsidR="00F04D45" w:rsidRDefault="00F04D45" w:rsidP="00073BDC">
      <w:pPr>
        <w:autoSpaceDE w:val="0"/>
        <w:autoSpaceDN w:val="0"/>
        <w:adjustRightInd w:val="0"/>
        <w:ind w:left="142" w:firstLine="563"/>
        <w:rPr>
          <w:rFonts w:cstheme="minorHAnsi"/>
          <w:bCs/>
        </w:rPr>
      </w:pPr>
    </w:p>
    <w:p w14:paraId="2B63A3E4" w14:textId="7DE6FD37" w:rsidR="00F04D45" w:rsidRDefault="00F04D45" w:rsidP="003F588E">
      <w:pPr>
        <w:autoSpaceDE w:val="0"/>
        <w:autoSpaceDN w:val="0"/>
        <w:adjustRightInd w:val="0"/>
        <w:ind w:firstLine="709"/>
        <w:rPr>
          <w:rFonts w:cstheme="minorHAnsi"/>
          <w:bCs/>
        </w:rPr>
      </w:pPr>
      <w:r>
        <w:rPr>
          <w:rFonts w:cstheme="minorHAnsi"/>
          <w:bCs/>
        </w:rPr>
        <w:t xml:space="preserve">Posl. </w:t>
      </w:r>
      <w:r w:rsidRPr="00C6533D">
        <w:rPr>
          <w:rFonts w:cstheme="minorHAnsi"/>
          <w:b/>
          <w:bCs/>
        </w:rPr>
        <w:t>Martin Exner</w:t>
      </w:r>
      <w:r>
        <w:rPr>
          <w:rFonts w:cstheme="minorHAnsi"/>
          <w:bCs/>
        </w:rPr>
        <w:t xml:space="preserve"> pronesl, že v tuto chvíli již zřejmě padly všechny dotazy a on sám se </w:t>
      </w:r>
      <w:r w:rsidR="00C6533D">
        <w:rPr>
          <w:rFonts w:cstheme="minorHAnsi"/>
          <w:bCs/>
        </w:rPr>
        <w:t>spíše přiklání k tomu, aby pravomoci kontrolorů byly větší a zahraniční vzory bychom měli kopírovat zejména v těch tvrdších a přísnějších postizích.</w:t>
      </w:r>
    </w:p>
    <w:p w14:paraId="2EE154C9" w14:textId="77777777" w:rsidR="00F04D45" w:rsidRDefault="00F04D45" w:rsidP="00073BDC">
      <w:pPr>
        <w:autoSpaceDE w:val="0"/>
        <w:autoSpaceDN w:val="0"/>
        <w:adjustRightInd w:val="0"/>
        <w:ind w:left="142" w:firstLine="563"/>
        <w:rPr>
          <w:rFonts w:cstheme="minorHAnsi"/>
          <w:bCs/>
        </w:rPr>
      </w:pPr>
    </w:p>
    <w:p w14:paraId="2BC60C6E" w14:textId="3A9B9BFD" w:rsidR="00F04D45" w:rsidRDefault="00C6533D" w:rsidP="003F588E">
      <w:pPr>
        <w:autoSpaceDE w:val="0"/>
        <w:autoSpaceDN w:val="0"/>
        <w:adjustRightInd w:val="0"/>
        <w:ind w:firstLine="709"/>
        <w:rPr>
          <w:rFonts w:cstheme="minorHAnsi"/>
          <w:bCs/>
        </w:rPr>
      </w:pPr>
      <w:r>
        <w:rPr>
          <w:rFonts w:cstheme="minorHAnsi"/>
          <w:b/>
          <w:bCs/>
        </w:rPr>
        <w:t>Ladislav Němec</w:t>
      </w:r>
      <w:r>
        <w:rPr>
          <w:rFonts w:cstheme="minorHAnsi"/>
          <w:bCs/>
        </w:rPr>
        <w:t xml:space="preserve"> (MD) ohledně zahraničních vzorů odvětil, že se SRN probíhají diskuze a v PLR situaci spíše pozorují. Vytyčeným „hřištěm“ je zde nákladní doprava, a proto by se mělo pomoci pouze Policii, a to rozšířením o kontrolní jednotky.</w:t>
      </w:r>
    </w:p>
    <w:p w14:paraId="7EBC06C2" w14:textId="0E5C361E" w:rsidR="00C6533D" w:rsidRDefault="00C6533D" w:rsidP="00073BDC">
      <w:pPr>
        <w:autoSpaceDE w:val="0"/>
        <w:autoSpaceDN w:val="0"/>
        <w:adjustRightInd w:val="0"/>
        <w:ind w:left="142" w:firstLine="563"/>
        <w:rPr>
          <w:rFonts w:cstheme="minorHAnsi"/>
          <w:bCs/>
        </w:rPr>
      </w:pPr>
    </w:p>
    <w:p w14:paraId="0294D746" w14:textId="3C1223EB" w:rsidR="00C6533D" w:rsidRDefault="00C6533D" w:rsidP="003F588E">
      <w:pPr>
        <w:autoSpaceDE w:val="0"/>
        <w:autoSpaceDN w:val="0"/>
        <w:adjustRightInd w:val="0"/>
        <w:ind w:firstLine="705"/>
        <w:rPr>
          <w:rFonts w:cstheme="minorHAnsi"/>
          <w:bCs/>
        </w:rPr>
      </w:pPr>
      <w:r>
        <w:rPr>
          <w:rFonts w:cstheme="minorHAnsi"/>
          <w:bCs/>
        </w:rPr>
        <w:t xml:space="preserve">Posl. </w:t>
      </w:r>
      <w:r w:rsidRPr="00B0101A">
        <w:rPr>
          <w:rFonts w:cstheme="minorHAnsi"/>
          <w:b/>
          <w:bCs/>
        </w:rPr>
        <w:t>Martin Kolovratník</w:t>
      </w:r>
      <w:r>
        <w:rPr>
          <w:rFonts w:cstheme="minorHAnsi"/>
          <w:bCs/>
        </w:rPr>
        <w:t xml:space="preserve"> zareagoval, že zřejmě půjde o 1 sněmovní tisk, který bude obsahovat více bodů. Politickou otázkou bude, aby se vše dalo stihnout do konce tohoto volebního období. Dále sdělil, že z debaty k VRV pochopil, že je zde určitá nejistota ve spolehlivosti tohoto druhu vážení. Sám je proto také znejistěn, zda se jde správnou cestou, která je zvládnutelná. Poté se obrátil na pí. Hamplovou</w:t>
      </w:r>
      <w:r w:rsidR="00B0101A">
        <w:rPr>
          <w:rFonts w:cstheme="minorHAnsi"/>
          <w:bCs/>
        </w:rPr>
        <w:t xml:space="preserve"> v souvislosti s prohlášením, že obce by měly nově získávat 30% z vybraných pokut…</w:t>
      </w:r>
    </w:p>
    <w:p w14:paraId="1EF8CA29" w14:textId="49704DED" w:rsidR="00B0101A" w:rsidRDefault="00B0101A" w:rsidP="00073BDC">
      <w:pPr>
        <w:autoSpaceDE w:val="0"/>
        <w:autoSpaceDN w:val="0"/>
        <w:adjustRightInd w:val="0"/>
        <w:ind w:left="142" w:firstLine="563"/>
        <w:rPr>
          <w:rFonts w:cstheme="minorHAnsi"/>
          <w:bCs/>
        </w:rPr>
      </w:pPr>
    </w:p>
    <w:p w14:paraId="746A5E6D" w14:textId="203E4A87" w:rsidR="00B0101A" w:rsidRDefault="00B0101A" w:rsidP="00073BDC">
      <w:pPr>
        <w:autoSpaceDE w:val="0"/>
        <w:autoSpaceDN w:val="0"/>
        <w:adjustRightInd w:val="0"/>
        <w:ind w:left="142" w:firstLine="563"/>
        <w:rPr>
          <w:rFonts w:cstheme="minorHAnsi"/>
          <w:spacing w:val="-3"/>
        </w:rPr>
      </w:pPr>
      <w:r>
        <w:rPr>
          <w:rFonts w:cs="Times New Roman"/>
          <w:b/>
        </w:rPr>
        <w:t>Lenka Hamplová</w:t>
      </w:r>
      <w:r>
        <w:rPr>
          <w:rFonts w:cs="Times New Roman"/>
        </w:rPr>
        <w:t xml:space="preserve"> (</w:t>
      </w:r>
      <w:r>
        <w:rPr>
          <w:rFonts w:cs="Open Sans"/>
        </w:rPr>
        <w:t>MD</w:t>
      </w:r>
      <w:r w:rsidRPr="009B220D">
        <w:rPr>
          <w:rFonts w:cstheme="minorHAnsi"/>
          <w:spacing w:val="-3"/>
        </w:rPr>
        <w:t>)</w:t>
      </w:r>
      <w:r>
        <w:rPr>
          <w:rFonts w:cstheme="minorHAnsi"/>
          <w:spacing w:val="-3"/>
        </w:rPr>
        <w:t xml:space="preserve"> odvětila, že tato výše byla stanovena totožně </w:t>
      </w:r>
      <w:r w:rsidR="003F588E">
        <w:rPr>
          <w:rFonts w:cstheme="minorHAnsi"/>
          <w:spacing w:val="-3"/>
        </w:rPr>
        <w:t>jako</w:t>
      </w:r>
      <w:r w:rsidR="0011579C">
        <w:rPr>
          <w:rFonts w:cstheme="minorHAnsi"/>
          <w:spacing w:val="-3"/>
        </w:rPr>
        <w:t>u</w:t>
      </w:r>
      <w:r w:rsidR="003F588E">
        <w:rPr>
          <w:rFonts w:cstheme="minorHAnsi"/>
          <w:spacing w:val="-3"/>
        </w:rPr>
        <w:t xml:space="preserve"> vybírají kraje.</w:t>
      </w:r>
    </w:p>
    <w:p w14:paraId="7486EA15" w14:textId="76CF2DE6" w:rsidR="00B0101A" w:rsidRDefault="00B0101A" w:rsidP="00073BDC">
      <w:pPr>
        <w:autoSpaceDE w:val="0"/>
        <w:autoSpaceDN w:val="0"/>
        <w:adjustRightInd w:val="0"/>
        <w:ind w:left="142" w:firstLine="563"/>
        <w:rPr>
          <w:rFonts w:cstheme="minorHAnsi"/>
          <w:bCs/>
        </w:rPr>
      </w:pPr>
    </w:p>
    <w:p w14:paraId="0520BD94" w14:textId="1770416B" w:rsidR="00B0101A" w:rsidRDefault="00B0101A" w:rsidP="003F588E">
      <w:pPr>
        <w:autoSpaceDE w:val="0"/>
        <w:autoSpaceDN w:val="0"/>
        <w:adjustRightInd w:val="0"/>
        <w:ind w:firstLine="709"/>
        <w:rPr>
          <w:rFonts w:cstheme="minorHAnsi"/>
          <w:bCs/>
        </w:rPr>
      </w:pPr>
      <w:r>
        <w:rPr>
          <w:rFonts w:cstheme="minorHAnsi"/>
          <w:b/>
          <w:bCs/>
        </w:rPr>
        <w:t>Ladislav Němec</w:t>
      </w:r>
      <w:r>
        <w:rPr>
          <w:rFonts w:cstheme="minorHAnsi"/>
          <w:bCs/>
        </w:rPr>
        <w:t xml:space="preserve"> (MD) poté upozornil, že téma VRV se navíc setkává s digitalizací a ve chvíli, kdy bude vše „zdigitalizováno“ vše bude daleko jednodušší. K celkové digitalizaci by mělo dojít v únoru r. 2025.</w:t>
      </w:r>
    </w:p>
    <w:p w14:paraId="488A76CB" w14:textId="02FC35AF" w:rsidR="00B0101A" w:rsidRDefault="00B0101A" w:rsidP="00073BDC">
      <w:pPr>
        <w:autoSpaceDE w:val="0"/>
        <w:autoSpaceDN w:val="0"/>
        <w:adjustRightInd w:val="0"/>
        <w:ind w:left="142" w:firstLine="563"/>
        <w:rPr>
          <w:rFonts w:cstheme="minorHAnsi"/>
          <w:bCs/>
        </w:rPr>
      </w:pPr>
    </w:p>
    <w:p w14:paraId="20A433F9" w14:textId="0C2DE98F" w:rsidR="00B0101A" w:rsidRDefault="00B0101A" w:rsidP="003F588E">
      <w:pPr>
        <w:autoSpaceDE w:val="0"/>
        <w:autoSpaceDN w:val="0"/>
        <w:adjustRightInd w:val="0"/>
        <w:ind w:firstLine="709"/>
        <w:rPr>
          <w:rFonts w:cstheme="minorHAnsi"/>
          <w:bCs/>
        </w:rPr>
      </w:pPr>
      <w:r>
        <w:rPr>
          <w:rFonts w:cstheme="minorHAnsi"/>
          <w:bCs/>
        </w:rPr>
        <w:t xml:space="preserve">Posl. </w:t>
      </w:r>
      <w:r w:rsidRPr="004C2F4D">
        <w:rPr>
          <w:rFonts w:cstheme="minorHAnsi"/>
          <w:b/>
          <w:bCs/>
        </w:rPr>
        <w:t>Stanislav Berkovec</w:t>
      </w:r>
      <w:r>
        <w:rPr>
          <w:rFonts w:cstheme="minorHAnsi"/>
          <w:bCs/>
        </w:rPr>
        <w:t xml:space="preserve"> v závěru sdělil, že z logiky jednoznačně vychází, že by mělo dojít k posílení pravomocí kontrolních útvarů, avšak legislativní proces bohužel nelze urychlit.</w:t>
      </w:r>
    </w:p>
    <w:p w14:paraId="5620B5EC" w14:textId="77777777" w:rsidR="00F04D45" w:rsidRDefault="00F04D45" w:rsidP="00073BDC">
      <w:pPr>
        <w:autoSpaceDE w:val="0"/>
        <w:autoSpaceDN w:val="0"/>
        <w:adjustRightInd w:val="0"/>
        <w:ind w:left="142" w:firstLine="563"/>
        <w:rPr>
          <w:rFonts w:cstheme="minorHAnsi"/>
          <w:bCs/>
        </w:rPr>
      </w:pPr>
    </w:p>
    <w:p w14:paraId="26620663" w14:textId="7C10E73E" w:rsidR="004C2F4D" w:rsidRPr="004C2F4D" w:rsidRDefault="004C2F4D" w:rsidP="003F588E">
      <w:pPr>
        <w:autoSpaceDE w:val="0"/>
        <w:autoSpaceDN w:val="0"/>
        <w:adjustRightInd w:val="0"/>
        <w:ind w:firstLine="709"/>
        <w:rPr>
          <w:rFonts w:cstheme="minorHAnsi"/>
          <w:bCs/>
        </w:rPr>
      </w:pPr>
      <w:r>
        <w:rPr>
          <w:rFonts w:cstheme="minorHAnsi"/>
          <w:bCs/>
        </w:rPr>
        <w:t xml:space="preserve">Posl. </w:t>
      </w:r>
      <w:r w:rsidRPr="00B0101A">
        <w:rPr>
          <w:rFonts w:cstheme="minorHAnsi"/>
          <w:b/>
          <w:bCs/>
        </w:rPr>
        <w:t>Martin Kolovratník</w:t>
      </w:r>
      <w:r>
        <w:rPr>
          <w:rFonts w:cstheme="minorHAnsi"/>
          <w:bCs/>
        </w:rPr>
        <w:t xml:space="preserve"> také upozornil, že v tuto chvíli probíhá transformace ŘSD a myslí si, že část kontrol by mohli dělat i jejich zástupci.</w:t>
      </w:r>
    </w:p>
    <w:p w14:paraId="06AB1249" w14:textId="77777777" w:rsidR="004C2F4D" w:rsidRDefault="004C2F4D" w:rsidP="00073BDC">
      <w:pPr>
        <w:autoSpaceDE w:val="0"/>
        <w:autoSpaceDN w:val="0"/>
        <w:adjustRightInd w:val="0"/>
        <w:ind w:left="142" w:firstLine="563"/>
        <w:rPr>
          <w:rFonts w:cstheme="minorHAnsi"/>
          <w:bCs/>
        </w:rPr>
      </w:pPr>
    </w:p>
    <w:p w14:paraId="0704CE2D" w14:textId="0035EFEC" w:rsidR="004C2F4D" w:rsidRDefault="004C2F4D" w:rsidP="003F588E">
      <w:pPr>
        <w:autoSpaceDE w:val="0"/>
        <w:autoSpaceDN w:val="0"/>
        <w:adjustRightInd w:val="0"/>
        <w:ind w:firstLine="709"/>
        <w:rPr>
          <w:rFonts w:cstheme="minorHAnsi"/>
          <w:spacing w:val="-3"/>
        </w:rPr>
      </w:pPr>
      <w:r>
        <w:rPr>
          <w:rFonts w:cs="Times New Roman"/>
          <w:b/>
        </w:rPr>
        <w:t>Lenka Hamplová</w:t>
      </w:r>
      <w:r>
        <w:rPr>
          <w:rFonts w:cs="Times New Roman"/>
        </w:rPr>
        <w:t xml:space="preserve"> (</w:t>
      </w:r>
      <w:r>
        <w:rPr>
          <w:rFonts w:cs="Open Sans"/>
        </w:rPr>
        <w:t>MD</w:t>
      </w:r>
      <w:r w:rsidRPr="009B220D">
        <w:rPr>
          <w:rFonts w:cstheme="minorHAnsi"/>
          <w:spacing w:val="-3"/>
        </w:rPr>
        <w:t>)</w:t>
      </w:r>
      <w:r>
        <w:rPr>
          <w:rFonts w:cstheme="minorHAnsi"/>
          <w:spacing w:val="-3"/>
        </w:rPr>
        <w:t xml:space="preserve"> se k tomuto návrhu vyjádřila, že ŘSD má </w:t>
      </w:r>
      <w:r w:rsidR="009F39D6">
        <w:rPr>
          <w:rFonts w:cstheme="minorHAnsi"/>
          <w:spacing w:val="-3"/>
        </w:rPr>
        <w:t xml:space="preserve">primárně </w:t>
      </w:r>
      <w:r>
        <w:rPr>
          <w:rFonts w:cstheme="minorHAnsi"/>
          <w:spacing w:val="-3"/>
        </w:rPr>
        <w:t>za úkol, aby instalace VRV probíhal</w:t>
      </w:r>
      <w:r w:rsidR="003F588E">
        <w:rPr>
          <w:rFonts w:cstheme="minorHAnsi"/>
          <w:spacing w:val="-3"/>
        </w:rPr>
        <w:t>y</w:t>
      </w:r>
      <w:r>
        <w:rPr>
          <w:rFonts w:cstheme="minorHAnsi"/>
          <w:spacing w:val="-3"/>
        </w:rPr>
        <w:t xml:space="preserve"> řádně a včas a aby tolerance vážení byla navýšena.</w:t>
      </w:r>
    </w:p>
    <w:p w14:paraId="4D557E81" w14:textId="63E30376" w:rsidR="004C2F4D" w:rsidRDefault="004C2F4D" w:rsidP="00073BDC">
      <w:pPr>
        <w:autoSpaceDE w:val="0"/>
        <w:autoSpaceDN w:val="0"/>
        <w:adjustRightInd w:val="0"/>
        <w:ind w:left="142" w:firstLine="563"/>
        <w:rPr>
          <w:rFonts w:cstheme="minorHAnsi"/>
          <w:bCs/>
        </w:rPr>
      </w:pPr>
    </w:p>
    <w:p w14:paraId="1708B597" w14:textId="4CD9A6A4" w:rsidR="004C2F4D" w:rsidRDefault="004C2F4D" w:rsidP="003F588E">
      <w:pPr>
        <w:autoSpaceDE w:val="0"/>
        <w:autoSpaceDN w:val="0"/>
        <w:adjustRightInd w:val="0"/>
        <w:ind w:firstLine="709"/>
        <w:rPr>
          <w:rFonts w:cstheme="minorHAnsi"/>
          <w:bCs/>
        </w:rPr>
      </w:pPr>
      <w:r>
        <w:rPr>
          <w:rFonts w:cstheme="minorHAnsi"/>
          <w:bCs/>
        </w:rPr>
        <w:t xml:space="preserve">Př. </w:t>
      </w:r>
      <w:r w:rsidRPr="00CD1247">
        <w:rPr>
          <w:rFonts w:cstheme="minorHAnsi"/>
          <w:b/>
          <w:bCs/>
        </w:rPr>
        <w:t>Ondřej Lochman</w:t>
      </w:r>
      <w:r>
        <w:rPr>
          <w:rFonts w:cstheme="minorHAnsi"/>
          <w:bCs/>
        </w:rPr>
        <w:t xml:space="preserve"> požádal zástupce MD o souhrn harmonogramu úprav zákonů, a to písemně. Následně poděkovat všem řečníkům za jejich vystoupení, dle kterých je zřejmé, že se bude otevírat několik nových zákonů</w:t>
      </w:r>
      <w:r w:rsidR="003F588E">
        <w:rPr>
          <w:rFonts w:cstheme="minorHAnsi"/>
          <w:bCs/>
        </w:rPr>
        <w:t xml:space="preserve"> a b</w:t>
      </w:r>
      <w:r>
        <w:rPr>
          <w:rFonts w:cstheme="minorHAnsi"/>
          <w:bCs/>
        </w:rPr>
        <w:t>ude nutné situaci bedlivě sledovat</w:t>
      </w:r>
      <w:r w:rsidR="003F588E">
        <w:rPr>
          <w:rFonts w:cstheme="minorHAnsi"/>
          <w:bCs/>
        </w:rPr>
        <w:t>, aby nevznikl nepřeberný počet pozměňovacích návrhů</w:t>
      </w:r>
      <w:r>
        <w:rPr>
          <w:rFonts w:cstheme="minorHAnsi"/>
          <w:bCs/>
        </w:rPr>
        <w:t>. Poté navrhl téma následující schůze: „Centrum výzkumu dopravy“</w:t>
      </w:r>
      <w:r w:rsidR="009F39D6">
        <w:rPr>
          <w:rFonts w:cstheme="minorHAnsi"/>
          <w:bCs/>
        </w:rPr>
        <w:t>, která by se měla uskutečnit formou výjezdního zasedání – snad v lednu r. 2024. Poté schůzi ukončil.</w:t>
      </w:r>
    </w:p>
    <w:p w14:paraId="2A202387" w14:textId="459FD86B" w:rsidR="0011579C" w:rsidRDefault="00C712BC">
      <w:pPr>
        <w:pStyle w:val="HVomluvy"/>
        <w:tabs>
          <w:tab w:val="clear" w:pos="1110"/>
          <w:tab w:val="left" w:pos="567"/>
        </w:tabs>
        <w:spacing w:before="360" w:after="480" w:line="288" w:lineRule="auto"/>
        <w:rPr>
          <w:rFonts w:asciiTheme="minorHAnsi" w:hAnsiTheme="minorHAnsi" w:cs="Open Sans"/>
          <w:i/>
          <w:sz w:val="22"/>
          <w:szCs w:val="22"/>
        </w:rPr>
      </w:pPr>
      <w:r>
        <w:rPr>
          <w:rFonts w:asciiTheme="minorHAnsi" w:hAnsiTheme="minorHAnsi" w:cs="Open Sans"/>
          <w:i/>
          <w:sz w:val="22"/>
          <w:szCs w:val="22"/>
        </w:rPr>
        <w:t>Schůze byla ukončena v </w:t>
      </w:r>
      <w:r w:rsidR="004832B2">
        <w:rPr>
          <w:rFonts w:asciiTheme="minorHAnsi" w:hAnsiTheme="minorHAnsi" w:cs="Open Sans"/>
          <w:i/>
          <w:sz w:val="22"/>
          <w:szCs w:val="22"/>
        </w:rPr>
        <w:t>1</w:t>
      </w:r>
      <w:r w:rsidR="009F39D6">
        <w:rPr>
          <w:rFonts w:asciiTheme="minorHAnsi" w:hAnsiTheme="minorHAnsi" w:cs="Open Sans"/>
          <w:i/>
          <w:sz w:val="22"/>
          <w:szCs w:val="22"/>
        </w:rPr>
        <w:t>6</w:t>
      </w:r>
      <w:r w:rsidR="004832B2">
        <w:rPr>
          <w:rFonts w:asciiTheme="minorHAnsi" w:hAnsiTheme="minorHAnsi" w:cs="Open Sans"/>
          <w:i/>
          <w:sz w:val="22"/>
          <w:szCs w:val="22"/>
        </w:rPr>
        <w:t>:</w:t>
      </w:r>
      <w:r w:rsidR="003F588E">
        <w:rPr>
          <w:rFonts w:asciiTheme="minorHAnsi" w:hAnsiTheme="minorHAnsi" w:cs="Open Sans"/>
          <w:i/>
          <w:sz w:val="22"/>
          <w:szCs w:val="22"/>
        </w:rPr>
        <w:t>3</w:t>
      </w:r>
      <w:r w:rsidR="009F39D6">
        <w:rPr>
          <w:rFonts w:asciiTheme="minorHAnsi" w:hAnsiTheme="minorHAnsi" w:cs="Open Sans"/>
          <w:i/>
          <w:sz w:val="22"/>
          <w:szCs w:val="22"/>
        </w:rPr>
        <w:t>5</w:t>
      </w:r>
      <w:r w:rsidR="00050493">
        <w:rPr>
          <w:rFonts w:asciiTheme="minorHAnsi" w:hAnsiTheme="minorHAnsi" w:cs="Open Sans"/>
          <w:i/>
          <w:sz w:val="22"/>
          <w:szCs w:val="22"/>
        </w:rPr>
        <w:t xml:space="preserve"> </w:t>
      </w:r>
      <w:r>
        <w:rPr>
          <w:rFonts w:asciiTheme="minorHAnsi" w:hAnsiTheme="minorHAnsi" w:cs="Open Sans"/>
          <w:i/>
          <w:sz w:val="22"/>
          <w:szCs w:val="22"/>
        </w:rPr>
        <w:t>hod.</w:t>
      </w:r>
      <w:r w:rsidR="00D84948">
        <w:rPr>
          <w:rFonts w:asciiTheme="minorHAnsi" w:hAnsiTheme="minorHAnsi" w:cs="Open Sans"/>
          <w:i/>
          <w:sz w:val="22"/>
          <w:szCs w:val="22"/>
        </w:rPr>
        <w:tab/>
      </w:r>
      <w:r w:rsidR="00D84948">
        <w:rPr>
          <w:rFonts w:asciiTheme="minorHAnsi" w:hAnsiTheme="minorHAnsi" w:cs="Open Sans"/>
          <w:i/>
          <w:sz w:val="22"/>
          <w:szCs w:val="22"/>
        </w:rPr>
        <w:br/>
      </w:r>
      <w:r w:rsidR="0011579C">
        <w:rPr>
          <w:rFonts w:asciiTheme="minorHAnsi" w:hAnsiTheme="minorHAnsi" w:cs="Open Sans"/>
          <w:i/>
          <w:sz w:val="22"/>
          <w:szCs w:val="22"/>
        </w:rPr>
        <w:br/>
      </w:r>
    </w:p>
    <w:p w14:paraId="6C79E208" w14:textId="072B472A" w:rsidR="00D15CE9" w:rsidRDefault="00352907">
      <w:pPr>
        <w:tabs>
          <w:tab w:val="center" w:pos="1418"/>
          <w:tab w:val="center" w:pos="4536"/>
          <w:tab w:val="center" w:pos="7655"/>
        </w:tabs>
        <w:rPr>
          <w:lang w:eastAsia="cs-CZ"/>
        </w:rPr>
      </w:pPr>
      <w:r>
        <w:rPr>
          <w:lang w:eastAsia="cs-CZ"/>
        </w:rPr>
        <w:t xml:space="preserve">     </w:t>
      </w:r>
      <w:r w:rsidR="00C712BC">
        <w:rPr>
          <w:lang w:eastAsia="cs-CZ"/>
        </w:rPr>
        <w:t xml:space="preserve">       </w:t>
      </w:r>
      <w:r w:rsidR="004061D3">
        <w:rPr>
          <w:lang w:eastAsia="cs-CZ"/>
        </w:rPr>
        <w:t xml:space="preserve"> </w:t>
      </w:r>
      <w:r w:rsidR="00073BDC">
        <w:rPr>
          <w:lang w:eastAsia="cs-CZ"/>
        </w:rPr>
        <w:t xml:space="preserve">   </w:t>
      </w:r>
      <w:r w:rsidR="005F6D2C">
        <w:rPr>
          <w:lang w:eastAsia="cs-CZ"/>
        </w:rPr>
        <w:t>Martin  E x n e r</w:t>
      </w:r>
      <w:r w:rsidR="00C712BC">
        <w:rPr>
          <w:lang w:eastAsia="cs-CZ"/>
        </w:rPr>
        <w:t xml:space="preserve"> </w:t>
      </w:r>
      <w:r w:rsidR="00064851">
        <w:rPr>
          <w:lang w:eastAsia="cs-CZ"/>
        </w:rPr>
        <w:t xml:space="preserve"> v.r.</w:t>
      </w:r>
      <w:r w:rsidR="00C04310">
        <w:rPr>
          <w:lang w:eastAsia="cs-CZ"/>
        </w:rPr>
        <w:t xml:space="preserve"> </w:t>
      </w:r>
      <w:r w:rsidR="00C712BC">
        <w:rPr>
          <w:lang w:eastAsia="cs-CZ"/>
        </w:rPr>
        <w:t xml:space="preserve">                                                            </w:t>
      </w:r>
      <w:r>
        <w:rPr>
          <w:lang w:eastAsia="cs-CZ"/>
        </w:rPr>
        <w:t xml:space="preserve">       </w:t>
      </w:r>
      <w:r w:rsidR="00C712BC">
        <w:rPr>
          <w:lang w:eastAsia="cs-CZ"/>
        </w:rPr>
        <w:t xml:space="preserve">    </w:t>
      </w:r>
      <w:r w:rsidR="00073BDC">
        <w:rPr>
          <w:lang w:eastAsia="cs-CZ"/>
        </w:rPr>
        <w:t xml:space="preserve"> </w:t>
      </w:r>
      <w:r w:rsidR="00C712BC">
        <w:rPr>
          <w:lang w:eastAsia="cs-CZ"/>
        </w:rPr>
        <w:t xml:space="preserve">Ondřej  L o c h m a n  </w:t>
      </w:r>
      <w:r w:rsidR="00064851">
        <w:rPr>
          <w:lang w:eastAsia="cs-CZ"/>
        </w:rPr>
        <w:t>v.r.</w:t>
      </w:r>
    </w:p>
    <w:p w14:paraId="4E0217D1" w14:textId="3BA0E0CD" w:rsidR="00D15CE9" w:rsidRPr="00EA0CBD" w:rsidRDefault="00C712BC" w:rsidP="009F39D6">
      <w:pPr>
        <w:tabs>
          <w:tab w:val="center" w:pos="1418"/>
          <w:tab w:val="center" w:pos="4536"/>
          <w:tab w:val="center" w:pos="7655"/>
        </w:tabs>
        <w:spacing w:after="960"/>
        <w:rPr>
          <w:i/>
          <w:sz w:val="20"/>
          <w:szCs w:val="20"/>
        </w:rPr>
      </w:pPr>
      <w:r>
        <w:rPr>
          <w:lang w:eastAsia="cs-CZ"/>
        </w:rPr>
        <w:tab/>
        <w:t xml:space="preserve">            ověřovatel podvýboru</w:t>
      </w:r>
      <w:r>
        <w:rPr>
          <w:lang w:eastAsia="cs-CZ"/>
        </w:rPr>
        <w:tab/>
        <w:t xml:space="preserve">                                                                        </w:t>
      </w:r>
      <w:r w:rsidR="00C04310">
        <w:rPr>
          <w:lang w:eastAsia="cs-CZ"/>
        </w:rPr>
        <w:t xml:space="preserve">  </w:t>
      </w:r>
      <w:r>
        <w:rPr>
          <w:lang w:eastAsia="cs-CZ"/>
        </w:rPr>
        <w:t xml:space="preserve">předseda podvýboru </w:t>
      </w:r>
      <w:r w:rsidR="009F39D6">
        <w:rPr>
          <w:lang w:eastAsia="cs-CZ"/>
        </w:rPr>
        <w:br/>
      </w:r>
      <w:r w:rsidR="009F39D6">
        <w:rPr>
          <w:lang w:eastAsia="cs-CZ"/>
        </w:rPr>
        <w:br/>
      </w:r>
      <w:r w:rsidRPr="00EA0CBD">
        <w:rPr>
          <w:rFonts w:cs="Times New Roman"/>
          <w:i/>
          <w:sz w:val="20"/>
          <w:szCs w:val="20"/>
        </w:rPr>
        <w:t xml:space="preserve">zapsala: </w:t>
      </w:r>
      <w:r w:rsidRPr="00EA0CBD">
        <w:rPr>
          <w:rFonts w:cs="Times New Roman"/>
          <w:i/>
          <w:sz w:val="20"/>
          <w:szCs w:val="20"/>
        </w:rPr>
        <w:tab/>
        <w:t>Michaela Bandi</w:t>
      </w:r>
      <w:r w:rsidR="008C0E41">
        <w:rPr>
          <w:rFonts w:cs="Times New Roman"/>
          <w:i/>
          <w:sz w:val="20"/>
          <w:szCs w:val="20"/>
        </w:rPr>
        <w:tab/>
      </w:r>
      <w:r w:rsidRPr="00EA0CBD">
        <w:rPr>
          <w:rFonts w:cs="Times New Roman"/>
          <w:i/>
          <w:sz w:val="20"/>
          <w:szCs w:val="20"/>
        </w:rPr>
        <w:br/>
      </w:r>
      <w:r w:rsidRPr="00EA0CBD">
        <w:rPr>
          <w:i/>
          <w:sz w:val="20"/>
          <w:szCs w:val="20"/>
        </w:rPr>
        <w:t xml:space="preserve">dne:         </w:t>
      </w:r>
      <w:r w:rsidR="00B605A2">
        <w:rPr>
          <w:i/>
          <w:sz w:val="20"/>
          <w:szCs w:val="20"/>
        </w:rPr>
        <w:t>1</w:t>
      </w:r>
      <w:r w:rsidR="00073BDC">
        <w:rPr>
          <w:i/>
          <w:sz w:val="20"/>
          <w:szCs w:val="20"/>
        </w:rPr>
        <w:t>0</w:t>
      </w:r>
      <w:r w:rsidRPr="00EA0CBD">
        <w:rPr>
          <w:i/>
          <w:sz w:val="20"/>
          <w:szCs w:val="20"/>
        </w:rPr>
        <w:t xml:space="preserve">. </w:t>
      </w:r>
      <w:r w:rsidR="00B605A2">
        <w:rPr>
          <w:i/>
          <w:sz w:val="20"/>
          <w:szCs w:val="20"/>
        </w:rPr>
        <w:t>prosince</w:t>
      </w:r>
      <w:r w:rsidRPr="00EA0CBD">
        <w:rPr>
          <w:i/>
          <w:sz w:val="20"/>
          <w:szCs w:val="20"/>
        </w:rPr>
        <w:t xml:space="preserve"> 20</w:t>
      </w:r>
      <w:r w:rsidR="00352907">
        <w:rPr>
          <w:i/>
          <w:sz w:val="20"/>
          <w:szCs w:val="20"/>
        </w:rPr>
        <w:t>23</w:t>
      </w:r>
    </w:p>
    <w:sectPr w:rsidR="00D15CE9" w:rsidRPr="00EA0CBD" w:rsidSect="007F0028">
      <w:footerReference w:type="default" r:id="rId10"/>
      <w:pgSz w:w="11906" w:h="16838"/>
      <w:pgMar w:top="851" w:right="1271" w:bottom="993" w:left="1095" w:header="0" w:footer="0"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F6501" w14:textId="77777777" w:rsidR="0004459C" w:rsidRDefault="0004459C">
      <w:r>
        <w:separator/>
      </w:r>
    </w:p>
  </w:endnote>
  <w:endnote w:type="continuationSeparator" w:id="0">
    <w:p w14:paraId="47713D8B" w14:textId="77777777" w:rsidR="0004459C" w:rsidRDefault="00044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Open Sans">
    <w:altName w:val="Segoe UI"/>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023227"/>
      <w:docPartObj>
        <w:docPartGallery w:val="Page Numbers (Bottom of Page)"/>
        <w:docPartUnique/>
      </w:docPartObj>
    </w:sdtPr>
    <w:sdtEndPr/>
    <w:sdtContent>
      <w:p w14:paraId="2B11C055" w14:textId="77777777" w:rsidR="0004459C" w:rsidRDefault="0004459C">
        <w:pPr>
          <w:pStyle w:val="Zpat"/>
          <w:jc w:val="center"/>
          <w:rPr>
            <w:i/>
            <w:sz w:val="18"/>
            <w:szCs w:val="18"/>
          </w:rPr>
        </w:pPr>
        <w:r>
          <w:rPr>
            <w:i/>
            <w:sz w:val="18"/>
            <w:szCs w:val="18"/>
          </w:rPr>
          <w:fldChar w:fldCharType="begin"/>
        </w:r>
        <w:r>
          <w:rPr>
            <w:i/>
            <w:sz w:val="18"/>
            <w:szCs w:val="18"/>
          </w:rPr>
          <w:instrText>PAGE</w:instrText>
        </w:r>
        <w:r>
          <w:rPr>
            <w:i/>
            <w:sz w:val="18"/>
            <w:szCs w:val="18"/>
          </w:rPr>
          <w:fldChar w:fldCharType="separate"/>
        </w:r>
        <w:r>
          <w:rPr>
            <w:i/>
            <w:noProof/>
            <w:sz w:val="18"/>
            <w:szCs w:val="18"/>
          </w:rPr>
          <w:t>7</w:t>
        </w:r>
        <w:r>
          <w:rPr>
            <w:i/>
            <w:sz w:val="18"/>
            <w:szCs w:val="18"/>
          </w:rPr>
          <w:fldChar w:fldCharType="end"/>
        </w:r>
      </w:p>
    </w:sdtContent>
  </w:sdt>
  <w:p w14:paraId="630C3AD8" w14:textId="77777777" w:rsidR="0004459C" w:rsidRDefault="0004459C">
    <w:pPr>
      <w:pStyle w:val="Zpat"/>
    </w:pPr>
  </w:p>
  <w:p w14:paraId="673A529F" w14:textId="77777777" w:rsidR="0004459C" w:rsidRDefault="000445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ADCDC" w14:textId="77777777" w:rsidR="0004459C" w:rsidRDefault="0004459C">
      <w:r>
        <w:separator/>
      </w:r>
    </w:p>
  </w:footnote>
  <w:footnote w:type="continuationSeparator" w:id="0">
    <w:p w14:paraId="6D2362C1" w14:textId="77777777" w:rsidR="0004459C" w:rsidRDefault="00044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BFE684D"/>
    <w:multiLevelType w:val="hybridMultilevel"/>
    <w:tmpl w:val="08C4C7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6561E3"/>
    <w:multiLevelType w:val="hybridMultilevel"/>
    <w:tmpl w:val="A04F09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019C05"/>
    <w:multiLevelType w:val="hybridMultilevel"/>
    <w:tmpl w:val="296711BE"/>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215002"/>
    <w:multiLevelType w:val="hybridMultilevel"/>
    <w:tmpl w:val="0AE68916"/>
    <w:lvl w:ilvl="0" w:tplc="8466CE0A">
      <w:start w:val="1"/>
      <w:numFmt w:val="bullet"/>
      <w:lvlText w:val="-"/>
      <w:lvlJc w:val="left"/>
      <w:pPr>
        <w:ind w:left="1770" w:hanging="360"/>
      </w:pPr>
      <w:rPr>
        <w:rFonts w:ascii="Calibri" w:eastAsiaTheme="minorHAnsi" w:hAnsi="Calibri" w:cs="Calibri"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4" w15:restartNumberingAfterBreak="0">
    <w:nsid w:val="080F49DC"/>
    <w:multiLevelType w:val="hybridMultilevel"/>
    <w:tmpl w:val="7FFA4004"/>
    <w:lvl w:ilvl="0" w:tplc="A0008D98">
      <w:start w:val="2"/>
      <w:numFmt w:val="bullet"/>
      <w:lvlText w:val="-"/>
      <w:lvlJc w:val="left"/>
      <w:pPr>
        <w:ind w:left="1770" w:hanging="360"/>
      </w:pPr>
      <w:rPr>
        <w:rFonts w:ascii="Calibri" w:eastAsiaTheme="minorHAnsi" w:hAnsi="Calibri" w:cs="Calibri"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5" w15:restartNumberingAfterBreak="0">
    <w:nsid w:val="0C596933"/>
    <w:multiLevelType w:val="multilevel"/>
    <w:tmpl w:val="161A4E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15:restartNumberingAfterBreak="0">
    <w:nsid w:val="23006FF7"/>
    <w:multiLevelType w:val="multilevel"/>
    <w:tmpl w:val="2A0206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9765520"/>
    <w:multiLevelType w:val="hybridMultilevel"/>
    <w:tmpl w:val="7C067FD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35A36146"/>
    <w:multiLevelType w:val="hybridMultilevel"/>
    <w:tmpl w:val="503C83A6"/>
    <w:lvl w:ilvl="0" w:tplc="04050005">
      <w:start w:val="1"/>
      <w:numFmt w:val="bullet"/>
      <w:lvlText w:val=""/>
      <w:lvlJc w:val="left"/>
      <w:pPr>
        <w:ind w:left="3315" w:hanging="360"/>
      </w:pPr>
      <w:rPr>
        <w:rFonts w:ascii="Wingdings" w:hAnsi="Wingdings" w:hint="default"/>
      </w:rPr>
    </w:lvl>
    <w:lvl w:ilvl="1" w:tplc="04050003" w:tentative="1">
      <w:start w:val="1"/>
      <w:numFmt w:val="bullet"/>
      <w:lvlText w:val="o"/>
      <w:lvlJc w:val="left"/>
      <w:pPr>
        <w:ind w:left="4035" w:hanging="360"/>
      </w:pPr>
      <w:rPr>
        <w:rFonts w:ascii="Courier New" w:hAnsi="Courier New" w:cs="Courier New" w:hint="default"/>
      </w:rPr>
    </w:lvl>
    <w:lvl w:ilvl="2" w:tplc="04050005" w:tentative="1">
      <w:start w:val="1"/>
      <w:numFmt w:val="bullet"/>
      <w:lvlText w:val=""/>
      <w:lvlJc w:val="left"/>
      <w:pPr>
        <w:ind w:left="4755" w:hanging="360"/>
      </w:pPr>
      <w:rPr>
        <w:rFonts w:ascii="Wingdings" w:hAnsi="Wingdings" w:hint="default"/>
      </w:rPr>
    </w:lvl>
    <w:lvl w:ilvl="3" w:tplc="04050001" w:tentative="1">
      <w:start w:val="1"/>
      <w:numFmt w:val="bullet"/>
      <w:lvlText w:val=""/>
      <w:lvlJc w:val="left"/>
      <w:pPr>
        <w:ind w:left="5475" w:hanging="360"/>
      </w:pPr>
      <w:rPr>
        <w:rFonts w:ascii="Symbol" w:hAnsi="Symbol" w:hint="default"/>
      </w:rPr>
    </w:lvl>
    <w:lvl w:ilvl="4" w:tplc="04050003" w:tentative="1">
      <w:start w:val="1"/>
      <w:numFmt w:val="bullet"/>
      <w:lvlText w:val="o"/>
      <w:lvlJc w:val="left"/>
      <w:pPr>
        <w:ind w:left="6195" w:hanging="360"/>
      </w:pPr>
      <w:rPr>
        <w:rFonts w:ascii="Courier New" w:hAnsi="Courier New" w:cs="Courier New" w:hint="default"/>
      </w:rPr>
    </w:lvl>
    <w:lvl w:ilvl="5" w:tplc="04050005" w:tentative="1">
      <w:start w:val="1"/>
      <w:numFmt w:val="bullet"/>
      <w:lvlText w:val=""/>
      <w:lvlJc w:val="left"/>
      <w:pPr>
        <w:ind w:left="6915" w:hanging="360"/>
      </w:pPr>
      <w:rPr>
        <w:rFonts w:ascii="Wingdings" w:hAnsi="Wingdings" w:hint="default"/>
      </w:rPr>
    </w:lvl>
    <w:lvl w:ilvl="6" w:tplc="04050001" w:tentative="1">
      <w:start w:val="1"/>
      <w:numFmt w:val="bullet"/>
      <w:lvlText w:val=""/>
      <w:lvlJc w:val="left"/>
      <w:pPr>
        <w:ind w:left="7635" w:hanging="360"/>
      </w:pPr>
      <w:rPr>
        <w:rFonts w:ascii="Symbol" w:hAnsi="Symbol" w:hint="default"/>
      </w:rPr>
    </w:lvl>
    <w:lvl w:ilvl="7" w:tplc="04050003" w:tentative="1">
      <w:start w:val="1"/>
      <w:numFmt w:val="bullet"/>
      <w:lvlText w:val="o"/>
      <w:lvlJc w:val="left"/>
      <w:pPr>
        <w:ind w:left="8355" w:hanging="360"/>
      </w:pPr>
      <w:rPr>
        <w:rFonts w:ascii="Courier New" w:hAnsi="Courier New" w:cs="Courier New" w:hint="default"/>
      </w:rPr>
    </w:lvl>
    <w:lvl w:ilvl="8" w:tplc="04050005" w:tentative="1">
      <w:start w:val="1"/>
      <w:numFmt w:val="bullet"/>
      <w:lvlText w:val=""/>
      <w:lvlJc w:val="left"/>
      <w:pPr>
        <w:ind w:left="9075" w:hanging="360"/>
      </w:pPr>
      <w:rPr>
        <w:rFonts w:ascii="Wingdings" w:hAnsi="Wingdings" w:hint="default"/>
      </w:rPr>
    </w:lvl>
  </w:abstractNum>
  <w:abstractNum w:abstractNumId="9" w15:restartNumberingAfterBreak="0">
    <w:nsid w:val="3C780E0C"/>
    <w:multiLevelType w:val="hybridMultilevel"/>
    <w:tmpl w:val="6192758C"/>
    <w:lvl w:ilvl="0" w:tplc="E4C87E8A">
      <w:start w:val="1"/>
      <w:numFmt w:val="decimal"/>
      <w:lvlText w:val="%1."/>
      <w:lvlJc w:val="left"/>
      <w:pPr>
        <w:ind w:left="720" w:hanging="360"/>
      </w:pPr>
      <w:rPr>
        <w:rFonts w:hint="default"/>
        <w:b/>
        <w:sz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D2D0629"/>
    <w:multiLevelType w:val="hybridMultilevel"/>
    <w:tmpl w:val="3C4665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F137C10"/>
    <w:multiLevelType w:val="hybridMultilevel"/>
    <w:tmpl w:val="9D52CCF8"/>
    <w:lvl w:ilvl="0" w:tplc="136EC344">
      <w:start w:val="3"/>
      <w:numFmt w:val="bullet"/>
      <w:lvlText w:val="-"/>
      <w:lvlJc w:val="left"/>
      <w:pPr>
        <w:ind w:left="1773" w:hanging="360"/>
      </w:pPr>
      <w:rPr>
        <w:rFonts w:ascii="Calibri" w:eastAsiaTheme="minorHAnsi" w:hAnsi="Calibri" w:cs="Calibri" w:hint="default"/>
      </w:rPr>
    </w:lvl>
    <w:lvl w:ilvl="1" w:tplc="04050003" w:tentative="1">
      <w:start w:val="1"/>
      <w:numFmt w:val="bullet"/>
      <w:lvlText w:val="o"/>
      <w:lvlJc w:val="left"/>
      <w:pPr>
        <w:ind w:left="2493" w:hanging="360"/>
      </w:pPr>
      <w:rPr>
        <w:rFonts w:ascii="Courier New" w:hAnsi="Courier New" w:cs="Courier New" w:hint="default"/>
      </w:rPr>
    </w:lvl>
    <w:lvl w:ilvl="2" w:tplc="04050005" w:tentative="1">
      <w:start w:val="1"/>
      <w:numFmt w:val="bullet"/>
      <w:lvlText w:val=""/>
      <w:lvlJc w:val="left"/>
      <w:pPr>
        <w:ind w:left="3213" w:hanging="360"/>
      </w:pPr>
      <w:rPr>
        <w:rFonts w:ascii="Wingdings" w:hAnsi="Wingdings" w:hint="default"/>
      </w:rPr>
    </w:lvl>
    <w:lvl w:ilvl="3" w:tplc="04050001" w:tentative="1">
      <w:start w:val="1"/>
      <w:numFmt w:val="bullet"/>
      <w:lvlText w:val=""/>
      <w:lvlJc w:val="left"/>
      <w:pPr>
        <w:ind w:left="3933" w:hanging="360"/>
      </w:pPr>
      <w:rPr>
        <w:rFonts w:ascii="Symbol" w:hAnsi="Symbol" w:hint="default"/>
      </w:rPr>
    </w:lvl>
    <w:lvl w:ilvl="4" w:tplc="04050003" w:tentative="1">
      <w:start w:val="1"/>
      <w:numFmt w:val="bullet"/>
      <w:lvlText w:val="o"/>
      <w:lvlJc w:val="left"/>
      <w:pPr>
        <w:ind w:left="4653" w:hanging="360"/>
      </w:pPr>
      <w:rPr>
        <w:rFonts w:ascii="Courier New" w:hAnsi="Courier New" w:cs="Courier New" w:hint="default"/>
      </w:rPr>
    </w:lvl>
    <w:lvl w:ilvl="5" w:tplc="04050005" w:tentative="1">
      <w:start w:val="1"/>
      <w:numFmt w:val="bullet"/>
      <w:lvlText w:val=""/>
      <w:lvlJc w:val="left"/>
      <w:pPr>
        <w:ind w:left="5373" w:hanging="360"/>
      </w:pPr>
      <w:rPr>
        <w:rFonts w:ascii="Wingdings" w:hAnsi="Wingdings" w:hint="default"/>
      </w:rPr>
    </w:lvl>
    <w:lvl w:ilvl="6" w:tplc="04050001" w:tentative="1">
      <w:start w:val="1"/>
      <w:numFmt w:val="bullet"/>
      <w:lvlText w:val=""/>
      <w:lvlJc w:val="left"/>
      <w:pPr>
        <w:ind w:left="6093" w:hanging="360"/>
      </w:pPr>
      <w:rPr>
        <w:rFonts w:ascii="Symbol" w:hAnsi="Symbol" w:hint="default"/>
      </w:rPr>
    </w:lvl>
    <w:lvl w:ilvl="7" w:tplc="04050003" w:tentative="1">
      <w:start w:val="1"/>
      <w:numFmt w:val="bullet"/>
      <w:lvlText w:val="o"/>
      <w:lvlJc w:val="left"/>
      <w:pPr>
        <w:ind w:left="6813" w:hanging="360"/>
      </w:pPr>
      <w:rPr>
        <w:rFonts w:ascii="Courier New" w:hAnsi="Courier New" w:cs="Courier New" w:hint="default"/>
      </w:rPr>
    </w:lvl>
    <w:lvl w:ilvl="8" w:tplc="04050005" w:tentative="1">
      <w:start w:val="1"/>
      <w:numFmt w:val="bullet"/>
      <w:lvlText w:val=""/>
      <w:lvlJc w:val="left"/>
      <w:pPr>
        <w:ind w:left="7533" w:hanging="360"/>
      </w:pPr>
      <w:rPr>
        <w:rFonts w:ascii="Wingdings" w:hAnsi="Wingdings" w:hint="default"/>
      </w:rPr>
    </w:lvl>
  </w:abstractNum>
  <w:abstractNum w:abstractNumId="12" w15:restartNumberingAfterBreak="0">
    <w:nsid w:val="43FD07DA"/>
    <w:multiLevelType w:val="hybridMultilevel"/>
    <w:tmpl w:val="87E251C0"/>
    <w:lvl w:ilvl="0" w:tplc="A9361B88">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6D2DED"/>
    <w:multiLevelType w:val="hybridMultilevel"/>
    <w:tmpl w:val="C5C476F6"/>
    <w:lvl w:ilvl="0" w:tplc="179C3162">
      <w:start w:val="1"/>
      <w:numFmt w:val="bullet"/>
      <w:lvlText w:val=""/>
      <w:lvlJc w:val="left"/>
      <w:pPr>
        <w:ind w:left="720" w:hanging="360"/>
      </w:pPr>
      <w:rPr>
        <w:rFonts w:ascii="Symbol" w:hAnsi="Symbol" w:hint="default"/>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B5242D3"/>
    <w:multiLevelType w:val="hybridMultilevel"/>
    <w:tmpl w:val="271480A8"/>
    <w:lvl w:ilvl="0" w:tplc="FDA2FA04">
      <w:numFmt w:val="bullet"/>
      <w:lvlText w:val="-"/>
      <w:lvlJc w:val="left"/>
      <w:pPr>
        <w:ind w:left="1065" w:hanging="360"/>
      </w:pPr>
      <w:rPr>
        <w:rFonts w:ascii="Calibri" w:eastAsia="Times New Roman"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5" w15:restartNumberingAfterBreak="0">
    <w:nsid w:val="4D9B0342"/>
    <w:multiLevelType w:val="hybridMultilevel"/>
    <w:tmpl w:val="7234A8DE"/>
    <w:lvl w:ilvl="0" w:tplc="5B262C00">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6" w15:restartNumberingAfterBreak="0">
    <w:nsid w:val="4E2E726A"/>
    <w:multiLevelType w:val="multilevel"/>
    <w:tmpl w:val="F06E2BD2"/>
    <w:lvl w:ilvl="0">
      <w:start w:val="1"/>
      <w:numFmt w:val="decimal"/>
      <w:lvlText w:val="%1)"/>
      <w:lvlJc w:val="left"/>
      <w:pPr>
        <w:tabs>
          <w:tab w:val="num" w:pos="0"/>
        </w:tabs>
        <w:ind w:left="757" w:hanging="360"/>
      </w:pPr>
      <w:rPr>
        <w:b w:val="0"/>
        <w:i w:val="0"/>
      </w:rPr>
    </w:lvl>
    <w:lvl w:ilvl="1">
      <w:start w:val="1"/>
      <w:numFmt w:val="lowerLetter"/>
      <w:lvlText w:val="%2."/>
      <w:lvlJc w:val="left"/>
      <w:pPr>
        <w:tabs>
          <w:tab w:val="num" w:pos="0"/>
        </w:tabs>
        <w:ind w:left="1477" w:hanging="360"/>
      </w:pPr>
    </w:lvl>
    <w:lvl w:ilvl="2">
      <w:start w:val="1"/>
      <w:numFmt w:val="lowerRoman"/>
      <w:lvlText w:val="%3."/>
      <w:lvlJc w:val="right"/>
      <w:pPr>
        <w:tabs>
          <w:tab w:val="num" w:pos="0"/>
        </w:tabs>
        <w:ind w:left="2197" w:hanging="180"/>
      </w:pPr>
    </w:lvl>
    <w:lvl w:ilvl="3">
      <w:start w:val="1"/>
      <w:numFmt w:val="decimal"/>
      <w:lvlText w:val="%4."/>
      <w:lvlJc w:val="left"/>
      <w:pPr>
        <w:tabs>
          <w:tab w:val="num" w:pos="0"/>
        </w:tabs>
        <w:ind w:left="2917" w:hanging="360"/>
      </w:pPr>
      <w:rPr>
        <w:b w:val="0"/>
        <w:i w:val="0"/>
      </w:rPr>
    </w:lvl>
    <w:lvl w:ilvl="4">
      <w:start w:val="1"/>
      <w:numFmt w:val="lowerLetter"/>
      <w:lvlText w:val="%5."/>
      <w:lvlJc w:val="left"/>
      <w:pPr>
        <w:tabs>
          <w:tab w:val="num" w:pos="0"/>
        </w:tabs>
        <w:ind w:left="3637" w:hanging="360"/>
      </w:pPr>
    </w:lvl>
    <w:lvl w:ilvl="5">
      <w:start w:val="1"/>
      <w:numFmt w:val="lowerRoman"/>
      <w:lvlText w:val="%6."/>
      <w:lvlJc w:val="right"/>
      <w:pPr>
        <w:tabs>
          <w:tab w:val="num" w:pos="0"/>
        </w:tabs>
        <w:ind w:left="4357" w:hanging="180"/>
      </w:pPr>
    </w:lvl>
    <w:lvl w:ilvl="6">
      <w:start w:val="1"/>
      <w:numFmt w:val="decimal"/>
      <w:lvlText w:val="%7."/>
      <w:lvlJc w:val="left"/>
      <w:pPr>
        <w:tabs>
          <w:tab w:val="num" w:pos="0"/>
        </w:tabs>
        <w:ind w:left="5077" w:hanging="360"/>
      </w:pPr>
    </w:lvl>
    <w:lvl w:ilvl="7">
      <w:start w:val="1"/>
      <w:numFmt w:val="lowerLetter"/>
      <w:lvlText w:val="%8."/>
      <w:lvlJc w:val="left"/>
      <w:pPr>
        <w:tabs>
          <w:tab w:val="num" w:pos="0"/>
        </w:tabs>
        <w:ind w:left="5797" w:hanging="360"/>
      </w:pPr>
    </w:lvl>
    <w:lvl w:ilvl="8">
      <w:start w:val="1"/>
      <w:numFmt w:val="lowerRoman"/>
      <w:lvlText w:val="%9."/>
      <w:lvlJc w:val="right"/>
      <w:pPr>
        <w:tabs>
          <w:tab w:val="num" w:pos="0"/>
        </w:tabs>
        <w:ind w:left="6517" w:hanging="180"/>
      </w:pPr>
    </w:lvl>
  </w:abstractNum>
  <w:abstractNum w:abstractNumId="17" w15:restartNumberingAfterBreak="0">
    <w:nsid w:val="54602467"/>
    <w:multiLevelType w:val="hybridMultilevel"/>
    <w:tmpl w:val="148818E2"/>
    <w:lvl w:ilvl="0" w:tplc="80DE3BA8">
      <w:numFmt w:val="bullet"/>
      <w:lvlText w:val="-"/>
      <w:lvlJc w:val="left"/>
      <w:pPr>
        <w:ind w:left="1780" w:hanging="360"/>
      </w:pPr>
      <w:rPr>
        <w:rFonts w:ascii="Calibri" w:eastAsia="Times New Roman" w:hAnsi="Calibri" w:cs="Calibri" w:hint="default"/>
      </w:rPr>
    </w:lvl>
    <w:lvl w:ilvl="1" w:tplc="04050003" w:tentative="1">
      <w:start w:val="1"/>
      <w:numFmt w:val="bullet"/>
      <w:lvlText w:val="o"/>
      <w:lvlJc w:val="left"/>
      <w:pPr>
        <w:ind w:left="2500" w:hanging="360"/>
      </w:pPr>
      <w:rPr>
        <w:rFonts w:ascii="Courier New" w:hAnsi="Courier New" w:cs="Courier New" w:hint="default"/>
      </w:rPr>
    </w:lvl>
    <w:lvl w:ilvl="2" w:tplc="04050005" w:tentative="1">
      <w:start w:val="1"/>
      <w:numFmt w:val="bullet"/>
      <w:lvlText w:val=""/>
      <w:lvlJc w:val="left"/>
      <w:pPr>
        <w:ind w:left="3220" w:hanging="360"/>
      </w:pPr>
      <w:rPr>
        <w:rFonts w:ascii="Wingdings" w:hAnsi="Wingdings" w:hint="default"/>
      </w:rPr>
    </w:lvl>
    <w:lvl w:ilvl="3" w:tplc="04050001" w:tentative="1">
      <w:start w:val="1"/>
      <w:numFmt w:val="bullet"/>
      <w:lvlText w:val=""/>
      <w:lvlJc w:val="left"/>
      <w:pPr>
        <w:ind w:left="3940" w:hanging="360"/>
      </w:pPr>
      <w:rPr>
        <w:rFonts w:ascii="Symbol" w:hAnsi="Symbol" w:hint="default"/>
      </w:rPr>
    </w:lvl>
    <w:lvl w:ilvl="4" w:tplc="04050003" w:tentative="1">
      <w:start w:val="1"/>
      <w:numFmt w:val="bullet"/>
      <w:lvlText w:val="o"/>
      <w:lvlJc w:val="left"/>
      <w:pPr>
        <w:ind w:left="4660" w:hanging="360"/>
      </w:pPr>
      <w:rPr>
        <w:rFonts w:ascii="Courier New" w:hAnsi="Courier New" w:cs="Courier New" w:hint="default"/>
      </w:rPr>
    </w:lvl>
    <w:lvl w:ilvl="5" w:tplc="04050005" w:tentative="1">
      <w:start w:val="1"/>
      <w:numFmt w:val="bullet"/>
      <w:lvlText w:val=""/>
      <w:lvlJc w:val="left"/>
      <w:pPr>
        <w:ind w:left="5380" w:hanging="360"/>
      </w:pPr>
      <w:rPr>
        <w:rFonts w:ascii="Wingdings" w:hAnsi="Wingdings" w:hint="default"/>
      </w:rPr>
    </w:lvl>
    <w:lvl w:ilvl="6" w:tplc="04050001" w:tentative="1">
      <w:start w:val="1"/>
      <w:numFmt w:val="bullet"/>
      <w:lvlText w:val=""/>
      <w:lvlJc w:val="left"/>
      <w:pPr>
        <w:ind w:left="6100" w:hanging="360"/>
      </w:pPr>
      <w:rPr>
        <w:rFonts w:ascii="Symbol" w:hAnsi="Symbol" w:hint="default"/>
      </w:rPr>
    </w:lvl>
    <w:lvl w:ilvl="7" w:tplc="04050003" w:tentative="1">
      <w:start w:val="1"/>
      <w:numFmt w:val="bullet"/>
      <w:lvlText w:val="o"/>
      <w:lvlJc w:val="left"/>
      <w:pPr>
        <w:ind w:left="6820" w:hanging="360"/>
      </w:pPr>
      <w:rPr>
        <w:rFonts w:ascii="Courier New" w:hAnsi="Courier New" w:cs="Courier New" w:hint="default"/>
      </w:rPr>
    </w:lvl>
    <w:lvl w:ilvl="8" w:tplc="04050005" w:tentative="1">
      <w:start w:val="1"/>
      <w:numFmt w:val="bullet"/>
      <w:lvlText w:val=""/>
      <w:lvlJc w:val="left"/>
      <w:pPr>
        <w:ind w:left="7540" w:hanging="360"/>
      </w:pPr>
      <w:rPr>
        <w:rFonts w:ascii="Wingdings" w:hAnsi="Wingdings" w:hint="default"/>
      </w:rPr>
    </w:lvl>
  </w:abstractNum>
  <w:abstractNum w:abstractNumId="18" w15:restartNumberingAfterBreak="0">
    <w:nsid w:val="55916DB7"/>
    <w:multiLevelType w:val="multilevel"/>
    <w:tmpl w:val="9828B4F0"/>
    <w:lvl w:ilvl="0">
      <w:numFmt w:val="bullet"/>
      <w:lvlText w:val="-"/>
      <w:lvlJc w:val="left"/>
      <w:pPr>
        <w:tabs>
          <w:tab w:val="num" w:pos="0"/>
        </w:tabs>
        <w:ind w:left="3240" w:hanging="360"/>
      </w:pPr>
      <w:rPr>
        <w:rFonts w:ascii="Calibri" w:hAnsi="Calibri" w:cs="Calibri" w:hint="default"/>
      </w:rPr>
    </w:lvl>
    <w:lvl w:ilvl="1">
      <w:start w:val="1"/>
      <w:numFmt w:val="bullet"/>
      <w:lvlText w:val="o"/>
      <w:lvlJc w:val="left"/>
      <w:pPr>
        <w:tabs>
          <w:tab w:val="num" w:pos="0"/>
        </w:tabs>
        <w:ind w:left="3960" w:hanging="360"/>
      </w:pPr>
      <w:rPr>
        <w:rFonts w:ascii="Courier New" w:hAnsi="Courier New" w:cs="Courier New" w:hint="default"/>
      </w:rPr>
    </w:lvl>
    <w:lvl w:ilvl="2">
      <w:start w:val="1"/>
      <w:numFmt w:val="bullet"/>
      <w:lvlText w:val=""/>
      <w:lvlJc w:val="left"/>
      <w:pPr>
        <w:tabs>
          <w:tab w:val="num" w:pos="0"/>
        </w:tabs>
        <w:ind w:left="4680" w:hanging="360"/>
      </w:pPr>
      <w:rPr>
        <w:rFonts w:ascii="Wingdings" w:hAnsi="Wingdings" w:cs="Wingdings" w:hint="default"/>
      </w:rPr>
    </w:lvl>
    <w:lvl w:ilvl="3">
      <w:start w:val="1"/>
      <w:numFmt w:val="bullet"/>
      <w:lvlText w:val=""/>
      <w:lvlJc w:val="left"/>
      <w:pPr>
        <w:tabs>
          <w:tab w:val="num" w:pos="0"/>
        </w:tabs>
        <w:ind w:left="5400" w:hanging="360"/>
      </w:pPr>
      <w:rPr>
        <w:rFonts w:ascii="Symbol" w:hAnsi="Symbol" w:cs="Symbol" w:hint="default"/>
      </w:rPr>
    </w:lvl>
    <w:lvl w:ilvl="4">
      <w:start w:val="1"/>
      <w:numFmt w:val="bullet"/>
      <w:lvlText w:val="o"/>
      <w:lvlJc w:val="left"/>
      <w:pPr>
        <w:tabs>
          <w:tab w:val="num" w:pos="0"/>
        </w:tabs>
        <w:ind w:left="6120" w:hanging="360"/>
      </w:pPr>
      <w:rPr>
        <w:rFonts w:ascii="Courier New" w:hAnsi="Courier New" w:cs="Courier New" w:hint="default"/>
      </w:rPr>
    </w:lvl>
    <w:lvl w:ilvl="5">
      <w:start w:val="1"/>
      <w:numFmt w:val="bullet"/>
      <w:lvlText w:val=""/>
      <w:lvlJc w:val="left"/>
      <w:pPr>
        <w:tabs>
          <w:tab w:val="num" w:pos="0"/>
        </w:tabs>
        <w:ind w:left="6840" w:hanging="360"/>
      </w:pPr>
      <w:rPr>
        <w:rFonts w:ascii="Wingdings" w:hAnsi="Wingdings" w:cs="Wingdings" w:hint="default"/>
      </w:rPr>
    </w:lvl>
    <w:lvl w:ilvl="6">
      <w:start w:val="1"/>
      <w:numFmt w:val="bullet"/>
      <w:lvlText w:val=""/>
      <w:lvlJc w:val="left"/>
      <w:pPr>
        <w:tabs>
          <w:tab w:val="num" w:pos="0"/>
        </w:tabs>
        <w:ind w:left="7560" w:hanging="360"/>
      </w:pPr>
      <w:rPr>
        <w:rFonts w:ascii="Symbol" w:hAnsi="Symbol" w:cs="Symbol" w:hint="default"/>
      </w:rPr>
    </w:lvl>
    <w:lvl w:ilvl="7">
      <w:start w:val="1"/>
      <w:numFmt w:val="bullet"/>
      <w:lvlText w:val="o"/>
      <w:lvlJc w:val="left"/>
      <w:pPr>
        <w:tabs>
          <w:tab w:val="num" w:pos="0"/>
        </w:tabs>
        <w:ind w:left="8280" w:hanging="360"/>
      </w:pPr>
      <w:rPr>
        <w:rFonts w:ascii="Courier New" w:hAnsi="Courier New" w:cs="Courier New" w:hint="default"/>
      </w:rPr>
    </w:lvl>
    <w:lvl w:ilvl="8">
      <w:start w:val="1"/>
      <w:numFmt w:val="bullet"/>
      <w:lvlText w:val=""/>
      <w:lvlJc w:val="left"/>
      <w:pPr>
        <w:tabs>
          <w:tab w:val="num" w:pos="0"/>
        </w:tabs>
        <w:ind w:left="9000" w:hanging="360"/>
      </w:pPr>
      <w:rPr>
        <w:rFonts w:ascii="Wingdings" w:hAnsi="Wingdings" w:cs="Wingdings" w:hint="default"/>
      </w:rPr>
    </w:lvl>
  </w:abstractNum>
  <w:abstractNum w:abstractNumId="19" w15:restartNumberingAfterBreak="0">
    <w:nsid w:val="5781D43D"/>
    <w:multiLevelType w:val="hybridMultilevel"/>
    <w:tmpl w:val="C446CD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D4D26D7"/>
    <w:multiLevelType w:val="multilevel"/>
    <w:tmpl w:val="7E48F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F435013"/>
    <w:multiLevelType w:val="hybridMultilevel"/>
    <w:tmpl w:val="882C9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8D91D39"/>
    <w:multiLevelType w:val="hybridMultilevel"/>
    <w:tmpl w:val="AB86C548"/>
    <w:lvl w:ilvl="0" w:tplc="04050005">
      <w:start w:val="1"/>
      <w:numFmt w:val="bullet"/>
      <w:lvlText w:val=""/>
      <w:lvlJc w:val="left"/>
      <w:pPr>
        <w:ind w:left="3315" w:hanging="360"/>
      </w:pPr>
      <w:rPr>
        <w:rFonts w:ascii="Wingdings" w:hAnsi="Wingdings" w:hint="default"/>
      </w:rPr>
    </w:lvl>
    <w:lvl w:ilvl="1" w:tplc="04050003" w:tentative="1">
      <w:start w:val="1"/>
      <w:numFmt w:val="bullet"/>
      <w:lvlText w:val="o"/>
      <w:lvlJc w:val="left"/>
      <w:pPr>
        <w:ind w:left="4035" w:hanging="360"/>
      </w:pPr>
      <w:rPr>
        <w:rFonts w:ascii="Courier New" w:hAnsi="Courier New" w:cs="Courier New" w:hint="default"/>
      </w:rPr>
    </w:lvl>
    <w:lvl w:ilvl="2" w:tplc="04050005" w:tentative="1">
      <w:start w:val="1"/>
      <w:numFmt w:val="bullet"/>
      <w:lvlText w:val=""/>
      <w:lvlJc w:val="left"/>
      <w:pPr>
        <w:ind w:left="4755" w:hanging="360"/>
      </w:pPr>
      <w:rPr>
        <w:rFonts w:ascii="Wingdings" w:hAnsi="Wingdings" w:hint="default"/>
      </w:rPr>
    </w:lvl>
    <w:lvl w:ilvl="3" w:tplc="04050001" w:tentative="1">
      <w:start w:val="1"/>
      <w:numFmt w:val="bullet"/>
      <w:lvlText w:val=""/>
      <w:lvlJc w:val="left"/>
      <w:pPr>
        <w:ind w:left="5475" w:hanging="360"/>
      </w:pPr>
      <w:rPr>
        <w:rFonts w:ascii="Symbol" w:hAnsi="Symbol" w:hint="default"/>
      </w:rPr>
    </w:lvl>
    <w:lvl w:ilvl="4" w:tplc="04050003" w:tentative="1">
      <w:start w:val="1"/>
      <w:numFmt w:val="bullet"/>
      <w:lvlText w:val="o"/>
      <w:lvlJc w:val="left"/>
      <w:pPr>
        <w:ind w:left="6195" w:hanging="360"/>
      </w:pPr>
      <w:rPr>
        <w:rFonts w:ascii="Courier New" w:hAnsi="Courier New" w:cs="Courier New" w:hint="default"/>
      </w:rPr>
    </w:lvl>
    <w:lvl w:ilvl="5" w:tplc="04050005" w:tentative="1">
      <w:start w:val="1"/>
      <w:numFmt w:val="bullet"/>
      <w:lvlText w:val=""/>
      <w:lvlJc w:val="left"/>
      <w:pPr>
        <w:ind w:left="6915" w:hanging="360"/>
      </w:pPr>
      <w:rPr>
        <w:rFonts w:ascii="Wingdings" w:hAnsi="Wingdings" w:hint="default"/>
      </w:rPr>
    </w:lvl>
    <w:lvl w:ilvl="6" w:tplc="04050001" w:tentative="1">
      <w:start w:val="1"/>
      <w:numFmt w:val="bullet"/>
      <w:lvlText w:val=""/>
      <w:lvlJc w:val="left"/>
      <w:pPr>
        <w:ind w:left="7635" w:hanging="360"/>
      </w:pPr>
      <w:rPr>
        <w:rFonts w:ascii="Symbol" w:hAnsi="Symbol" w:hint="default"/>
      </w:rPr>
    </w:lvl>
    <w:lvl w:ilvl="7" w:tplc="04050003" w:tentative="1">
      <w:start w:val="1"/>
      <w:numFmt w:val="bullet"/>
      <w:lvlText w:val="o"/>
      <w:lvlJc w:val="left"/>
      <w:pPr>
        <w:ind w:left="8355" w:hanging="360"/>
      </w:pPr>
      <w:rPr>
        <w:rFonts w:ascii="Courier New" w:hAnsi="Courier New" w:cs="Courier New" w:hint="default"/>
      </w:rPr>
    </w:lvl>
    <w:lvl w:ilvl="8" w:tplc="04050005" w:tentative="1">
      <w:start w:val="1"/>
      <w:numFmt w:val="bullet"/>
      <w:lvlText w:val=""/>
      <w:lvlJc w:val="left"/>
      <w:pPr>
        <w:ind w:left="9075" w:hanging="360"/>
      </w:pPr>
      <w:rPr>
        <w:rFonts w:ascii="Wingdings" w:hAnsi="Wingdings" w:hint="default"/>
      </w:rPr>
    </w:lvl>
  </w:abstractNum>
  <w:abstractNum w:abstractNumId="23" w15:restartNumberingAfterBreak="0">
    <w:nsid w:val="68E553E5"/>
    <w:multiLevelType w:val="multilevel"/>
    <w:tmpl w:val="5FBE8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C000A48"/>
    <w:multiLevelType w:val="hybridMultilevel"/>
    <w:tmpl w:val="2436B3BC"/>
    <w:lvl w:ilvl="0" w:tplc="266AF352">
      <w:numFmt w:val="bullet"/>
      <w:lvlText w:val="-"/>
      <w:lvlJc w:val="left"/>
      <w:pPr>
        <w:ind w:left="1065" w:hanging="360"/>
      </w:pPr>
      <w:rPr>
        <w:rFonts w:ascii="Calibri" w:eastAsia="Times New Roman"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5" w15:restartNumberingAfterBreak="0">
    <w:nsid w:val="6FBC4214"/>
    <w:multiLevelType w:val="hybridMultilevel"/>
    <w:tmpl w:val="96189044"/>
    <w:lvl w:ilvl="0" w:tplc="E3FA76B4">
      <w:start w:val="1"/>
      <w:numFmt w:val="decimal"/>
      <w:lvlText w:val="%1."/>
      <w:lvlJc w:val="left"/>
      <w:pPr>
        <w:ind w:left="722" w:hanging="360"/>
      </w:pPr>
      <w:rPr>
        <w:b w:val="0"/>
        <w:bCs w:val="0"/>
        <w:sz w:val="24"/>
        <w:szCs w:val="24"/>
      </w:rPr>
    </w:lvl>
    <w:lvl w:ilvl="1" w:tplc="04050019">
      <w:start w:val="1"/>
      <w:numFmt w:val="lowerLetter"/>
      <w:lvlText w:val="%2."/>
      <w:lvlJc w:val="left"/>
      <w:pPr>
        <w:ind w:left="1442" w:hanging="360"/>
      </w:pPr>
    </w:lvl>
    <w:lvl w:ilvl="2" w:tplc="0405001B">
      <w:start w:val="1"/>
      <w:numFmt w:val="lowerRoman"/>
      <w:lvlText w:val="%3."/>
      <w:lvlJc w:val="right"/>
      <w:pPr>
        <w:ind w:left="2162" w:hanging="180"/>
      </w:pPr>
    </w:lvl>
    <w:lvl w:ilvl="3" w:tplc="0405000F">
      <w:start w:val="1"/>
      <w:numFmt w:val="decimal"/>
      <w:lvlText w:val="%4."/>
      <w:lvlJc w:val="left"/>
      <w:pPr>
        <w:ind w:left="2882" w:hanging="360"/>
      </w:pPr>
    </w:lvl>
    <w:lvl w:ilvl="4" w:tplc="04050019">
      <w:start w:val="1"/>
      <w:numFmt w:val="lowerLetter"/>
      <w:lvlText w:val="%5."/>
      <w:lvlJc w:val="left"/>
      <w:pPr>
        <w:ind w:left="3602" w:hanging="360"/>
      </w:pPr>
    </w:lvl>
    <w:lvl w:ilvl="5" w:tplc="0405001B">
      <w:start w:val="1"/>
      <w:numFmt w:val="lowerRoman"/>
      <w:lvlText w:val="%6."/>
      <w:lvlJc w:val="right"/>
      <w:pPr>
        <w:ind w:left="4322" w:hanging="180"/>
      </w:pPr>
    </w:lvl>
    <w:lvl w:ilvl="6" w:tplc="0405000F">
      <w:start w:val="1"/>
      <w:numFmt w:val="decimal"/>
      <w:lvlText w:val="%7."/>
      <w:lvlJc w:val="left"/>
      <w:pPr>
        <w:ind w:left="5042" w:hanging="360"/>
      </w:pPr>
    </w:lvl>
    <w:lvl w:ilvl="7" w:tplc="04050019">
      <w:start w:val="1"/>
      <w:numFmt w:val="lowerLetter"/>
      <w:lvlText w:val="%8."/>
      <w:lvlJc w:val="left"/>
      <w:pPr>
        <w:ind w:left="5762" w:hanging="360"/>
      </w:pPr>
    </w:lvl>
    <w:lvl w:ilvl="8" w:tplc="0405001B">
      <w:start w:val="1"/>
      <w:numFmt w:val="lowerRoman"/>
      <w:lvlText w:val="%9."/>
      <w:lvlJc w:val="right"/>
      <w:pPr>
        <w:ind w:left="6482" w:hanging="180"/>
      </w:pPr>
    </w:lvl>
  </w:abstractNum>
  <w:abstractNum w:abstractNumId="26" w15:restartNumberingAfterBreak="0">
    <w:nsid w:val="776357A5"/>
    <w:multiLevelType w:val="multilevel"/>
    <w:tmpl w:val="4FFABC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7" w15:restartNumberingAfterBreak="0">
    <w:nsid w:val="7C46689E"/>
    <w:multiLevelType w:val="hybridMultilevel"/>
    <w:tmpl w:val="D4D0D1DA"/>
    <w:lvl w:ilvl="0" w:tplc="3A8ED340">
      <w:start w:val="2"/>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num w:numId="1">
    <w:abstractNumId w:val="16"/>
  </w:num>
  <w:num w:numId="2">
    <w:abstractNumId w:val="26"/>
  </w:num>
  <w:num w:numId="3">
    <w:abstractNumId w:val="5"/>
  </w:num>
  <w:num w:numId="4">
    <w:abstractNumId w:val="18"/>
  </w:num>
  <w:num w:numId="5">
    <w:abstractNumId w:val="23"/>
  </w:num>
  <w:num w:numId="6">
    <w:abstractNumId w:val="20"/>
  </w:num>
  <w:num w:numId="7">
    <w:abstractNumId w:val="6"/>
  </w:num>
  <w:num w:numId="8">
    <w:abstractNumId w:val="23"/>
    <w:lvlOverride w:ilvl="0">
      <w:startOverride w:val="1"/>
    </w:lvlOverride>
  </w:num>
  <w:num w:numId="9">
    <w:abstractNumId w:val="20"/>
    <w:lvlOverride w:ilvl="0">
      <w:startOverride w:val="1"/>
    </w:lvlOverride>
  </w:num>
  <w:num w:numId="10">
    <w:abstractNumId w:val="25"/>
  </w:num>
  <w:num w:numId="11">
    <w:abstractNumId w:val="3"/>
  </w:num>
  <w:num w:numId="12">
    <w:abstractNumId w:val="11"/>
  </w:num>
  <w:num w:numId="13">
    <w:abstractNumId w:val="13"/>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2"/>
  </w:num>
  <w:num w:numId="17">
    <w:abstractNumId w:val="8"/>
  </w:num>
  <w:num w:numId="18">
    <w:abstractNumId w:val="27"/>
  </w:num>
  <w:num w:numId="19">
    <w:abstractNumId w:val="9"/>
  </w:num>
  <w:num w:numId="20">
    <w:abstractNumId w:val="24"/>
  </w:num>
  <w:num w:numId="21">
    <w:abstractNumId w:val="14"/>
  </w:num>
  <w:num w:numId="22">
    <w:abstractNumId w:val="21"/>
  </w:num>
  <w:num w:numId="23">
    <w:abstractNumId w:val="4"/>
  </w:num>
  <w:num w:numId="24">
    <w:abstractNumId w:val="15"/>
  </w:num>
  <w:num w:numId="25">
    <w:abstractNumId w:val="19"/>
  </w:num>
  <w:num w:numId="26">
    <w:abstractNumId w:val="12"/>
  </w:num>
  <w:num w:numId="27">
    <w:abstractNumId w:val="10"/>
  </w:num>
  <w:num w:numId="28">
    <w:abstractNumId w:val="0"/>
  </w:num>
  <w:num w:numId="29">
    <w:abstractNumId w:val="1"/>
  </w:num>
  <w:num w:numId="30">
    <w:abstractNumId w:val="17"/>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autoHyphenation/>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CE9"/>
    <w:rsid w:val="00000E90"/>
    <w:rsid w:val="00005105"/>
    <w:rsid w:val="0002261F"/>
    <w:rsid w:val="000258C0"/>
    <w:rsid w:val="000341E5"/>
    <w:rsid w:val="00037E3E"/>
    <w:rsid w:val="00040AB0"/>
    <w:rsid w:val="00040AF7"/>
    <w:rsid w:val="00043B73"/>
    <w:rsid w:val="000440B4"/>
    <w:rsid w:val="0004459C"/>
    <w:rsid w:val="000463D1"/>
    <w:rsid w:val="000467FC"/>
    <w:rsid w:val="00047850"/>
    <w:rsid w:val="00050493"/>
    <w:rsid w:val="000515E0"/>
    <w:rsid w:val="00061E38"/>
    <w:rsid w:val="00064851"/>
    <w:rsid w:val="00071299"/>
    <w:rsid w:val="00073BDC"/>
    <w:rsid w:val="000743B4"/>
    <w:rsid w:val="00080EC7"/>
    <w:rsid w:val="00081285"/>
    <w:rsid w:val="0008560E"/>
    <w:rsid w:val="0009167D"/>
    <w:rsid w:val="00096FD1"/>
    <w:rsid w:val="000A0F6D"/>
    <w:rsid w:val="000A1E51"/>
    <w:rsid w:val="000A249A"/>
    <w:rsid w:val="000A7AFF"/>
    <w:rsid w:val="000B331D"/>
    <w:rsid w:val="000C540C"/>
    <w:rsid w:val="000C7C01"/>
    <w:rsid w:val="000E1D7C"/>
    <w:rsid w:val="000E2F81"/>
    <w:rsid w:val="000E4CFF"/>
    <w:rsid w:val="000E4EE6"/>
    <w:rsid w:val="000F0428"/>
    <w:rsid w:val="000F084C"/>
    <w:rsid w:val="000F0C64"/>
    <w:rsid w:val="000F24A3"/>
    <w:rsid w:val="00105ADE"/>
    <w:rsid w:val="001060C8"/>
    <w:rsid w:val="00110443"/>
    <w:rsid w:val="0011289F"/>
    <w:rsid w:val="00112A3A"/>
    <w:rsid w:val="0011579C"/>
    <w:rsid w:val="00116995"/>
    <w:rsid w:val="0012214F"/>
    <w:rsid w:val="00131D47"/>
    <w:rsid w:val="00134527"/>
    <w:rsid w:val="00135168"/>
    <w:rsid w:val="001416C6"/>
    <w:rsid w:val="00143174"/>
    <w:rsid w:val="00145D90"/>
    <w:rsid w:val="00150E57"/>
    <w:rsid w:val="00155D03"/>
    <w:rsid w:val="00170730"/>
    <w:rsid w:val="00171E51"/>
    <w:rsid w:val="0017315E"/>
    <w:rsid w:val="00173449"/>
    <w:rsid w:val="001917B5"/>
    <w:rsid w:val="0019315C"/>
    <w:rsid w:val="001A373E"/>
    <w:rsid w:val="001B7512"/>
    <w:rsid w:val="001C56DF"/>
    <w:rsid w:val="001C67B0"/>
    <w:rsid w:val="001D1951"/>
    <w:rsid w:val="001D572C"/>
    <w:rsid w:val="001D6788"/>
    <w:rsid w:val="001E7A3B"/>
    <w:rsid w:val="001F0E49"/>
    <w:rsid w:val="001F64D7"/>
    <w:rsid w:val="001F6B03"/>
    <w:rsid w:val="0020167D"/>
    <w:rsid w:val="002036CD"/>
    <w:rsid w:val="00221EFE"/>
    <w:rsid w:val="002332F7"/>
    <w:rsid w:val="002337E5"/>
    <w:rsid w:val="002345CD"/>
    <w:rsid w:val="00235D76"/>
    <w:rsid w:val="00245CD0"/>
    <w:rsid w:val="00254ADB"/>
    <w:rsid w:val="002616B2"/>
    <w:rsid w:val="00261C38"/>
    <w:rsid w:val="00281EBC"/>
    <w:rsid w:val="002959E3"/>
    <w:rsid w:val="002A05E0"/>
    <w:rsid w:val="002A4726"/>
    <w:rsid w:val="002B1F3E"/>
    <w:rsid w:val="002B2EDA"/>
    <w:rsid w:val="002B4662"/>
    <w:rsid w:val="002B46F5"/>
    <w:rsid w:val="002C00B7"/>
    <w:rsid w:val="002D2D53"/>
    <w:rsid w:val="002D393A"/>
    <w:rsid w:val="002E10DB"/>
    <w:rsid w:val="002E598F"/>
    <w:rsid w:val="003027B5"/>
    <w:rsid w:val="003042A7"/>
    <w:rsid w:val="00311E11"/>
    <w:rsid w:val="00312E71"/>
    <w:rsid w:val="00314276"/>
    <w:rsid w:val="00317325"/>
    <w:rsid w:val="003417E4"/>
    <w:rsid w:val="0034204F"/>
    <w:rsid w:val="00343708"/>
    <w:rsid w:val="0035083A"/>
    <w:rsid w:val="00352907"/>
    <w:rsid w:val="00366585"/>
    <w:rsid w:val="00374B36"/>
    <w:rsid w:val="0038009A"/>
    <w:rsid w:val="00392AA6"/>
    <w:rsid w:val="003A4DB6"/>
    <w:rsid w:val="003B27B1"/>
    <w:rsid w:val="003B7635"/>
    <w:rsid w:val="003B7CA3"/>
    <w:rsid w:val="003C0587"/>
    <w:rsid w:val="003C6D8C"/>
    <w:rsid w:val="003D38C2"/>
    <w:rsid w:val="003D62AA"/>
    <w:rsid w:val="003D65CA"/>
    <w:rsid w:val="003D7F8E"/>
    <w:rsid w:val="003E0C58"/>
    <w:rsid w:val="003E15E3"/>
    <w:rsid w:val="003E79EE"/>
    <w:rsid w:val="003F496C"/>
    <w:rsid w:val="003F588E"/>
    <w:rsid w:val="003F70ED"/>
    <w:rsid w:val="00403D2D"/>
    <w:rsid w:val="004061D3"/>
    <w:rsid w:val="0040681C"/>
    <w:rsid w:val="00412197"/>
    <w:rsid w:val="00414B93"/>
    <w:rsid w:val="004202F7"/>
    <w:rsid w:val="00422961"/>
    <w:rsid w:val="00426473"/>
    <w:rsid w:val="00426EA5"/>
    <w:rsid w:val="00426FF8"/>
    <w:rsid w:val="004318AD"/>
    <w:rsid w:val="00434C8C"/>
    <w:rsid w:val="00436238"/>
    <w:rsid w:val="0044082A"/>
    <w:rsid w:val="00451DFE"/>
    <w:rsid w:val="004539C5"/>
    <w:rsid w:val="00455552"/>
    <w:rsid w:val="00456502"/>
    <w:rsid w:val="00460C20"/>
    <w:rsid w:val="00461C06"/>
    <w:rsid w:val="004725BF"/>
    <w:rsid w:val="00472D19"/>
    <w:rsid w:val="00481484"/>
    <w:rsid w:val="004832B2"/>
    <w:rsid w:val="0049069F"/>
    <w:rsid w:val="00490ADF"/>
    <w:rsid w:val="00496B0E"/>
    <w:rsid w:val="004A569E"/>
    <w:rsid w:val="004A6E85"/>
    <w:rsid w:val="004B0080"/>
    <w:rsid w:val="004B07BD"/>
    <w:rsid w:val="004B4331"/>
    <w:rsid w:val="004B564C"/>
    <w:rsid w:val="004B6B5B"/>
    <w:rsid w:val="004B6F02"/>
    <w:rsid w:val="004C017C"/>
    <w:rsid w:val="004C2F4D"/>
    <w:rsid w:val="004C6455"/>
    <w:rsid w:val="004D0E2D"/>
    <w:rsid w:val="004D11CF"/>
    <w:rsid w:val="004D5E9C"/>
    <w:rsid w:val="004E6BEA"/>
    <w:rsid w:val="004F547D"/>
    <w:rsid w:val="004F6520"/>
    <w:rsid w:val="004F7226"/>
    <w:rsid w:val="0050664A"/>
    <w:rsid w:val="00511A91"/>
    <w:rsid w:val="00515E70"/>
    <w:rsid w:val="00520DEA"/>
    <w:rsid w:val="00525DD0"/>
    <w:rsid w:val="00526833"/>
    <w:rsid w:val="005339D2"/>
    <w:rsid w:val="005461E3"/>
    <w:rsid w:val="00546418"/>
    <w:rsid w:val="005474F4"/>
    <w:rsid w:val="0055211F"/>
    <w:rsid w:val="005559BD"/>
    <w:rsid w:val="00557B76"/>
    <w:rsid w:val="0056348F"/>
    <w:rsid w:val="0056529A"/>
    <w:rsid w:val="005704AE"/>
    <w:rsid w:val="00572FA1"/>
    <w:rsid w:val="005732C9"/>
    <w:rsid w:val="00576B8A"/>
    <w:rsid w:val="00580AC7"/>
    <w:rsid w:val="00581C13"/>
    <w:rsid w:val="005869D7"/>
    <w:rsid w:val="0059135F"/>
    <w:rsid w:val="00595FD7"/>
    <w:rsid w:val="00596584"/>
    <w:rsid w:val="005A0AE8"/>
    <w:rsid w:val="005C2726"/>
    <w:rsid w:val="005C29C2"/>
    <w:rsid w:val="005D12C1"/>
    <w:rsid w:val="005E59BE"/>
    <w:rsid w:val="005F2537"/>
    <w:rsid w:val="005F5B35"/>
    <w:rsid w:val="005F6D2C"/>
    <w:rsid w:val="0061153C"/>
    <w:rsid w:val="00613000"/>
    <w:rsid w:val="00615504"/>
    <w:rsid w:val="00615EDD"/>
    <w:rsid w:val="0065208F"/>
    <w:rsid w:val="00654E4C"/>
    <w:rsid w:val="00655347"/>
    <w:rsid w:val="00660345"/>
    <w:rsid w:val="00666BC8"/>
    <w:rsid w:val="006841D4"/>
    <w:rsid w:val="00691B0B"/>
    <w:rsid w:val="006924F7"/>
    <w:rsid w:val="006A4774"/>
    <w:rsid w:val="006C508C"/>
    <w:rsid w:val="006C599D"/>
    <w:rsid w:val="006E26A0"/>
    <w:rsid w:val="006E4F83"/>
    <w:rsid w:val="006F274B"/>
    <w:rsid w:val="00702ACC"/>
    <w:rsid w:val="007057AE"/>
    <w:rsid w:val="00706D8B"/>
    <w:rsid w:val="00714084"/>
    <w:rsid w:val="00715C6B"/>
    <w:rsid w:val="007355FF"/>
    <w:rsid w:val="00743D42"/>
    <w:rsid w:val="00756314"/>
    <w:rsid w:val="00763E09"/>
    <w:rsid w:val="00764179"/>
    <w:rsid w:val="00773BBA"/>
    <w:rsid w:val="00780DC7"/>
    <w:rsid w:val="00781217"/>
    <w:rsid w:val="00783BFB"/>
    <w:rsid w:val="00787788"/>
    <w:rsid w:val="00792F0D"/>
    <w:rsid w:val="00794732"/>
    <w:rsid w:val="00794EA1"/>
    <w:rsid w:val="007B5518"/>
    <w:rsid w:val="007D1872"/>
    <w:rsid w:val="007D2D3A"/>
    <w:rsid w:val="007D5DF7"/>
    <w:rsid w:val="007D6E0E"/>
    <w:rsid w:val="007E2BF6"/>
    <w:rsid w:val="007E4D46"/>
    <w:rsid w:val="007E70F3"/>
    <w:rsid w:val="007F0028"/>
    <w:rsid w:val="007F1191"/>
    <w:rsid w:val="007F5EB8"/>
    <w:rsid w:val="008071DB"/>
    <w:rsid w:val="008104F4"/>
    <w:rsid w:val="00810CAD"/>
    <w:rsid w:val="0082191D"/>
    <w:rsid w:val="00822179"/>
    <w:rsid w:val="00826777"/>
    <w:rsid w:val="00830504"/>
    <w:rsid w:val="00833AA5"/>
    <w:rsid w:val="008365F6"/>
    <w:rsid w:val="00837849"/>
    <w:rsid w:val="008545E4"/>
    <w:rsid w:val="008549B0"/>
    <w:rsid w:val="008549EC"/>
    <w:rsid w:val="00857A74"/>
    <w:rsid w:val="00863578"/>
    <w:rsid w:val="00870FFD"/>
    <w:rsid w:val="00885081"/>
    <w:rsid w:val="008876B1"/>
    <w:rsid w:val="0089117D"/>
    <w:rsid w:val="008A3F4A"/>
    <w:rsid w:val="008A4B02"/>
    <w:rsid w:val="008B3A66"/>
    <w:rsid w:val="008B7280"/>
    <w:rsid w:val="008C0E41"/>
    <w:rsid w:val="008D7430"/>
    <w:rsid w:val="008E1F71"/>
    <w:rsid w:val="008F2AE7"/>
    <w:rsid w:val="008F735B"/>
    <w:rsid w:val="009231D2"/>
    <w:rsid w:val="00933008"/>
    <w:rsid w:val="00940056"/>
    <w:rsid w:val="009428CB"/>
    <w:rsid w:val="00943D18"/>
    <w:rsid w:val="00945A4A"/>
    <w:rsid w:val="00950A45"/>
    <w:rsid w:val="00951E1E"/>
    <w:rsid w:val="00962F4E"/>
    <w:rsid w:val="009642E1"/>
    <w:rsid w:val="00974D80"/>
    <w:rsid w:val="0098036A"/>
    <w:rsid w:val="00980E2A"/>
    <w:rsid w:val="00981302"/>
    <w:rsid w:val="00982933"/>
    <w:rsid w:val="009841C5"/>
    <w:rsid w:val="009877BE"/>
    <w:rsid w:val="00993FF7"/>
    <w:rsid w:val="009A669D"/>
    <w:rsid w:val="009B220D"/>
    <w:rsid w:val="009B7789"/>
    <w:rsid w:val="009C5021"/>
    <w:rsid w:val="009D146D"/>
    <w:rsid w:val="009D220E"/>
    <w:rsid w:val="009D5091"/>
    <w:rsid w:val="009D60EC"/>
    <w:rsid w:val="009D61FE"/>
    <w:rsid w:val="009E6CB5"/>
    <w:rsid w:val="009F083E"/>
    <w:rsid w:val="009F39D6"/>
    <w:rsid w:val="00A02DB4"/>
    <w:rsid w:val="00A07F79"/>
    <w:rsid w:val="00A13CCB"/>
    <w:rsid w:val="00A17797"/>
    <w:rsid w:val="00A25500"/>
    <w:rsid w:val="00A27A2C"/>
    <w:rsid w:val="00A34AFF"/>
    <w:rsid w:val="00A47D4B"/>
    <w:rsid w:val="00A5214B"/>
    <w:rsid w:val="00A559E4"/>
    <w:rsid w:val="00A72867"/>
    <w:rsid w:val="00A84678"/>
    <w:rsid w:val="00AA1992"/>
    <w:rsid w:val="00AA2221"/>
    <w:rsid w:val="00AA4DE3"/>
    <w:rsid w:val="00AB1DA2"/>
    <w:rsid w:val="00AB205F"/>
    <w:rsid w:val="00AC4006"/>
    <w:rsid w:val="00AD0B71"/>
    <w:rsid w:val="00AD42A0"/>
    <w:rsid w:val="00AF48DF"/>
    <w:rsid w:val="00B0101A"/>
    <w:rsid w:val="00B0460B"/>
    <w:rsid w:val="00B072E0"/>
    <w:rsid w:val="00B13C46"/>
    <w:rsid w:val="00B20E9F"/>
    <w:rsid w:val="00B215CD"/>
    <w:rsid w:val="00B22670"/>
    <w:rsid w:val="00B23E2F"/>
    <w:rsid w:val="00B423DB"/>
    <w:rsid w:val="00B46948"/>
    <w:rsid w:val="00B536B5"/>
    <w:rsid w:val="00B56DE1"/>
    <w:rsid w:val="00B605A2"/>
    <w:rsid w:val="00B63883"/>
    <w:rsid w:val="00B67FE6"/>
    <w:rsid w:val="00B72A80"/>
    <w:rsid w:val="00B81E44"/>
    <w:rsid w:val="00B854CF"/>
    <w:rsid w:val="00B85868"/>
    <w:rsid w:val="00B91648"/>
    <w:rsid w:val="00B91932"/>
    <w:rsid w:val="00B960CC"/>
    <w:rsid w:val="00BA31AC"/>
    <w:rsid w:val="00BA61A9"/>
    <w:rsid w:val="00BA67EC"/>
    <w:rsid w:val="00BA6B06"/>
    <w:rsid w:val="00BB148D"/>
    <w:rsid w:val="00BB3C67"/>
    <w:rsid w:val="00BB6628"/>
    <w:rsid w:val="00BD17BE"/>
    <w:rsid w:val="00BE0829"/>
    <w:rsid w:val="00BE0B2A"/>
    <w:rsid w:val="00BE690B"/>
    <w:rsid w:val="00BE70B1"/>
    <w:rsid w:val="00BF2214"/>
    <w:rsid w:val="00BF637E"/>
    <w:rsid w:val="00C04310"/>
    <w:rsid w:val="00C130B8"/>
    <w:rsid w:val="00C14229"/>
    <w:rsid w:val="00C17FE5"/>
    <w:rsid w:val="00C22245"/>
    <w:rsid w:val="00C3741F"/>
    <w:rsid w:val="00C37963"/>
    <w:rsid w:val="00C41F20"/>
    <w:rsid w:val="00C5285D"/>
    <w:rsid w:val="00C53C29"/>
    <w:rsid w:val="00C574C8"/>
    <w:rsid w:val="00C57A18"/>
    <w:rsid w:val="00C61C82"/>
    <w:rsid w:val="00C62ED9"/>
    <w:rsid w:val="00C6465D"/>
    <w:rsid w:val="00C6533D"/>
    <w:rsid w:val="00C712BC"/>
    <w:rsid w:val="00C718A5"/>
    <w:rsid w:val="00C727E9"/>
    <w:rsid w:val="00C93656"/>
    <w:rsid w:val="00C941D7"/>
    <w:rsid w:val="00CA3CD7"/>
    <w:rsid w:val="00CB3C3C"/>
    <w:rsid w:val="00CB4F2F"/>
    <w:rsid w:val="00CC626C"/>
    <w:rsid w:val="00CD1247"/>
    <w:rsid w:val="00CD40CE"/>
    <w:rsid w:val="00CD4EBB"/>
    <w:rsid w:val="00CD5EE1"/>
    <w:rsid w:val="00CE2FBD"/>
    <w:rsid w:val="00CE59D0"/>
    <w:rsid w:val="00CE798E"/>
    <w:rsid w:val="00CF3C5D"/>
    <w:rsid w:val="00CF4961"/>
    <w:rsid w:val="00D05C7A"/>
    <w:rsid w:val="00D07CE3"/>
    <w:rsid w:val="00D1082E"/>
    <w:rsid w:val="00D15CE9"/>
    <w:rsid w:val="00D22DDA"/>
    <w:rsid w:val="00D33FBB"/>
    <w:rsid w:val="00D51343"/>
    <w:rsid w:val="00D5405C"/>
    <w:rsid w:val="00D570C5"/>
    <w:rsid w:val="00D61854"/>
    <w:rsid w:val="00D646A4"/>
    <w:rsid w:val="00D6570F"/>
    <w:rsid w:val="00D702E7"/>
    <w:rsid w:val="00D71982"/>
    <w:rsid w:val="00D764B6"/>
    <w:rsid w:val="00D803A0"/>
    <w:rsid w:val="00D84948"/>
    <w:rsid w:val="00D850FC"/>
    <w:rsid w:val="00D85F2C"/>
    <w:rsid w:val="00D86A36"/>
    <w:rsid w:val="00D90836"/>
    <w:rsid w:val="00D91ACA"/>
    <w:rsid w:val="00D91DB7"/>
    <w:rsid w:val="00D93BAD"/>
    <w:rsid w:val="00D94D0C"/>
    <w:rsid w:val="00DA0F5E"/>
    <w:rsid w:val="00DA67C9"/>
    <w:rsid w:val="00DB2E6D"/>
    <w:rsid w:val="00DC4150"/>
    <w:rsid w:val="00DC5D64"/>
    <w:rsid w:val="00DE78AF"/>
    <w:rsid w:val="00E026AE"/>
    <w:rsid w:val="00E059E6"/>
    <w:rsid w:val="00E061E1"/>
    <w:rsid w:val="00E10254"/>
    <w:rsid w:val="00E146A0"/>
    <w:rsid w:val="00E14F26"/>
    <w:rsid w:val="00E15293"/>
    <w:rsid w:val="00E16F4C"/>
    <w:rsid w:val="00E21CDD"/>
    <w:rsid w:val="00E3135E"/>
    <w:rsid w:val="00E32235"/>
    <w:rsid w:val="00E3796D"/>
    <w:rsid w:val="00E4131A"/>
    <w:rsid w:val="00E41F5B"/>
    <w:rsid w:val="00E42B73"/>
    <w:rsid w:val="00E50DF0"/>
    <w:rsid w:val="00E538BF"/>
    <w:rsid w:val="00E72ECC"/>
    <w:rsid w:val="00E73806"/>
    <w:rsid w:val="00E808A8"/>
    <w:rsid w:val="00E97654"/>
    <w:rsid w:val="00E978A0"/>
    <w:rsid w:val="00EA0CBD"/>
    <w:rsid w:val="00EA1384"/>
    <w:rsid w:val="00EA2E91"/>
    <w:rsid w:val="00EB319C"/>
    <w:rsid w:val="00EC3889"/>
    <w:rsid w:val="00ED064D"/>
    <w:rsid w:val="00ED0BD9"/>
    <w:rsid w:val="00EE6053"/>
    <w:rsid w:val="00EF3F6A"/>
    <w:rsid w:val="00EF6C8C"/>
    <w:rsid w:val="00F04D45"/>
    <w:rsid w:val="00F2249C"/>
    <w:rsid w:val="00F3147A"/>
    <w:rsid w:val="00F40313"/>
    <w:rsid w:val="00F51D16"/>
    <w:rsid w:val="00F55DF3"/>
    <w:rsid w:val="00F55E2E"/>
    <w:rsid w:val="00F63DDD"/>
    <w:rsid w:val="00F642B0"/>
    <w:rsid w:val="00F72B9B"/>
    <w:rsid w:val="00F802B5"/>
    <w:rsid w:val="00F81AA8"/>
    <w:rsid w:val="00F82D7D"/>
    <w:rsid w:val="00F84B85"/>
    <w:rsid w:val="00F85145"/>
    <w:rsid w:val="00F9249C"/>
    <w:rsid w:val="00FA6397"/>
    <w:rsid w:val="00FB73BA"/>
    <w:rsid w:val="00FC0445"/>
    <w:rsid w:val="00FC0540"/>
    <w:rsid w:val="00FD450B"/>
    <w:rsid w:val="00FE6224"/>
    <w:rsid w:val="00FF14F1"/>
    <w:rsid w:val="00FF151B"/>
    <w:rsid w:val="00FF582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3EE2428"/>
  <w15:docId w15:val="{9A0F4DED-A938-47D5-A602-0DCC2E6B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cs-CZ"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2"/>
    </w:rPr>
  </w:style>
  <w:style w:type="paragraph" w:styleId="Nadpis4">
    <w:name w:val="heading 4"/>
    <w:basedOn w:val="Normln"/>
    <w:link w:val="Nadpis4Char"/>
    <w:uiPriority w:val="9"/>
    <w:qFormat/>
    <w:rsid w:val="00490ADF"/>
    <w:pPr>
      <w:spacing w:before="100" w:beforeAutospacing="1" w:after="100" w:afterAutospacing="1"/>
      <w:jc w:val="left"/>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EC16EA"/>
    <w:rPr>
      <w:color w:val="0563C1" w:themeColor="hyperlink"/>
      <w:u w:val="single"/>
    </w:rPr>
  </w:style>
  <w:style w:type="character" w:customStyle="1" w:styleId="TextbublinyChar">
    <w:name w:val="Text bubliny Char"/>
    <w:basedOn w:val="Standardnpsmoodstavce"/>
    <w:link w:val="Textbubliny"/>
    <w:uiPriority w:val="99"/>
    <w:semiHidden/>
    <w:qFormat/>
    <w:rsid w:val="004A5C8D"/>
    <w:rPr>
      <w:rFonts w:ascii="Segoe UI" w:hAnsi="Segoe UI" w:cs="Segoe UI"/>
      <w:sz w:val="18"/>
      <w:szCs w:val="18"/>
    </w:rPr>
  </w:style>
  <w:style w:type="character" w:customStyle="1" w:styleId="ZhlavChar">
    <w:name w:val="Záhlaví Char"/>
    <w:basedOn w:val="Standardnpsmoodstavce"/>
    <w:link w:val="Zhlav"/>
    <w:uiPriority w:val="99"/>
    <w:qFormat/>
    <w:rsid w:val="00985C7C"/>
  </w:style>
  <w:style w:type="character" w:customStyle="1" w:styleId="ZpatChar">
    <w:name w:val="Zápatí Char"/>
    <w:basedOn w:val="Standardnpsmoodstavce"/>
    <w:link w:val="Zpat"/>
    <w:uiPriority w:val="99"/>
    <w:qFormat/>
    <w:rsid w:val="00985C7C"/>
  </w:style>
  <w:style w:type="paragraph" w:customStyle="1" w:styleId="Nadpis">
    <w:name w:val="Nadpis"/>
    <w:basedOn w:val="Normln"/>
    <w:next w:val="Zkladntext"/>
    <w:qFormat/>
    <w:pPr>
      <w:keepNext/>
      <w:spacing w:before="240" w:after="120"/>
    </w:pPr>
    <w:rPr>
      <w:rFonts w:ascii="Liberation Sans" w:eastAsia="Noto Sans CJK SC" w:hAnsi="Liberation Sans" w:cs="Lohit Devanagari"/>
      <w:sz w:val="28"/>
      <w:szCs w:val="28"/>
    </w:rPr>
  </w:style>
  <w:style w:type="paragraph" w:styleId="Zkladntext">
    <w:name w:val="Body Text"/>
    <w:basedOn w:val="Normln"/>
    <w:pPr>
      <w:spacing w:after="140" w:line="276" w:lineRule="auto"/>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Rejstk">
    <w:name w:val="Rejstřík"/>
    <w:basedOn w:val="Normln"/>
    <w:qFormat/>
    <w:pPr>
      <w:suppressLineNumbers/>
    </w:pPr>
    <w:rPr>
      <w:rFonts w:cs="Lohit Devanagari"/>
    </w:rPr>
  </w:style>
  <w:style w:type="paragraph" w:customStyle="1" w:styleId="PS-hlavika1">
    <w:name w:val="PS-hlavička 1"/>
    <w:basedOn w:val="Bezmezer"/>
    <w:uiPriority w:val="99"/>
    <w:qFormat/>
    <w:rsid w:val="002E5FD4"/>
    <w:pPr>
      <w:jc w:val="center"/>
    </w:pPr>
    <w:rPr>
      <w:rFonts w:ascii="Times New Roman" w:eastAsia="Calibri" w:hAnsi="Times New Roman" w:cs="Times New Roman"/>
      <w:b/>
      <w:i/>
      <w:sz w:val="24"/>
    </w:rPr>
  </w:style>
  <w:style w:type="paragraph" w:customStyle="1" w:styleId="PS-hlavika2">
    <w:name w:val="PS-hlavička2"/>
    <w:basedOn w:val="Normln"/>
    <w:next w:val="PS-hlavika1"/>
    <w:uiPriority w:val="99"/>
    <w:qFormat/>
    <w:rsid w:val="002E5FD4"/>
    <w:pPr>
      <w:jc w:val="center"/>
    </w:pPr>
    <w:rPr>
      <w:rFonts w:ascii="Times New Roman" w:eastAsia="Calibri" w:hAnsi="Times New Roman" w:cs="Times New Roman"/>
      <w:b/>
      <w:i/>
      <w:caps/>
      <w:sz w:val="36"/>
    </w:rPr>
  </w:style>
  <w:style w:type="paragraph" w:customStyle="1" w:styleId="PS-hlavika3">
    <w:name w:val="PS-hlavička3"/>
    <w:basedOn w:val="Bezmezer"/>
    <w:next w:val="PS-hlavika1"/>
    <w:uiPriority w:val="99"/>
    <w:qFormat/>
    <w:rsid w:val="002E5FD4"/>
    <w:pPr>
      <w:spacing w:before="240" w:after="160"/>
      <w:jc w:val="center"/>
    </w:pPr>
    <w:rPr>
      <w:rFonts w:ascii="Times New Roman" w:eastAsia="Calibri" w:hAnsi="Times New Roman" w:cs="Times New Roman"/>
      <w:b/>
      <w:i/>
      <w:caps/>
      <w:spacing w:val="60"/>
      <w:sz w:val="32"/>
    </w:rPr>
  </w:style>
  <w:style w:type="paragraph" w:customStyle="1" w:styleId="PS-msto">
    <w:name w:val="PS-místo"/>
    <w:basedOn w:val="Bezmezer"/>
    <w:next w:val="Bezmezer"/>
    <w:uiPriority w:val="99"/>
    <w:qFormat/>
    <w:rsid w:val="002E5FD4"/>
    <w:pPr>
      <w:pBdr>
        <w:bottom w:val="single" w:sz="2" w:space="12" w:color="000000"/>
      </w:pBdr>
      <w:spacing w:before="240" w:after="400"/>
      <w:jc w:val="center"/>
    </w:pPr>
    <w:rPr>
      <w:rFonts w:ascii="Times New Roman" w:eastAsia="Calibri" w:hAnsi="Times New Roman" w:cs="Times New Roman"/>
      <w:sz w:val="24"/>
    </w:rPr>
  </w:style>
  <w:style w:type="paragraph" w:customStyle="1" w:styleId="HVomluvy">
    <w:name w:val="HV omluvy"/>
    <w:basedOn w:val="Normln"/>
    <w:uiPriority w:val="99"/>
    <w:qFormat/>
    <w:rsid w:val="002E5FD4"/>
    <w:pPr>
      <w:widowControl w:val="0"/>
      <w:tabs>
        <w:tab w:val="left" w:pos="1110"/>
      </w:tabs>
      <w:spacing w:after="360"/>
    </w:pPr>
    <w:rPr>
      <w:rFonts w:ascii="Tahoma" w:eastAsia="SimSun" w:hAnsi="Tahoma" w:cs="Mangal"/>
      <w:kern w:val="2"/>
      <w:sz w:val="19"/>
      <w:szCs w:val="19"/>
      <w:lang w:eastAsia="cs-CZ"/>
    </w:rPr>
  </w:style>
  <w:style w:type="paragraph" w:styleId="Bezmezer">
    <w:name w:val="No Spacing"/>
    <w:uiPriority w:val="1"/>
    <w:qFormat/>
    <w:rsid w:val="002E5FD4"/>
    <w:rPr>
      <w:sz w:val="22"/>
    </w:rPr>
  </w:style>
  <w:style w:type="paragraph" w:styleId="Odstavecseseznamem">
    <w:name w:val="List Paragraph"/>
    <w:basedOn w:val="Normln"/>
    <w:uiPriority w:val="34"/>
    <w:qFormat/>
    <w:rsid w:val="00EC16EA"/>
    <w:pPr>
      <w:ind w:left="720"/>
    </w:pPr>
    <w:rPr>
      <w:rFonts w:ascii="Calibri" w:eastAsia="Times New Roman" w:hAnsi="Calibri" w:cs="Times New Roman"/>
      <w:sz w:val="24"/>
      <w:szCs w:val="24"/>
    </w:rPr>
  </w:style>
  <w:style w:type="paragraph" w:customStyle="1" w:styleId="HVslobodu">
    <w:name w:val="HV číslo bodu"/>
    <w:basedOn w:val="Normln"/>
    <w:uiPriority w:val="99"/>
    <w:qFormat/>
    <w:rsid w:val="00EC16EA"/>
    <w:pPr>
      <w:widowControl w:val="0"/>
      <w:spacing w:before="480"/>
      <w:jc w:val="center"/>
    </w:pPr>
    <w:rPr>
      <w:rFonts w:ascii="Tahoma" w:eastAsia="SimSun" w:hAnsi="Tahoma" w:cs="Mangal"/>
      <w:b/>
      <w:bCs/>
      <w:color w:val="00000A"/>
      <w:sz w:val="19"/>
      <w:szCs w:val="19"/>
      <w:lang w:eastAsia="cs-CZ"/>
    </w:rPr>
  </w:style>
  <w:style w:type="paragraph" w:customStyle="1" w:styleId="HVpodpis">
    <w:name w:val="HV podpis"/>
    <w:basedOn w:val="Normln"/>
    <w:uiPriority w:val="99"/>
    <w:qFormat/>
    <w:rsid w:val="00DA3B6A"/>
    <w:pPr>
      <w:widowControl w:val="0"/>
      <w:tabs>
        <w:tab w:val="center" w:pos="1985"/>
        <w:tab w:val="center" w:pos="7088"/>
      </w:tabs>
    </w:pPr>
    <w:rPr>
      <w:rFonts w:ascii="Tahoma" w:eastAsia="SimSun" w:hAnsi="Tahoma" w:cs="Mangal"/>
      <w:color w:val="00000A"/>
      <w:sz w:val="19"/>
      <w:szCs w:val="19"/>
      <w:lang w:eastAsia="cs-CZ"/>
    </w:rPr>
  </w:style>
  <w:style w:type="paragraph" w:styleId="Textbubliny">
    <w:name w:val="Balloon Text"/>
    <w:basedOn w:val="Normln"/>
    <w:link w:val="TextbublinyChar"/>
    <w:uiPriority w:val="99"/>
    <w:semiHidden/>
    <w:unhideWhenUsed/>
    <w:qFormat/>
    <w:rsid w:val="004A5C8D"/>
    <w:rPr>
      <w:rFonts w:ascii="Segoe UI" w:hAnsi="Segoe UI" w:cs="Segoe UI"/>
      <w:sz w:val="18"/>
      <w:szCs w:val="18"/>
    </w:rPr>
  </w:style>
  <w:style w:type="paragraph" w:customStyle="1" w:styleId="PSnzevzkona">
    <w:name w:val="PS název zákona"/>
    <w:basedOn w:val="Normln"/>
    <w:next w:val="Normln"/>
    <w:qFormat/>
    <w:rsid w:val="00FC7849"/>
    <w:pPr>
      <w:pBdr>
        <w:bottom w:val="single" w:sz="4" w:space="12" w:color="000000"/>
      </w:pBdr>
      <w:spacing w:before="360" w:after="120"/>
      <w:jc w:val="center"/>
    </w:pPr>
    <w:rPr>
      <w:rFonts w:ascii="Times New Roman" w:eastAsia="Calibri" w:hAnsi="Times New Roman" w:cs="Times New Roman"/>
      <w:sz w:val="24"/>
      <w:szCs w:val="24"/>
    </w:rPr>
  </w:style>
  <w:style w:type="paragraph" w:customStyle="1" w:styleId="PStextHV">
    <w:name w:val="PS text HV"/>
    <w:basedOn w:val="Normln"/>
    <w:qFormat/>
    <w:rsid w:val="00FC7849"/>
    <w:pPr>
      <w:spacing w:before="360" w:after="360"/>
      <w:ind w:firstLine="708"/>
    </w:pPr>
    <w:rPr>
      <w:rFonts w:ascii="Times New Roman" w:eastAsia="Times New Roman" w:hAnsi="Times New Roman" w:cs="Times New Roman"/>
      <w:color w:val="000000"/>
      <w:spacing w:val="-4"/>
      <w:sz w:val="24"/>
      <w:szCs w:val="24"/>
      <w:lang w:eastAsia="cs-CZ"/>
    </w:rPr>
  </w:style>
  <w:style w:type="paragraph" w:styleId="slovanseznam">
    <w:name w:val="List Number"/>
    <w:basedOn w:val="Normln"/>
    <w:uiPriority w:val="99"/>
    <w:unhideWhenUsed/>
    <w:qFormat/>
    <w:rsid w:val="00FC7849"/>
    <w:pPr>
      <w:widowControl w:val="0"/>
      <w:tabs>
        <w:tab w:val="left" w:pos="360"/>
      </w:tabs>
      <w:ind w:left="360" w:hanging="360"/>
      <w:contextualSpacing/>
      <w:textAlignment w:val="baseline"/>
    </w:pPr>
    <w:rPr>
      <w:rFonts w:ascii="Times New Roman" w:eastAsia="SimSun" w:hAnsi="Times New Roman" w:cs="Mangal"/>
      <w:kern w:val="2"/>
      <w:sz w:val="24"/>
      <w:szCs w:val="21"/>
      <w:lang w:eastAsia="zh-CN" w:bidi="hi-IN"/>
    </w:rPr>
  </w:style>
  <w:style w:type="paragraph" w:customStyle="1" w:styleId="Zhlavazpat">
    <w:name w:val="Záhlaví a zápatí"/>
    <w:basedOn w:val="Normln"/>
    <w:qFormat/>
  </w:style>
  <w:style w:type="paragraph" w:styleId="Zhlav">
    <w:name w:val="header"/>
    <w:basedOn w:val="Normln"/>
    <w:link w:val="ZhlavChar"/>
    <w:uiPriority w:val="99"/>
    <w:unhideWhenUsed/>
    <w:rsid w:val="00985C7C"/>
    <w:pPr>
      <w:tabs>
        <w:tab w:val="center" w:pos="4536"/>
        <w:tab w:val="right" w:pos="9072"/>
      </w:tabs>
    </w:pPr>
  </w:style>
  <w:style w:type="paragraph" w:styleId="Zpat">
    <w:name w:val="footer"/>
    <w:basedOn w:val="Normln"/>
    <w:link w:val="ZpatChar"/>
    <w:uiPriority w:val="99"/>
    <w:unhideWhenUsed/>
    <w:rsid w:val="00985C7C"/>
    <w:pPr>
      <w:tabs>
        <w:tab w:val="center" w:pos="4536"/>
        <w:tab w:val="right" w:pos="9072"/>
      </w:tabs>
    </w:pPr>
  </w:style>
  <w:style w:type="table" w:styleId="Prosttabulka4">
    <w:name w:val="Plain Table 4"/>
    <w:basedOn w:val="Normlntabulka"/>
    <w:uiPriority w:val="44"/>
    <w:rsid w:val="0002261F"/>
    <w:rPr>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lnweb">
    <w:name w:val="Normal (Web)"/>
    <w:basedOn w:val="Normln"/>
    <w:uiPriority w:val="99"/>
    <w:unhideWhenUsed/>
    <w:rsid w:val="000A7AFF"/>
    <w:pPr>
      <w:spacing w:before="100" w:beforeAutospacing="1" w:after="100" w:afterAutospacing="1"/>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0A7AFF"/>
    <w:rPr>
      <w:color w:val="0000FF"/>
      <w:u w:val="single"/>
    </w:rPr>
  </w:style>
  <w:style w:type="paragraph" w:customStyle="1" w:styleId="Default">
    <w:name w:val="Default"/>
    <w:rsid w:val="009877BE"/>
    <w:pPr>
      <w:autoSpaceDE w:val="0"/>
      <w:autoSpaceDN w:val="0"/>
      <w:adjustRightInd w:val="0"/>
    </w:pPr>
    <w:rPr>
      <w:rFonts w:ascii="Verdana" w:hAnsi="Verdana" w:cs="Verdana"/>
      <w:color w:val="000000"/>
      <w:sz w:val="24"/>
      <w:szCs w:val="24"/>
    </w:rPr>
  </w:style>
  <w:style w:type="paragraph" w:customStyle="1" w:styleId="Zkladntext21">
    <w:name w:val="Základní text 21"/>
    <w:basedOn w:val="Normln"/>
    <w:rsid w:val="00A5214B"/>
    <w:pPr>
      <w:framePr w:hSpace="141" w:wrap="auto" w:vAnchor="text" w:hAnchor="margin" w:y="178"/>
      <w:overflowPunct w:val="0"/>
      <w:autoSpaceDE w:val="0"/>
      <w:autoSpaceDN w:val="0"/>
      <w:adjustRightInd w:val="0"/>
      <w:textAlignment w:val="baseline"/>
    </w:pPr>
    <w:rPr>
      <w:rFonts w:ascii="Arial" w:eastAsia="Times New Roman" w:hAnsi="Arial" w:cs="Times New Roman"/>
      <w:b/>
      <w:szCs w:val="20"/>
      <w:lang w:eastAsia="cs-CZ"/>
    </w:rPr>
  </w:style>
  <w:style w:type="character" w:styleId="Siln">
    <w:name w:val="Strong"/>
    <w:basedOn w:val="Standardnpsmoodstavce"/>
    <w:uiPriority w:val="22"/>
    <w:qFormat/>
    <w:rsid w:val="005D12C1"/>
    <w:rPr>
      <w:b/>
      <w:bCs/>
    </w:rPr>
  </w:style>
  <w:style w:type="character" w:customStyle="1" w:styleId="normaltextrun">
    <w:name w:val="normaltextrun"/>
    <w:basedOn w:val="Standardnpsmoodstavce"/>
    <w:rsid w:val="00F2249C"/>
  </w:style>
  <w:style w:type="paragraph" w:customStyle="1" w:styleId="paragraph">
    <w:name w:val="paragraph"/>
    <w:basedOn w:val="Normln"/>
    <w:rsid w:val="00F2249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eop">
    <w:name w:val="eop"/>
    <w:basedOn w:val="Standardnpsmoodstavce"/>
    <w:rsid w:val="00F2249C"/>
  </w:style>
  <w:style w:type="character" w:customStyle="1" w:styleId="A3">
    <w:name w:val="A3"/>
    <w:uiPriority w:val="99"/>
    <w:rsid w:val="000258C0"/>
    <w:rPr>
      <w:rFonts w:cs="HelveticaNeueLT Pro 55 Roman"/>
      <w:color w:val="000000"/>
      <w:sz w:val="32"/>
      <w:szCs w:val="32"/>
    </w:rPr>
  </w:style>
  <w:style w:type="character" w:customStyle="1" w:styleId="Nadpis4Char">
    <w:name w:val="Nadpis 4 Char"/>
    <w:basedOn w:val="Standardnpsmoodstavce"/>
    <w:link w:val="Nadpis4"/>
    <w:uiPriority w:val="9"/>
    <w:rsid w:val="00490ADF"/>
    <w:rPr>
      <w:rFonts w:ascii="Times New Roman" w:eastAsia="Times New Roman" w:hAnsi="Times New Roman"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7045">
      <w:bodyDiv w:val="1"/>
      <w:marLeft w:val="0"/>
      <w:marRight w:val="0"/>
      <w:marTop w:val="0"/>
      <w:marBottom w:val="0"/>
      <w:divBdr>
        <w:top w:val="none" w:sz="0" w:space="0" w:color="auto"/>
        <w:left w:val="none" w:sz="0" w:space="0" w:color="auto"/>
        <w:bottom w:val="none" w:sz="0" w:space="0" w:color="auto"/>
        <w:right w:val="none" w:sz="0" w:space="0" w:color="auto"/>
      </w:divBdr>
    </w:div>
    <w:div w:id="385371700">
      <w:bodyDiv w:val="1"/>
      <w:marLeft w:val="0"/>
      <w:marRight w:val="0"/>
      <w:marTop w:val="0"/>
      <w:marBottom w:val="0"/>
      <w:divBdr>
        <w:top w:val="none" w:sz="0" w:space="0" w:color="auto"/>
        <w:left w:val="none" w:sz="0" w:space="0" w:color="auto"/>
        <w:bottom w:val="none" w:sz="0" w:space="0" w:color="auto"/>
        <w:right w:val="none" w:sz="0" w:space="0" w:color="auto"/>
      </w:divBdr>
    </w:div>
    <w:div w:id="437221550">
      <w:bodyDiv w:val="1"/>
      <w:marLeft w:val="0"/>
      <w:marRight w:val="0"/>
      <w:marTop w:val="0"/>
      <w:marBottom w:val="0"/>
      <w:divBdr>
        <w:top w:val="none" w:sz="0" w:space="0" w:color="auto"/>
        <w:left w:val="none" w:sz="0" w:space="0" w:color="auto"/>
        <w:bottom w:val="none" w:sz="0" w:space="0" w:color="auto"/>
        <w:right w:val="none" w:sz="0" w:space="0" w:color="auto"/>
      </w:divBdr>
    </w:div>
    <w:div w:id="540555297">
      <w:bodyDiv w:val="1"/>
      <w:marLeft w:val="0"/>
      <w:marRight w:val="0"/>
      <w:marTop w:val="0"/>
      <w:marBottom w:val="0"/>
      <w:divBdr>
        <w:top w:val="none" w:sz="0" w:space="0" w:color="auto"/>
        <w:left w:val="none" w:sz="0" w:space="0" w:color="auto"/>
        <w:bottom w:val="none" w:sz="0" w:space="0" w:color="auto"/>
        <w:right w:val="none" w:sz="0" w:space="0" w:color="auto"/>
      </w:divBdr>
    </w:div>
    <w:div w:id="560094421">
      <w:bodyDiv w:val="1"/>
      <w:marLeft w:val="0"/>
      <w:marRight w:val="0"/>
      <w:marTop w:val="0"/>
      <w:marBottom w:val="0"/>
      <w:divBdr>
        <w:top w:val="none" w:sz="0" w:space="0" w:color="auto"/>
        <w:left w:val="none" w:sz="0" w:space="0" w:color="auto"/>
        <w:bottom w:val="none" w:sz="0" w:space="0" w:color="auto"/>
        <w:right w:val="none" w:sz="0" w:space="0" w:color="auto"/>
      </w:divBdr>
      <w:divsChild>
        <w:div w:id="1903324962">
          <w:marLeft w:val="1410"/>
          <w:marRight w:val="0"/>
          <w:marTop w:val="0"/>
          <w:marBottom w:val="0"/>
          <w:divBdr>
            <w:top w:val="none" w:sz="0" w:space="0" w:color="auto"/>
            <w:left w:val="none" w:sz="0" w:space="0" w:color="auto"/>
            <w:bottom w:val="none" w:sz="0" w:space="0" w:color="auto"/>
            <w:right w:val="none" w:sz="0" w:space="0" w:color="auto"/>
          </w:divBdr>
          <w:divsChild>
            <w:div w:id="1259681835">
              <w:marLeft w:val="0"/>
              <w:marRight w:val="0"/>
              <w:marTop w:val="0"/>
              <w:marBottom w:val="384"/>
              <w:divBdr>
                <w:top w:val="none" w:sz="0" w:space="0" w:color="auto"/>
                <w:left w:val="none" w:sz="0" w:space="0" w:color="auto"/>
                <w:bottom w:val="none" w:sz="0" w:space="0" w:color="auto"/>
                <w:right w:val="none" w:sz="0" w:space="0" w:color="auto"/>
              </w:divBdr>
              <w:divsChild>
                <w:div w:id="1104037875">
                  <w:marLeft w:val="0"/>
                  <w:marRight w:val="0"/>
                  <w:marTop w:val="0"/>
                  <w:marBottom w:val="360"/>
                  <w:divBdr>
                    <w:top w:val="none" w:sz="0" w:space="0" w:color="auto"/>
                    <w:left w:val="none" w:sz="0" w:space="0" w:color="auto"/>
                    <w:bottom w:val="none" w:sz="0" w:space="0" w:color="auto"/>
                    <w:right w:val="none" w:sz="0" w:space="0" w:color="auto"/>
                  </w:divBdr>
                  <w:divsChild>
                    <w:div w:id="20582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1653">
          <w:marLeft w:val="1410"/>
          <w:marRight w:val="0"/>
          <w:marTop w:val="0"/>
          <w:marBottom w:val="0"/>
          <w:divBdr>
            <w:top w:val="none" w:sz="0" w:space="0" w:color="auto"/>
            <w:left w:val="none" w:sz="0" w:space="0" w:color="auto"/>
            <w:bottom w:val="none" w:sz="0" w:space="0" w:color="auto"/>
            <w:right w:val="none" w:sz="0" w:space="0" w:color="auto"/>
          </w:divBdr>
          <w:divsChild>
            <w:div w:id="49159296">
              <w:marLeft w:val="0"/>
              <w:marRight w:val="0"/>
              <w:marTop w:val="0"/>
              <w:marBottom w:val="0"/>
              <w:divBdr>
                <w:top w:val="none" w:sz="0" w:space="0" w:color="auto"/>
                <w:left w:val="none" w:sz="0" w:space="0" w:color="auto"/>
                <w:bottom w:val="none" w:sz="0" w:space="0" w:color="auto"/>
                <w:right w:val="none" w:sz="0" w:space="0" w:color="auto"/>
              </w:divBdr>
              <w:divsChild>
                <w:div w:id="1002244714">
                  <w:marLeft w:val="0"/>
                  <w:marRight w:val="0"/>
                  <w:marTop w:val="0"/>
                  <w:marBottom w:val="0"/>
                  <w:divBdr>
                    <w:top w:val="none" w:sz="0" w:space="0" w:color="auto"/>
                    <w:left w:val="none" w:sz="0" w:space="0" w:color="auto"/>
                    <w:bottom w:val="none" w:sz="0" w:space="0" w:color="auto"/>
                    <w:right w:val="none" w:sz="0" w:space="0" w:color="auto"/>
                  </w:divBdr>
                  <w:divsChild>
                    <w:div w:id="741635088">
                      <w:marLeft w:val="0"/>
                      <w:marRight w:val="0"/>
                      <w:marTop w:val="0"/>
                      <w:marBottom w:val="0"/>
                      <w:divBdr>
                        <w:top w:val="none" w:sz="0" w:space="0" w:color="auto"/>
                        <w:left w:val="none" w:sz="0" w:space="0" w:color="auto"/>
                        <w:bottom w:val="none" w:sz="0" w:space="0" w:color="auto"/>
                        <w:right w:val="none" w:sz="0" w:space="0" w:color="auto"/>
                      </w:divBdr>
                      <w:divsChild>
                        <w:div w:id="103769163">
                          <w:marLeft w:val="0"/>
                          <w:marRight w:val="0"/>
                          <w:marTop w:val="0"/>
                          <w:marBottom w:val="0"/>
                          <w:divBdr>
                            <w:top w:val="none" w:sz="0" w:space="0" w:color="auto"/>
                            <w:left w:val="none" w:sz="0" w:space="0" w:color="auto"/>
                            <w:bottom w:val="none" w:sz="0" w:space="0" w:color="auto"/>
                            <w:right w:val="none" w:sz="0" w:space="0" w:color="auto"/>
                          </w:divBdr>
                          <w:divsChild>
                            <w:div w:id="999235938">
                              <w:marLeft w:val="0"/>
                              <w:marRight w:val="0"/>
                              <w:marTop w:val="0"/>
                              <w:marBottom w:val="360"/>
                              <w:divBdr>
                                <w:top w:val="none" w:sz="0" w:space="0" w:color="auto"/>
                                <w:left w:val="none" w:sz="0" w:space="0" w:color="auto"/>
                                <w:bottom w:val="single" w:sz="12" w:space="0" w:color="ECEFF1"/>
                                <w:right w:val="none" w:sz="0" w:space="0" w:color="auto"/>
                              </w:divBdr>
                              <w:divsChild>
                                <w:div w:id="347830936">
                                  <w:marLeft w:val="0"/>
                                  <w:marRight w:val="0"/>
                                  <w:marTop w:val="0"/>
                                  <w:marBottom w:val="0"/>
                                  <w:divBdr>
                                    <w:top w:val="none" w:sz="0" w:space="0" w:color="auto"/>
                                    <w:left w:val="none" w:sz="0" w:space="0" w:color="auto"/>
                                    <w:bottom w:val="none" w:sz="0" w:space="0" w:color="auto"/>
                                    <w:right w:val="none" w:sz="0" w:space="0" w:color="auto"/>
                                  </w:divBdr>
                                </w:div>
                              </w:divsChild>
                            </w:div>
                            <w:div w:id="1154300365">
                              <w:marLeft w:val="0"/>
                              <w:marRight w:val="0"/>
                              <w:marTop w:val="0"/>
                              <w:marBottom w:val="240"/>
                              <w:divBdr>
                                <w:top w:val="none" w:sz="0" w:space="0" w:color="auto"/>
                                <w:left w:val="none" w:sz="0" w:space="0" w:color="auto"/>
                                <w:bottom w:val="none" w:sz="0" w:space="0" w:color="auto"/>
                                <w:right w:val="none" w:sz="0" w:space="0" w:color="auto"/>
                              </w:divBdr>
                              <w:divsChild>
                                <w:div w:id="989358568">
                                  <w:marLeft w:val="0"/>
                                  <w:marRight w:val="0"/>
                                  <w:marTop w:val="0"/>
                                  <w:marBottom w:val="0"/>
                                  <w:divBdr>
                                    <w:top w:val="none" w:sz="0" w:space="0" w:color="auto"/>
                                    <w:left w:val="none" w:sz="0" w:space="0" w:color="auto"/>
                                    <w:bottom w:val="none" w:sz="0" w:space="0" w:color="auto"/>
                                    <w:right w:val="none" w:sz="0" w:space="0" w:color="auto"/>
                                  </w:divBdr>
                                </w:div>
                                <w:div w:id="201749187">
                                  <w:marLeft w:val="15"/>
                                  <w:marRight w:val="0"/>
                                  <w:marTop w:val="0"/>
                                  <w:marBottom w:val="0"/>
                                  <w:divBdr>
                                    <w:top w:val="none" w:sz="0" w:space="0" w:color="auto"/>
                                    <w:left w:val="none" w:sz="0" w:space="0" w:color="auto"/>
                                    <w:bottom w:val="none" w:sz="0" w:space="0" w:color="auto"/>
                                    <w:right w:val="none" w:sz="0" w:space="0" w:color="auto"/>
                                  </w:divBdr>
                                </w:div>
                                <w:div w:id="1060442260">
                                  <w:marLeft w:val="15"/>
                                  <w:marRight w:val="0"/>
                                  <w:marTop w:val="0"/>
                                  <w:marBottom w:val="0"/>
                                  <w:divBdr>
                                    <w:top w:val="none" w:sz="0" w:space="0" w:color="auto"/>
                                    <w:left w:val="none" w:sz="0" w:space="0" w:color="auto"/>
                                    <w:bottom w:val="none" w:sz="0" w:space="0" w:color="auto"/>
                                    <w:right w:val="none" w:sz="0" w:space="0" w:color="auto"/>
                                  </w:divBdr>
                                </w:div>
                                <w:div w:id="346831548">
                                  <w:marLeft w:val="15"/>
                                  <w:marRight w:val="0"/>
                                  <w:marTop w:val="0"/>
                                  <w:marBottom w:val="0"/>
                                  <w:divBdr>
                                    <w:top w:val="none" w:sz="0" w:space="0" w:color="auto"/>
                                    <w:left w:val="none" w:sz="0" w:space="0" w:color="auto"/>
                                    <w:bottom w:val="none" w:sz="0" w:space="0" w:color="auto"/>
                                    <w:right w:val="none" w:sz="0" w:space="0" w:color="auto"/>
                                  </w:divBdr>
                                  <w:divsChild>
                                    <w:div w:id="7724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9122">
                              <w:marLeft w:val="0"/>
                              <w:marRight w:val="0"/>
                              <w:marTop w:val="0"/>
                              <w:marBottom w:val="0"/>
                              <w:divBdr>
                                <w:top w:val="none" w:sz="0" w:space="0" w:color="auto"/>
                                <w:left w:val="none" w:sz="0" w:space="0" w:color="auto"/>
                                <w:bottom w:val="none" w:sz="0" w:space="0" w:color="auto"/>
                                <w:right w:val="none" w:sz="0" w:space="0" w:color="auto"/>
                              </w:divBdr>
                              <w:divsChild>
                                <w:div w:id="374961807">
                                  <w:marLeft w:val="0"/>
                                  <w:marRight w:val="0"/>
                                  <w:marTop w:val="0"/>
                                  <w:marBottom w:val="360"/>
                                  <w:divBdr>
                                    <w:top w:val="none" w:sz="0" w:space="0" w:color="auto"/>
                                    <w:left w:val="none" w:sz="0" w:space="0" w:color="auto"/>
                                    <w:bottom w:val="none" w:sz="0" w:space="0" w:color="auto"/>
                                    <w:right w:val="none" w:sz="0" w:space="0" w:color="auto"/>
                                  </w:divBdr>
                                  <w:divsChild>
                                    <w:div w:id="212348798">
                                      <w:marLeft w:val="0"/>
                                      <w:marRight w:val="0"/>
                                      <w:marTop w:val="0"/>
                                      <w:marBottom w:val="0"/>
                                      <w:divBdr>
                                        <w:top w:val="none" w:sz="0" w:space="0" w:color="auto"/>
                                        <w:left w:val="none" w:sz="0" w:space="0" w:color="auto"/>
                                        <w:bottom w:val="none" w:sz="0" w:space="0" w:color="auto"/>
                                        <w:right w:val="none" w:sz="0" w:space="0" w:color="auto"/>
                                      </w:divBdr>
                                      <w:divsChild>
                                        <w:div w:id="362904088">
                                          <w:marLeft w:val="0"/>
                                          <w:marRight w:val="0"/>
                                          <w:marTop w:val="0"/>
                                          <w:marBottom w:val="0"/>
                                          <w:divBdr>
                                            <w:top w:val="none" w:sz="0" w:space="0" w:color="auto"/>
                                            <w:left w:val="none" w:sz="0" w:space="0" w:color="auto"/>
                                            <w:bottom w:val="none" w:sz="0" w:space="0" w:color="auto"/>
                                            <w:right w:val="none" w:sz="0" w:space="0" w:color="auto"/>
                                          </w:divBdr>
                                          <w:divsChild>
                                            <w:div w:id="28459720">
                                              <w:marLeft w:val="0"/>
                                              <w:marRight w:val="0"/>
                                              <w:marTop w:val="100"/>
                                              <w:marBottom w:val="100"/>
                                              <w:divBdr>
                                                <w:top w:val="none" w:sz="0" w:space="0" w:color="auto"/>
                                                <w:left w:val="none" w:sz="0" w:space="0" w:color="auto"/>
                                                <w:bottom w:val="none" w:sz="0" w:space="0" w:color="auto"/>
                                                <w:right w:val="none" w:sz="0" w:space="0" w:color="auto"/>
                                              </w:divBdr>
                                              <w:divsChild>
                                                <w:div w:id="1353023180">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106096">
      <w:bodyDiv w:val="1"/>
      <w:marLeft w:val="0"/>
      <w:marRight w:val="0"/>
      <w:marTop w:val="0"/>
      <w:marBottom w:val="0"/>
      <w:divBdr>
        <w:top w:val="none" w:sz="0" w:space="0" w:color="auto"/>
        <w:left w:val="none" w:sz="0" w:space="0" w:color="auto"/>
        <w:bottom w:val="none" w:sz="0" w:space="0" w:color="auto"/>
        <w:right w:val="none" w:sz="0" w:space="0" w:color="auto"/>
      </w:divBdr>
    </w:div>
    <w:div w:id="1312757793">
      <w:bodyDiv w:val="1"/>
      <w:marLeft w:val="0"/>
      <w:marRight w:val="0"/>
      <w:marTop w:val="0"/>
      <w:marBottom w:val="0"/>
      <w:divBdr>
        <w:top w:val="none" w:sz="0" w:space="0" w:color="auto"/>
        <w:left w:val="none" w:sz="0" w:space="0" w:color="auto"/>
        <w:bottom w:val="none" w:sz="0" w:space="0" w:color="auto"/>
        <w:right w:val="none" w:sz="0" w:space="0" w:color="auto"/>
      </w:divBdr>
    </w:div>
    <w:div w:id="1524174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AEF89-C9C9-49C0-A737-F9B79EF2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Pages>
  <Words>2236</Words>
  <Characters>13196</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Parlament CR</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Bandi Michaela</dc:creator>
  <dc:description/>
  <cp:lastModifiedBy>Michaela Bandi</cp:lastModifiedBy>
  <cp:revision>6</cp:revision>
  <cp:lastPrinted>2023-12-19T09:11:00Z</cp:lastPrinted>
  <dcterms:created xsi:type="dcterms:W3CDTF">2023-12-19T09:04:00Z</dcterms:created>
  <dcterms:modified xsi:type="dcterms:W3CDTF">2024-01-02T09:46:00Z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Parlament CR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