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4055A" w14:textId="77777777" w:rsidR="006B2045" w:rsidRDefault="006B2045" w:rsidP="006B2045">
      <w:pPr>
        <w:pStyle w:val="PS-hlavika1"/>
      </w:pPr>
      <w:r>
        <w:t>Parlament České republiky</w:t>
      </w:r>
    </w:p>
    <w:p w14:paraId="689E1DF1" w14:textId="77777777" w:rsidR="006B2045" w:rsidRDefault="006B2045" w:rsidP="006B2045">
      <w:pPr>
        <w:pStyle w:val="PS-hlavika2"/>
      </w:pPr>
      <w:r>
        <w:t>POSLANECKÁ SNĚMOVNA</w:t>
      </w:r>
    </w:p>
    <w:p w14:paraId="14EF94FF" w14:textId="00B5E2C9" w:rsidR="006B2045" w:rsidRDefault="004E162A" w:rsidP="005B494D">
      <w:pPr>
        <w:pStyle w:val="PS-hlavika2"/>
      </w:pPr>
      <w:r>
        <w:t>202</w:t>
      </w:r>
      <w:r w:rsidR="001A6D83">
        <w:t>4</w:t>
      </w:r>
    </w:p>
    <w:p w14:paraId="4633CA6F" w14:textId="77777777" w:rsidR="006B2045" w:rsidRDefault="004E162A" w:rsidP="006B2045">
      <w:pPr>
        <w:pStyle w:val="PS-hlavika1"/>
      </w:pPr>
      <w:r>
        <w:t>9</w:t>
      </w:r>
      <w:r w:rsidR="006B2045">
        <w:t>. volební období</w:t>
      </w:r>
    </w:p>
    <w:p w14:paraId="688F0550" w14:textId="05E6B198" w:rsidR="00354D4C" w:rsidRPr="00354D4C" w:rsidRDefault="003C3883" w:rsidP="00E30718">
      <w:pPr>
        <w:pStyle w:val="PS-slousnesen"/>
        <w:rPr>
          <w:b w:val="0"/>
          <w:i w:val="0"/>
          <w:sz w:val="24"/>
          <w:szCs w:val="24"/>
        </w:rPr>
      </w:pPr>
      <w:r>
        <w:t>12</w:t>
      </w:r>
    </w:p>
    <w:p w14:paraId="51CBB6D0" w14:textId="14BE96AB" w:rsidR="006B2045" w:rsidRDefault="006B2045" w:rsidP="006B2045">
      <w:pPr>
        <w:pStyle w:val="PS-hlavika3"/>
      </w:pPr>
      <w:r>
        <w:t>USNESENÍ</w:t>
      </w:r>
    </w:p>
    <w:p w14:paraId="0FDDB69A" w14:textId="77777777" w:rsidR="00E30718" w:rsidRPr="00F707CC" w:rsidRDefault="00E30718" w:rsidP="00E30718">
      <w:pPr>
        <w:pStyle w:val="PS-hlavika1"/>
        <w:rPr>
          <w:sz w:val="32"/>
          <w:szCs w:val="32"/>
        </w:rPr>
      </w:pPr>
      <w:r w:rsidRPr="00F707CC">
        <w:rPr>
          <w:sz w:val="32"/>
          <w:szCs w:val="32"/>
        </w:rPr>
        <w:t>per rollam</w:t>
      </w:r>
    </w:p>
    <w:p w14:paraId="6EA6CB9A" w14:textId="77777777" w:rsidR="00E30718" w:rsidRPr="00E30718" w:rsidRDefault="00E30718" w:rsidP="00E30718">
      <w:pPr>
        <w:pStyle w:val="PS-hlavika1"/>
      </w:pPr>
    </w:p>
    <w:p w14:paraId="0F3120DB" w14:textId="77777777" w:rsidR="006B2045" w:rsidRPr="004E162A" w:rsidRDefault="005B494D" w:rsidP="006B2045">
      <w:pPr>
        <w:pStyle w:val="PS-hlavika1"/>
        <w:rPr>
          <w:szCs w:val="24"/>
        </w:rPr>
      </w:pPr>
      <w:r w:rsidRPr="004E162A">
        <w:rPr>
          <w:szCs w:val="24"/>
        </w:rPr>
        <w:t xml:space="preserve">podvýboru </w:t>
      </w:r>
      <w:r w:rsidR="006B2045" w:rsidRPr="004E162A">
        <w:rPr>
          <w:szCs w:val="24"/>
        </w:rPr>
        <w:t>zahraničního výboru</w:t>
      </w:r>
    </w:p>
    <w:p w14:paraId="6AC63C7C" w14:textId="59962341" w:rsidR="005B494D" w:rsidRDefault="005B494D" w:rsidP="005B494D">
      <w:pPr>
        <w:pStyle w:val="Bezmezer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162A">
        <w:rPr>
          <w:rFonts w:ascii="Times New Roman" w:hAnsi="Times New Roman"/>
          <w:b/>
          <w:bCs/>
          <w:i/>
          <w:iCs/>
          <w:sz w:val="24"/>
          <w:szCs w:val="24"/>
        </w:rPr>
        <w:t xml:space="preserve">pro </w:t>
      </w:r>
      <w:r w:rsidR="00817AC9">
        <w:rPr>
          <w:rFonts w:ascii="Times New Roman" w:hAnsi="Times New Roman"/>
          <w:b/>
          <w:bCs/>
          <w:i/>
          <w:iCs/>
          <w:sz w:val="24"/>
          <w:szCs w:val="24"/>
        </w:rPr>
        <w:t>podporu demokracie a lidských práv v</w:t>
      </w:r>
      <w:r w:rsidR="003D340E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="00817AC9">
        <w:rPr>
          <w:rFonts w:ascii="Times New Roman" w:hAnsi="Times New Roman"/>
          <w:b/>
          <w:bCs/>
          <w:i/>
          <w:iCs/>
          <w:sz w:val="24"/>
          <w:szCs w:val="24"/>
        </w:rPr>
        <w:t>zahraničí</w:t>
      </w:r>
    </w:p>
    <w:p w14:paraId="5496D2F8" w14:textId="0CD6C232" w:rsidR="003D340E" w:rsidRPr="004E162A" w:rsidRDefault="003D340E" w:rsidP="005B494D">
      <w:pPr>
        <w:pStyle w:val="Bezmezer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ze dne 16. ledna 2024 </w:t>
      </w:r>
    </w:p>
    <w:p w14:paraId="0B8CE66F" w14:textId="77777777" w:rsidR="005E22BC" w:rsidRPr="00E85D2E" w:rsidRDefault="005E22BC" w:rsidP="006964E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Cs w:val="24"/>
          <w:lang w:eastAsia="cs-CZ"/>
        </w:rPr>
      </w:pPr>
      <w:bookmarkStart w:id="0" w:name="_GoBack"/>
      <w:bookmarkEnd w:id="0"/>
    </w:p>
    <w:p w14:paraId="3770F842" w14:textId="11320247" w:rsidR="005E22BC" w:rsidRPr="00AD61B8" w:rsidRDefault="00872167" w:rsidP="002C7283">
      <w:pPr>
        <w:pBdr>
          <w:bottom w:val="single" w:sz="4" w:space="1" w:color="auto"/>
        </w:pBdr>
        <w:jc w:val="both"/>
        <w:rPr>
          <w:b/>
          <w:szCs w:val="24"/>
        </w:rPr>
      </w:pPr>
      <w:r w:rsidRPr="00AD61B8">
        <w:rPr>
          <w:b/>
          <w:szCs w:val="24"/>
        </w:rPr>
        <w:t>k soudnímu procesu s britsko-čínským občanem a demokratickým aktivistou Jimmy</w:t>
      </w:r>
      <w:r w:rsidR="00907499" w:rsidRPr="00AD61B8">
        <w:rPr>
          <w:b/>
          <w:szCs w:val="24"/>
        </w:rPr>
        <w:t>m</w:t>
      </w:r>
      <w:r w:rsidRPr="00AD61B8">
        <w:rPr>
          <w:b/>
          <w:szCs w:val="24"/>
        </w:rPr>
        <w:t xml:space="preserve"> </w:t>
      </w:r>
      <w:proofErr w:type="spellStart"/>
      <w:r w:rsidRPr="00AD61B8">
        <w:rPr>
          <w:b/>
          <w:szCs w:val="24"/>
        </w:rPr>
        <w:t>Laiem</w:t>
      </w:r>
      <w:proofErr w:type="spellEnd"/>
      <w:r w:rsidRPr="00AD61B8">
        <w:rPr>
          <w:b/>
          <w:szCs w:val="24"/>
        </w:rPr>
        <w:t>, který probíhá v Hong</w:t>
      </w:r>
      <w:r w:rsidR="00F67A76" w:rsidRPr="00AD61B8">
        <w:rPr>
          <w:b/>
          <w:szCs w:val="24"/>
        </w:rPr>
        <w:t>k</w:t>
      </w:r>
      <w:r w:rsidRPr="00AD61B8">
        <w:rPr>
          <w:b/>
          <w:szCs w:val="24"/>
        </w:rPr>
        <w:t>ongu</w:t>
      </w:r>
    </w:p>
    <w:p w14:paraId="03F0BDD8" w14:textId="77777777" w:rsidR="00347C3B" w:rsidRDefault="00347C3B" w:rsidP="005E22B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F255DA1" w14:textId="77777777" w:rsidR="003C3883" w:rsidRPr="003C3883" w:rsidRDefault="003C3883" w:rsidP="003C3883">
      <w:pPr>
        <w:spacing w:line="276" w:lineRule="auto"/>
        <w:jc w:val="both"/>
        <w:rPr>
          <w:szCs w:val="24"/>
        </w:rPr>
      </w:pPr>
      <w:r w:rsidRPr="003C3883">
        <w:rPr>
          <w:szCs w:val="24"/>
        </w:rPr>
        <w:t>Podvýbor zahraničního výboru pro podporu demokracie a lidských práv</w:t>
      </w:r>
    </w:p>
    <w:p w14:paraId="4785A5CE" w14:textId="77777777" w:rsidR="003C3883" w:rsidRPr="003C3883" w:rsidRDefault="003C3883" w:rsidP="003C3883">
      <w:pPr>
        <w:spacing w:line="276" w:lineRule="auto"/>
        <w:jc w:val="both"/>
        <w:rPr>
          <w:szCs w:val="24"/>
        </w:rPr>
      </w:pPr>
    </w:p>
    <w:p w14:paraId="665CF4E7" w14:textId="36C58272" w:rsidR="003C3883" w:rsidRPr="003C3883" w:rsidRDefault="003C3883" w:rsidP="003C3883">
      <w:pPr>
        <w:spacing w:line="276" w:lineRule="auto"/>
        <w:ind w:left="360"/>
        <w:jc w:val="both"/>
        <w:rPr>
          <w:szCs w:val="24"/>
        </w:rPr>
      </w:pPr>
      <w:r w:rsidRPr="003C3883">
        <w:rPr>
          <w:b/>
          <w:szCs w:val="24"/>
        </w:rPr>
        <w:t>s ohledem</w:t>
      </w:r>
      <w:r w:rsidRPr="003C3883">
        <w:rPr>
          <w:szCs w:val="24"/>
        </w:rPr>
        <w:t xml:space="preserve"> na soudní proces probíhající v Hong</w:t>
      </w:r>
      <w:r w:rsidR="004F14BF">
        <w:rPr>
          <w:szCs w:val="24"/>
        </w:rPr>
        <w:t>k</w:t>
      </w:r>
      <w:r w:rsidRPr="003C3883">
        <w:rPr>
          <w:szCs w:val="24"/>
        </w:rPr>
        <w:t xml:space="preserve">ongu, v němž je na základě </w:t>
      </w:r>
      <w:r w:rsidR="004F14BF">
        <w:rPr>
          <w:szCs w:val="24"/>
        </w:rPr>
        <w:t>z</w:t>
      </w:r>
      <w:r w:rsidRPr="003C3883">
        <w:rPr>
          <w:szCs w:val="24"/>
        </w:rPr>
        <w:t xml:space="preserve">ákona o národní bezpečnosti obviněn britsko-čínský businessman a bývalý vlastník novin Apple </w:t>
      </w:r>
      <w:proofErr w:type="spellStart"/>
      <w:r w:rsidRPr="003C3883">
        <w:rPr>
          <w:szCs w:val="24"/>
        </w:rPr>
        <w:t>Daily</w:t>
      </w:r>
      <w:proofErr w:type="spellEnd"/>
      <w:r w:rsidRPr="003C3883">
        <w:rPr>
          <w:szCs w:val="24"/>
        </w:rPr>
        <w:t xml:space="preserve"> Jimmy </w:t>
      </w:r>
      <w:proofErr w:type="spellStart"/>
      <w:r w:rsidRPr="003C3883">
        <w:rPr>
          <w:szCs w:val="24"/>
        </w:rPr>
        <w:t>Lai</w:t>
      </w:r>
      <w:proofErr w:type="spellEnd"/>
      <w:r w:rsidR="004F14BF">
        <w:rPr>
          <w:szCs w:val="24"/>
        </w:rPr>
        <w:t xml:space="preserve"> </w:t>
      </w:r>
      <w:r w:rsidRPr="003C3883">
        <w:rPr>
          <w:szCs w:val="24"/>
        </w:rPr>
        <w:t>ze „spiknutí se zahraničními mocnostmi“, „účasti na nepovolených shromážděních“, či „vydávání pobuřujících publikací“</w:t>
      </w:r>
      <w:r>
        <w:rPr>
          <w:szCs w:val="24"/>
        </w:rPr>
        <w:t>,</w:t>
      </w:r>
      <w:r w:rsidRPr="003C3883">
        <w:rPr>
          <w:szCs w:val="24"/>
        </w:rPr>
        <w:t xml:space="preserve"> </w:t>
      </w:r>
    </w:p>
    <w:p w14:paraId="439B59D9" w14:textId="0782E255" w:rsidR="003C3883" w:rsidRPr="003C3883" w:rsidRDefault="003C3883" w:rsidP="003C3883">
      <w:pPr>
        <w:spacing w:line="276" w:lineRule="auto"/>
        <w:ind w:left="360"/>
        <w:jc w:val="both"/>
        <w:rPr>
          <w:szCs w:val="24"/>
        </w:rPr>
      </w:pPr>
      <w:r w:rsidRPr="003C3883">
        <w:rPr>
          <w:b/>
          <w:szCs w:val="24"/>
        </w:rPr>
        <w:t>s ohledem</w:t>
      </w:r>
      <w:r w:rsidRPr="003C3883">
        <w:rPr>
          <w:szCs w:val="24"/>
        </w:rPr>
        <w:t xml:space="preserve"> na skutečnost, že v soudním řízení s Jimmym </w:t>
      </w:r>
      <w:proofErr w:type="spellStart"/>
      <w:r w:rsidRPr="003C3883">
        <w:rPr>
          <w:szCs w:val="24"/>
        </w:rPr>
        <w:t>Laiem</w:t>
      </w:r>
      <w:proofErr w:type="spellEnd"/>
      <w:r w:rsidRPr="003C3883">
        <w:rPr>
          <w:szCs w:val="24"/>
        </w:rPr>
        <w:t xml:space="preserve"> byli na základě falešných důkazů hongkongskou žalující stranou označeni jako konspirátoři občané demokratických </w:t>
      </w:r>
      <w:r w:rsidR="001A6D83" w:rsidRPr="003C3883">
        <w:rPr>
          <w:szCs w:val="24"/>
        </w:rPr>
        <w:t>zemí – britský</w:t>
      </w:r>
      <w:r w:rsidRPr="003C3883">
        <w:rPr>
          <w:szCs w:val="24"/>
        </w:rPr>
        <w:t xml:space="preserve"> občan </w:t>
      </w:r>
      <w:proofErr w:type="spellStart"/>
      <w:r w:rsidRPr="003C3883">
        <w:rPr>
          <w:szCs w:val="24"/>
        </w:rPr>
        <w:t>Luke</w:t>
      </w:r>
      <w:proofErr w:type="spellEnd"/>
      <w:r w:rsidRPr="003C3883">
        <w:rPr>
          <w:szCs w:val="24"/>
        </w:rPr>
        <w:t xml:space="preserve"> de </w:t>
      </w:r>
      <w:proofErr w:type="spellStart"/>
      <w:r w:rsidRPr="003C3883">
        <w:rPr>
          <w:szCs w:val="24"/>
        </w:rPr>
        <w:t>Pulford</w:t>
      </w:r>
      <w:proofErr w:type="spellEnd"/>
      <w:r w:rsidRPr="003C3883">
        <w:rPr>
          <w:szCs w:val="24"/>
        </w:rPr>
        <w:t xml:space="preserve">, výkonný ředitel Meziparlamentní unie </w:t>
      </w:r>
      <w:r w:rsidR="004F14BF">
        <w:rPr>
          <w:szCs w:val="24"/>
        </w:rPr>
        <w:t>k</w:t>
      </w:r>
      <w:r w:rsidR="00AD61B8">
        <w:rPr>
          <w:szCs w:val="24"/>
        </w:rPr>
        <w:t> </w:t>
      </w:r>
      <w:r w:rsidRPr="003C3883">
        <w:rPr>
          <w:szCs w:val="24"/>
        </w:rPr>
        <w:t>Čín</w:t>
      </w:r>
      <w:r w:rsidR="004F14BF">
        <w:rPr>
          <w:szCs w:val="24"/>
        </w:rPr>
        <w:t>ě</w:t>
      </w:r>
      <w:r w:rsidR="00AD61B8">
        <w:rPr>
          <w:szCs w:val="24"/>
        </w:rPr>
        <w:t xml:space="preserve">, </w:t>
      </w:r>
      <w:r w:rsidRPr="003C3883">
        <w:rPr>
          <w:szCs w:val="24"/>
        </w:rPr>
        <w:t xml:space="preserve">britsko-americký občan Bill </w:t>
      </w:r>
      <w:proofErr w:type="spellStart"/>
      <w:r w:rsidRPr="003C3883">
        <w:rPr>
          <w:szCs w:val="24"/>
        </w:rPr>
        <w:t>Browder</w:t>
      </w:r>
      <w:proofErr w:type="spellEnd"/>
      <w:r w:rsidRPr="003C3883">
        <w:rPr>
          <w:szCs w:val="24"/>
        </w:rPr>
        <w:t xml:space="preserve">, duchovní otec </w:t>
      </w:r>
      <w:proofErr w:type="spellStart"/>
      <w:r w:rsidRPr="003C3883">
        <w:rPr>
          <w:szCs w:val="24"/>
        </w:rPr>
        <w:t>Magni</w:t>
      </w:r>
      <w:r w:rsidR="004F14BF">
        <w:rPr>
          <w:szCs w:val="24"/>
        </w:rPr>
        <w:t>ts</w:t>
      </w:r>
      <w:r w:rsidRPr="003C3883">
        <w:rPr>
          <w:szCs w:val="24"/>
        </w:rPr>
        <w:t>k</w:t>
      </w:r>
      <w:r w:rsidR="004F14BF">
        <w:rPr>
          <w:szCs w:val="24"/>
        </w:rPr>
        <w:t>é</w:t>
      </w:r>
      <w:r w:rsidRPr="003C3883">
        <w:rPr>
          <w:szCs w:val="24"/>
        </w:rPr>
        <w:t>ho</w:t>
      </w:r>
      <w:proofErr w:type="spellEnd"/>
      <w:r w:rsidRPr="003C3883">
        <w:rPr>
          <w:szCs w:val="24"/>
        </w:rPr>
        <w:t xml:space="preserve"> zákona a japonská občanka </w:t>
      </w:r>
      <w:proofErr w:type="spellStart"/>
      <w:r w:rsidRPr="003C3883">
        <w:rPr>
          <w:szCs w:val="24"/>
        </w:rPr>
        <w:t>Shiori</w:t>
      </w:r>
      <w:proofErr w:type="spellEnd"/>
      <w:r w:rsidRPr="003C3883">
        <w:rPr>
          <w:szCs w:val="24"/>
        </w:rPr>
        <w:t xml:space="preserve"> Kanno, bývalá poslankyně japonského parlamentu</w:t>
      </w:r>
      <w:r>
        <w:rPr>
          <w:szCs w:val="24"/>
        </w:rPr>
        <w:t>,</w:t>
      </w:r>
    </w:p>
    <w:p w14:paraId="5697EECB" w14:textId="35F103B8" w:rsidR="003C3883" w:rsidRPr="003C3883" w:rsidRDefault="003C3883" w:rsidP="003C3883">
      <w:pPr>
        <w:spacing w:line="276" w:lineRule="auto"/>
        <w:ind w:left="360"/>
        <w:jc w:val="both"/>
        <w:rPr>
          <w:szCs w:val="24"/>
        </w:rPr>
      </w:pPr>
      <w:r w:rsidRPr="003C3883">
        <w:rPr>
          <w:b/>
          <w:szCs w:val="24"/>
        </w:rPr>
        <w:t>s ohledem</w:t>
      </w:r>
      <w:r w:rsidRPr="003C3883">
        <w:rPr>
          <w:szCs w:val="24"/>
        </w:rPr>
        <w:t xml:space="preserve"> na Programové prohlášení vlády České republiky (březen 2023), které s odkazem na obnovení havlovské tradice zahraniční politiky slibuje provést revizi vztahů s Čínskou lidovou republikou</w:t>
      </w:r>
      <w:r>
        <w:rPr>
          <w:szCs w:val="24"/>
        </w:rPr>
        <w:t>,</w:t>
      </w:r>
    </w:p>
    <w:p w14:paraId="239A12D1" w14:textId="111F1FF0" w:rsidR="003C3883" w:rsidRPr="003C3883" w:rsidRDefault="003C3883" w:rsidP="003C3883">
      <w:pPr>
        <w:spacing w:line="276" w:lineRule="auto"/>
        <w:ind w:left="360"/>
        <w:jc w:val="both"/>
        <w:rPr>
          <w:szCs w:val="24"/>
        </w:rPr>
      </w:pPr>
      <w:r w:rsidRPr="003C3883">
        <w:rPr>
          <w:b/>
          <w:szCs w:val="24"/>
        </w:rPr>
        <w:t>s ohledem</w:t>
      </w:r>
      <w:r w:rsidRPr="003C3883">
        <w:rPr>
          <w:szCs w:val="24"/>
        </w:rPr>
        <w:t xml:space="preserve"> na Strategii České republiky pro spolupráci s Indo-Pacifikem, která upozorňuje na narůstající geopolitický a ekonomický vliv a globální ambice Čínské lidové republiky, přičemž konstatuje, že ČR bude prosazovat pozitivní vizi mírového a prosperujícího regionu Indo-Pacifiku, jenž je svobodný, otevřený a opírá se o bezpečnostní architekturu založenou na dodržování mezinárodně platných pravidel</w:t>
      </w:r>
      <w:r>
        <w:rPr>
          <w:szCs w:val="24"/>
        </w:rPr>
        <w:t>,</w:t>
      </w:r>
    </w:p>
    <w:p w14:paraId="68D0A188" w14:textId="28285EE0" w:rsidR="003C3883" w:rsidRPr="003C3883" w:rsidRDefault="003C3883" w:rsidP="003C3883">
      <w:pPr>
        <w:spacing w:line="276" w:lineRule="auto"/>
        <w:ind w:left="360"/>
        <w:jc w:val="both"/>
        <w:rPr>
          <w:szCs w:val="24"/>
        </w:rPr>
      </w:pPr>
      <w:r w:rsidRPr="003C3883">
        <w:rPr>
          <w:b/>
          <w:szCs w:val="24"/>
        </w:rPr>
        <w:t>s ohledem</w:t>
      </w:r>
      <w:r w:rsidRPr="003C3883">
        <w:rPr>
          <w:szCs w:val="24"/>
        </w:rPr>
        <w:t xml:space="preserve"> na </w:t>
      </w:r>
      <w:r w:rsidR="00D90825">
        <w:rPr>
          <w:szCs w:val="24"/>
        </w:rPr>
        <w:t>u</w:t>
      </w:r>
      <w:r w:rsidRPr="003C3883">
        <w:rPr>
          <w:szCs w:val="24"/>
        </w:rPr>
        <w:t xml:space="preserve">snesení Evropského parlamentu ze dne 21. ledna 2021 o zásahu proti demokratické opozici v Hongkongu (2021/2505(RSP)), které žádá okamžité propuštění všech osob, které byly zatčeny na základě obvinění z porušení </w:t>
      </w:r>
      <w:r w:rsidR="004F14BF">
        <w:rPr>
          <w:szCs w:val="24"/>
        </w:rPr>
        <w:t>z</w:t>
      </w:r>
      <w:r w:rsidRPr="003C3883">
        <w:rPr>
          <w:szCs w:val="24"/>
        </w:rPr>
        <w:t xml:space="preserve">ákona o národní bezpečnosti </w:t>
      </w:r>
      <w:r w:rsidR="001A69DB">
        <w:rPr>
          <w:szCs w:val="24"/>
        </w:rPr>
        <w:t>a</w:t>
      </w:r>
      <w:r w:rsidRPr="003C3883">
        <w:rPr>
          <w:szCs w:val="24"/>
        </w:rPr>
        <w:t xml:space="preserve"> které dále vyzývá k úplnému zrušení zákona o národní bezpečnosti, neboť tento oslabuje autonomii, demokracii a nezávislost soudního systému v</w:t>
      </w:r>
      <w:r>
        <w:rPr>
          <w:szCs w:val="24"/>
        </w:rPr>
        <w:t> </w:t>
      </w:r>
      <w:r w:rsidRPr="003C3883">
        <w:rPr>
          <w:szCs w:val="24"/>
        </w:rPr>
        <w:t>Hongkongu</w:t>
      </w:r>
      <w:r>
        <w:rPr>
          <w:szCs w:val="24"/>
        </w:rPr>
        <w:t>,</w:t>
      </w:r>
      <w:r w:rsidRPr="003C3883">
        <w:rPr>
          <w:szCs w:val="24"/>
        </w:rPr>
        <w:t xml:space="preserve"> </w:t>
      </w:r>
    </w:p>
    <w:p w14:paraId="26D1D4CB" w14:textId="77777777" w:rsidR="003C3883" w:rsidRPr="003C3883" w:rsidRDefault="003C3883" w:rsidP="003C3883">
      <w:pPr>
        <w:spacing w:after="0" w:line="276" w:lineRule="auto"/>
        <w:ind w:left="1080"/>
        <w:jc w:val="both"/>
        <w:rPr>
          <w:szCs w:val="24"/>
        </w:rPr>
      </w:pPr>
    </w:p>
    <w:p w14:paraId="765151AE" w14:textId="4331948C" w:rsidR="003C3883" w:rsidRPr="003C3883" w:rsidRDefault="003C3883" w:rsidP="003C3883">
      <w:pPr>
        <w:spacing w:line="276" w:lineRule="auto"/>
        <w:ind w:left="360"/>
        <w:jc w:val="both"/>
        <w:rPr>
          <w:szCs w:val="24"/>
        </w:rPr>
      </w:pPr>
      <w:r w:rsidRPr="003C3883">
        <w:rPr>
          <w:b/>
          <w:szCs w:val="24"/>
        </w:rPr>
        <w:t>s ohledem</w:t>
      </w:r>
      <w:r w:rsidRPr="003C3883">
        <w:rPr>
          <w:szCs w:val="24"/>
        </w:rPr>
        <w:t xml:space="preserve"> na unesení zahraničního výboru</w:t>
      </w:r>
      <w:r w:rsidR="00D90825">
        <w:rPr>
          <w:szCs w:val="24"/>
        </w:rPr>
        <w:t xml:space="preserve"> </w:t>
      </w:r>
      <w:r w:rsidR="004F14BF">
        <w:rPr>
          <w:szCs w:val="24"/>
        </w:rPr>
        <w:t xml:space="preserve">č. 101 </w:t>
      </w:r>
      <w:r w:rsidRPr="003C3883">
        <w:rPr>
          <w:szCs w:val="24"/>
        </w:rPr>
        <w:t>z 21. schůze ze dne 22. června 2023, které doporučuje vládě České republiky zvážení vypovězení/suspenze dohody o předávání osob hledaných pro trestní řízení se Zvláštní administrativní oblastí Čínské lidové republiky Hongkong</w:t>
      </w:r>
      <w:r w:rsidR="00D90825">
        <w:rPr>
          <w:szCs w:val="24"/>
        </w:rPr>
        <w:t>,</w:t>
      </w:r>
    </w:p>
    <w:p w14:paraId="1F6D9ACC" w14:textId="4460904A" w:rsidR="003C3883" w:rsidRPr="003C3883" w:rsidRDefault="004F14BF" w:rsidP="003C3883">
      <w:pPr>
        <w:spacing w:line="276" w:lineRule="auto"/>
        <w:ind w:left="360"/>
        <w:jc w:val="both"/>
        <w:rPr>
          <w:szCs w:val="24"/>
        </w:rPr>
      </w:pPr>
      <w:r w:rsidRPr="004F14BF">
        <w:rPr>
          <w:b/>
          <w:bCs/>
          <w:szCs w:val="24"/>
        </w:rPr>
        <w:t>s</w:t>
      </w:r>
      <w:r w:rsidR="003C3883" w:rsidRPr="003C3883">
        <w:rPr>
          <w:b/>
          <w:szCs w:val="24"/>
        </w:rPr>
        <w:t> ohledem</w:t>
      </w:r>
      <w:r w:rsidR="003C3883" w:rsidRPr="003C3883">
        <w:rPr>
          <w:szCs w:val="24"/>
        </w:rPr>
        <w:t xml:space="preserve"> na usnesení Senátu České republiky ze dne 8. listopadu 2023 ke </w:t>
      </w:r>
      <w:r w:rsidR="00AD61B8">
        <w:rPr>
          <w:szCs w:val="24"/>
        </w:rPr>
        <w:t>S</w:t>
      </w:r>
      <w:r w:rsidR="003C3883" w:rsidRPr="003C3883">
        <w:rPr>
          <w:szCs w:val="24"/>
        </w:rPr>
        <w:t xml:space="preserve">polečné zprávě Evropskému parlamentu a Radě </w:t>
      </w:r>
      <w:r w:rsidR="00AD61B8">
        <w:rPr>
          <w:szCs w:val="24"/>
        </w:rPr>
        <w:t>- Z</w:t>
      </w:r>
      <w:r w:rsidR="003C3883" w:rsidRPr="003C3883">
        <w:rPr>
          <w:szCs w:val="24"/>
        </w:rPr>
        <w:t xml:space="preserve">vláštní administrativní oblast Hongkong </w:t>
      </w:r>
      <w:r>
        <w:rPr>
          <w:szCs w:val="24"/>
        </w:rPr>
        <w:t xml:space="preserve">- </w:t>
      </w:r>
      <w:r w:rsidR="003C3883" w:rsidRPr="003C3883">
        <w:rPr>
          <w:szCs w:val="24"/>
        </w:rPr>
        <w:t>Výroční zpráva za rok 2022 /senátní tisk č. K 92/14/, které vyjadřuje znepokojení nad vývojem v</w:t>
      </w:r>
      <w:r w:rsidR="00400DB9">
        <w:rPr>
          <w:szCs w:val="24"/>
        </w:rPr>
        <w:t> </w:t>
      </w:r>
      <w:r w:rsidR="003C3883" w:rsidRPr="003C3883">
        <w:rPr>
          <w:szCs w:val="24"/>
        </w:rPr>
        <w:t>Hongkongu</w:t>
      </w:r>
      <w:r w:rsidR="00400DB9">
        <w:rPr>
          <w:szCs w:val="24"/>
        </w:rPr>
        <w:t>,</w:t>
      </w:r>
      <w:r w:rsidR="003C3883" w:rsidRPr="003C3883">
        <w:rPr>
          <w:szCs w:val="24"/>
        </w:rPr>
        <w:t xml:space="preserve"> nad omezením široké autonomie této zvláštní správní oblasti, nad dalším porušováním lidských a občanských práv občanů a nad dopady zavedení zákona </w:t>
      </w:r>
      <w:r w:rsidR="00D90825">
        <w:rPr>
          <w:szCs w:val="24"/>
        </w:rPr>
        <w:br/>
      </w:r>
      <w:r w:rsidR="003C3883" w:rsidRPr="003C3883">
        <w:rPr>
          <w:szCs w:val="24"/>
        </w:rPr>
        <w:t>o národní bezpečnosti, což považuje za porušení závazků, které na sebe Čínská lidová republika převzala a jež se zavázala ještě nejméně do roku 2047 dodržovat</w:t>
      </w:r>
      <w:r w:rsidR="001A6D83">
        <w:rPr>
          <w:szCs w:val="24"/>
        </w:rPr>
        <w:t>.</w:t>
      </w:r>
    </w:p>
    <w:p w14:paraId="56DBDC56" w14:textId="77777777" w:rsidR="001A6D83" w:rsidRDefault="001A6D83" w:rsidP="003C3883">
      <w:pPr>
        <w:jc w:val="both"/>
        <w:rPr>
          <w:szCs w:val="24"/>
        </w:rPr>
      </w:pPr>
    </w:p>
    <w:p w14:paraId="4AD83E8E" w14:textId="3D17D890" w:rsidR="003C3883" w:rsidRPr="001A6D83" w:rsidRDefault="003C3883" w:rsidP="003C3883">
      <w:pPr>
        <w:jc w:val="both"/>
        <w:rPr>
          <w:szCs w:val="24"/>
        </w:rPr>
      </w:pPr>
      <w:r w:rsidRPr="001A6D83">
        <w:rPr>
          <w:szCs w:val="24"/>
        </w:rPr>
        <w:t>Podvýbor</w:t>
      </w:r>
    </w:p>
    <w:p w14:paraId="64E49B23" w14:textId="254F2FF9" w:rsidR="003C3883" w:rsidRPr="003C3883" w:rsidRDefault="003C3883" w:rsidP="003C3883">
      <w:pPr>
        <w:pStyle w:val="Odstavecseseznamem"/>
        <w:numPr>
          <w:ilvl w:val="0"/>
          <w:numId w:val="18"/>
        </w:numPr>
        <w:spacing w:after="160" w:line="276" w:lineRule="auto"/>
        <w:ind w:left="1560" w:hanging="567"/>
        <w:jc w:val="both"/>
        <w:rPr>
          <w:sz w:val="24"/>
          <w:szCs w:val="24"/>
        </w:rPr>
      </w:pPr>
      <w:r w:rsidRPr="003C3883">
        <w:rPr>
          <w:rStyle w:val="proloenChar"/>
          <w:b/>
        </w:rPr>
        <w:t>odsuzuje</w:t>
      </w:r>
      <w:r w:rsidRPr="003C3883">
        <w:rPr>
          <w:sz w:val="24"/>
          <w:szCs w:val="24"/>
        </w:rPr>
        <w:t xml:space="preserve"> pokračující zásahy Čínské lidové republiky a </w:t>
      </w:r>
      <w:r w:rsidR="004F14BF">
        <w:rPr>
          <w:sz w:val="24"/>
          <w:szCs w:val="24"/>
        </w:rPr>
        <w:t>h</w:t>
      </w:r>
      <w:r w:rsidRPr="003C3883">
        <w:rPr>
          <w:sz w:val="24"/>
          <w:szCs w:val="24"/>
        </w:rPr>
        <w:t>ong</w:t>
      </w:r>
      <w:r w:rsidR="004F14BF">
        <w:rPr>
          <w:sz w:val="24"/>
          <w:szCs w:val="24"/>
        </w:rPr>
        <w:t>k</w:t>
      </w:r>
      <w:r w:rsidRPr="003C3883">
        <w:rPr>
          <w:sz w:val="24"/>
          <w:szCs w:val="24"/>
        </w:rPr>
        <w:t>ongské administrativy do základních práv a svobod, mezi nimi</w:t>
      </w:r>
      <w:r w:rsidR="004F14BF">
        <w:rPr>
          <w:sz w:val="24"/>
          <w:szCs w:val="24"/>
        </w:rPr>
        <w:t xml:space="preserve"> do</w:t>
      </w:r>
      <w:r w:rsidRPr="003C3883">
        <w:rPr>
          <w:sz w:val="24"/>
          <w:szCs w:val="24"/>
        </w:rPr>
        <w:t xml:space="preserve"> práv</w:t>
      </w:r>
      <w:r w:rsidR="004F14BF">
        <w:rPr>
          <w:sz w:val="24"/>
          <w:szCs w:val="24"/>
        </w:rPr>
        <w:t xml:space="preserve">a </w:t>
      </w:r>
      <w:r w:rsidRPr="003C3883">
        <w:rPr>
          <w:sz w:val="24"/>
          <w:szCs w:val="24"/>
        </w:rPr>
        <w:t>na spravedlivý soudní proces;</w:t>
      </w:r>
    </w:p>
    <w:p w14:paraId="3120677B" w14:textId="77777777" w:rsidR="003C3883" w:rsidRPr="003C3883" w:rsidRDefault="003C3883" w:rsidP="003C3883">
      <w:pPr>
        <w:pStyle w:val="Odstavecseseznamem"/>
        <w:spacing w:line="276" w:lineRule="auto"/>
        <w:ind w:left="1080" w:hanging="141"/>
        <w:jc w:val="both"/>
        <w:rPr>
          <w:sz w:val="24"/>
          <w:szCs w:val="24"/>
        </w:rPr>
      </w:pPr>
    </w:p>
    <w:p w14:paraId="6F654779" w14:textId="33C07FE8" w:rsidR="003C3883" w:rsidRDefault="003C3883" w:rsidP="001A6D83">
      <w:pPr>
        <w:pStyle w:val="Odstavecseseznamem"/>
        <w:numPr>
          <w:ilvl w:val="0"/>
          <w:numId w:val="18"/>
        </w:numPr>
        <w:spacing w:line="276" w:lineRule="auto"/>
        <w:ind w:left="1560" w:hanging="621"/>
        <w:jc w:val="both"/>
        <w:rPr>
          <w:sz w:val="24"/>
          <w:szCs w:val="24"/>
        </w:rPr>
      </w:pPr>
      <w:r w:rsidRPr="003C3883">
        <w:rPr>
          <w:rStyle w:val="proloenChar"/>
          <w:b/>
        </w:rPr>
        <w:t>vyjadřuje znepokojení</w:t>
      </w:r>
      <w:r w:rsidRPr="003C3883">
        <w:rPr>
          <w:sz w:val="24"/>
          <w:szCs w:val="24"/>
        </w:rPr>
        <w:t xml:space="preserve"> nad zhoršujícím se stavem základních práv a svobod ve Zvláštní administrativní oblasti Čínské lidové republiky Hongkong, zejména od doby přijetí zákona o </w:t>
      </w:r>
      <w:r w:rsidR="004F14BF">
        <w:rPr>
          <w:sz w:val="24"/>
          <w:szCs w:val="24"/>
        </w:rPr>
        <w:t>n</w:t>
      </w:r>
      <w:r w:rsidRPr="003C3883">
        <w:rPr>
          <w:sz w:val="24"/>
          <w:szCs w:val="24"/>
        </w:rPr>
        <w:t>árodní bezpečnosti v roce 2020 sloužící k účelové likvidaci demokratické opozice;</w:t>
      </w:r>
    </w:p>
    <w:p w14:paraId="194ECA1D" w14:textId="77777777" w:rsidR="001A6D83" w:rsidRPr="001A6D83" w:rsidRDefault="001A6D83" w:rsidP="001A6D83">
      <w:pPr>
        <w:spacing w:line="276" w:lineRule="auto"/>
        <w:jc w:val="both"/>
        <w:rPr>
          <w:szCs w:val="24"/>
        </w:rPr>
      </w:pPr>
    </w:p>
    <w:p w14:paraId="717FB94D" w14:textId="3B61E305" w:rsidR="003C3883" w:rsidRPr="001A6D83" w:rsidRDefault="003C3883" w:rsidP="001A6D83">
      <w:pPr>
        <w:pStyle w:val="Odstavecseseznamem"/>
        <w:numPr>
          <w:ilvl w:val="0"/>
          <w:numId w:val="18"/>
        </w:numPr>
        <w:spacing w:after="160" w:line="276" w:lineRule="auto"/>
        <w:ind w:left="1560" w:hanging="621"/>
        <w:jc w:val="both"/>
        <w:rPr>
          <w:sz w:val="24"/>
          <w:szCs w:val="24"/>
        </w:rPr>
      </w:pPr>
      <w:r w:rsidRPr="003C3883">
        <w:rPr>
          <w:rStyle w:val="proloenChar"/>
          <w:b/>
        </w:rPr>
        <w:t>odsuzuje</w:t>
      </w:r>
      <w:r w:rsidRPr="003C3883">
        <w:rPr>
          <w:sz w:val="24"/>
          <w:szCs w:val="24"/>
        </w:rPr>
        <w:t xml:space="preserve"> způsob, kterým </w:t>
      </w:r>
      <w:r w:rsidR="004F14BF">
        <w:rPr>
          <w:sz w:val="24"/>
          <w:szCs w:val="24"/>
        </w:rPr>
        <w:t>h</w:t>
      </w:r>
      <w:r w:rsidRPr="003C3883">
        <w:rPr>
          <w:sz w:val="24"/>
          <w:szCs w:val="24"/>
        </w:rPr>
        <w:t xml:space="preserve">ongkongská administrativa vede soudní proces s britsko-čínským občanem a demokratickým aktivistou Jimmym </w:t>
      </w:r>
      <w:proofErr w:type="spellStart"/>
      <w:r w:rsidRPr="003C3883">
        <w:rPr>
          <w:sz w:val="24"/>
          <w:szCs w:val="24"/>
        </w:rPr>
        <w:t>Laiem</w:t>
      </w:r>
      <w:proofErr w:type="spellEnd"/>
      <w:r w:rsidRPr="003C3883">
        <w:rPr>
          <w:sz w:val="24"/>
          <w:szCs w:val="24"/>
        </w:rPr>
        <w:t>, jemuž bylo upřeno právo na obhájce</w:t>
      </w:r>
      <w:r w:rsidR="00B07A93">
        <w:rPr>
          <w:sz w:val="24"/>
          <w:szCs w:val="24"/>
        </w:rPr>
        <w:t>,</w:t>
      </w:r>
      <w:r w:rsidRPr="003C3883">
        <w:rPr>
          <w:sz w:val="24"/>
          <w:szCs w:val="24"/>
        </w:rPr>
        <w:t xml:space="preserve"> a který je veden na základě vykonstruovaných obvinění a jehož některé důkazy byly získány mučením svědků;</w:t>
      </w:r>
    </w:p>
    <w:p w14:paraId="0F0297A1" w14:textId="77777777" w:rsidR="003C3883" w:rsidRPr="003C3883" w:rsidRDefault="003C3883" w:rsidP="003C3883">
      <w:pPr>
        <w:pStyle w:val="Odstavecseseznamem"/>
        <w:spacing w:after="160" w:line="276" w:lineRule="auto"/>
        <w:ind w:left="1560"/>
        <w:jc w:val="both"/>
        <w:rPr>
          <w:sz w:val="24"/>
          <w:szCs w:val="24"/>
        </w:rPr>
      </w:pPr>
    </w:p>
    <w:p w14:paraId="34182EDA" w14:textId="6687FBA5" w:rsidR="003C3883" w:rsidRPr="003C3883" w:rsidRDefault="003C3883" w:rsidP="003C3883">
      <w:pPr>
        <w:pStyle w:val="Odstavecseseznamem"/>
        <w:numPr>
          <w:ilvl w:val="0"/>
          <w:numId w:val="18"/>
        </w:numPr>
        <w:spacing w:after="160" w:line="276" w:lineRule="auto"/>
        <w:ind w:left="1560" w:hanging="621"/>
        <w:jc w:val="both"/>
        <w:rPr>
          <w:sz w:val="24"/>
          <w:szCs w:val="24"/>
        </w:rPr>
      </w:pPr>
      <w:r w:rsidRPr="001A6D83">
        <w:rPr>
          <w:rStyle w:val="proloenChar"/>
          <w:b/>
        </w:rPr>
        <w:t>odsuzuje</w:t>
      </w:r>
      <w:r w:rsidRPr="003C3883">
        <w:rPr>
          <w:sz w:val="24"/>
          <w:szCs w:val="24"/>
        </w:rPr>
        <w:t xml:space="preserve"> zneužití soudního procesu proti </w:t>
      </w:r>
      <w:r w:rsidR="004F14BF">
        <w:rPr>
          <w:sz w:val="24"/>
          <w:szCs w:val="24"/>
        </w:rPr>
        <w:t xml:space="preserve">Jimmymu </w:t>
      </w:r>
      <w:proofErr w:type="spellStart"/>
      <w:r w:rsidR="004F14BF">
        <w:rPr>
          <w:sz w:val="24"/>
          <w:szCs w:val="24"/>
        </w:rPr>
        <w:t>Laiovi</w:t>
      </w:r>
      <w:proofErr w:type="spellEnd"/>
      <w:r w:rsidR="004F14BF">
        <w:rPr>
          <w:sz w:val="24"/>
          <w:szCs w:val="24"/>
        </w:rPr>
        <w:t xml:space="preserve"> k </w:t>
      </w:r>
      <w:r w:rsidRPr="003C3883">
        <w:rPr>
          <w:sz w:val="24"/>
          <w:szCs w:val="24"/>
        </w:rPr>
        <w:t xml:space="preserve">politické propagandě, na </w:t>
      </w:r>
      <w:proofErr w:type="gramStart"/>
      <w:r w:rsidRPr="003C3883">
        <w:rPr>
          <w:sz w:val="24"/>
          <w:szCs w:val="24"/>
        </w:rPr>
        <w:t>základě</w:t>
      </w:r>
      <w:proofErr w:type="gramEnd"/>
      <w:r w:rsidRPr="003C3883">
        <w:rPr>
          <w:sz w:val="24"/>
          <w:szCs w:val="24"/>
        </w:rPr>
        <w:t xml:space="preserve"> které mají být pošpiněni a umlčeni </w:t>
      </w:r>
      <w:r w:rsidR="00B07A93" w:rsidRPr="00B07A93">
        <w:rPr>
          <w:sz w:val="24"/>
          <w:szCs w:val="24"/>
        </w:rPr>
        <w:t>občan</w:t>
      </w:r>
      <w:r w:rsidR="004F14BF">
        <w:rPr>
          <w:sz w:val="24"/>
          <w:szCs w:val="24"/>
        </w:rPr>
        <w:t xml:space="preserve">é </w:t>
      </w:r>
      <w:r w:rsidRPr="003C3883">
        <w:rPr>
          <w:sz w:val="24"/>
          <w:szCs w:val="24"/>
        </w:rPr>
        <w:t>demokratických států, kteří se dlouhodobě vyjadřují kriticky k některým krokům Čínské lidové republiky v oblasti lidských práv</w:t>
      </w:r>
      <w:r w:rsidR="001A6D83">
        <w:rPr>
          <w:sz w:val="24"/>
          <w:szCs w:val="24"/>
        </w:rPr>
        <w:t>;</w:t>
      </w:r>
      <w:r w:rsidRPr="003C3883">
        <w:rPr>
          <w:sz w:val="24"/>
          <w:szCs w:val="24"/>
        </w:rPr>
        <w:t xml:space="preserve"> </w:t>
      </w:r>
    </w:p>
    <w:p w14:paraId="1ECA2156" w14:textId="77777777" w:rsidR="003C3883" w:rsidRPr="003C3883" w:rsidRDefault="003C3883" w:rsidP="003C3883">
      <w:pPr>
        <w:pStyle w:val="Odstavecseseznamem"/>
        <w:ind w:hanging="141"/>
        <w:jc w:val="both"/>
        <w:rPr>
          <w:sz w:val="24"/>
          <w:szCs w:val="24"/>
        </w:rPr>
      </w:pPr>
    </w:p>
    <w:p w14:paraId="4891AB71" w14:textId="478C3927" w:rsidR="003C3883" w:rsidRPr="003C3883" w:rsidRDefault="003C3883" w:rsidP="003C3883">
      <w:pPr>
        <w:pStyle w:val="Odstavecseseznamem"/>
        <w:numPr>
          <w:ilvl w:val="0"/>
          <w:numId w:val="18"/>
        </w:numPr>
        <w:spacing w:after="160" w:line="276" w:lineRule="auto"/>
        <w:ind w:left="1560" w:hanging="621"/>
        <w:jc w:val="both"/>
        <w:rPr>
          <w:sz w:val="24"/>
          <w:szCs w:val="24"/>
        </w:rPr>
      </w:pPr>
      <w:r w:rsidRPr="001A6D83">
        <w:rPr>
          <w:rStyle w:val="proloenChar"/>
          <w:b/>
        </w:rPr>
        <w:t>upozorňuje</w:t>
      </w:r>
      <w:r w:rsidRPr="003C3883">
        <w:rPr>
          <w:sz w:val="24"/>
          <w:szCs w:val="24"/>
        </w:rPr>
        <w:t xml:space="preserve"> na zcela neakceptovatelný aspekt </w:t>
      </w:r>
      <w:proofErr w:type="spellStart"/>
      <w:r w:rsidRPr="003C3883">
        <w:rPr>
          <w:sz w:val="24"/>
          <w:szCs w:val="24"/>
        </w:rPr>
        <w:t>extrateritoriality</w:t>
      </w:r>
      <w:proofErr w:type="spellEnd"/>
      <w:r w:rsidRPr="003C3883">
        <w:rPr>
          <w:sz w:val="24"/>
          <w:szCs w:val="24"/>
        </w:rPr>
        <w:t xml:space="preserve"> zákona </w:t>
      </w:r>
      <w:r w:rsidR="00AD61B8">
        <w:rPr>
          <w:sz w:val="24"/>
          <w:szCs w:val="24"/>
        </w:rPr>
        <w:br/>
      </w:r>
      <w:r w:rsidRPr="003C3883">
        <w:rPr>
          <w:sz w:val="24"/>
          <w:szCs w:val="24"/>
        </w:rPr>
        <w:t>o národní bezpečnosti, který umožňuje Čínské lidové republice, včetně dnes jí ovládaných orgánů Zvláštní administrativní oblasti Čínské lidové republiky Hongkong</w:t>
      </w:r>
      <w:r w:rsidR="00B07A93">
        <w:rPr>
          <w:sz w:val="24"/>
          <w:szCs w:val="24"/>
        </w:rPr>
        <w:t>,</w:t>
      </w:r>
      <w:r w:rsidRPr="003C3883">
        <w:rPr>
          <w:sz w:val="24"/>
          <w:szCs w:val="24"/>
        </w:rPr>
        <w:t xml:space="preserve"> udržovat vliv a obavu z politických persekucí i mimo území Čínské lidové republiky na územích demokratických států</w:t>
      </w:r>
      <w:r w:rsidR="001A6D83">
        <w:rPr>
          <w:sz w:val="24"/>
          <w:szCs w:val="24"/>
        </w:rPr>
        <w:t>;</w:t>
      </w:r>
    </w:p>
    <w:p w14:paraId="176AF53B" w14:textId="77777777" w:rsidR="003C3883" w:rsidRPr="003C3883" w:rsidRDefault="003C3883" w:rsidP="003C3883">
      <w:pPr>
        <w:pStyle w:val="Odstavecseseznamem"/>
        <w:spacing w:line="276" w:lineRule="auto"/>
        <w:ind w:left="1080" w:hanging="141"/>
        <w:jc w:val="both"/>
        <w:rPr>
          <w:sz w:val="24"/>
          <w:szCs w:val="24"/>
        </w:rPr>
      </w:pPr>
    </w:p>
    <w:p w14:paraId="6C69A738" w14:textId="045231E7" w:rsidR="003C3883" w:rsidRDefault="003C3883" w:rsidP="00AD61B8">
      <w:pPr>
        <w:pStyle w:val="Odstavecseseznamem"/>
        <w:numPr>
          <w:ilvl w:val="0"/>
          <w:numId w:val="18"/>
        </w:numPr>
        <w:spacing w:after="160" w:line="276" w:lineRule="auto"/>
        <w:ind w:left="1560" w:hanging="567"/>
        <w:jc w:val="both"/>
        <w:rPr>
          <w:sz w:val="24"/>
          <w:szCs w:val="24"/>
        </w:rPr>
      </w:pPr>
      <w:r w:rsidRPr="001A6D83">
        <w:rPr>
          <w:rStyle w:val="proloenChar"/>
          <w:b/>
        </w:rPr>
        <w:t>upozorňuje</w:t>
      </w:r>
      <w:r w:rsidRPr="003C3883">
        <w:rPr>
          <w:sz w:val="24"/>
          <w:szCs w:val="24"/>
        </w:rPr>
        <w:t xml:space="preserve"> </w:t>
      </w:r>
      <w:r w:rsidR="004F14BF">
        <w:rPr>
          <w:sz w:val="24"/>
          <w:szCs w:val="24"/>
        </w:rPr>
        <w:t>v</w:t>
      </w:r>
      <w:r w:rsidRPr="003C3883">
        <w:rPr>
          <w:sz w:val="24"/>
          <w:szCs w:val="24"/>
        </w:rPr>
        <w:t xml:space="preserve">ládu </w:t>
      </w:r>
      <w:r w:rsidR="004F14BF">
        <w:rPr>
          <w:sz w:val="24"/>
          <w:szCs w:val="24"/>
        </w:rPr>
        <w:t>České republiky,</w:t>
      </w:r>
      <w:r w:rsidRPr="003C3883">
        <w:rPr>
          <w:sz w:val="24"/>
          <w:szCs w:val="24"/>
        </w:rPr>
        <w:t xml:space="preserve"> že obviňování občanů demokratických zemí z politických trestných činů představuje potencionální </w:t>
      </w:r>
      <w:r w:rsidRPr="003C3883">
        <w:rPr>
          <w:sz w:val="24"/>
          <w:szCs w:val="24"/>
        </w:rPr>
        <w:lastRenderedPageBreak/>
        <w:t>hrozbu pro jakéhokoli občana České republiky, který využije svého práva svobodného vyjadřování ke kritice Čínské lidové republiky</w:t>
      </w:r>
      <w:r w:rsidR="001A6D83">
        <w:rPr>
          <w:sz w:val="24"/>
          <w:szCs w:val="24"/>
        </w:rPr>
        <w:t>;</w:t>
      </w:r>
    </w:p>
    <w:p w14:paraId="46E76248" w14:textId="77777777" w:rsidR="001A6D83" w:rsidRPr="001A6D83" w:rsidRDefault="001A6D83" w:rsidP="001A6D83">
      <w:pPr>
        <w:spacing w:after="0" w:line="276" w:lineRule="auto"/>
        <w:jc w:val="both"/>
        <w:rPr>
          <w:szCs w:val="24"/>
        </w:rPr>
      </w:pPr>
    </w:p>
    <w:p w14:paraId="24AA1CCB" w14:textId="4E8F08F0" w:rsidR="009B4F3F" w:rsidRPr="003C3883" w:rsidRDefault="003C3883" w:rsidP="003C3883">
      <w:pPr>
        <w:pStyle w:val="Odstavecseseznamem"/>
        <w:widowControl w:val="0"/>
        <w:numPr>
          <w:ilvl w:val="0"/>
          <w:numId w:val="18"/>
        </w:numPr>
        <w:suppressAutoHyphens/>
        <w:autoSpaceDN w:val="0"/>
        <w:ind w:left="1560" w:hanging="567"/>
        <w:jc w:val="both"/>
        <w:textAlignment w:val="baseline"/>
        <w:rPr>
          <w:b/>
          <w:bCs/>
          <w:sz w:val="24"/>
          <w:szCs w:val="24"/>
        </w:rPr>
      </w:pPr>
      <w:r w:rsidRPr="001A6D83">
        <w:rPr>
          <w:rStyle w:val="proloenChar"/>
          <w:b/>
        </w:rPr>
        <w:t>doporučuje</w:t>
      </w:r>
      <w:r w:rsidRPr="003C3883">
        <w:rPr>
          <w:b/>
          <w:bCs/>
          <w:sz w:val="24"/>
          <w:szCs w:val="24"/>
        </w:rPr>
        <w:t xml:space="preserve">, </w:t>
      </w:r>
      <w:r w:rsidRPr="003C3883">
        <w:rPr>
          <w:sz w:val="24"/>
          <w:szCs w:val="24"/>
        </w:rPr>
        <w:t xml:space="preserve">aby bylo zváženo vypovězení/suspenze dohody </w:t>
      </w:r>
      <w:r w:rsidR="004D0DC4">
        <w:rPr>
          <w:sz w:val="24"/>
          <w:szCs w:val="24"/>
        </w:rPr>
        <w:br/>
      </w:r>
      <w:r w:rsidRPr="003C3883">
        <w:rPr>
          <w:sz w:val="24"/>
          <w:szCs w:val="24"/>
        </w:rPr>
        <w:t>o předávání osob hledaných pro trestní řízení se Zvláštní administrativní oblastí Čínské lidové republiky Hongkong</w:t>
      </w:r>
      <w:r w:rsidR="001A6D83">
        <w:rPr>
          <w:bCs/>
          <w:sz w:val="24"/>
          <w:szCs w:val="24"/>
        </w:rPr>
        <w:t>.</w:t>
      </w:r>
    </w:p>
    <w:p w14:paraId="3D5A40D4" w14:textId="77777777" w:rsidR="009B4F3F" w:rsidRPr="003C3883" w:rsidRDefault="009B4F3F" w:rsidP="009B4F3F">
      <w:pPr>
        <w:pStyle w:val="Odstavecseseznamem"/>
        <w:rPr>
          <w:b/>
          <w:bCs/>
          <w:sz w:val="24"/>
          <w:szCs w:val="24"/>
        </w:rPr>
      </w:pPr>
    </w:p>
    <w:p w14:paraId="3CBD184E" w14:textId="77777777" w:rsidR="009B4F3F" w:rsidRPr="003C3883" w:rsidRDefault="009B4F3F" w:rsidP="009B4F3F">
      <w:pPr>
        <w:pStyle w:val="Odstavecseseznamem"/>
        <w:widowControl w:val="0"/>
        <w:suppressAutoHyphens/>
        <w:autoSpaceDN w:val="0"/>
        <w:ind w:left="567"/>
        <w:jc w:val="both"/>
        <w:textAlignment w:val="baseline"/>
        <w:rPr>
          <w:b/>
          <w:bCs/>
          <w:sz w:val="24"/>
          <w:szCs w:val="24"/>
        </w:rPr>
      </w:pPr>
    </w:p>
    <w:p w14:paraId="1B2927E0" w14:textId="160EA4FB" w:rsidR="00E30718" w:rsidRPr="003C3883" w:rsidRDefault="00E30718" w:rsidP="00E30718">
      <w:pPr>
        <w:widowControl w:val="0"/>
        <w:suppressAutoHyphens/>
        <w:autoSpaceDN w:val="0"/>
        <w:jc w:val="both"/>
        <w:textAlignment w:val="baseline"/>
        <w:rPr>
          <w:rFonts w:eastAsia="Times New Roman"/>
          <w:b/>
          <w:bCs/>
          <w:szCs w:val="24"/>
          <w:lang w:eastAsia="cs-CZ"/>
        </w:rPr>
      </w:pPr>
    </w:p>
    <w:p w14:paraId="4ADBF54B" w14:textId="735E1C5A" w:rsidR="00E30718" w:rsidRPr="003C3883" w:rsidRDefault="00E30718" w:rsidP="00E30718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7C72AE4A" w14:textId="77777777" w:rsidR="00E30718" w:rsidRPr="00E30718" w:rsidRDefault="00E30718" w:rsidP="00E30718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0C54039D" w14:textId="56F3DEAE" w:rsidR="00510276" w:rsidRPr="00BF63B6" w:rsidRDefault="00510276" w:rsidP="00BF63B6">
      <w:pPr>
        <w:pStyle w:val="Odstavecseseznamem"/>
        <w:widowControl w:val="0"/>
        <w:suppressAutoHyphens/>
        <w:autoSpaceDN w:val="0"/>
        <w:ind w:left="567"/>
        <w:jc w:val="both"/>
        <w:textAlignment w:val="baseline"/>
        <w:rPr>
          <w:b/>
          <w:bCs/>
          <w:sz w:val="24"/>
          <w:szCs w:val="24"/>
        </w:rPr>
      </w:pPr>
    </w:p>
    <w:p w14:paraId="0E1B61B3" w14:textId="77777777" w:rsidR="00510276" w:rsidRDefault="00510276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4B7FC454" w14:textId="5BD06649" w:rsidR="00510276" w:rsidRDefault="00510276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64F0E565" w14:textId="089D3C98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132A5216" w14:textId="599BD8AD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4AD45803" w14:textId="4F414BE6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1709841C" w14:textId="631DD992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0B30A71C" w14:textId="64879451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4051DBA4" w14:textId="1F63F1DB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584218C7" w14:textId="7ABD694C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4F7D9519" w14:textId="1FCDD01A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35B53E20" w14:textId="051D32D0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4C32F93A" w14:textId="5A901197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63FFC0CB" w14:textId="65941E03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7E503300" w14:textId="65C18600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4C3EA9B5" w14:textId="1B015A53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1DF2E644" w14:textId="0A787674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4A64F903" w14:textId="1EB1BCC3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23A3420F" w14:textId="4929FC49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6AC05741" w14:textId="6FE0578A" w:rsidR="001A6D83" w:rsidRDefault="001A6D83" w:rsidP="00510276">
      <w:pPr>
        <w:widowControl w:val="0"/>
        <w:suppressAutoHyphens/>
        <w:autoSpaceDN w:val="0"/>
        <w:jc w:val="both"/>
        <w:textAlignment w:val="baseline"/>
        <w:rPr>
          <w:b/>
          <w:bCs/>
          <w:szCs w:val="24"/>
        </w:rPr>
      </w:pPr>
    </w:p>
    <w:p w14:paraId="7F9B9C1C" w14:textId="77777777" w:rsidR="00326D5B" w:rsidRPr="00326D5B" w:rsidRDefault="00326D5B" w:rsidP="005A779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Cs w:val="24"/>
          <w:lang w:eastAsia="cs-CZ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E162A" w14:paraId="0214F14A" w14:textId="77777777" w:rsidTr="007840C7">
        <w:trPr>
          <w:trHeight w:val="607"/>
        </w:trPr>
        <w:tc>
          <w:tcPr>
            <w:tcW w:w="4606" w:type="dxa"/>
            <w:hideMark/>
          </w:tcPr>
          <w:p w14:paraId="0FC0D6F6" w14:textId="7004AD71" w:rsidR="004E162A" w:rsidRDefault="00EE298F" w:rsidP="00823D1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Michal   Z u n a</w:t>
            </w:r>
            <w:r w:rsidR="00F42855">
              <w:t xml:space="preserve">   v.r.</w:t>
            </w:r>
          </w:p>
          <w:p w14:paraId="74034759" w14:textId="77777777" w:rsidR="004E162A" w:rsidRDefault="004E162A" w:rsidP="00823D1C">
            <w:pPr>
              <w:spacing w:after="0" w:line="240" w:lineRule="auto"/>
              <w:jc w:val="center"/>
            </w:pPr>
            <w:r>
              <w:t>ověřovatel podvýboru</w:t>
            </w:r>
          </w:p>
        </w:tc>
        <w:tc>
          <w:tcPr>
            <w:tcW w:w="4606" w:type="dxa"/>
            <w:hideMark/>
          </w:tcPr>
          <w:p w14:paraId="3CD51313" w14:textId="377DCBEA" w:rsidR="004E162A" w:rsidRDefault="00817AC9" w:rsidP="005E22BC">
            <w:pPr>
              <w:spacing w:after="0" w:line="240" w:lineRule="auto"/>
              <w:jc w:val="center"/>
            </w:pPr>
            <w:r>
              <w:t>Eva    D e c r o i x, MBA</w:t>
            </w:r>
            <w:r w:rsidR="00F42855">
              <w:t xml:space="preserve">   v.r.</w:t>
            </w:r>
            <w:r w:rsidR="00BE357D">
              <w:t xml:space="preserve">   </w:t>
            </w:r>
          </w:p>
          <w:p w14:paraId="55498F8D" w14:textId="77777777" w:rsidR="004E162A" w:rsidRDefault="004E162A" w:rsidP="005E22BC">
            <w:pPr>
              <w:spacing w:after="0" w:line="240" w:lineRule="auto"/>
              <w:jc w:val="center"/>
            </w:pPr>
            <w:r>
              <w:t>předsed</w:t>
            </w:r>
            <w:r w:rsidR="00817AC9">
              <w:t>kyně</w:t>
            </w:r>
            <w:r>
              <w:t xml:space="preserve"> podvýboru</w:t>
            </w:r>
          </w:p>
        </w:tc>
      </w:tr>
    </w:tbl>
    <w:p w14:paraId="787947EC" w14:textId="77777777" w:rsidR="009D5735" w:rsidRDefault="009D5735" w:rsidP="00BE357D">
      <w:pPr>
        <w:tabs>
          <w:tab w:val="center" w:pos="1701"/>
          <w:tab w:val="center" w:pos="4536"/>
          <w:tab w:val="center" w:pos="7371"/>
        </w:tabs>
        <w:spacing w:after="0" w:line="240" w:lineRule="auto"/>
      </w:pPr>
    </w:p>
    <w:sectPr w:rsidR="009D5735" w:rsidSect="00EC2DC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1610424"/>
    <w:multiLevelType w:val="hybridMultilevel"/>
    <w:tmpl w:val="40DA5FD0"/>
    <w:lvl w:ilvl="0" w:tplc="24B24D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45AE77F8"/>
    <w:multiLevelType w:val="hybridMultilevel"/>
    <w:tmpl w:val="A4920990"/>
    <w:lvl w:ilvl="0" w:tplc="1A6A931E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0028B"/>
    <w:multiLevelType w:val="hybridMultilevel"/>
    <w:tmpl w:val="02C4959C"/>
    <w:lvl w:ilvl="0" w:tplc="0E868B5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C3DD9"/>
    <w:multiLevelType w:val="hybridMultilevel"/>
    <w:tmpl w:val="2248A540"/>
    <w:lvl w:ilvl="0" w:tplc="2AC29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766A2"/>
    <w:multiLevelType w:val="hybridMultilevel"/>
    <w:tmpl w:val="526A0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7"/>
  </w:num>
  <w:num w:numId="15">
    <w:abstractNumId w:val="12"/>
  </w:num>
  <w:num w:numId="16">
    <w:abstractNumId w:val="14"/>
  </w:num>
  <w:num w:numId="17">
    <w:abstractNumId w:val="16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9B"/>
    <w:rsid w:val="00033B5B"/>
    <w:rsid w:val="000476E4"/>
    <w:rsid w:val="00080EC7"/>
    <w:rsid w:val="000B6159"/>
    <w:rsid w:val="000B6734"/>
    <w:rsid w:val="000B75DE"/>
    <w:rsid w:val="000C5278"/>
    <w:rsid w:val="000D0E8D"/>
    <w:rsid w:val="000E730C"/>
    <w:rsid w:val="000F0F0B"/>
    <w:rsid w:val="00103C04"/>
    <w:rsid w:val="00106842"/>
    <w:rsid w:val="001237C1"/>
    <w:rsid w:val="00141C8F"/>
    <w:rsid w:val="00163A36"/>
    <w:rsid w:val="00180E07"/>
    <w:rsid w:val="00185B44"/>
    <w:rsid w:val="0018710E"/>
    <w:rsid w:val="001A69DB"/>
    <w:rsid w:val="001A6D83"/>
    <w:rsid w:val="001B45F3"/>
    <w:rsid w:val="001C1418"/>
    <w:rsid w:val="00230024"/>
    <w:rsid w:val="002320DE"/>
    <w:rsid w:val="00246C92"/>
    <w:rsid w:val="00253E35"/>
    <w:rsid w:val="00254049"/>
    <w:rsid w:val="00270A67"/>
    <w:rsid w:val="00272E1B"/>
    <w:rsid w:val="002835BB"/>
    <w:rsid w:val="0029549A"/>
    <w:rsid w:val="002A2F32"/>
    <w:rsid w:val="002B0FB6"/>
    <w:rsid w:val="002B3B9A"/>
    <w:rsid w:val="002B60B3"/>
    <w:rsid w:val="002C6BED"/>
    <w:rsid w:val="002C7283"/>
    <w:rsid w:val="002D1B15"/>
    <w:rsid w:val="0030388A"/>
    <w:rsid w:val="00326D5B"/>
    <w:rsid w:val="00347C3B"/>
    <w:rsid w:val="00354D4C"/>
    <w:rsid w:val="00356011"/>
    <w:rsid w:val="00374C9A"/>
    <w:rsid w:val="00377253"/>
    <w:rsid w:val="0039109B"/>
    <w:rsid w:val="003912B0"/>
    <w:rsid w:val="003A0244"/>
    <w:rsid w:val="003C2D3E"/>
    <w:rsid w:val="003C3883"/>
    <w:rsid w:val="003D2033"/>
    <w:rsid w:val="003D340E"/>
    <w:rsid w:val="003F38A7"/>
    <w:rsid w:val="00400DB9"/>
    <w:rsid w:val="00415E04"/>
    <w:rsid w:val="00435354"/>
    <w:rsid w:val="004357B4"/>
    <w:rsid w:val="004540D5"/>
    <w:rsid w:val="00494572"/>
    <w:rsid w:val="004A7EDF"/>
    <w:rsid w:val="004B7D84"/>
    <w:rsid w:val="004D0DC4"/>
    <w:rsid w:val="004E162A"/>
    <w:rsid w:val="004F14BF"/>
    <w:rsid w:val="00510276"/>
    <w:rsid w:val="0051191F"/>
    <w:rsid w:val="00520A7F"/>
    <w:rsid w:val="005227BF"/>
    <w:rsid w:val="00566A4C"/>
    <w:rsid w:val="00594C06"/>
    <w:rsid w:val="005A779C"/>
    <w:rsid w:val="005B494D"/>
    <w:rsid w:val="005C30D7"/>
    <w:rsid w:val="005E094C"/>
    <w:rsid w:val="005E22BC"/>
    <w:rsid w:val="005F6CAE"/>
    <w:rsid w:val="0061162C"/>
    <w:rsid w:val="006142FE"/>
    <w:rsid w:val="00620672"/>
    <w:rsid w:val="00620764"/>
    <w:rsid w:val="00623C60"/>
    <w:rsid w:val="00644376"/>
    <w:rsid w:val="006509DA"/>
    <w:rsid w:val="00667BF9"/>
    <w:rsid w:val="00671853"/>
    <w:rsid w:val="006876A5"/>
    <w:rsid w:val="0069035B"/>
    <w:rsid w:val="006964E4"/>
    <w:rsid w:val="006A508C"/>
    <w:rsid w:val="006B2045"/>
    <w:rsid w:val="006C6ABA"/>
    <w:rsid w:val="007148DC"/>
    <w:rsid w:val="00714B1F"/>
    <w:rsid w:val="007504B9"/>
    <w:rsid w:val="0075419B"/>
    <w:rsid w:val="00760188"/>
    <w:rsid w:val="0076157E"/>
    <w:rsid w:val="007835A0"/>
    <w:rsid w:val="007840C7"/>
    <w:rsid w:val="007856EE"/>
    <w:rsid w:val="007A458A"/>
    <w:rsid w:val="007C62DA"/>
    <w:rsid w:val="007D083E"/>
    <w:rsid w:val="007D5EE1"/>
    <w:rsid w:val="007E1D0B"/>
    <w:rsid w:val="007F0267"/>
    <w:rsid w:val="007F5957"/>
    <w:rsid w:val="007F59D3"/>
    <w:rsid w:val="00812496"/>
    <w:rsid w:val="00817AC9"/>
    <w:rsid w:val="00830BFE"/>
    <w:rsid w:val="00846AD7"/>
    <w:rsid w:val="008630AE"/>
    <w:rsid w:val="00864853"/>
    <w:rsid w:val="00872167"/>
    <w:rsid w:val="00884581"/>
    <w:rsid w:val="00891EB1"/>
    <w:rsid w:val="00893073"/>
    <w:rsid w:val="00893C29"/>
    <w:rsid w:val="008B5DFA"/>
    <w:rsid w:val="008B733E"/>
    <w:rsid w:val="00903269"/>
    <w:rsid w:val="00907499"/>
    <w:rsid w:val="00920D8B"/>
    <w:rsid w:val="00964A54"/>
    <w:rsid w:val="009A3070"/>
    <w:rsid w:val="009B4F3F"/>
    <w:rsid w:val="009B6642"/>
    <w:rsid w:val="009D5735"/>
    <w:rsid w:val="009D5A87"/>
    <w:rsid w:val="009E6ED7"/>
    <w:rsid w:val="009F0301"/>
    <w:rsid w:val="009F1F99"/>
    <w:rsid w:val="00A46CDA"/>
    <w:rsid w:val="00A71A89"/>
    <w:rsid w:val="00A837B1"/>
    <w:rsid w:val="00AA0D27"/>
    <w:rsid w:val="00AD61B8"/>
    <w:rsid w:val="00AF66D6"/>
    <w:rsid w:val="00B04874"/>
    <w:rsid w:val="00B0568C"/>
    <w:rsid w:val="00B07A93"/>
    <w:rsid w:val="00B13892"/>
    <w:rsid w:val="00B1773B"/>
    <w:rsid w:val="00B272F9"/>
    <w:rsid w:val="00B308CF"/>
    <w:rsid w:val="00B43D45"/>
    <w:rsid w:val="00B53E8D"/>
    <w:rsid w:val="00B601D1"/>
    <w:rsid w:val="00B715B6"/>
    <w:rsid w:val="00BC09E3"/>
    <w:rsid w:val="00BD4579"/>
    <w:rsid w:val="00BE357D"/>
    <w:rsid w:val="00BF63B6"/>
    <w:rsid w:val="00C07FC2"/>
    <w:rsid w:val="00C122DC"/>
    <w:rsid w:val="00C40BB1"/>
    <w:rsid w:val="00C413DB"/>
    <w:rsid w:val="00C46388"/>
    <w:rsid w:val="00C56014"/>
    <w:rsid w:val="00C638BA"/>
    <w:rsid w:val="00C91974"/>
    <w:rsid w:val="00CC4266"/>
    <w:rsid w:val="00CE7AD9"/>
    <w:rsid w:val="00CF3BF5"/>
    <w:rsid w:val="00CF72DB"/>
    <w:rsid w:val="00D45522"/>
    <w:rsid w:val="00D76FB3"/>
    <w:rsid w:val="00D90825"/>
    <w:rsid w:val="00DB23D4"/>
    <w:rsid w:val="00DB5BB7"/>
    <w:rsid w:val="00DC29E4"/>
    <w:rsid w:val="00E029AF"/>
    <w:rsid w:val="00E03C54"/>
    <w:rsid w:val="00E30718"/>
    <w:rsid w:val="00E44BB8"/>
    <w:rsid w:val="00E85D2E"/>
    <w:rsid w:val="00EC2DCF"/>
    <w:rsid w:val="00ED101C"/>
    <w:rsid w:val="00ED15A8"/>
    <w:rsid w:val="00EE298F"/>
    <w:rsid w:val="00EE4714"/>
    <w:rsid w:val="00EF3B15"/>
    <w:rsid w:val="00EF679B"/>
    <w:rsid w:val="00F073B9"/>
    <w:rsid w:val="00F34F24"/>
    <w:rsid w:val="00F42855"/>
    <w:rsid w:val="00F6736A"/>
    <w:rsid w:val="00F67A76"/>
    <w:rsid w:val="00FE7D97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F1B6"/>
  <w15:chartTrackingRefBased/>
  <w15:docId w15:val="{2E7719A8-B5AA-4B97-BCEE-F39E70E7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0A67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70A67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70A67"/>
    <w:pPr>
      <w:numPr>
        <w:numId w:val="6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A837B1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A837B1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StylZa0bdkovnjednoduch">
    <w:name w:val="Styl Za:  0 b. Řádkování:  jednoduché"/>
    <w:basedOn w:val="Normln"/>
    <w:rsid w:val="00270A67"/>
    <w:pPr>
      <w:spacing w:after="0" w:line="240" w:lineRule="auto"/>
    </w:pPr>
    <w:rPr>
      <w:rFonts w:eastAsia="Times New Roman"/>
      <w:szCs w:val="20"/>
    </w:rPr>
  </w:style>
  <w:style w:type="paragraph" w:customStyle="1" w:styleId="StylPed50bZa0bdkovnjednoduch">
    <w:name w:val="Styl Před:  50 b. Za:  0 b. Řádkování:  jednoduché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1">
    <w:name w:val="Styl Před:  50 b. Za:  0 b. Řádkování:  jednoduché1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2">
    <w:name w:val="Styl Před:  50 b. Za:  0 b. Řádkování:  jednoduché2"/>
    <w:basedOn w:val="Normln"/>
    <w:rsid w:val="003F38A7"/>
    <w:pPr>
      <w:spacing w:before="360" w:after="0" w:line="240" w:lineRule="auto"/>
    </w:pPr>
    <w:rPr>
      <w:rFonts w:eastAsia="Times New Roman"/>
      <w:szCs w:val="20"/>
    </w:rPr>
  </w:style>
  <w:style w:type="character" w:customStyle="1" w:styleId="Pjmen">
    <w:name w:val="Příjmení"/>
    <w:basedOn w:val="Standardnpsmoodstavce"/>
    <w:rsid w:val="00A837B1"/>
    <w:rPr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45"/>
    <w:rPr>
      <w:rFonts w:ascii="Segoe UI" w:hAnsi="Segoe UI" w:cs="Segoe UI"/>
      <w:sz w:val="18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C40BB1"/>
    <w:rPr>
      <w:b/>
      <w:bCs/>
    </w:rPr>
  </w:style>
  <w:style w:type="paragraph" w:customStyle="1" w:styleId="Tlotextu">
    <w:name w:val="Tělo textu"/>
    <w:basedOn w:val="Normln"/>
    <w:rsid w:val="002B3B9A"/>
    <w:pPr>
      <w:suppressAutoHyphens/>
      <w:spacing w:after="0" w:line="240" w:lineRule="auto"/>
      <w:jc w:val="both"/>
    </w:pPr>
    <w:rPr>
      <w:rFonts w:eastAsia="Times New Roman"/>
      <w:szCs w:val="20"/>
      <w:lang w:eastAsia="cs-CZ" w:bidi="hi-IN"/>
    </w:rPr>
  </w:style>
  <w:style w:type="paragraph" w:styleId="Odstavecseseznamem">
    <w:name w:val="List Paragraph"/>
    <w:basedOn w:val="Normln"/>
    <w:uiPriority w:val="34"/>
    <w:qFormat/>
    <w:rsid w:val="00C07FC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2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21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2167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1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2167"/>
    <w:rPr>
      <w:rFonts w:ascii="Times New Roman" w:hAnsi="Times New Roman"/>
      <w:b/>
      <w:bCs/>
      <w:lang w:eastAsia="en-US"/>
    </w:rPr>
  </w:style>
  <w:style w:type="character" w:styleId="Zdraznn">
    <w:name w:val="Emphasis"/>
    <w:basedOn w:val="Standardnpsmoodstavce"/>
    <w:uiPriority w:val="20"/>
    <w:qFormat/>
    <w:rsid w:val="00B07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 Michaela</dc:creator>
  <cp:keywords/>
  <dc:description/>
  <cp:lastModifiedBy>Mgr. Michaela Fořtová</cp:lastModifiedBy>
  <cp:revision>3</cp:revision>
  <cp:lastPrinted>2023-02-03T08:01:00Z</cp:lastPrinted>
  <dcterms:created xsi:type="dcterms:W3CDTF">2024-01-17T07:33:00Z</dcterms:created>
  <dcterms:modified xsi:type="dcterms:W3CDTF">2024-01-17T13:27:00Z</dcterms:modified>
</cp:coreProperties>
</file>