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4A35" w14:textId="77777777" w:rsidR="005A5CC1" w:rsidRPr="005A5CC1" w:rsidRDefault="005A5CC1" w:rsidP="005A5CC1">
      <w:pPr>
        <w:suppressAutoHyphens/>
        <w:spacing w:after="360" w:line="360" w:lineRule="auto"/>
        <w:jc w:val="center"/>
        <w:rPr>
          <w:rFonts w:ascii="Times New Roman" w:eastAsia="Times New Roman" w:hAnsi="Times New Roman" w:cs="Times New Roman"/>
          <w:color w:val="auto"/>
          <w:spacing w:val="40"/>
          <w:sz w:val="24"/>
          <w:szCs w:val="24"/>
          <w:lang w:eastAsia="ar-SA"/>
        </w:rPr>
      </w:pPr>
      <w:r w:rsidRPr="005A5CC1">
        <w:rPr>
          <w:rFonts w:ascii="Times New Roman" w:eastAsia="Times New Roman" w:hAnsi="Times New Roman" w:cs="Times New Roman"/>
          <w:color w:val="auto"/>
          <w:spacing w:val="40"/>
          <w:sz w:val="24"/>
          <w:szCs w:val="24"/>
          <w:lang w:eastAsia="ar-SA"/>
        </w:rPr>
        <w:t>Vládní návrh</w:t>
      </w:r>
    </w:p>
    <w:p w14:paraId="625DB855" w14:textId="77777777" w:rsidR="005A5CC1" w:rsidRPr="005A5CC1" w:rsidRDefault="005A5CC1" w:rsidP="005A5CC1">
      <w:pPr>
        <w:suppressAutoHyphens/>
        <w:spacing w:after="0" w:line="360" w:lineRule="auto"/>
        <w:jc w:val="center"/>
        <w:rPr>
          <w:rFonts w:ascii="Times New Roman" w:eastAsia="Times New Roman" w:hAnsi="Times New Roman" w:cs="Times New Roman"/>
          <w:b/>
          <w:color w:val="auto"/>
          <w:sz w:val="24"/>
          <w:szCs w:val="24"/>
          <w:lang w:eastAsia="ar-SA"/>
        </w:rPr>
      </w:pPr>
      <w:r w:rsidRPr="005A5CC1">
        <w:rPr>
          <w:rFonts w:ascii="Times New Roman" w:eastAsia="Times New Roman" w:hAnsi="Times New Roman" w:cs="Times New Roman"/>
          <w:b/>
          <w:color w:val="auto"/>
          <w:sz w:val="24"/>
          <w:szCs w:val="24"/>
          <w:lang w:eastAsia="ar-SA"/>
        </w:rPr>
        <w:t>ZÁKON</w:t>
      </w:r>
    </w:p>
    <w:p w14:paraId="40756FFE" w14:textId="74563850" w:rsidR="005A5CC1" w:rsidRDefault="005A5CC1" w:rsidP="005A5CC1">
      <w:pPr>
        <w:suppressAutoHyphens/>
        <w:spacing w:after="0" w:line="360" w:lineRule="auto"/>
        <w:jc w:val="center"/>
        <w:rPr>
          <w:rFonts w:ascii="Times New Roman" w:eastAsia="Times New Roman" w:hAnsi="Times New Roman" w:cs="Times New Roman"/>
          <w:color w:val="auto"/>
          <w:sz w:val="24"/>
          <w:szCs w:val="24"/>
          <w:lang w:eastAsia="ar-SA"/>
        </w:rPr>
      </w:pPr>
      <w:r w:rsidRPr="005A5CC1">
        <w:rPr>
          <w:rFonts w:ascii="Times New Roman" w:eastAsia="Times New Roman" w:hAnsi="Times New Roman" w:cs="Times New Roman"/>
          <w:color w:val="auto"/>
          <w:sz w:val="24"/>
          <w:szCs w:val="24"/>
          <w:lang w:eastAsia="ar-SA"/>
        </w:rPr>
        <w:t>ze dne…………2020,</w:t>
      </w:r>
    </w:p>
    <w:p w14:paraId="2ABB5B7C" w14:textId="77777777" w:rsidR="005A5CC1" w:rsidRPr="005A5CC1" w:rsidRDefault="005A5CC1" w:rsidP="005A5CC1">
      <w:pPr>
        <w:suppressAutoHyphens/>
        <w:spacing w:after="0" w:line="360" w:lineRule="auto"/>
        <w:jc w:val="center"/>
        <w:rPr>
          <w:rFonts w:ascii="Times New Roman" w:eastAsia="Times New Roman" w:hAnsi="Times New Roman" w:cs="Times New Roman"/>
          <w:color w:val="auto"/>
          <w:sz w:val="24"/>
          <w:szCs w:val="24"/>
          <w:lang w:eastAsia="ar-SA"/>
        </w:rPr>
      </w:pPr>
    </w:p>
    <w:p w14:paraId="77CF86E1" w14:textId="55D6E439" w:rsidR="006E65A2" w:rsidRPr="00665697" w:rsidRDefault="00536DEE" w:rsidP="005C61F0">
      <w:pPr>
        <w:spacing w:after="120" w:line="240" w:lineRule="auto"/>
        <w:jc w:val="center"/>
        <w:rPr>
          <w:rFonts w:ascii="Times New Roman" w:hAnsi="Times New Roman" w:cs="Times New Roman"/>
          <w:b/>
          <w:color w:val="auto"/>
          <w:sz w:val="24"/>
          <w:szCs w:val="24"/>
        </w:rPr>
      </w:pPr>
      <w:r w:rsidRPr="00665697">
        <w:rPr>
          <w:rFonts w:ascii="Times New Roman" w:hAnsi="Times New Roman" w:cs="Times New Roman"/>
          <w:b/>
          <w:color w:val="auto"/>
          <w:sz w:val="24"/>
          <w:szCs w:val="24"/>
        </w:rPr>
        <w:t>kterým se mění zákon č. 127/2005 Sb., o</w:t>
      </w:r>
      <w:r w:rsidR="00D20E0D">
        <w:rPr>
          <w:rFonts w:ascii="Times New Roman" w:hAnsi="Times New Roman" w:cs="Times New Roman"/>
          <w:b/>
          <w:color w:val="auto"/>
          <w:sz w:val="24"/>
          <w:szCs w:val="24"/>
        </w:rPr>
        <w:t> </w:t>
      </w:r>
      <w:r w:rsidRPr="00665697">
        <w:rPr>
          <w:rFonts w:ascii="Times New Roman" w:hAnsi="Times New Roman" w:cs="Times New Roman"/>
          <w:b/>
          <w:color w:val="auto"/>
          <w:sz w:val="24"/>
          <w:szCs w:val="24"/>
        </w:rPr>
        <w:t>elektronických komunikacích a</w:t>
      </w:r>
      <w:r w:rsidR="00D20E0D">
        <w:rPr>
          <w:rFonts w:ascii="Times New Roman" w:hAnsi="Times New Roman" w:cs="Times New Roman"/>
          <w:b/>
          <w:color w:val="auto"/>
          <w:sz w:val="24"/>
          <w:szCs w:val="24"/>
        </w:rPr>
        <w:t> </w:t>
      </w:r>
      <w:r w:rsidRPr="00665697">
        <w:rPr>
          <w:rFonts w:ascii="Times New Roman" w:hAnsi="Times New Roman" w:cs="Times New Roman"/>
          <w:b/>
          <w:color w:val="auto"/>
          <w:sz w:val="24"/>
          <w:szCs w:val="24"/>
        </w:rPr>
        <w:t>o změně některých souvisejících zákonů (zákon o</w:t>
      </w:r>
      <w:r w:rsidR="00D20E0D">
        <w:rPr>
          <w:rFonts w:ascii="Times New Roman" w:hAnsi="Times New Roman" w:cs="Times New Roman"/>
          <w:b/>
          <w:color w:val="auto"/>
          <w:sz w:val="24"/>
          <w:szCs w:val="24"/>
        </w:rPr>
        <w:t> </w:t>
      </w:r>
      <w:r w:rsidRPr="00665697">
        <w:rPr>
          <w:rFonts w:ascii="Times New Roman" w:hAnsi="Times New Roman" w:cs="Times New Roman"/>
          <w:b/>
          <w:color w:val="auto"/>
          <w:sz w:val="24"/>
          <w:szCs w:val="24"/>
        </w:rPr>
        <w:t>elektronických komunikacích), ve znění pozdějších předpisů, a</w:t>
      </w:r>
      <w:r w:rsidR="00D20E0D">
        <w:rPr>
          <w:rFonts w:ascii="Times New Roman" w:hAnsi="Times New Roman" w:cs="Times New Roman"/>
          <w:b/>
          <w:color w:val="auto"/>
          <w:sz w:val="24"/>
          <w:szCs w:val="24"/>
        </w:rPr>
        <w:t> </w:t>
      </w:r>
      <w:r w:rsidR="00782692" w:rsidRPr="00665697">
        <w:rPr>
          <w:rFonts w:ascii="Times New Roman" w:hAnsi="Times New Roman" w:cs="Times New Roman"/>
          <w:b/>
          <w:color w:val="auto"/>
          <w:sz w:val="24"/>
          <w:szCs w:val="24"/>
        </w:rPr>
        <w:t>některé další zákony</w:t>
      </w:r>
    </w:p>
    <w:p w14:paraId="2DD254F9" w14:textId="77777777" w:rsidR="00566462" w:rsidRPr="00665697" w:rsidRDefault="00566462" w:rsidP="005C61F0">
      <w:pPr>
        <w:spacing w:after="120" w:line="240" w:lineRule="auto"/>
        <w:rPr>
          <w:rFonts w:ascii="Times New Roman" w:hAnsi="Times New Roman" w:cs="Times New Roman"/>
          <w:i/>
          <w:color w:val="auto"/>
          <w:sz w:val="24"/>
          <w:szCs w:val="24"/>
        </w:rPr>
      </w:pPr>
    </w:p>
    <w:p w14:paraId="296190BC" w14:textId="7D046CE4" w:rsidR="006E65A2" w:rsidRPr="00665697" w:rsidRDefault="00536DEE" w:rsidP="005C61F0">
      <w:pPr>
        <w:spacing w:after="120" w:line="240" w:lineRule="auto"/>
        <w:rPr>
          <w:rFonts w:ascii="Times New Roman" w:hAnsi="Times New Roman" w:cs="Times New Roman"/>
          <w:color w:val="auto"/>
          <w:sz w:val="24"/>
          <w:szCs w:val="24"/>
        </w:rPr>
      </w:pPr>
      <w:r w:rsidRPr="00665697">
        <w:rPr>
          <w:rFonts w:ascii="Times New Roman" w:hAnsi="Times New Roman" w:cs="Times New Roman"/>
          <w:color w:val="auto"/>
          <w:sz w:val="24"/>
          <w:szCs w:val="24"/>
        </w:rPr>
        <w:t>Parlament se usnesl na tomto zákoně České republiky:</w:t>
      </w:r>
    </w:p>
    <w:p w14:paraId="1EFA365E" w14:textId="77777777" w:rsidR="00135DA3" w:rsidRPr="00665697" w:rsidRDefault="00536DEE" w:rsidP="005C61F0">
      <w:pPr>
        <w:spacing w:after="120" w:line="240" w:lineRule="auto"/>
        <w:jc w:val="center"/>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 </w:t>
      </w:r>
    </w:p>
    <w:p w14:paraId="0004853A" w14:textId="77777777" w:rsidR="006E65A2" w:rsidRPr="00665697" w:rsidRDefault="00536DEE" w:rsidP="005C61F0">
      <w:pPr>
        <w:spacing w:after="120" w:line="240" w:lineRule="auto"/>
        <w:jc w:val="center"/>
        <w:rPr>
          <w:rFonts w:ascii="Times New Roman" w:hAnsi="Times New Roman" w:cs="Times New Roman"/>
          <w:color w:val="auto"/>
          <w:sz w:val="24"/>
          <w:szCs w:val="24"/>
        </w:rPr>
      </w:pPr>
      <w:r w:rsidRPr="00665697">
        <w:rPr>
          <w:rFonts w:ascii="Times New Roman" w:hAnsi="Times New Roman" w:cs="Times New Roman"/>
          <w:color w:val="auto"/>
          <w:sz w:val="24"/>
          <w:szCs w:val="24"/>
        </w:rPr>
        <w:t>ČÁST PRVNÍ</w:t>
      </w:r>
    </w:p>
    <w:p w14:paraId="4877A3B7" w14:textId="4A473C71" w:rsidR="006E65A2" w:rsidRPr="00665697" w:rsidRDefault="00536DEE" w:rsidP="005C61F0">
      <w:pPr>
        <w:spacing w:after="120" w:line="240" w:lineRule="auto"/>
        <w:jc w:val="center"/>
        <w:rPr>
          <w:rFonts w:ascii="Times New Roman" w:hAnsi="Times New Roman" w:cs="Times New Roman"/>
          <w:b/>
          <w:color w:val="auto"/>
          <w:sz w:val="24"/>
          <w:szCs w:val="24"/>
        </w:rPr>
      </w:pPr>
      <w:r w:rsidRPr="00665697">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665697">
        <w:rPr>
          <w:rFonts w:ascii="Times New Roman" w:hAnsi="Times New Roman" w:cs="Times New Roman"/>
          <w:b/>
          <w:color w:val="auto"/>
          <w:sz w:val="24"/>
          <w:szCs w:val="24"/>
        </w:rPr>
        <w:t>elektronických komunikacích</w:t>
      </w:r>
    </w:p>
    <w:p w14:paraId="30D06C50" w14:textId="77777777" w:rsidR="006E65A2" w:rsidRPr="00665697" w:rsidRDefault="00536DEE" w:rsidP="005C61F0">
      <w:pPr>
        <w:spacing w:after="120" w:line="240" w:lineRule="auto"/>
        <w:jc w:val="center"/>
        <w:rPr>
          <w:rFonts w:ascii="Times New Roman" w:hAnsi="Times New Roman" w:cs="Times New Roman"/>
          <w:color w:val="auto"/>
          <w:sz w:val="24"/>
          <w:szCs w:val="24"/>
        </w:rPr>
      </w:pPr>
      <w:r w:rsidRPr="00665697">
        <w:rPr>
          <w:rFonts w:ascii="Times New Roman" w:hAnsi="Times New Roman" w:cs="Times New Roman"/>
          <w:color w:val="auto"/>
          <w:sz w:val="24"/>
          <w:szCs w:val="24"/>
        </w:rPr>
        <w:t>Čl. I</w:t>
      </w:r>
    </w:p>
    <w:p w14:paraId="46D80FAE" w14:textId="78525E2D" w:rsidR="006E65A2" w:rsidRPr="00665697" w:rsidRDefault="00536DEE"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Zákon č. 127/2005 Sb., o</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elektronických komunikacích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o změně některých souvisejících zákonů (zákon o</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 xml:space="preserve">elektronických komunikacích), ve znění zákona č. 290/2005 Sb., zákona č. 361/2005 Sb., </w:t>
      </w:r>
      <w:r w:rsidR="003D5BC4" w:rsidRPr="00665697">
        <w:rPr>
          <w:rFonts w:ascii="Times New Roman" w:hAnsi="Times New Roman" w:cs="Times New Roman"/>
          <w:color w:val="auto"/>
          <w:sz w:val="24"/>
          <w:szCs w:val="24"/>
        </w:rPr>
        <w:t xml:space="preserve">zákona č. 186/2006 Sb., </w:t>
      </w:r>
      <w:r w:rsidRPr="00665697">
        <w:rPr>
          <w:rFonts w:ascii="Times New Roman" w:hAnsi="Times New Roman" w:cs="Times New Roman"/>
          <w:color w:val="auto"/>
          <w:sz w:val="24"/>
          <w:szCs w:val="24"/>
        </w:rPr>
        <w:t>zákona č. 235/2006 Sb., zákona č. 310/2006 Sb., zákona č. 110/2007 Sb., zákona č. 261/2007 Sb., zákona č.</w:t>
      </w:r>
      <w:r w:rsidR="00C81392" w:rsidRPr="00665697">
        <w:rPr>
          <w:rFonts w:ascii="Times New Roman" w:hAnsi="Times New Roman" w:cs="Times New Roman"/>
          <w:color w:val="auto"/>
          <w:sz w:val="24"/>
          <w:szCs w:val="24"/>
        </w:rPr>
        <w:t xml:space="preserve"> </w:t>
      </w:r>
      <w:r w:rsidRPr="00665697">
        <w:rPr>
          <w:rFonts w:ascii="Times New Roman" w:hAnsi="Times New Roman" w:cs="Times New Roman"/>
          <w:color w:val="auto"/>
          <w:sz w:val="24"/>
          <w:szCs w:val="24"/>
        </w:rPr>
        <w:t xml:space="preserve">304/2007 Sb., zákona č. 124/2008 Sb., zákona č. 177/2008 Sb., zákona č. 189/2008 Sb., zákona č. 247/2008 Sb., zákona č. 384/2008 Sb., zákona č. 227/2009 Sb., </w:t>
      </w:r>
      <w:r w:rsidR="003D5BC4" w:rsidRPr="00665697">
        <w:rPr>
          <w:rFonts w:ascii="Times New Roman" w:hAnsi="Times New Roman" w:cs="Times New Roman"/>
          <w:color w:val="auto"/>
          <w:sz w:val="24"/>
          <w:szCs w:val="24"/>
        </w:rPr>
        <w:t xml:space="preserve">zákona č. 281/2009 Sb., </w:t>
      </w:r>
      <w:r w:rsidRPr="00665697">
        <w:rPr>
          <w:rFonts w:ascii="Times New Roman" w:hAnsi="Times New Roman" w:cs="Times New Roman"/>
          <w:color w:val="auto"/>
          <w:sz w:val="24"/>
          <w:szCs w:val="24"/>
        </w:rPr>
        <w:t xml:space="preserve">zákona č. 153/2010 Sb., </w:t>
      </w:r>
      <w:r w:rsidR="00EB3BC3" w:rsidRPr="00665697">
        <w:rPr>
          <w:rFonts w:ascii="Times New Roman" w:hAnsi="Times New Roman" w:cs="Times New Roman"/>
          <w:color w:val="auto"/>
          <w:sz w:val="24"/>
          <w:szCs w:val="24"/>
        </w:rPr>
        <w:t>nálezu Ústavního soudu</w:t>
      </w:r>
      <w:r w:rsidR="003D5BC4" w:rsidRPr="00665697">
        <w:rPr>
          <w:rFonts w:ascii="Times New Roman" w:hAnsi="Times New Roman" w:cs="Times New Roman"/>
          <w:color w:val="auto"/>
          <w:sz w:val="24"/>
          <w:szCs w:val="24"/>
        </w:rPr>
        <w:t>,</w:t>
      </w:r>
      <w:r w:rsidR="00EB3BC3" w:rsidRPr="00665697">
        <w:rPr>
          <w:rFonts w:ascii="Times New Roman" w:hAnsi="Times New Roman" w:cs="Times New Roman"/>
          <w:color w:val="auto"/>
          <w:sz w:val="24"/>
          <w:szCs w:val="24"/>
        </w:rPr>
        <w:t xml:space="preserve"> vyhlášeného pod</w:t>
      </w:r>
      <w:r w:rsidRPr="00665697">
        <w:rPr>
          <w:rFonts w:ascii="Times New Roman" w:hAnsi="Times New Roman" w:cs="Times New Roman"/>
          <w:color w:val="auto"/>
          <w:sz w:val="24"/>
          <w:szCs w:val="24"/>
        </w:rPr>
        <w:t xml:space="preserve"> č.</w:t>
      </w:r>
      <w:r w:rsidR="00903BC2">
        <w:rPr>
          <w:rFonts w:ascii="Times New Roman" w:hAnsi="Times New Roman" w:cs="Times New Roman"/>
          <w:color w:val="auto"/>
          <w:sz w:val="24"/>
          <w:szCs w:val="24"/>
        </w:rPr>
        <w:t> </w:t>
      </w:r>
      <w:r w:rsidRPr="00665697">
        <w:rPr>
          <w:rFonts w:ascii="Times New Roman" w:hAnsi="Times New Roman" w:cs="Times New Roman"/>
          <w:color w:val="auto"/>
          <w:sz w:val="24"/>
          <w:szCs w:val="24"/>
        </w:rPr>
        <w:t xml:space="preserve">94/2011 Sb., zákona č. 137/2011 Sb., zákona č. 341/2011 Sb., </w:t>
      </w:r>
      <w:r w:rsidR="00155865" w:rsidRPr="00665697">
        <w:rPr>
          <w:rFonts w:ascii="Times New Roman" w:hAnsi="Times New Roman" w:cs="Times New Roman"/>
          <w:color w:val="auto"/>
          <w:sz w:val="24"/>
          <w:szCs w:val="24"/>
        </w:rPr>
        <w:t xml:space="preserve">zákona č. 375/2011 Sb., </w:t>
      </w:r>
      <w:r w:rsidRPr="00665697">
        <w:rPr>
          <w:rFonts w:ascii="Times New Roman" w:hAnsi="Times New Roman" w:cs="Times New Roman"/>
          <w:color w:val="auto"/>
          <w:sz w:val="24"/>
          <w:szCs w:val="24"/>
        </w:rPr>
        <w:t>zákona č.</w:t>
      </w:r>
      <w:r w:rsidR="00903BC2">
        <w:rPr>
          <w:rFonts w:ascii="Times New Roman" w:hAnsi="Times New Roman" w:cs="Times New Roman"/>
          <w:color w:val="auto"/>
          <w:sz w:val="24"/>
          <w:szCs w:val="24"/>
        </w:rPr>
        <w:t> </w:t>
      </w:r>
      <w:r w:rsidRPr="00665697">
        <w:rPr>
          <w:rFonts w:ascii="Times New Roman" w:hAnsi="Times New Roman" w:cs="Times New Roman"/>
          <w:color w:val="auto"/>
          <w:sz w:val="24"/>
          <w:szCs w:val="24"/>
        </w:rPr>
        <w:t xml:space="preserve">420/2011 Sb., </w:t>
      </w:r>
      <w:r w:rsidR="00155865" w:rsidRPr="00665697">
        <w:rPr>
          <w:rFonts w:ascii="Times New Roman" w:hAnsi="Times New Roman" w:cs="Times New Roman"/>
          <w:color w:val="auto"/>
          <w:sz w:val="24"/>
          <w:szCs w:val="24"/>
        </w:rPr>
        <w:t xml:space="preserve">zákona č. 457/2011 Sb., </w:t>
      </w:r>
      <w:r w:rsidRPr="00665697">
        <w:rPr>
          <w:rFonts w:ascii="Times New Roman" w:hAnsi="Times New Roman" w:cs="Times New Roman"/>
          <w:color w:val="auto"/>
          <w:sz w:val="24"/>
          <w:szCs w:val="24"/>
        </w:rPr>
        <w:t xml:space="preserve">zákona č. 468/2011 Sb., </w:t>
      </w:r>
      <w:r w:rsidR="00155865" w:rsidRPr="00665697">
        <w:rPr>
          <w:rFonts w:ascii="Times New Roman" w:hAnsi="Times New Roman" w:cs="Times New Roman"/>
          <w:color w:val="auto"/>
          <w:sz w:val="24"/>
          <w:szCs w:val="24"/>
        </w:rPr>
        <w:t xml:space="preserve">zákona č. 18/2012 Sb., </w:t>
      </w:r>
      <w:r w:rsidRPr="00665697">
        <w:rPr>
          <w:rFonts w:ascii="Times New Roman" w:hAnsi="Times New Roman" w:cs="Times New Roman"/>
          <w:color w:val="auto"/>
          <w:sz w:val="24"/>
          <w:szCs w:val="24"/>
        </w:rPr>
        <w:t>zákona č.</w:t>
      </w:r>
      <w:r w:rsidR="00903BC2">
        <w:rPr>
          <w:rFonts w:ascii="Times New Roman" w:hAnsi="Times New Roman" w:cs="Times New Roman"/>
          <w:color w:val="auto"/>
          <w:sz w:val="24"/>
          <w:szCs w:val="24"/>
        </w:rPr>
        <w:t> </w:t>
      </w:r>
      <w:r w:rsidRPr="00665697">
        <w:rPr>
          <w:rFonts w:ascii="Times New Roman" w:hAnsi="Times New Roman" w:cs="Times New Roman"/>
          <w:color w:val="auto"/>
          <w:sz w:val="24"/>
          <w:szCs w:val="24"/>
        </w:rPr>
        <w:t>19/2012 Sb., zákona č. 142/2012 Sb., zákona č. 167/2012 Sb., zákona č. 273/2012 Sb., zákona č.</w:t>
      </w:r>
      <w:r w:rsidR="00903BC2">
        <w:rPr>
          <w:rFonts w:ascii="Times New Roman" w:hAnsi="Times New Roman" w:cs="Times New Roman"/>
          <w:color w:val="auto"/>
          <w:sz w:val="24"/>
          <w:szCs w:val="24"/>
        </w:rPr>
        <w:t> </w:t>
      </w:r>
      <w:r w:rsidRPr="00665697">
        <w:rPr>
          <w:rFonts w:ascii="Times New Roman" w:hAnsi="Times New Roman" w:cs="Times New Roman"/>
          <w:color w:val="auto"/>
          <w:sz w:val="24"/>
          <w:szCs w:val="24"/>
        </w:rPr>
        <w:t xml:space="preserve">214/2013 Sb., zákona č. 303/2013 Sb., </w:t>
      </w:r>
      <w:r w:rsidR="00155865" w:rsidRPr="00665697">
        <w:rPr>
          <w:rFonts w:ascii="Times New Roman" w:hAnsi="Times New Roman" w:cs="Times New Roman"/>
          <w:color w:val="auto"/>
          <w:sz w:val="24"/>
          <w:szCs w:val="24"/>
        </w:rPr>
        <w:t xml:space="preserve">zákona č. 181/2014 Sb., </w:t>
      </w:r>
      <w:r w:rsidRPr="00665697">
        <w:rPr>
          <w:rFonts w:ascii="Times New Roman" w:hAnsi="Times New Roman" w:cs="Times New Roman"/>
          <w:color w:val="auto"/>
          <w:sz w:val="24"/>
          <w:szCs w:val="24"/>
        </w:rPr>
        <w:t xml:space="preserve">zákona č. 234/2014 Sb., </w:t>
      </w:r>
      <w:r w:rsidR="00155865" w:rsidRPr="00665697">
        <w:rPr>
          <w:rFonts w:ascii="Times New Roman" w:hAnsi="Times New Roman" w:cs="Times New Roman"/>
          <w:color w:val="auto"/>
          <w:sz w:val="24"/>
          <w:szCs w:val="24"/>
        </w:rPr>
        <w:t>zákona č.</w:t>
      </w:r>
      <w:r w:rsidR="00903BC2">
        <w:rPr>
          <w:rFonts w:ascii="Times New Roman" w:hAnsi="Times New Roman" w:cs="Times New Roman"/>
          <w:color w:val="auto"/>
          <w:sz w:val="24"/>
          <w:szCs w:val="24"/>
        </w:rPr>
        <w:t> </w:t>
      </w:r>
      <w:r w:rsidR="00155865" w:rsidRPr="00665697">
        <w:rPr>
          <w:rFonts w:ascii="Times New Roman" w:hAnsi="Times New Roman" w:cs="Times New Roman"/>
          <w:color w:val="auto"/>
          <w:sz w:val="24"/>
          <w:szCs w:val="24"/>
        </w:rPr>
        <w:t xml:space="preserve">250/2014 Sb., </w:t>
      </w:r>
      <w:r w:rsidRPr="00665697">
        <w:rPr>
          <w:rFonts w:ascii="Times New Roman" w:hAnsi="Times New Roman" w:cs="Times New Roman"/>
          <w:color w:val="auto"/>
          <w:sz w:val="24"/>
          <w:szCs w:val="24"/>
        </w:rPr>
        <w:t>zákona č. 258/2014 Sb., zákona č. 318/2015 Sb., zákona č. 378/2015 Sb., zákona č.</w:t>
      </w:r>
      <w:r w:rsidR="00903BC2">
        <w:rPr>
          <w:rFonts w:ascii="Times New Roman" w:hAnsi="Times New Roman" w:cs="Times New Roman"/>
          <w:color w:val="auto"/>
          <w:sz w:val="24"/>
          <w:szCs w:val="24"/>
        </w:rPr>
        <w:t> </w:t>
      </w:r>
      <w:r w:rsidRPr="00665697">
        <w:rPr>
          <w:rFonts w:ascii="Times New Roman" w:hAnsi="Times New Roman" w:cs="Times New Roman"/>
          <w:color w:val="auto"/>
          <w:sz w:val="24"/>
          <w:szCs w:val="24"/>
        </w:rPr>
        <w:t xml:space="preserve">222/2016 Sb., zákona č. 298/2016 Sb., zákona č. 183/2017 Sb., zákona č. 194/2017 Sb., </w:t>
      </w:r>
      <w:r w:rsidR="00155865" w:rsidRPr="00665697">
        <w:rPr>
          <w:rFonts w:ascii="Times New Roman" w:hAnsi="Times New Roman" w:cs="Times New Roman"/>
          <w:color w:val="auto"/>
          <w:sz w:val="24"/>
          <w:szCs w:val="24"/>
        </w:rPr>
        <w:t>zákona č.</w:t>
      </w:r>
      <w:r w:rsidR="00903BC2">
        <w:rPr>
          <w:rFonts w:ascii="Times New Roman" w:hAnsi="Times New Roman" w:cs="Times New Roman"/>
          <w:color w:val="auto"/>
          <w:sz w:val="24"/>
          <w:szCs w:val="24"/>
        </w:rPr>
        <w:t> </w:t>
      </w:r>
      <w:r w:rsidR="00155865" w:rsidRPr="00665697">
        <w:rPr>
          <w:rFonts w:ascii="Times New Roman" w:hAnsi="Times New Roman" w:cs="Times New Roman"/>
          <w:color w:val="auto"/>
          <w:sz w:val="24"/>
          <w:szCs w:val="24"/>
        </w:rPr>
        <w:t xml:space="preserve">225/2017 Sb., </w:t>
      </w:r>
      <w:r w:rsidRPr="00665697">
        <w:rPr>
          <w:rFonts w:ascii="Times New Roman" w:hAnsi="Times New Roman" w:cs="Times New Roman"/>
          <w:color w:val="auto"/>
          <w:sz w:val="24"/>
          <w:szCs w:val="24"/>
        </w:rPr>
        <w:t>zákona č. 252/2017 Sb., zákona č.  287/2018 Sb.</w:t>
      </w:r>
      <w:r w:rsidR="00462CD1" w:rsidRPr="00665697">
        <w:rPr>
          <w:rFonts w:ascii="Times New Roman" w:hAnsi="Times New Roman" w:cs="Times New Roman"/>
          <w:color w:val="auto"/>
          <w:sz w:val="24"/>
          <w:szCs w:val="24"/>
        </w:rPr>
        <w:t>, zákona č. 277/2019 Sb.</w:t>
      </w:r>
      <w:r w:rsidR="00155865" w:rsidRPr="00665697">
        <w:rPr>
          <w:rFonts w:ascii="Times New Roman" w:hAnsi="Times New Roman" w:cs="Times New Roman"/>
          <w:color w:val="auto"/>
          <w:sz w:val="24"/>
          <w:szCs w:val="24"/>
        </w:rPr>
        <w:t>,</w:t>
      </w:r>
      <w:r w:rsidR="00462CD1" w:rsidRPr="00665697">
        <w:rPr>
          <w:rFonts w:ascii="Times New Roman" w:hAnsi="Times New Roman" w:cs="Times New Roman"/>
          <w:color w:val="auto"/>
          <w:sz w:val="24"/>
          <w:szCs w:val="24"/>
        </w:rPr>
        <w:t xml:space="preserve"> zákona č.</w:t>
      </w:r>
      <w:r w:rsidR="00903BC2">
        <w:rPr>
          <w:rFonts w:ascii="Times New Roman" w:hAnsi="Times New Roman" w:cs="Times New Roman"/>
          <w:color w:val="auto"/>
          <w:sz w:val="24"/>
          <w:szCs w:val="24"/>
        </w:rPr>
        <w:t> </w:t>
      </w:r>
      <w:r w:rsidR="00462CD1" w:rsidRPr="00665697">
        <w:rPr>
          <w:rFonts w:ascii="Times New Roman" w:hAnsi="Times New Roman" w:cs="Times New Roman"/>
          <w:color w:val="auto"/>
          <w:sz w:val="24"/>
          <w:szCs w:val="24"/>
        </w:rPr>
        <w:t>311/2019 Sb.</w:t>
      </w:r>
      <w:r w:rsidR="00377619">
        <w:rPr>
          <w:rFonts w:ascii="Times New Roman" w:hAnsi="Times New Roman" w:cs="Times New Roman"/>
          <w:color w:val="auto"/>
          <w:sz w:val="24"/>
          <w:szCs w:val="24"/>
        </w:rPr>
        <w:t>,</w:t>
      </w:r>
      <w:r w:rsidR="00D20E0D">
        <w:rPr>
          <w:rFonts w:ascii="Times New Roman" w:hAnsi="Times New Roman" w:cs="Times New Roman"/>
          <w:color w:val="auto"/>
          <w:sz w:val="24"/>
          <w:szCs w:val="24"/>
        </w:rPr>
        <w:t> </w:t>
      </w:r>
      <w:r w:rsidR="00155865" w:rsidRPr="00665697">
        <w:rPr>
          <w:rFonts w:ascii="Times New Roman" w:hAnsi="Times New Roman" w:cs="Times New Roman"/>
          <w:color w:val="auto"/>
          <w:sz w:val="24"/>
          <w:szCs w:val="24"/>
        </w:rPr>
        <w:t xml:space="preserve">zákona č. </w:t>
      </w:r>
      <w:r w:rsidR="00D20E0D">
        <w:rPr>
          <w:rFonts w:ascii="Times New Roman" w:hAnsi="Times New Roman" w:cs="Times New Roman"/>
          <w:color w:val="auto"/>
          <w:sz w:val="24"/>
          <w:szCs w:val="24"/>
        </w:rPr>
        <w:t>403</w:t>
      </w:r>
      <w:r w:rsidR="00155865" w:rsidRPr="00665697">
        <w:rPr>
          <w:rFonts w:ascii="Times New Roman" w:hAnsi="Times New Roman" w:cs="Times New Roman"/>
          <w:color w:val="auto"/>
          <w:sz w:val="24"/>
          <w:szCs w:val="24"/>
        </w:rPr>
        <w:t>/2020 Sb.</w:t>
      </w:r>
      <w:r w:rsidR="00377619" w:rsidRPr="0087381A">
        <w:rPr>
          <w:rFonts w:ascii="Times New Roman" w:hAnsi="Times New Roman" w:cs="Times New Roman"/>
          <w:color w:val="FF0000"/>
          <w:sz w:val="24"/>
          <w:szCs w:val="24"/>
        </w:rPr>
        <w:t xml:space="preserve"> </w:t>
      </w:r>
      <w:r w:rsidR="00377619" w:rsidRPr="00377619">
        <w:rPr>
          <w:rFonts w:ascii="Times New Roman" w:hAnsi="Times New Roman" w:cs="Times New Roman"/>
          <w:color w:val="auto"/>
          <w:sz w:val="24"/>
          <w:szCs w:val="24"/>
        </w:rPr>
        <w:t>a zákona č. …/2020 Sb.</w:t>
      </w:r>
      <w:r w:rsidR="008B4D68" w:rsidRPr="00665697">
        <w:rPr>
          <w:rFonts w:ascii="Times New Roman" w:hAnsi="Times New Roman" w:cs="Times New Roman"/>
          <w:color w:val="auto"/>
          <w:sz w:val="24"/>
          <w:szCs w:val="24"/>
        </w:rPr>
        <w:t>,</w:t>
      </w:r>
      <w:r w:rsidRPr="00665697">
        <w:rPr>
          <w:rFonts w:ascii="Times New Roman" w:hAnsi="Times New Roman" w:cs="Times New Roman"/>
          <w:color w:val="auto"/>
          <w:sz w:val="24"/>
          <w:szCs w:val="24"/>
        </w:rPr>
        <w:t xml:space="preserve"> se mění takto:</w:t>
      </w:r>
    </w:p>
    <w:p w14:paraId="69DE5F26" w14:textId="77777777" w:rsidR="005C140D" w:rsidRPr="00665697" w:rsidRDefault="005C140D" w:rsidP="005C61F0">
      <w:pPr>
        <w:spacing w:after="120" w:line="240" w:lineRule="auto"/>
        <w:jc w:val="both"/>
        <w:rPr>
          <w:rFonts w:ascii="Times New Roman" w:hAnsi="Times New Roman" w:cs="Times New Roman"/>
          <w:color w:val="auto"/>
          <w:sz w:val="24"/>
          <w:szCs w:val="24"/>
        </w:rPr>
      </w:pPr>
    </w:p>
    <w:p w14:paraId="12F525F3" w14:textId="77777777" w:rsidR="006E65A2" w:rsidRPr="00665697" w:rsidRDefault="00536DEE"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V § 1 odst. 1 se za slovo „podnikání“ vkládají slova „, </w:t>
      </w:r>
      <w:r w:rsidR="00D904B0" w:rsidRPr="00665697">
        <w:rPr>
          <w:rFonts w:ascii="Times New Roman" w:hAnsi="Times New Roman" w:cs="Times New Roman"/>
          <w:color w:val="auto"/>
          <w:sz w:val="24"/>
          <w:szCs w:val="24"/>
        </w:rPr>
        <w:t xml:space="preserve">podmínky </w:t>
      </w:r>
      <w:r w:rsidRPr="00665697">
        <w:rPr>
          <w:rFonts w:ascii="Times New Roman" w:hAnsi="Times New Roman" w:cs="Times New Roman"/>
          <w:color w:val="auto"/>
          <w:sz w:val="24"/>
          <w:szCs w:val="24"/>
        </w:rPr>
        <w:t>výkon</w:t>
      </w:r>
      <w:r w:rsidR="00D904B0" w:rsidRPr="00665697">
        <w:rPr>
          <w:rFonts w:ascii="Times New Roman" w:hAnsi="Times New Roman" w:cs="Times New Roman"/>
          <w:color w:val="auto"/>
          <w:sz w:val="24"/>
          <w:szCs w:val="24"/>
        </w:rPr>
        <w:t>u</w:t>
      </w:r>
      <w:r w:rsidRPr="00665697">
        <w:rPr>
          <w:rFonts w:ascii="Times New Roman" w:hAnsi="Times New Roman" w:cs="Times New Roman"/>
          <w:color w:val="auto"/>
          <w:sz w:val="24"/>
          <w:szCs w:val="24"/>
        </w:rPr>
        <w:t xml:space="preserve"> komunikační činnosti“.</w:t>
      </w:r>
    </w:p>
    <w:p w14:paraId="61BD9964" w14:textId="77777777" w:rsidR="00A31906" w:rsidRPr="00665697" w:rsidRDefault="00A31906" w:rsidP="005C61F0">
      <w:pPr>
        <w:pStyle w:val="Odstavecseseznamem"/>
        <w:spacing w:after="120" w:line="240" w:lineRule="auto"/>
        <w:ind w:left="0"/>
        <w:rPr>
          <w:rFonts w:ascii="Times New Roman" w:hAnsi="Times New Roman" w:cs="Times New Roman"/>
          <w:color w:val="auto"/>
          <w:sz w:val="24"/>
          <w:szCs w:val="24"/>
        </w:rPr>
      </w:pPr>
    </w:p>
    <w:p w14:paraId="41B2816C" w14:textId="77777777" w:rsidR="00EA65F1" w:rsidRPr="00665697" w:rsidRDefault="00536DEE"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Poznámka pod čarou č. 1 zní: </w:t>
      </w:r>
    </w:p>
    <w:p w14:paraId="781BDBE1" w14:textId="77889C03" w:rsidR="00135DA3" w:rsidRPr="00665697" w:rsidRDefault="1A595EA3"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rPr>
        <w:t>„</w:t>
      </w:r>
      <w:r w:rsidR="69DBCF96" w:rsidRPr="00665697">
        <w:rPr>
          <w:rFonts w:ascii="Times New Roman" w:hAnsi="Times New Roman" w:cs="Times New Roman"/>
          <w:color w:val="auto"/>
          <w:sz w:val="24"/>
          <w:szCs w:val="24"/>
          <w:vertAlign w:val="superscript"/>
        </w:rPr>
        <w:t>1</w:t>
      </w:r>
      <w:r w:rsidR="00C1550B" w:rsidRPr="00665697">
        <w:rPr>
          <w:rFonts w:ascii="Times New Roman" w:hAnsi="Times New Roman" w:cs="Times New Roman"/>
          <w:color w:val="auto"/>
          <w:sz w:val="24"/>
          <w:szCs w:val="24"/>
          <w:vertAlign w:val="superscript"/>
        </w:rPr>
        <w:t>)</w:t>
      </w:r>
      <w:r w:rsidR="3B0CA9AA" w:rsidRPr="00665697">
        <w:rPr>
          <w:rFonts w:ascii="Times New Roman" w:hAnsi="Times New Roman" w:cs="Times New Roman"/>
          <w:color w:val="auto"/>
          <w:sz w:val="24"/>
          <w:szCs w:val="24"/>
        </w:rPr>
        <w:t xml:space="preserve"> </w:t>
      </w:r>
      <w:r w:rsidRPr="00665697">
        <w:rPr>
          <w:rFonts w:ascii="Times New Roman" w:hAnsi="Times New Roman" w:cs="Times New Roman"/>
          <w:color w:val="auto"/>
          <w:sz w:val="24"/>
          <w:szCs w:val="24"/>
          <w:u w:val="single"/>
        </w:rPr>
        <w:t>Směrnice Evropského parlamentu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Rady (EU) 2018/1972</w:t>
      </w:r>
      <w:r w:rsidR="73BE1DD1" w:rsidRPr="00665697">
        <w:rPr>
          <w:rFonts w:ascii="Times New Roman" w:hAnsi="Times New Roman" w:cs="Times New Roman"/>
          <w:color w:val="auto"/>
          <w:sz w:val="24"/>
          <w:szCs w:val="24"/>
          <w:u w:val="single"/>
        </w:rPr>
        <w:t xml:space="preserve"> </w:t>
      </w:r>
      <w:r w:rsidR="2D67F022" w:rsidRPr="00665697">
        <w:rPr>
          <w:rFonts w:ascii="Times New Roman" w:hAnsi="Times New Roman" w:cs="Times New Roman"/>
          <w:color w:val="auto"/>
          <w:sz w:val="24"/>
          <w:szCs w:val="24"/>
          <w:u w:val="single"/>
        </w:rPr>
        <w:t>ze</w:t>
      </w:r>
      <w:r w:rsidR="73BE1DD1" w:rsidRPr="00665697">
        <w:rPr>
          <w:rFonts w:ascii="Times New Roman" w:hAnsi="Times New Roman" w:cs="Times New Roman"/>
          <w:color w:val="auto"/>
          <w:sz w:val="24"/>
          <w:szCs w:val="24"/>
          <w:u w:val="single"/>
        </w:rPr>
        <w:t xml:space="preserve"> dne 11. prosince 2018</w:t>
      </w:r>
      <w:r w:rsidRPr="00665697">
        <w:rPr>
          <w:rFonts w:ascii="Times New Roman" w:hAnsi="Times New Roman" w:cs="Times New Roman"/>
          <w:color w:val="auto"/>
          <w:sz w:val="24"/>
          <w:szCs w:val="24"/>
          <w:u w:val="single"/>
        </w:rPr>
        <w:t>, kterou se stanoví evropský kodex pro elektronické komunikace.</w:t>
      </w:r>
    </w:p>
    <w:p w14:paraId="5FCF4A29" w14:textId="4CEF6FC4" w:rsidR="00EA65F1" w:rsidRPr="00665697" w:rsidRDefault="1A595EA3"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u w:val="single"/>
        </w:rPr>
        <w:t>Směrnice Evropského parlamentu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 xml:space="preserve">Rady 2002/58/ES </w:t>
      </w:r>
      <w:r w:rsidR="00BE2C43" w:rsidRPr="00665697">
        <w:rPr>
          <w:rFonts w:ascii="Times New Roman" w:hAnsi="Times New Roman" w:cs="Times New Roman"/>
          <w:color w:val="auto"/>
          <w:sz w:val="24"/>
          <w:szCs w:val="24"/>
          <w:u w:val="single"/>
        </w:rPr>
        <w:t xml:space="preserve">ze dne 12. července 2002 </w:t>
      </w:r>
      <w:r w:rsidRPr="00665697">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zpracování osobních údajů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ochraně soukromí v</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odvětví elektronických komunikací (Směrnice o</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soukromí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elektronických komunikacích)</w:t>
      </w:r>
      <w:r w:rsidR="00BE2C43" w:rsidRPr="00665697">
        <w:rPr>
          <w:rFonts w:ascii="Times New Roman" w:hAnsi="Times New Roman" w:cs="Times New Roman"/>
          <w:color w:val="auto"/>
          <w:sz w:val="24"/>
          <w:szCs w:val="24"/>
          <w:u w:val="single"/>
        </w:rPr>
        <w:t>,</w:t>
      </w:r>
      <w:r w:rsidR="1B3D88AF" w:rsidRPr="00665697">
        <w:rPr>
          <w:rFonts w:ascii="Times New Roman" w:hAnsi="Times New Roman" w:cs="Times New Roman"/>
          <w:color w:val="auto"/>
          <w:sz w:val="24"/>
          <w:szCs w:val="24"/>
          <w:u w:val="single"/>
        </w:rPr>
        <w:t xml:space="preserve"> ve znění směrnice Evropského parlamentu a</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Rady 2009/136/ES ze dne 25. listopadu 2009, kterou se mění směrnice 2002/22/ES o</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univerzální službě a</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právech uživatelů týkajících se sítí a</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služeb elektronických komunikací, směrnice 2002/58/ES o</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zpracování osobních údajů a</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ochraně soukromí v</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odvětví elektronických komunikací a</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nařízení (ES) č. 2006/2004 o</w:t>
      </w:r>
      <w:r w:rsidR="00D20E0D">
        <w:rPr>
          <w:rFonts w:ascii="Times New Roman" w:hAnsi="Times New Roman" w:cs="Times New Roman"/>
          <w:color w:val="auto"/>
          <w:sz w:val="24"/>
          <w:szCs w:val="24"/>
          <w:u w:val="single"/>
        </w:rPr>
        <w:t> </w:t>
      </w:r>
      <w:r w:rsidR="1B3D88AF" w:rsidRPr="00665697">
        <w:rPr>
          <w:rFonts w:ascii="Times New Roman" w:hAnsi="Times New Roman" w:cs="Times New Roman"/>
          <w:color w:val="auto"/>
          <w:sz w:val="24"/>
          <w:szCs w:val="24"/>
          <w:u w:val="single"/>
        </w:rPr>
        <w:t>spolupráci mezi vnitrostátními orgány příslušnými pro vymáhání dodržování zákonů na ochranu zájmů spotřebitele</w:t>
      </w:r>
      <w:r w:rsidR="59AAB623" w:rsidRPr="00665697">
        <w:rPr>
          <w:rFonts w:ascii="Times New Roman" w:hAnsi="Times New Roman" w:cs="Times New Roman"/>
          <w:color w:val="auto"/>
          <w:sz w:val="24"/>
          <w:szCs w:val="24"/>
          <w:u w:val="single"/>
        </w:rPr>
        <w:t>.</w:t>
      </w:r>
      <w:r w:rsidR="00536DEE" w:rsidRPr="00665697">
        <w:rPr>
          <w:rFonts w:ascii="Times New Roman" w:hAnsi="Times New Roman" w:cs="Times New Roman"/>
          <w:color w:val="auto"/>
          <w:sz w:val="24"/>
          <w:szCs w:val="24"/>
        </w:rPr>
        <w:br/>
      </w:r>
      <w:r w:rsidRPr="00665697">
        <w:rPr>
          <w:rFonts w:ascii="Times New Roman" w:hAnsi="Times New Roman" w:cs="Times New Roman"/>
          <w:color w:val="auto"/>
          <w:sz w:val="24"/>
          <w:szCs w:val="24"/>
          <w:u w:val="single"/>
        </w:rPr>
        <w:t>Směrnice Komise 2002/77/ES o</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hospodářské soutěži na trzích sítí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 xml:space="preserve">služeb elektronických komunikací. </w:t>
      </w:r>
    </w:p>
    <w:p w14:paraId="2E5CF7D0" w14:textId="16B0B7CB" w:rsidR="006E65A2" w:rsidRPr="00665697" w:rsidRDefault="00E505D2" w:rsidP="008C3AB8">
      <w:pPr>
        <w:spacing w:after="120" w:line="240" w:lineRule="auto"/>
        <w:jc w:val="both"/>
        <w:rPr>
          <w:rFonts w:ascii="Times New Roman" w:hAnsi="Times New Roman" w:cs="Times New Roman"/>
          <w:i/>
          <w:color w:val="auto"/>
          <w:sz w:val="24"/>
          <w:szCs w:val="24"/>
        </w:rPr>
      </w:pPr>
      <w:r w:rsidRPr="00665697">
        <w:rPr>
          <w:rFonts w:ascii="Times New Roman" w:hAnsi="Times New Roman" w:cs="Times New Roman"/>
          <w:color w:val="auto"/>
          <w:sz w:val="24"/>
          <w:szCs w:val="24"/>
          <w:u w:val="single"/>
        </w:rPr>
        <w:lastRenderedPageBreak/>
        <w:t>Směrnice 2014/53/EU Evropského parlamentu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 xml:space="preserve">Rady ze dne 16. dubna </w:t>
      </w:r>
      <w:r w:rsidR="00EE0B68" w:rsidRPr="00665697">
        <w:rPr>
          <w:rFonts w:ascii="Times New Roman" w:hAnsi="Times New Roman" w:cs="Times New Roman"/>
          <w:color w:val="auto"/>
          <w:sz w:val="24"/>
          <w:szCs w:val="24"/>
          <w:u w:val="single"/>
        </w:rPr>
        <w:t>2014 o</w:t>
      </w:r>
      <w:r w:rsidR="00D20E0D">
        <w:rPr>
          <w:rFonts w:ascii="Times New Roman" w:hAnsi="Times New Roman" w:cs="Times New Roman"/>
          <w:color w:val="auto"/>
          <w:sz w:val="24"/>
          <w:szCs w:val="24"/>
          <w:u w:val="single"/>
        </w:rPr>
        <w:t> </w:t>
      </w:r>
      <w:r w:rsidR="00EE0B68" w:rsidRPr="00665697">
        <w:rPr>
          <w:rFonts w:ascii="Times New Roman" w:hAnsi="Times New Roman" w:cs="Times New Roman"/>
          <w:color w:val="auto"/>
          <w:sz w:val="24"/>
          <w:szCs w:val="24"/>
          <w:u w:val="single"/>
        </w:rPr>
        <w:t>harmonizaci</w:t>
      </w:r>
      <w:r w:rsidRPr="00665697">
        <w:rPr>
          <w:rFonts w:ascii="Times New Roman" w:hAnsi="Times New Roman" w:cs="Times New Roman"/>
          <w:color w:val="auto"/>
          <w:sz w:val="24"/>
          <w:szCs w:val="24"/>
          <w:u w:val="single"/>
        </w:rPr>
        <w:t xml:space="preserve"> právních předpisů členských států týkajících se dodávání rádiových zařízení na trh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zrušení směrnice 1999/5/ES ve znění nařízení Evropského parlamentu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Rady (EU) 2018/1139 ze dne 4. července 2018 o</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společných pravidlech v</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oblasti civilního letectví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o zřízení Agentury Evropské unie pro bezpečnost letectví, kterým se mění nařízení (ES) č. 2111/2005, (ES) č. 1008/2008, (EU) č. 996/2010, (EU) č. 376/2014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směrnice Evropského parlamentu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Rady 2014/30/EU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2014/53/EU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kterým se zrušuje nařízení Evropského parlamentu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Rady (ES) č. 552/2004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(ES) č. 216/2008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nařízení Rady (EHS) č. 3922/91.</w:t>
      </w:r>
      <w:r w:rsidR="1A09B262" w:rsidRPr="00665697">
        <w:rPr>
          <w:rFonts w:ascii="Times New Roman" w:hAnsi="Times New Roman" w:cs="Times New Roman"/>
          <w:color w:val="auto"/>
          <w:sz w:val="24"/>
          <w:szCs w:val="24"/>
          <w:u w:val="single"/>
        </w:rPr>
        <w:t>”.</w:t>
      </w:r>
      <w:r w:rsidR="00536DEE" w:rsidRPr="00665697">
        <w:rPr>
          <w:rFonts w:ascii="Times New Roman" w:hAnsi="Times New Roman" w:cs="Times New Roman"/>
          <w:color w:val="auto"/>
          <w:sz w:val="24"/>
          <w:szCs w:val="24"/>
        </w:rPr>
        <w:br/>
      </w:r>
      <w:r w:rsidR="00536DEE" w:rsidRPr="00665697">
        <w:rPr>
          <w:rFonts w:ascii="Times New Roman" w:hAnsi="Times New Roman" w:cs="Times New Roman"/>
          <w:i/>
          <w:color w:val="auto"/>
          <w:sz w:val="24"/>
          <w:szCs w:val="24"/>
        </w:rPr>
        <w:t>CELEX: 32018L1972</w:t>
      </w:r>
    </w:p>
    <w:p w14:paraId="3F9BB623" w14:textId="77777777" w:rsidR="006E65A2" w:rsidRPr="00665697" w:rsidRDefault="006E65A2" w:rsidP="008C3AB8">
      <w:pPr>
        <w:pStyle w:val="Odstavecseseznamem"/>
        <w:spacing w:after="120" w:line="240" w:lineRule="auto"/>
        <w:ind w:left="0"/>
        <w:contextualSpacing w:val="0"/>
        <w:rPr>
          <w:rFonts w:ascii="Times New Roman" w:hAnsi="Times New Roman" w:cs="Times New Roman"/>
          <w:i/>
          <w:color w:val="auto"/>
          <w:sz w:val="24"/>
          <w:szCs w:val="24"/>
        </w:rPr>
      </w:pPr>
    </w:p>
    <w:p w14:paraId="53A732CE" w14:textId="47F32B36" w:rsidR="006E65A2" w:rsidRPr="00665697" w:rsidRDefault="30B5D288" w:rsidP="005A5CC1">
      <w:pPr>
        <w:pStyle w:val="Odstavecseseznamem"/>
        <w:numPr>
          <w:ilvl w:val="0"/>
          <w:numId w:val="2"/>
        </w:numPr>
        <w:spacing w:after="120" w:line="240" w:lineRule="auto"/>
        <w:ind w:left="0" w:firstLine="357"/>
        <w:rPr>
          <w:rFonts w:ascii="Times New Roman" w:hAnsi="Times New Roman" w:cs="Times New Roman"/>
          <w:color w:val="auto"/>
          <w:sz w:val="24"/>
          <w:szCs w:val="24"/>
        </w:rPr>
      </w:pPr>
      <w:r w:rsidRPr="00665697">
        <w:rPr>
          <w:rFonts w:ascii="Times New Roman" w:hAnsi="Times New Roman" w:cs="Times New Roman"/>
          <w:color w:val="auto"/>
          <w:sz w:val="24"/>
          <w:szCs w:val="24"/>
        </w:rPr>
        <w:t>§ 2 včetně nadpisu a</w:t>
      </w:r>
      <w:r w:rsidR="00D20E0D">
        <w:rPr>
          <w:rFonts w:ascii="Times New Roman" w:hAnsi="Times New Roman" w:cs="Times New Roman"/>
          <w:color w:val="auto"/>
          <w:sz w:val="24"/>
          <w:szCs w:val="24"/>
        </w:rPr>
        <w:t> </w:t>
      </w:r>
      <w:r w:rsidR="006C61F2" w:rsidRPr="00665697">
        <w:rPr>
          <w:rFonts w:ascii="Times New Roman" w:hAnsi="Times New Roman" w:cs="Times New Roman"/>
          <w:color w:val="auto"/>
          <w:sz w:val="24"/>
          <w:szCs w:val="24"/>
        </w:rPr>
        <w:t xml:space="preserve">poznámek </w:t>
      </w:r>
      <w:r w:rsidR="00863C38" w:rsidRPr="00665697">
        <w:rPr>
          <w:rFonts w:ascii="Times New Roman" w:hAnsi="Times New Roman" w:cs="Times New Roman"/>
          <w:color w:val="auto"/>
          <w:sz w:val="24"/>
          <w:szCs w:val="24"/>
        </w:rPr>
        <w:t>p</w:t>
      </w:r>
      <w:r w:rsidRPr="00665697">
        <w:rPr>
          <w:rFonts w:ascii="Times New Roman" w:hAnsi="Times New Roman" w:cs="Times New Roman"/>
          <w:color w:val="auto"/>
          <w:sz w:val="24"/>
          <w:szCs w:val="24"/>
        </w:rPr>
        <w:t xml:space="preserve">od </w:t>
      </w:r>
      <w:r w:rsidR="00863C38" w:rsidRPr="00665697">
        <w:rPr>
          <w:rFonts w:ascii="Times New Roman" w:hAnsi="Times New Roman" w:cs="Times New Roman"/>
          <w:color w:val="auto"/>
          <w:sz w:val="24"/>
          <w:szCs w:val="24"/>
        </w:rPr>
        <w:t xml:space="preserve">čarou </w:t>
      </w:r>
      <w:r w:rsidRPr="00665697">
        <w:rPr>
          <w:rFonts w:ascii="Times New Roman" w:hAnsi="Times New Roman" w:cs="Times New Roman"/>
          <w:color w:val="auto"/>
          <w:sz w:val="24"/>
          <w:szCs w:val="24"/>
        </w:rPr>
        <w:t>č. 70</w:t>
      </w:r>
      <w:r w:rsidR="006C61F2" w:rsidRPr="00665697">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6C61F2" w:rsidRPr="00665697">
        <w:rPr>
          <w:rFonts w:ascii="Times New Roman" w:hAnsi="Times New Roman" w:cs="Times New Roman"/>
          <w:color w:val="auto"/>
          <w:sz w:val="24"/>
          <w:szCs w:val="24"/>
        </w:rPr>
        <w:t>71</w:t>
      </w:r>
      <w:r w:rsidRPr="00665697">
        <w:rPr>
          <w:rFonts w:ascii="Times New Roman" w:hAnsi="Times New Roman" w:cs="Times New Roman"/>
          <w:color w:val="auto"/>
          <w:sz w:val="24"/>
          <w:szCs w:val="24"/>
        </w:rPr>
        <w:t xml:space="preserve"> zní: </w:t>
      </w:r>
    </w:p>
    <w:p w14:paraId="1532923D" w14:textId="77777777" w:rsidR="00D55753" w:rsidRPr="00665697" w:rsidRDefault="00D55753" w:rsidP="005C61F0">
      <w:pPr>
        <w:spacing w:after="120" w:line="240" w:lineRule="auto"/>
        <w:jc w:val="center"/>
        <w:rPr>
          <w:rFonts w:ascii="Times New Roman" w:hAnsi="Times New Roman" w:cs="Times New Roman"/>
          <w:bCs/>
          <w:color w:val="auto"/>
          <w:sz w:val="24"/>
          <w:szCs w:val="24"/>
        </w:rPr>
      </w:pPr>
      <w:r w:rsidRPr="00665697">
        <w:rPr>
          <w:rFonts w:ascii="Times New Roman" w:hAnsi="Times New Roman" w:cs="Times New Roman"/>
          <w:bCs/>
          <w:color w:val="auto"/>
          <w:sz w:val="24"/>
          <w:szCs w:val="24"/>
        </w:rPr>
        <w:t>„§ 2</w:t>
      </w:r>
    </w:p>
    <w:p w14:paraId="5020EA2D" w14:textId="77777777" w:rsidR="00D55753" w:rsidRPr="00665697" w:rsidRDefault="00D55753" w:rsidP="005C61F0">
      <w:pPr>
        <w:spacing w:after="120" w:line="240" w:lineRule="auto"/>
        <w:jc w:val="center"/>
        <w:rPr>
          <w:rFonts w:ascii="Times New Roman" w:hAnsi="Times New Roman" w:cs="Times New Roman"/>
          <w:b/>
          <w:color w:val="auto"/>
          <w:sz w:val="24"/>
          <w:szCs w:val="24"/>
        </w:rPr>
      </w:pPr>
      <w:r w:rsidRPr="00665697">
        <w:rPr>
          <w:rFonts w:ascii="Times New Roman" w:hAnsi="Times New Roman" w:cs="Times New Roman"/>
          <w:b/>
          <w:bCs/>
          <w:color w:val="auto"/>
          <w:sz w:val="24"/>
          <w:szCs w:val="24"/>
        </w:rPr>
        <w:t>Vymezení pojmů</w:t>
      </w:r>
    </w:p>
    <w:p w14:paraId="19C4AD25" w14:textId="77777777" w:rsidR="009F5D34" w:rsidRPr="00665697" w:rsidRDefault="009F5D34" w:rsidP="005C61F0">
      <w:pPr>
        <w:spacing w:after="120" w:line="240" w:lineRule="auto"/>
        <w:ind w:firstLine="708"/>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 xml:space="preserve">(1) Pro účely tohoto zákona se rozumí </w:t>
      </w:r>
    </w:p>
    <w:p w14:paraId="29333464" w14:textId="662D013D" w:rsidR="009F5D34" w:rsidRPr="00665697" w:rsidRDefault="009F5D34"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a) účastníkem každý, kdo uzavřel s</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 xml:space="preserve">podnikatelem poskytujícím veřejně dostupné služby elektronických komunikací smlouvu </w:t>
      </w:r>
      <w:r w:rsidR="00A7231C" w:rsidRPr="00665697">
        <w:rPr>
          <w:rFonts w:ascii="Times New Roman" w:hAnsi="Times New Roman" w:cs="Times New Roman"/>
          <w:color w:val="auto"/>
          <w:sz w:val="24"/>
          <w:szCs w:val="24"/>
        </w:rPr>
        <w:t>o</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poskytování těchto služeb,</w:t>
      </w:r>
    </w:p>
    <w:p w14:paraId="2C6DB2E7" w14:textId="77777777" w:rsidR="009F5D34" w:rsidRPr="00665697" w:rsidRDefault="009F5D34"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 xml:space="preserve">b) uživatelem každý, kdo využívá nebo žádá veřejně dostupnou službu elektronických komunikací, </w:t>
      </w:r>
    </w:p>
    <w:p w14:paraId="077501D7" w14:textId="77777777" w:rsidR="009F5D34" w:rsidRPr="00665697" w:rsidRDefault="009F5D34"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 xml:space="preserve">c) koncovým uživatelem uživatel, který nezajišťuje veřejnou komunikační síť nebo veřejně dostupnou službu elektronických komunikací, </w:t>
      </w:r>
    </w:p>
    <w:p w14:paraId="234A12C6" w14:textId="6DC81EAD" w:rsidR="009F5D34" w:rsidRPr="00665697" w:rsidRDefault="00A37198"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d</w:t>
      </w:r>
      <w:r w:rsidR="009F5D34" w:rsidRPr="00665697">
        <w:rPr>
          <w:rFonts w:ascii="Times New Roman" w:hAnsi="Times New Roman" w:cs="Times New Roman"/>
          <w:color w:val="auto"/>
          <w:sz w:val="24"/>
          <w:szCs w:val="24"/>
          <w:u w:val="single"/>
        </w:rPr>
        <w:t xml:space="preserve">) operátorem podnikatel, který zajišťuje nebo je oprávněn zajišťovat veřejnou komunikační síť nebo přiřazené prostředky, </w:t>
      </w:r>
    </w:p>
    <w:p w14:paraId="6BBEFE02" w14:textId="314DC6D6" w:rsidR="009F5D34" w:rsidRPr="00665697" w:rsidRDefault="00A37198"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e</w:t>
      </w:r>
      <w:r w:rsidR="009F5D34" w:rsidRPr="00665697">
        <w:rPr>
          <w:rFonts w:ascii="Times New Roman" w:hAnsi="Times New Roman" w:cs="Times New Roman"/>
          <w:color w:val="auto"/>
          <w:sz w:val="24"/>
          <w:szCs w:val="24"/>
          <w:u w:val="single"/>
        </w:rPr>
        <w:t xml:space="preserve">) zajišťováním sítě elektronických komunikací zřízení této sítě, její provozování, dohled nad ní nebo její zpřístupnění, </w:t>
      </w:r>
    </w:p>
    <w:p w14:paraId="7FD9C230" w14:textId="101F106E" w:rsidR="00102D6F" w:rsidRPr="00665697" w:rsidRDefault="00A37198"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f</w:t>
      </w:r>
      <w:r w:rsidR="009F5D34" w:rsidRPr="00665697">
        <w:rPr>
          <w:rFonts w:ascii="Times New Roman" w:hAnsi="Times New Roman" w:cs="Times New Roman"/>
          <w:color w:val="auto"/>
          <w:sz w:val="24"/>
          <w:szCs w:val="24"/>
        </w:rPr>
        <w:t>) vertikálně integrovaným podnikem podnikatel, který provozuje síť elektronických komunikací a</w:t>
      </w:r>
      <w:r w:rsidR="00D20E0D">
        <w:rPr>
          <w:rFonts w:ascii="Times New Roman" w:hAnsi="Times New Roman" w:cs="Times New Roman"/>
          <w:color w:val="auto"/>
          <w:sz w:val="24"/>
          <w:szCs w:val="24"/>
        </w:rPr>
        <w:t> </w:t>
      </w:r>
      <w:r w:rsidR="009F5D34" w:rsidRPr="00665697">
        <w:rPr>
          <w:rFonts w:ascii="Times New Roman" w:hAnsi="Times New Roman" w:cs="Times New Roman"/>
          <w:color w:val="auto"/>
          <w:sz w:val="24"/>
          <w:szCs w:val="24"/>
        </w:rPr>
        <w:t xml:space="preserve">který zároveň poskytuje služby elektronických komunikací na maloobchodním nebo velkoobchodním trhu, nebo skupina podnikatelů, </w:t>
      </w:r>
      <w:r w:rsidR="00A92BE0" w:rsidRPr="00665697">
        <w:rPr>
          <w:rFonts w:ascii="Times New Roman" w:hAnsi="Times New Roman" w:cs="Times New Roman"/>
          <w:color w:val="auto"/>
          <w:sz w:val="24"/>
          <w:szCs w:val="24"/>
        </w:rPr>
        <w:t xml:space="preserve">podléhají-li </w:t>
      </w:r>
      <w:r w:rsidR="009F5D34" w:rsidRPr="00665697">
        <w:rPr>
          <w:rFonts w:ascii="Times New Roman" w:hAnsi="Times New Roman" w:cs="Times New Roman"/>
          <w:color w:val="auto"/>
          <w:sz w:val="24"/>
          <w:szCs w:val="24"/>
        </w:rPr>
        <w:t xml:space="preserve">jejich vzájemné vztahy </w:t>
      </w:r>
      <w:r w:rsidR="0066006A" w:rsidRPr="00665697">
        <w:rPr>
          <w:rFonts w:ascii="Times New Roman" w:hAnsi="Times New Roman" w:cs="Times New Roman"/>
          <w:color w:val="auto"/>
          <w:sz w:val="24"/>
          <w:szCs w:val="24"/>
        </w:rPr>
        <w:t xml:space="preserve">působnosti </w:t>
      </w:r>
      <w:r w:rsidR="009F5D34" w:rsidRPr="00665697">
        <w:rPr>
          <w:rFonts w:ascii="Times New Roman" w:hAnsi="Times New Roman" w:cs="Times New Roman"/>
          <w:color w:val="auto"/>
          <w:sz w:val="24"/>
          <w:szCs w:val="24"/>
        </w:rPr>
        <w:t xml:space="preserve">přímo </w:t>
      </w:r>
      <w:r w:rsidR="0066006A" w:rsidRPr="00665697">
        <w:rPr>
          <w:rFonts w:ascii="Times New Roman" w:hAnsi="Times New Roman" w:cs="Times New Roman"/>
          <w:color w:val="auto"/>
          <w:sz w:val="24"/>
          <w:szCs w:val="24"/>
        </w:rPr>
        <w:t xml:space="preserve">použitelného </w:t>
      </w:r>
      <w:r w:rsidR="009F5D34" w:rsidRPr="00665697">
        <w:rPr>
          <w:rFonts w:ascii="Times New Roman" w:hAnsi="Times New Roman" w:cs="Times New Roman"/>
          <w:color w:val="auto"/>
          <w:sz w:val="24"/>
          <w:szCs w:val="24"/>
        </w:rPr>
        <w:t xml:space="preserve">předpisu Evropské </w:t>
      </w:r>
      <w:r w:rsidR="006C61F2" w:rsidRPr="00665697">
        <w:rPr>
          <w:rFonts w:ascii="Times New Roman" w:hAnsi="Times New Roman" w:cs="Times New Roman"/>
          <w:color w:val="auto"/>
          <w:sz w:val="24"/>
          <w:szCs w:val="24"/>
        </w:rPr>
        <w:t>unie</w:t>
      </w:r>
      <w:r w:rsidR="006C61F2" w:rsidRPr="00665697">
        <w:rPr>
          <w:rFonts w:ascii="Times New Roman" w:hAnsi="Times New Roman" w:cs="Times New Roman"/>
          <w:color w:val="auto"/>
          <w:sz w:val="24"/>
          <w:szCs w:val="24"/>
          <w:vertAlign w:val="superscript"/>
        </w:rPr>
        <w:t>70</w:t>
      </w:r>
      <w:r w:rsidR="009F5D34" w:rsidRPr="00665697">
        <w:rPr>
          <w:rFonts w:ascii="Times New Roman" w:hAnsi="Times New Roman" w:cs="Times New Roman"/>
          <w:color w:val="auto"/>
          <w:sz w:val="24"/>
          <w:szCs w:val="24"/>
          <w:vertAlign w:val="superscript"/>
        </w:rPr>
        <w:t>)</w:t>
      </w:r>
      <w:r w:rsidR="009F5D34" w:rsidRPr="00665697">
        <w:rPr>
          <w:rFonts w:ascii="Times New Roman" w:hAnsi="Times New Roman" w:cs="Times New Roman"/>
          <w:color w:val="auto"/>
          <w:sz w:val="24"/>
          <w:szCs w:val="24"/>
        </w:rPr>
        <w:t>, kteří zajišťují síť elektronických komunikací a</w:t>
      </w:r>
      <w:r w:rsidR="00D20E0D">
        <w:rPr>
          <w:rFonts w:ascii="Times New Roman" w:hAnsi="Times New Roman" w:cs="Times New Roman"/>
          <w:color w:val="auto"/>
          <w:sz w:val="24"/>
          <w:szCs w:val="24"/>
        </w:rPr>
        <w:t> </w:t>
      </w:r>
      <w:r w:rsidR="009F5D34" w:rsidRPr="00665697">
        <w:rPr>
          <w:rFonts w:ascii="Times New Roman" w:hAnsi="Times New Roman" w:cs="Times New Roman"/>
          <w:color w:val="auto"/>
          <w:sz w:val="24"/>
          <w:szCs w:val="24"/>
        </w:rPr>
        <w:t>zároveň poskytují služby elektronických komunikací na maloobchodním i</w:t>
      </w:r>
      <w:r w:rsidR="00D20E0D">
        <w:rPr>
          <w:rFonts w:ascii="Times New Roman" w:hAnsi="Times New Roman" w:cs="Times New Roman"/>
          <w:color w:val="auto"/>
          <w:sz w:val="24"/>
          <w:szCs w:val="24"/>
        </w:rPr>
        <w:t> </w:t>
      </w:r>
      <w:r w:rsidR="009F5D34" w:rsidRPr="00665697">
        <w:rPr>
          <w:rFonts w:ascii="Times New Roman" w:hAnsi="Times New Roman" w:cs="Times New Roman"/>
          <w:color w:val="auto"/>
          <w:sz w:val="24"/>
          <w:szCs w:val="24"/>
        </w:rPr>
        <w:t>velkoobchodním trhu</w:t>
      </w:r>
      <w:r w:rsidR="00102D6F" w:rsidRPr="00665697">
        <w:rPr>
          <w:rFonts w:ascii="Times New Roman" w:hAnsi="Times New Roman" w:cs="Times New Roman"/>
          <w:color w:val="auto"/>
          <w:sz w:val="24"/>
          <w:szCs w:val="24"/>
        </w:rPr>
        <w:t>,</w:t>
      </w:r>
    </w:p>
    <w:p w14:paraId="192388E4" w14:textId="77DA3224" w:rsidR="009F5D34" w:rsidRPr="00D20E0D" w:rsidRDefault="00102D6F" w:rsidP="005C61F0">
      <w:pPr>
        <w:spacing w:after="120" w:line="240" w:lineRule="auto"/>
        <w:jc w:val="both"/>
        <w:rPr>
          <w:rFonts w:ascii="Times New Roman" w:hAnsi="Times New Roman" w:cs="Times New Roman"/>
          <w:color w:val="auto"/>
          <w:sz w:val="24"/>
          <w:szCs w:val="24"/>
        </w:rPr>
      </w:pPr>
      <w:bookmarkStart w:id="0" w:name="_Hlk54434807"/>
      <w:r w:rsidRPr="00665697">
        <w:rPr>
          <w:rFonts w:ascii="Times New Roman" w:hAnsi="Times New Roman" w:cs="Times New Roman"/>
          <w:color w:val="auto"/>
          <w:sz w:val="24"/>
          <w:szCs w:val="24"/>
        </w:rPr>
        <w:t xml:space="preserve">g) </w:t>
      </w:r>
      <w:r w:rsidRPr="00D20E0D">
        <w:rPr>
          <w:rFonts w:ascii="Times New Roman" w:hAnsi="Times New Roman" w:cs="Times New Roman"/>
          <w:color w:val="auto"/>
          <w:sz w:val="24"/>
          <w:szCs w:val="24"/>
        </w:rPr>
        <w:t>neziskovou organizací veřejně prospěšná právnická osoba</w:t>
      </w:r>
      <w:bookmarkStart w:id="1" w:name="_Hlk54439180"/>
      <w:r w:rsidRPr="00D20E0D">
        <w:rPr>
          <w:rFonts w:ascii="Times New Roman" w:hAnsi="Times New Roman" w:cs="Times New Roman"/>
          <w:color w:val="auto"/>
          <w:sz w:val="24"/>
          <w:szCs w:val="24"/>
        </w:rPr>
        <w:t>, která podle svého zakladatelského právního jednání nerozděluje zisk</w:t>
      </w:r>
      <w:r w:rsidR="00377619" w:rsidRPr="00377619">
        <w:t xml:space="preserve"> </w:t>
      </w:r>
      <w:r w:rsidR="00377619" w:rsidRPr="00377619">
        <w:rPr>
          <w:rFonts w:ascii="Times New Roman" w:hAnsi="Times New Roman" w:cs="Times New Roman"/>
          <w:color w:val="auto"/>
          <w:sz w:val="24"/>
          <w:szCs w:val="24"/>
        </w:rPr>
        <w:t>ani jiné vlastní zdroje</w:t>
      </w:r>
      <w:r w:rsidRPr="00D20E0D">
        <w:rPr>
          <w:rFonts w:ascii="Times New Roman" w:hAnsi="Times New Roman" w:cs="Times New Roman"/>
          <w:color w:val="auto"/>
          <w:sz w:val="24"/>
          <w:szCs w:val="24"/>
        </w:rPr>
        <w:t xml:space="preserve"> mezi své členy</w:t>
      </w:r>
      <w:bookmarkEnd w:id="1"/>
      <w:r w:rsidR="00E53BC0" w:rsidRPr="00D20E0D">
        <w:rPr>
          <w:rFonts w:ascii="Times New Roman" w:hAnsi="Times New Roman" w:cs="Times New Roman"/>
          <w:color w:val="auto"/>
          <w:sz w:val="24"/>
          <w:szCs w:val="24"/>
        </w:rPr>
        <w:t>.</w:t>
      </w:r>
      <w:bookmarkEnd w:id="0"/>
    </w:p>
    <w:p w14:paraId="0347578B" w14:textId="77777777" w:rsidR="009F5D34" w:rsidRPr="00D20E0D" w:rsidRDefault="009F5D34" w:rsidP="005C61F0">
      <w:pPr>
        <w:spacing w:after="120" w:line="240" w:lineRule="auto"/>
        <w:ind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Pro účely tohoto zákona se dále rozumí</w:t>
      </w:r>
    </w:p>
    <w:p w14:paraId="62F61243" w14:textId="0FA0FD8E"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přiřazenými prostředky přiřazené služby, prostředky fyzické infrastruktury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jiná zařízení nebo prvky související se sítí elektronických komunikací nebo službou elektronických komunikací, které umožňují nebo podporují poskytování služeb prostřednictvím této sítě nebo služby nebo jsou toho schopny,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zahrnují budovy nebo vstupy do budov, kabelové rozvody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budovách, antény, věže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jiné podpůrné konstrukce, </w:t>
      </w:r>
      <w:proofErr w:type="spellStart"/>
      <w:r w:rsidRPr="00D20E0D">
        <w:rPr>
          <w:rFonts w:ascii="Times New Roman" w:hAnsi="Times New Roman" w:cs="Times New Roman"/>
          <w:color w:val="auto"/>
          <w:sz w:val="24"/>
          <w:szCs w:val="24"/>
          <w:u w:val="single"/>
        </w:rPr>
        <w:t>kabelovody</w:t>
      </w:r>
      <w:proofErr w:type="spellEnd"/>
      <w:r w:rsidRPr="00D20E0D">
        <w:rPr>
          <w:rFonts w:ascii="Times New Roman" w:hAnsi="Times New Roman" w:cs="Times New Roman"/>
          <w:color w:val="auto"/>
          <w:sz w:val="24"/>
          <w:szCs w:val="24"/>
          <w:u w:val="single"/>
        </w:rPr>
        <w:t>, potrubí, stožáry, vstupní šachty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rozvodné skříně, </w:t>
      </w:r>
    </w:p>
    <w:p w14:paraId="152778F9" w14:textId="3F258CD2"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sítí elektronických komunikací přenosové systémy, </w:t>
      </w:r>
      <w:r w:rsidR="00A338DA" w:rsidRPr="00D20E0D">
        <w:rPr>
          <w:rFonts w:ascii="Times New Roman" w:hAnsi="Times New Roman" w:cs="Times New Roman"/>
          <w:color w:val="auto"/>
          <w:sz w:val="24"/>
          <w:szCs w:val="24"/>
          <w:u w:val="single"/>
        </w:rPr>
        <w:t xml:space="preserve">bez ohledu na to, zda </w:t>
      </w:r>
      <w:r w:rsidRPr="00D20E0D">
        <w:rPr>
          <w:rFonts w:ascii="Times New Roman" w:hAnsi="Times New Roman" w:cs="Times New Roman"/>
          <w:color w:val="auto"/>
          <w:sz w:val="24"/>
          <w:szCs w:val="24"/>
          <w:u w:val="single"/>
        </w:rPr>
        <w:t xml:space="preserve">jsou založeny na trvalé infrastruktuře nebo </w:t>
      </w:r>
      <w:r w:rsidR="00D55753" w:rsidRPr="00D20E0D">
        <w:rPr>
          <w:rFonts w:ascii="Times New Roman" w:hAnsi="Times New Roman" w:cs="Times New Roman"/>
          <w:color w:val="auto"/>
          <w:sz w:val="24"/>
          <w:szCs w:val="24"/>
          <w:u w:val="single"/>
        </w:rPr>
        <w:t xml:space="preserve">jsou </w:t>
      </w:r>
      <w:r w:rsidRPr="00D20E0D">
        <w:rPr>
          <w:rFonts w:ascii="Times New Roman" w:hAnsi="Times New Roman" w:cs="Times New Roman"/>
          <w:color w:val="auto"/>
          <w:sz w:val="24"/>
          <w:szCs w:val="24"/>
          <w:u w:val="single"/>
        </w:rPr>
        <w:t>centralizovaně kapacitně řízené, nebo nikoli,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popřípadě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spojovací nebo směrovací zařízení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jiné prostředky, včetně neaktivních síťových prvků, které umožňují přenos signálů po vedení, rádiovými, optickými nebo jinými elektromagnetickými prostředky, včetně družicových sítí, pevných </w:t>
      </w:r>
      <w:r w:rsidR="00D55753" w:rsidRPr="00D20E0D">
        <w:rPr>
          <w:rFonts w:ascii="Times New Roman" w:hAnsi="Times New Roman" w:cs="Times New Roman"/>
          <w:color w:val="auto"/>
          <w:sz w:val="24"/>
          <w:szCs w:val="24"/>
          <w:u w:val="single"/>
        </w:rPr>
        <w:t xml:space="preserve">sítí </w:t>
      </w:r>
      <w:r w:rsidRPr="00D20E0D">
        <w:rPr>
          <w:rFonts w:ascii="Times New Roman" w:hAnsi="Times New Roman" w:cs="Times New Roman"/>
          <w:color w:val="auto"/>
          <w:sz w:val="24"/>
          <w:szCs w:val="24"/>
          <w:u w:val="single"/>
        </w:rPr>
        <w:t xml:space="preserve">okruhově nebo </w:t>
      </w:r>
      <w:proofErr w:type="spellStart"/>
      <w:r w:rsidRPr="00D20E0D">
        <w:rPr>
          <w:rFonts w:ascii="Times New Roman" w:hAnsi="Times New Roman" w:cs="Times New Roman"/>
          <w:color w:val="auto"/>
          <w:sz w:val="24"/>
          <w:szCs w:val="24"/>
          <w:u w:val="single"/>
        </w:rPr>
        <w:t>paketově</w:t>
      </w:r>
      <w:proofErr w:type="spellEnd"/>
      <w:r w:rsidRPr="00D20E0D">
        <w:rPr>
          <w:rFonts w:ascii="Times New Roman" w:hAnsi="Times New Roman" w:cs="Times New Roman"/>
          <w:color w:val="auto"/>
          <w:sz w:val="24"/>
          <w:szCs w:val="24"/>
          <w:u w:val="single"/>
        </w:rPr>
        <w:t xml:space="preserve"> komutovaných včetně internetu</w:t>
      </w:r>
      <w:r w:rsidR="00D55753"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mobilních sítí, sítí pro rozvod elektrické energie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jakém jsou používány pro přenos signálů, sítí pro rozhlasové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televizní vysílání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sítí kabelové televize, bez ohledu na typ přenášené informace, </w:t>
      </w:r>
    </w:p>
    <w:p w14:paraId="2658B0C4" w14:textId="77777777"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c) elektronickým komunikačním zařízením technické zařízení pro vysílání, přenos, směrování, spojování nebo příjem signálů prostřednictvím elektromagnetických vln,</w:t>
      </w:r>
      <w:r w:rsidRPr="00D20E0D">
        <w:rPr>
          <w:rFonts w:ascii="Times New Roman" w:hAnsi="Times New Roman" w:cs="Times New Roman"/>
          <w:color w:val="auto"/>
          <w:sz w:val="24"/>
          <w:szCs w:val="24"/>
          <w:u w:val="single"/>
        </w:rPr>
        <w:t xml:space="preserve"> </w:t>
      </w:r>
    </w:p>
    <w:p w14:paraId="33820D8B" w14:textId="7B27541D"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d) veřejnou komunikační sítí síť elektronických komunikací, která slouží zcela nebo převážně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poskytování veřejně dostupných služeb elektronických komunikací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která podporuje přenos informací mezi koncovými body sítě, nebo síť elektronických komunikací, jejímž prostřednictvím je poskytovaná služba šíření rozhlasového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televizního vysílání, </w:t>
      </w:r>
    </w:p>
    <w:p w14:paraId="1F4E6C22" w14:textId="77777777"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e) rozhraním</w:t>
      </w:r>
      <w:r w:rsidRPr="00D20E0D">
        <w:rPr>
          <w:rFonts w:ascii="Times New Roman" w:hAnsi="Times New Roman" w:cs="Times New Roman"/>
          <w:color w:val="auto"/>
          <w:sz w:val="24"/>
          <w:szCs w:val="24"/>
          <w:u w:val="single"/>
        </w:rPr>
        <w:t xml:space="preserve"> </w:t>
      </w:r>
    </w:p>
    <w:p w14:paraId="1E9717A4" w14:textId="77777777"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koncový bod veřejné komunikační sítě,</w:t>
      </w:r>
      <w:r w:rsidRPr="00D20E0D">
        <w:rPr>
          <w:rFonts w:ascii="Times New Roman" w:hAnsi="Times New Roman" w:cs="Times New Roman"/>
          <w:color w:val="auto"/>
          <w:sz w:val="24"/>
          <w:szCs w:val="24"/>
          <w:u w:val="single"/>
        </w:rPr>
        <w:t xml:space="preserve"> </w:t>
      </w:r>
    </w:p>
    <w:p w14:paraId="2572A667" w14:textId="69CA17A6"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rozhraní pro propojování veřejných komunikačních sítí nebo přístup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nim, nebo</w:t>
      </w:r>
      <w:r w:rsidRPr="00D20E0D">
        <w:rPr>
          <w:rFonts w:ascii="Times New Roman" w:hAnsi="Times New Roman" w:cs="Times New Roman"/>
          <w:color w:val="auto"/>
          <w:sz w:val="24"/>
          <w:szCs w:val="24"/>
          <w:u w:val="single"/>
        </w:rPr>
        <w:t xml:space="preserve"> </w:t>
      </w:r>
    </w:p>
    <w:p w14:paraId="3A667D42" w14:textId="77777777"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rádiové rozhraní pro cestu rádiových vln mezi rádiovými zařízeními,</w:t>
      </w:r>
      <w:r w:rsidRPr="00D20E0D">
        <w:rPr>
          <w:rFonts w:ascii="Times New Roman" w:hAnsi="Times New Roman" w:cs="Times New Roman"/>
          <w:color w:val="auto"/>
          <w:sz w:val="24"/>
          <w:szCs w:val="24"/>
          <w:u w:val="single"/>
        </w:rPr>
        <w:t xml:space="preserve"> </w:t>
      </w:r>
    </w:p>
    <w:p w14:paraId="08E01D87" w14:textId="77777777"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jejich technické specifikace, </w:t>
      </w:r>
    </w:p>
    <w:p w14:paraId="18D981A3" w14:textId="7684683D"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koncovým bodem sítě fyzický bod, ve kterém je koncovému uživateli poskytován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veřejné komunikační síti;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sítí zahrnujících komutaci nebo směrování je tento bod určen konkrétní síťovou adresou, která může být spojena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číslem</w:t>
      </w:r>
      <w:r w:rsidR="00ED6C81" w:rsidRPr="00D20E0D">
        <w:rPr>
          <w:rFonts w:ascii="Times New Roman" w:hAnsi="Times New Roman" w:cs="Times New Roman"/>
          <w:color w:val="auto"/>
          <w:sz w:val="24"/>
          <w:szCs w:val="24"/>
          <w:u w:val="single"/>
        </w:rPr>
        <w:t xml:space="preserve"> nebo jménem účastníka</w:t>
      </w:r>
      <w:r w:rsidRPr="00D20E0D">
        <w:rPr>
          <w:rFonts w:ascii="Times New Roman" w:hAnsi="Times New Roman" w:cs="Times New Roman"/>
          <w:color w:val="auto"/>
          <w:sz w:val="24"/>
          <w:szCs w:val="24"/>
          <w:u w:val="single"/>
        </w:rPr>
        <w:t xml:space="preserve">, </w:t>
      </w:r>
    </w:p>
    <w:p w14:paraId="522D6C8A" w14:textId="56AE71AE"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g)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velmi vysokou kapacitou síť elektronických komunikací, která </w:t>
      </w:r>
      <w:r w:rsidR="00B031AE" w:rsidRPr="00665697">
        <w:rPr>
          <w:rFonts w:ascii="Times New Roman" w:hAnsi="Times New Roman" w:cs="Times New Roman"/>
          <w:color w:val="auto"/>
          <w:sz w:val="24"/>
          <w:szCs w:val="24"/>
          <w:u w:val="single"/>
        </w:rPr>
        <w:t>se</w:t>
      </w:r>
      <w:r w:rsidR="00B031A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zcela sestává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optických prvků </w:t>
      </w:r>
      <w:r w:rsidR="00EE2739" w:rsidRPr="00D20E0D">
        <w:rPr>
          <w:rFonts w:ascii="Times New Roman" w:hAnsi="Times New Roman" w:cs="Times New Roman"/>
          <w:color w:val="auto"/>
          <w:sz w:val="24"/>
          <w:szCs w:val="24"/>
          <w:u w:val="single"/>
        </w:rPr>
        <w:t xml:space="preserve">alespoň </w:t>
      </w:r>
      <w:r w:rsidRPr="00D20E0D">
        <w:rPr>
          <w:rFonts w:ascii="Times New Roman" w:hAnsi="Times New Roman" w:cs="Times New Roman"/>
          <w:color w:val="auto"/>
          <w:sz w:val="24"/>
          <w:szCs w:val="24"/>
          <w:u w:val="single"/>
        </w:rPr>
        <w:t>do distribučního bodu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obslužném místě, nebo síť elektronických komunikací, která je schopna za obvyklých podmínek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době špičky dosahovat podobné výkonnosti, pokud jde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dostupnou přenosovou rychlost pro stahování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vkládání dat, odolnost, parametry související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chybovostí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latenci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její kolísání</w:t>
      </w:r>
      <w:r w:rsidR="00B031AE" w:rsidRPr="00D20E0D">
        <w:rPr>
          <w:rFonts w:ascii="Times New Roman" w:hAnsi="Times New Roman" w:cs="Times New Roman"/>
          <w:color w:val="auto"/>
          <w:sz w:val="24"/>
          <w:szCs w:val="24"/>
          <w:u w:val="single"/>
        </w:rPr>
        <w:t>; výkonnost</w:t>
      </w:r>
      <w:r w:rsidRPr="00D20E0D">
        <w:rPr>
          <w:rFonts w:ascii="Times New Roman" w:hAnsi="Times New Roman" w:cs="Times New Roman"/>
          <w:color w:val="auto"/>
          <w:sz w:val="24"/>
          <w:szCs w:val="24"/>
          <w:u w:val="single"/>
        </w:rPr>
        <w:t xml:space="preserve"> sítě lze považovat za podobnou bez ohledu na to, zda se vnímání ze strany koncového uživatele liší kvůli odlišným vlastnostem vyplývajícím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podstaty média, kterým je síť nakonec spojena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koncovým bodem sítě.</w:t>
      </w:r>
    </w:p>
    <w:p w14:paraId="33A9C493" w14:textId="77777777" w:rsidR="009F5D34" w:rsidRPr="00D20E0D" w:rsidRDefault="009F5D34" w:rsidP="005C61F0">
      <w:pPr>
        <w:spacing w:after="120" w:line="240" w:lineRule="auto"/>
        <w:ind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Pro účely tohoto zákona se dále rozumí</w:t>
      </w:r>
    </w:p>
    <w:p w14:paraId="12E6F819" w14:textId="17671995"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službou elektronických komunikací služba obvykle poskytovaná za úplatu prostřednictvím sítí elektronických komunikací, která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výjimkou služeb poskytujících obsah přenášený prostřednictvím sítí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služeb elektronických komunikací nebo vykonávajících redakční dohled nad tímto obsahem zahrnuje tyto druhy služeb</w:t>
      </w:r>
      <w:r w:rsidR="00C8787E" w:rsidRPr="00D20E0D">
        <w:rPr>
          <w:rFonts w:ascii="Times New Roman" w:hAnsi="Times New Roman" w:cs="Times New Roman"/>
          <w:color w:val="auto"/>
          <w:sz w:val="24"/>
          <w:szCs w:val="24"/>
          <w:u w:val="single"/>
        </w:rPr>
        <w:t>:</w:t>
      </w:r>
    </w:p>
    <w:p w14:paraId="41C88F81" w14:textId="4D0D4677" w:rsidR="009F5D34" w:rsidRPr="00D20E0D" w:rsidRDefault="009F5D34" w:rsidP="0008143C">
      <w:pPr>
        <w:spacing w:after="120" w:line="240" w:lineRule="auto"/>
        <w:ind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službu přístupu k</w:t>
      </w:r>
      <w:r w:rsidR="00D20E0D">
        <w:rPr>
          <w:rFonts w:ascii="Times New Roman" w:hAnsi="Times New Roman" w:cs="Times New Roman"/>
          <w:color w:val="auto"/>
          <w:sz w:val="24"/>
          <w:szCs w:val="24"/>
          <w:u w:val="single"/>
        </w:rPr>
        <w:t> </w:t>
      </w:r>
      <w:r w:rsidR="006C61F2" w:rsidRPr="00D20E0D">
        <w:rPr>
          <w:rFonts w:ascii="Times New Roman" w:hAnsi="Times New Roman" w:cs="Times New Roman"/>
          <w:color w:val="auto"/>
          <w:sz w:val="24"/>
          <w:szCs w:val="24"/>
          <w:u w:val="single"/>
        </w:rPr>
        <w:t>internetu</w:t>
      </w:r>
      <w:r w:rsidR="006C61F2" w:rsidRPr="00D20E0D">
        <w:rPr>
          <w:rFonts w:ascii="Times New Roman" w:hAnsi="Times New Roman" w:cs="Times New Roman"/>
          <w:color w:val="auto"/>
          <w:sz w:val="24"/>
          <w:szCs w:val="24"/>
          <w:u w:val="single"/>
          <w:vertAlign w:val="superscript"/>
        </w:rPr>
        <w:t>71</w:t>
      </w:r>
      <w:r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w:t>
      </w:r>
    </w:p>
    <w:p w14:paraId="46361916" w14:textId="77777777" w:rsidR="009F5D34" w:rsidRPr="00D20E0D" w:rsidRDefault="009F5D34" w:rsidP="0008143C">
      <w:pPr>
        <w:spacing w:after="120" w:line="240" w:lineRule="auto"/>
        <w:ind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interpersonální komunikační službu,</w:t>
      </w:r>
    </w:p>
    <w:p w14:paraId="246D36F0" w14:textId="12BBB3BC" w:rsidR="009F5D34" w:rsidRPr="00D20E0D" w:rsidRDefault="009F5D34" w:rsidP="0008143C">
      <w:pPr>
        <w:spacing w:after="120" w:line="240" w:lineRule="auto"/>
        <w:ind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služby spočívající zcela nebo převážně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přenosu signálů, například přenosové služby používané pro poskytování služby komunikace mezi stroji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 rozhlasové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televizní vysílání, </w:t>
      </w:r>
    </w:p>
    <w:p w14:paraId="0CE155C7" w14:textId="098252F1"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interpersonální komunikační službou služba obvykle poskytovaná za úplatu, která prostřednictvím sítí elektronických komunikací umožňuje přímou interpersonální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interaktivní výměnu informací mezi konečným počtem osob, kdy osoby, které komunikaci zahajují nebo se jí účastní, určují příjemce informace,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která nezahrnuje služby, jež interpersonální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interaktivní komunikaci umožňují pouze jako nepodstatnou pomocnou funkci, která je ze své podstaty spjata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jinou službou, </w:t>
      </w:r>
    </w:p>
    <w:p w14:paraId="3BA47CCC" w14:textId="30CBCA71"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interpersonální komunikační službou založenou na číslech interpersonální komunikační služba, která je spojena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přidělenými čísly uvedenými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národních nebo mezinárodních číslovacích plánech, nebo která umožňuje komunikaci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číslem nebo čísly uvedenými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národních nebo mezinárodních číslovacích plánech, </w:t>
      </w:r>
    </w:p>
    <w:p w14:paraId="30547F38" w14:textId="07388F6A"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interpersonální komunikační službou nezávislou na číslech interpersonální komunikační služba, která není spojena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přidělenými čísly</w:t>
      </w:r>
      <w:r w:rsidR="00C8787E" w:rsidRPr="00D20E0D">
        <w:rPr>
          <w:rFonts w:ascii="Times New Roman" w:hAnsi="Times New Roman" w:cs="Times New Roman"/>
          <w:color w:val="auto"/>
          <w:sz w:val="24"/>
          <w:szCs w:val="24"/>
          <w:u w:val="single"/>
        </w:rPr>
        <w:t xml:space="preserve"> uvedenými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národních nebo mezinárodních číslovacích plánech, nebo která neumožňuje komunikaci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číslem nebo čísly uvedenými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národních nebo mezinárodních číslovacích plánech, </w:t>
      </w:r>
    </w:p>
    <w:p w14:paraId="34A14A68" w14:textId="53A1FB35"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e) veřejně dostupnou službou elektronických komunikací služba elektronických komunikací,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jejíhož využívání není nikdo předem vyloučen, </w:t>
      </w:r>
    </w:p>
    <w:p w14:paraId="2AB04110" w14:textId="7160DE33"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 xml:space="preserve">f) </w:t>
      </w:r>
      <w:r w:rsidR="0037079C" w:rsidRPr="00D20E0D">
        <w:rPr>
          <w:rFonts w:ascii="Times New Roman" w:hAnsi="Times New Roman" w:cs="Times New Roman"/>
          <w:color w:val="auto"/>
          <w:sz w:val="24"/>
          <w:szCs w:val="24"/>
          <w:u w:val="single"/>
        </w:rPr>
        <w:t>hlasovou komunikační službou</w:t>
      </w:r>
      <w:r w:rsidRPr="00D20E0D">
        <w:rPr>
          <w:rFonts w:ascii="Times New Roman" w:hAnsi="Times New Roman" w:cs="Times New Roman"/>
          <w:color w:val="auto"/>
          <w:sz w:val="24"/>
          <w:szCs w:val="24"/>
          <w:u w:val="single"/>
        </w:rPr>
        <w:t xml:space="preserve"> veřejně dostupná služba elektronických komunikací pro uskutečňování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přijímání,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to přímo nebo nepřímo, národních nebo mezinárodních volání prostřednictvím </w:t>
      </w:r>
      <w:r w:rsidR="00377619">
        <w:rPr>
          <w:rFonts w:ascii="Times New Roman" w:hAnsi="Times New Roman" w:cs="Times New Roman"/>
          <w:color w:val="auto"/>
          <w:sz w:val="24"/>
          <w:szCs w:val="24"/>
          <w:u w:val="single"/>
        </w:rPr>
        <w:t>1</w:t>
      </w:r>
      <w:r w:rsidR="0037761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nebo více čísel národního nebo mezinárodního číslovacího plánu, </w:t>
      </w:r>
    </w:p>
    <w:p w14:paraId="46BCCF04" w14:textId="56E5D4DA"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g) univerzální službou soubor služeb</w:t>
      </w:r>
      <w:r w:rsidR="006C5D83" w:rsidRPr="00D20E0D">
        <w:rPr>
          <w:rFonts w:ascii="Times New Roman" w:hAnsi="Times New Roman" w:cs="Times New Roman"/>
          <w:color w:val="auto"/>
          <w:sz w:val="24"/>
          <w:szCs w:val="24"/>
        </w:rPr>
        <w:t xml:space="preserve"> podle </w:t>
      </w:r>
      <w:r w:rsidRPr="00D20E0D">
        <w:rPr>
          <w:rFonts w:ascii="Times New Roman" w:hAnsi="Times New Roman" w:cs="Times New Roman"/>
          <w:color w:val="auto"/>
          <w:sz w:val="24"/>
          <w:szCs w:val="24"/>
        </w:rPr>
        <w:t>§ 38, které jsou dostupné ve stanovené kvalitě všem spotřebitelům na celém území státu za dostupnou cenu; dostupnou cenou se rozumí cena zohledňující úroveň spotřebitelských cen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příjmy obyvatel, </w:t>
      </w:r>
    </w:p>
    <w:p w14:paraId="545E9BE0" w14:textId="53B3E8C1"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h) radiokomunikační službou komunikační činnost, která spočívá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přenosu, vysílání nebo příjmu signálů prostřednictvím rádiových vln, </w:t>
      </w:r>
    </w:p>
    <w:p w14:paraId="4C8ECEE5" w14:textId="77777777"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i) voláním spojení uskutečněné prostřednictvím veřejně dostupné interpersonální komunikační služby, které umožňuje obousměrnou hlasovou komunikaci, </w:t>
      </w:r>
    </w:p>
    <w:p w14:paraId="1DA3FDF6" w14:textId="370B9EFD"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 službami úplné konverzace služby multimediální konverzace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reálném čase, které umožňují obousměrný symetrický přenos pohyblivého obrazu, textu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hlasu mezi uživateli na dvou nebo více místech,</w:t>
      </w:r>
    </w:p>
    <w:p w14:paraId="375286E2" w14:textId="2C393A8C" w:rsidR="00A05180" w:rsidRPr="00D20E0D" w:rsidRDefault="002E5F51"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k</w:t>
      </w:r>
      <w:r w:rsidR="009F5D34" w:rsidRPr="00D20E0D">
        <w:rPr>
          <w:rFonts w:ascii="Times New Roman" w:hAnsi="Times New Roman" w:cs="Times New Roman"/>
          <w:color w:val="auto"/>
          <w:sz w:val="24"/>
          <w:szCs w:val="24"/>
          <w:u w:val="single"/>
        </w:rPr>
        <w:t xml:space="preserve">) sdíleným využíváním rádiového spektra přístup </w:t>
      </w:r>
      <w:r w:rsidR="00377619">
        <w:rPr>
          <w:rFonts w:ascii="Times New Roman" w:hAnsi="Times New Roman" w:cs="Times New Roman"/>
          <w:color w:val="auto"/>
          <w:sz w:val="24"/>
          <w:szCs w:val="24"/>
          <w:u w:val="single"/>
        </w:rPr>
        <w:t>2</w:t>
      </w:r>
      <w:r w:rsidR="00377619" w:rsidRPr="00D20E0D">
        <w:rPr>
          <w:rFonts w:ascii="Times New Roman" w:hAnsi="Times New Roman" w:cs="Times New Roman"/>
          <w:color w:val="auto"/>
          <w:sz w:val="24"/>
          <w:szCs w:val="24"/>
          <w:u w:val="single"/>
        </w:rPr>
        <w:t xml:space="preserve"> </w:t>
      </w:r>
      <w:r w:rsidR="009F5D34" w:rsidRPr="00D20E0D">
        <w:rPr>
          <w:rFonts w:ascii="Times New Roman" w:hAnsi="Times New Roman" w:cs="Times New Roman"/>
          <w:color w:val="auto"/>
          <w:sz w:val="24"/>
          <w:szCs w:val="24"/>
          <w:u w:val="single"/>
        </w:rPr>
        <w:t>nebo více subjektů k</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využívání týchž kmitočtových pásem</w:t>
      </w:r>
    </w:p>
    <w:p w14:paraId="740D4EA3" w14:textId="69B9BBC8" w:rsidR="00A05180" w:rsidRPr="00D20E0D" w:rsidRDefault="00A05180"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 </w:t>
      </w:r>
      <w:r w:rsidR="00812FE7" w:rsidRPr="00D20E0D">
        <w:rPr>
          <w:rFonts w:ascii="Times New Roman" w:hAnsi="Times New Roman" w:cs="Times New Roman"/>
          <w:color w:val="auto"/>
          <w:sz w:val="24"/>
          <w:szCs w:val="24"/>
          <w:u w:val="single"/>
        </w:rPr>
        <w:t xml:space="preserve">podle </w:t>
      </w:r>
      <w:r w:rsidR="009F5D34" w:rsidRPr="00D20E0D">
        <w:rPr>
          <w:rFonts w:ascii="Times New Roman" w:hAnsi="Times New Roman" w:cs="Times New Roman"/>
          <w:color w:val="auto"/>
          <w:sz w:val="24"/>
          <w:szCs w:val="24"/>
          <w:u w:val="single"/>
        </w:rPr>
        <w:t>stanoveného mechanismu sdílení</w:t>
      </w:r>
      <w:r w:rsidR="00467E3C" w:rsidRPr="00D20E0D">
        <w:rPr>
          <w:rFonts w:ascii="Times New Roman" w:hAnsi="Times New Roman" w:cs="Times New Roman"/>
          <w:color w:val="auto"/>
          <w:sz w:val="24"/>
          <w:szCs w:val="24"/>
          <w:u w:val="single"/>
        </w:rPr>
        <w:t xml:space="preserve"> </w:t>
      </w:r>
      <w:r w:rsidR="00812FE7" w:rsidRPr="00D20E0D">
        <w:rPr>
          <w:rFonts w:ascii="Times New Roman" w:hAnsi="Times New Roman" w:cs="Times New Roman"/>
          <w:color w:val="auto"/>
          <w:sz w:val="24"/>
          <w:szCs w:val="24"/>
          <w:u w:val="single"/>
        </w:rPr>
        <w:t xml:space="preserve">určeného </w:t>
      </w:r>
      <w:r w:rsidR="009F5D34" w:rsidRPr="00D20E0D">
        <w:rPr>
          <w:rFonts w:ascii="Times New Roman" w:hAnsi="Times New Roman" w:cs="Times New Roman"/>
          <w:color w:val="auto"/>
          <w:sz w:val="24"/>
          <w:szCs w:val="24"/>
          <w:u w:val="single"/>
        </w:rPr>
        <w:t>na základě</w:t>
      </w:r>
      <w:r w:rsidR="00FA20FC" w:rsidRPr="00D20E0D">
        <w:rPr>
          <w:rFonts w:ascii="Times New Roman" w:hAnsi="Times New Roman" w:cs="Times New Roman"/>
          <w:color w:val="auto"/>
          <w:sz w:val="24"/>
          <w:szCs w:val="24"/>
          <w:u w:val="single"/>
        </w:rPr>
        <w:t xml:space="preserve"> všeobecného</w:t>
      </w:r>
      <w:r w:rsidR="00F3532F" w:rsidRPr="00D20E0D">
        <w:rPr>
          <w:rFonts w:ascii="Times New Roman" w:hAnsi="Times New Roman" w:cs="Times New Roman"/>
          <w:color w:val="auto"/>
          <w:sz w:val="24"/>
          <w:szCs w:val="24"/>
          <w:u w:val="single"/>
        </w:rPr>
        <w:t xml:space="preserve"> </w:t>
      </w:r>
      <w:r w:rsidR="00EE0B68" w:rsidRPr="00D20E0D">
        <w:rPr>
          <w:rFonts w:ascii="Times New Roman" w:hAnsi="Times New Roman" w:cs="Times New Roman"/>
          <w:color w:val="auto"/>
          <w:sz w:val="24"/>
          <w:szCs w:val="24"/>
          <w:u w:val="single"/>
        </w:rPr>
        <w:t>oprávnění, přídělu</w:t>
      </w:r>
      <w:r w:rsidR="009F5D34" w:rsidRPr="00D20E0D">
        <w:rPr>
          <w:rFonts w:ascii="Times New Roman" w:hAnsi="Times New Roman" w:cs="Times New Roman"/>
          <w:color w:val="auto"/>
          <w:sz w:val="24"/>
          <w:szCs w:val="24"/>
          <w:u w:val="single"/>
        </w:rPr>
        <w:t xml:space="preserve"> rádiových kmitočtů </w:t>
      </w:r>
      <w:r w:rsidR="00EE0B68" w:rsidRPr="00D20E0D">
        <w:rPr>
          <w:rFonts w:ascii="Times New Roman" w:hAnsi="Times New Roman" w:cs="Times New Roman"/>
          <w:color w:val="auto"/>
          <w:sz w:val="24"/>
          <w:szCs w:val="24"/>
          <w:u w:val="single"/>
        </w:rPr>
        <w:t>nebo individuálního</w:t>
      </w:r>
      <w:r w:rsidR="009F5D34" w:rsidRPr="00D20E0D">
        <w:rPr>
          <w:rFonts w:ascii="Times New Roman" w:hAnsi="Times New Roman" w:cs="Times New Roman"/>
          <w:color w:val="auto"/>
          <w:sz w:val="24"/>
          <w:szCs w:val="24"/>
          <w:u w:val="single"/>
        </w:rPr>
        <w:t xml:space="preserve"> oprávnění k</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 xml:space="preserve">využívání rádiových kmitočtů </w:t>
      </w:r>
      <w:r w:rsidR="00512E47" w:rsidRPr="00D20E0D">
        <w:rPr>
          <w:rFonts w:ascii="Times New Roman" w:hAnsi="Times New Roman" w:cs="Times New Roman"/>
          <w:color w:val="auto"/>
          <w:sz w:val="24"/>
          <w:szCs w:val="24"/>
          <w:u w:val="single"/>
        </w:rPr>
        <w:t>anebo</w:t>
      </w:r>
      <w:r w:rsidR="009F5D34" w:rsidRPr="00D20E0D">
        <w:rPr>
          <w:rFonts w:ascii="Times New Roman" w:hAnsi="Times New Roman" w:cs="Times New Roman"/>
          <w:color w:val="auto"/>
          <w:sz w:val="24"/>
          <w:szCs w:val="24"/>
          <w:u w:val="single"/>
        </w:rPr>
        <w:t xml:space="preserve"> jejich kombinace, včetně regulačních přístupů jako </w:t>
      </w:r>
      <w:r w:rsidR="0081496D" w:rsidRPr="00D20E0D">
        <w:rPr>
          <w:rFonts w:ascii="Times New Roman" w:hAnsi="Times New Roman" w:cs="Times New Roman"/>
          <w:color w:val="auto"/>
          <w:sz w:val="24"/>
          <w:szCs w:val="24"/>
          <w:u w:val="single"/>
        </w:rPr>
        <w:t xml:space="preserve">například </w:t>
      </w:r>
      <w:r w:rsidR="009F5D34" w:rsidRPr="00D20E0D">
        <w:rPr>
          <w:rFonts w:ascii="Times New Roman" w:hAnsi="Times New Roman" w:cs="Times New Roman"/>
          <w:color w:val="auto"/>
          <w:sz w:val="24"/>
          <w:szCs w:val="24"/>
          <w:u w:val="single"/>
        </w:rPr>
        <w:t>sdílení přístupu k</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 xml:space="preserve">rádiovým kmitočtům, který má usnadnit sdílené využívání kmitočtového pásma, </w:t>
      </w:r>
      <w:r w:rsidR="00293234" w:rsidRPr="00D20E0D">
        <w:rPr>
          <w:rFonts w:ascii="Times New Roman" w:hAnsi="Times New Roman" w:cs="Times New Roman"/>
          <w:color w:val="auto"/>
          <w:sz w:val="24"/>
          <w:szCs w:val="24"/>
          <w:u w:val="single"/>
        </w:rPr>
        <w:t xml:space="preserve">nebo </w:t>
      </w:r>
    </w:p>
    <w:p w14:paraId="3D8EA872" w14:textId="302597FE" w:rsidR="009F5D34" w:rsidRPr="00D20E0D" w:rsidRDefault="00A05180"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w:t>
      </w:r>
      <w:r w:rsidR="009F5D34" w:rsidRPr="00D20E0D">
        <w:rPr>
          <w:rFonts w:ascii="Times New Roman" w:hAnsi="Times New Roman" w:cs="Times New Roman"/>
          <w:color w:val="auto"/>
          <w:sz w:val="24"/>
          <w:szCs w:val="24"/>
          <w:u w:val="single"/>
        </w:rPr>
        <w:t>na základě dohody zúčastněných subjektů v</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 xml:space="preserve">pravidly pro sdílení uvedenými </w:t>
      </w:r>
      <w:r w:rsidR="00F81639" w:rsidRPr="00D20E0D">
        <w:rPr>
          <w:rFonts w:ascii="Times New Roman" w:hAnsi="Times New Roman" w:cs="Times New Roman"/>
          <w:color w:val="auto"/>
          <w:sz w:val="24"/>
          <w:szCs w:val="24"/>
          <w:u w:val="single"/>
        </w:rPr>
        <w:t xml:space="preserve">ve </w:t>
      </w:r>
      <w:r w:rsidR="003D1B39" w:rsidRPr="00D20E0D">
        <w:rPr>
          <w:rFonts w:ascii="Times New Roman" w:hAnsi="Times New Roman" w:cs="Times New Roman"/>
          <w:color w:val="auto"/>
          <w:sz w:val="24"/>
          <w:szCs w:val="24"/>
          <w:u w:val="single"/>
        </w:rPr>
        <w:t>všeobecném</w:t>
      </w:r>
      <w:r w:rsidR="00F81639" w:rsidRPr="00D20E0D">
        <w:rPr>
          <w:rFonts w:ascii="Times New Roman" w:hAnsi="Times New Roman" w:cs="Times New Roman"/>
          <w:color w:val="auto"/>
          <w:sz w:val="24"/>
          <w:szCs w:val="24"/>
          <w:u w:val="single"/>
        </w:rPr>
        <w:t xml:space="preserve"> oprávn</w:t>
      </w:r>
      <w:r w:rsidR="003D1B39" w:rsidRPr="00D20E0D">
        <w:rPr>
          <w:rFonts w:ascii="Times New Roman" w:hAnsi="Times New Roman" w:cs="Times New Roman"/>
          <w:color w:val="auto"/>
          <w:sz w:val="24"/>
          <w:szCs w:val="24"/>
          <w:u w:val="single"/>
        </w:rPr>
        <w:t xml:space="preserve">ění, </w:t>
      </w:r>
      <w:r w:rsidR="009F5D34" w:rsidRPr="00D20E0D">
        <w:rPr>
          <w:rFonts w:ascii="Times New Roman" w:hAnsi="Times New Roman" w:cs="Times New Roman"/>
          <w:color w:val="auto"/>
          <w:sz w:val="24"/>
          <w:szCs w:val="24"/>
          <w:u w:val="single"/>
        </w:rPr>
        <w:t>individuálním oprávnění k</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využívání rádiových kmitočtů</w:t>
      </w:r>
      <w:r w:rsidR="003D1B39" w:rsidRPr="00D20E0D">
        <w:rPr>
          <w:rFonts w:ascii="Times New Roman" w:hAnsi="Times New Roman" w:cs="Times New Roman"/>
          <w:color w:val="auto"/>
          <w:sz w:val="24"/>
          <w:szCs w:val="24"/>
          <w:u w:val="single"/>
        </w:rPr>
        <w:t xml:space="preserve"> nebo</w:t>
      </w:r>
      <w:r w:rsidR="009F5D34" w:rsidRPr="00D20E0D">
        <w:rPr>
          <w:rFonts w:ascii="Times New Roman" w:hAnsi="Times New Roman" w:cs="Times New Roman"/>
          <w:color w:val="auto"/>
          <w:sz w:val="24"/>
          <w:szCs w:val="24"/>
          <w:u w:val="single"/>
        </w:rPr>
        <w:t xml:space="preserve"> přídělu rádiových kmitočtů, aby byly pro všechny subjekty zajištěny předvídatelné a</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spolehlivé mechanismy sdílení</w:t>
      </w:r>
      <w:r w:rsidR="00512E47" w:rsidRPr="00D20E0D">
        <w:rPr>
          <w:rFonts w:ascii="Times New Roman" w:hAnsi="Times New Roman" w:cs="Times New Roman"/>
          <w:color w:val="auto"/>
          <w:sz w:val="24"/>
          <w:szCs w:val="24"/>
          <w:u w:val="single"/>
        </w:rPr>
        <w:t>,</w:t>
      </w:r>
      <w:r w:rsidR="009F5D34"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 xml:space="preserve">aniž by bylo dotčeno právo hospodářské soutěže, </w:t>
      </w:r>
    </w:p>
    <w:p w14:paraId="24E0E02D" w14:textId="50576E8D" w:rsidR="009F5D34" w:rsidRPr="00D20E0D" w:rsidRDefault="00F11BF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l</w:t>
      </w:r>
      <w:r w:rsidR="009F5D34" w:rsidRPr="00D20E0D">
        <w:rPr>
          <w:rFonts w:ascii="Times New Roman" w:hAnsi="Times New Roman" w:cs="Times New Roman"/>
          <w:color w:val="auto"/>
          <w:sz w:val="24"/>
          <w:szCs w:val="24"/>
          <w:u w:val="single"/>
        </w:rPr>
        <w:t>) přiřazenou službou služba související se sítí elektronických komunikací nebo službou elektronických komunikací, která umožňuje nebo podporuje poskytování, samoobslužnou nebo automatickou aktivaci služeb prostřednictvím této sítě nebo služby nebo je toho schopna a</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zahrnuje systémy převodu čísel, nebo systémy nabízející rovnocenné funkce, systémy podmíněného přístupu a</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elektronické programové průvodce, jakož i</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 xml:space="preserve">jiné služby, například služby určení totožnosti, místa nebo přítomnosti. </w:t>
      </w:r>
    </w:p>
    <w:p w14:paraId="6204F21E" w14:textId="77777777" w:rsidR="009F5D34" w:rsidRPr="00D20E0D" w:rsidRDefault="009F5D34" w:rsidP="005C61F0">
      <w:pPr>
        <w:spacing w:after="120" w:line="240" w:lineRule="auto"/>
        <w:ind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(4) Pro účely tohoto zákona se dále rozumí</w:t>
      </w:r>
    </w:p>
    <w:p w14:paraId="72C94595" w14:textId="76EF40A0" w:rsidR="009F5D34" w:rsidRPr="00D20E0D" w:rsidRDefault="009F5D34"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škodlivou interferencí rušení, které ohrožuje funkčnost radionavigační služby nebo jiných bezpečnost zajišťujících radiokomunikačních služeb nebo které jinak vážně zhoršuje, znemožňuje nebo opakovaně přerušuje radiokomunikační služby provozované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tímto zákonem a</w:t>
      </w:r>
      <w:r w:rsidR="00D20E0D">
        <w:rPr>
          <w:rFonts w:ascii="Times New Roman" w:hAnsi="Times New Roman" w:cs="Times New Roman"/>
          <w:color w:val="auto"/>
          <w:sz w:val="24"/>
          <w:szCs w:val="24"/>
          <w:u w:val="single"/>
        </w:rPr>
        <w:t> </w:t>
      </w:r>
      <w:r w:rsidR="0081496D" w:rsidRPr="00D20E0D">
        <w:rPr>
          <w:rFonts w:ascii="Times New Roman" w:hAnsi="Times New Roman" w:cs="Times New Roman"/>
          <w:color w:val="auto"/>
          <w:sz w:val="24"/>
          <w:szCs w:val="24"/>
          <w:u w:val="single"/>
        </w:rPr>
        <w:t xml:space="preserve">jinými </w:t>
      </w:r>
      <w:r w:rsidRPr="00D20E0D">
        <w:rPr>
          <w:rFonts w:ascii="Times New Roman" w:hAnsi="Times New Roman" w:cs="Times New Roman"/>
          <w:color w:val="auto"/>
          <w:sz w:val="24"/>
          <w:szCs w:val="24"/>
          <w:u w:val="single"/>
        </w:rPr>
        <w:t>právními předpisy</w:t>
      </w:r>
      <w:r w:rsidR="00377619">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se závazky vyplývajícími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mezinárodní smlouvy, kterou je Česká republika vázána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která byla vyhlášena ve Sbírce zákonů </w:t>
      </w:r>
      <w:r w:rsidR="00D85681"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mezinárodních smluv</w:t>
      </w:r>
      <w:r w:rsidR="00D42447" w:rsidRPr="00D20E0D">
        <w:rPr>
          <w:rFonts w:ascii="Times New Roman" w:hAnsi="Times New Roman" w:cs="Times New Roman"/>
          <w:color w:val="auto"/>
          <w:sz w:val="24"/>
          <w:szCs w:val="24"/>
          <w:u w:val="single"/>
        </w:rPr>
        <w:t xml:space="preserve"> nebo v</w:t>
      </w:r>
      <w:r w:rsidR="00D20E0D">
        <w:rPr>
          <w:rFonts w:ascii="Times New Roman" w:hAnsi="Times New Roman" w:cs="Times New Roman"/>
          <w:color w:val="auto"/>
          <w:sz w:val="24"/>
          <w:szCs w:val="24"/>
          <w:u w:val="single"/>
        </w:rPr>
        <w:t> </w:t>
      </w:r>
      <w:r w:rsidR="00D42447" w:rsidRPr="00D20E0D">
        <w:rPr>
          <w:rFonts w:ascii="Times New Roman" w:hAnsi="Times New Roman" w:cs="Times New Roman"/>
          <w:color w:val="auto"/>
          <w:sz w:val="24"/>
          <w:szCs w:val="24"/>
          <w:u w:val="single"/>
        </w:rPr>
        <w:t>předcházející obdobné sbírce</w:t>
      </w:r>
      <w:r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se závazky vyplývajícími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členství České republiky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Evropské unii nebo </w:t>
      </w:r>
      <w:r w:rsidR="004B6B0E" w:rsidRPr="00D20E0D">
        <w:rPr>
          <w:rFonts w:ascii="Times New Roman" w:eastAsiaTheme="minorHAnsi" w:hAnsi="Times New Roman" w:cs="Times New Roman"/>
          <w:color w:val="auto"/>
          <w:sz w:val="24"/>
          <w:szCs w:val="24"/>
          <w:u w:val="single"/>
        </w:rPr>
        <w:t>jiné mezinárodní organizaci</w:t>
      </w:r>
      <w:r w:rsidRPr="00D20E0D">
        <w:rPr>
          <w:rFonts w:ascii="Times New Roman" w:hAnsi="Times New Roman" w:cs="Times New Roman"/>
          <w:color w:val="auto"/>
          <w:sz w:val="24"/>
          <w:szCs w:val="24"/>
          <w:u w:val="single"/>
        </w:rPr>
        <w:t xml:space="preserve">,  </w:t>
      </w:r>
    </w:p>
    <w:p w14:paraId="2E7F596B" w14:textId="2147F572"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b) integritou sítě funkčnost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provozuschopnost propojených sítí elektronických komunikací, ochrana těchto sítí vůči poruchám způsobeným elektromagnetickým rušením nebo provozním zatížením, </w:t>
      </w:r>
    </w:p>
    <w:p w14:paraId="6696341D" w14:textId="53F3774D"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c) interoperabilitou služby takové nastavení přenosových parametrů služby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rozhraní, které umožňuje komunikaci mezi koncovými uživateli nebo mezi koncovým uživatelem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podnikatelem poskytujícím službu prostřednictvím technologicky různých sítí elektronických komunikací, </w:t>
      </w:r>
    </w:p>
    <w:p w14:paraId="2B5A1900" w14:textId="1ADBA519" w:rsidR="009F5D34" w:rsidRPr="00D20E0D" w:rsidRDefault="009F5D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d) regulací usměrňování komunikačních činností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vztahů za účelem dosažení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udržení konkurenčního prostředí, ochrany trhu elektronických komunikací, včetně ochrany uživatelů služeb elektronických komunikací, vydáváním rozhodnutí, opatření obecné povahy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stanovisek podle tohoto zákona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 jeho mezích,</w:t>
      </w:r>
    </w:p>
    <w:p w14:paraId="0755786D" w14:textId="42F38D5B" w:rsidR="009F5D34" w:rsidRPr="00D20E0D" w:rsidRDefault="003F2D1C"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e</w:t>
      </w:r>
      <w:r w:rsidR="009F5D34" w:rsidRPr="00D20E0D">
        <w:rPr>
          <w:rFonts w:ascii="Times New Roman" w:hAnsi="Times New Roman" w:cs="Times New Roman"/>
          <w:color w:val="auto"/>
          <w:sz w:val="24"/>
          <w:szCs w:val="24"/>
          <w:u w:val="single"/>
        </w:rPr>
        <w:t>) tísňovou komunikací komunikace pomocí interpersonálních komunikačních služeb mezi koncovým uživatelem a</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centrem tísňové komunikace, jejímž cílem je požadovat a</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 xml:space="preserve">získat od tísňových služeb pomoc při mimořádných událostech, </w:t>
      </w:r>
    </w:p>
    <w:p w14:paraId="74F9A292" w14:textId="7279D238" w:rsidR="009F5D34" w:rsidRPr="00D20E0D" w:rsidRDefault="003F2D1C"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w:t>
      </w:r>
      <w:r w:rsidR="009F5D34" w:rsidRPr="00D20E0D">
        <w:rPr>
          <w:rFonts w:ascii="Times New Roman" w:hAnsi="Times New Roman" w:cs="Times New Roman"/>
          <w:color w:val="auto"/>
          <w:sz w:val="24"/>
          <w:szCs w:val="24"/>
          <w:u w:val="single"/>
        </w:rPr>
        <w:t xml:space="preserve">) tísňovou službou složka integrovaného záchranného systému, </w:t>
      </w:r>
    </w:p>
    <w:p w14:paraId="27DEA4FD" w14:textId="6B26A187" w:rsidR="009F5D34" w:rsidRPr="00D20E0D" w:rsidRDefault="003F2D1C"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g</w:t>
      </w:r>
      <w:r w:rsidR="009F5D34" w:rsidRPr="00D20E0D">
        <w:rPr>
          <w:rFonts w:ascii="Times New Roman" w:hAnsi="Times New Roman" w:cs="Times New Roman"/>
          <w:color w:val="auto"/>
          <w:sz w:val="24"/>
          <w:szCs w:val="24"/>
          <w:u w:val="single"/>
        </w:rPr>
        <w:t xml:space="preserve">) centrem tísňové komunikace místo, kde je jako první přijata tísňová komunikace, </w:t>
      </w:r>
    </w:p>
    <w:p w14:paraId="236C51C2" w14:textId="7624433D" w:rsidR="009F5D34" w:rsidRPr="00D20E0D" w:rsidRDefault="003F2D1C" w:rsidP="005C61F0">
      <w:pPr>
        <w:spacing w:after="120" w:line="240" w:lineRule="auto"/>
        <w:jc w:val="both"/>
        <w:rPr>
          <w:rFonts w:ascii="Times New Roman" w:hAnsi="Times New Roman" w:cs="Times New Roman"/>
          <w:b/>
          <w:color w:val="auto"/>
          <w:sz w:val="24"/>
          <w:szCs w:val="24"/>
          <w:u w:val="single"/>
        </w:rPr>
      </w:pPr>
      <w:r w:rsidRPr="00D20E0D">
        <w:rPr>
          <w:rFonts w:ascii="Times New Roman" w:hAnsi="Times New Roman" w:cs="Times New Roman"/>
          <w:color w:val="auto"/>
          <w:sz w:val="24"/>
          <w:szCs w:val="24"/>
          <w:u w:val="single"/>
        </w:rPr>
        <w:t>h</w:t>
      </w:r>
      <w:r w:rsidR="009F5D34" w:rsidRPr="00D20E0D">
        <w:rPr>
          <w:rFonts w:ascii="Times New Roman" w:hAnsi="Times New Roman" w:cs="Times New Roman"/>
          <w:color w:val="auto"/>
          <w:sz w:val="24"/>
          <w:szCs w:val="24"/>
          <w:u w:val="single"/>
        </w:rPr>
        <w:t>)</w:t>
      </w:r>
      <w:r w:rsidR="67BF74EF" w:rsidRPr="00D20E0D">
        <w:rPr>
          <w:rFonts w:ascii="Times New Roman" w:hAnsi="Times New Roman" w:cs="Times New Roman"/>
          <w:color w:val="auto"/>
          <w:sz w:val="24"/>
          <w:szCs w:val="24"/>
          <w:u w:val="single"/>
        </w:rPr>
        <w:t xml:space="preserve"> </w:t>
      </w:r>
      <w:r w:rsidR="009F5D34" w:rsidRPr="00D20E0D">
        <w:rPr>
          <w:rFonts w:ascii="Times New Roman" w:hAnsi="Times New Roman" w:cs="Times New Roman"/>
          <w:color w:val="auto"/>
          <w:sz w:val="24"/>
          <w:szCs w:val="24"/>
          <w:u w:val="single"/>
        </w:rPr>
        <w:t>nejvhodnějším centrem tísňové komunikace předem určené centrum tísňové komunikace, které má vyřizovat tísňovou komunikaci z</w:t>
      </w:r>
      <w:r w:rsidR="00D20E0D">
        <w:rPr>
          <w:rFonts w:ascii="Times New Roman" w:hAnsi="Times New Roman" w:cs="Times New Roman"/>
          <w:color w:val="auto"/>
          <w:sz w:val="24"/>
          <w:szCs w:val="24"/>
          <w:u w:val="single"/>
        </w:rPr>
        <w:t> </w:t>
      </w:r>
      <w:r w:rsidR="009F5D34" w:rsidRPr="00D20E0D">
        <w:rPr>
          <w:rFonts w:ascii="Times New Roman" w:hAnsi="Times New Roman" w:cs="Times New Roman"/>
          <w:color w:val="auto"/>
          <w:sz w:val="24"/>
          <w:szCs w:val="24"/>
          <w:u w:val="single"/>
        </w:rPr>
        <w:t>určité oblasti nebo tísňovou komunikaci určitého typu</w:t>
      </w:r>
      <w:r w:rsidR="00BA1B8E" w:rsidRPr="00D20E0D">
        <w:rPr>
          <w:rFonts w:ascii="Times New Roman" w:hAnsi="Times New Roman" w:cs="Times New Roman"/>
          <w:color w:val="auto"/>
          <w:sz w:val="24"/>
          <w:szCs w:val="24"/>
          <w:u w:val="single"/>
        </w:rPr>
        <w:t>,</w:t>
      </w:r>
    </w:p>
    <w:p w14:paraId="5AC86B3D" w14:textId="4181641E" w:rsidR="00BA1B8E" w:rsidRPr="00D20E0D" w:rsidRDefault="00BA1B8E" w:rsidP="005C61F0">
      <w:pPr>
        <w:spacing w:after="120" w:line="240" w:lineRule="auto"/>
        <w:jc w:val="both"/>
        <w:rPr>
          <w:rFonts w:ascii="Times New Roman" w:hAnsi="Times New Roman" w:cs="Times New Roman"/>
          <w:color w:val="auto"/>
          <w:sz w:val="24"/>
          <w:szCs w:val="24"/>
        </w:rPr>
      </w:pPr>
      <w:r w:rsidRPr="0087381A">
        <w:rPr>
          <w:rFonts w:ascii="Times New Roman" w:hAnsi="Times New Roman" w:cs="Times New Roman"/>
          <w:color w:val="auto"/>
          <w:sz w:val="24"/>
          <w:szCs w:val="24"/>
          <w:u w:val="single"/>
        </w:rPr>
        <w:t>i) rádiovým spektrem elektromagnetické vlny o</w:t>
      </w:r>
      <w:r w:rsidR="00D20E0D" w:rsidRPr="0087381A">
        <w:rPr>
          <w:rFonts w:ascii="Times New Roman" w:hAnsi="Times New Roman" w:cs="Times New Roman"/>
          <w:color w:val="auto"/>
          <w:sz w:val="24"/>
          <w:szCs w:val="24"/>
          <w:u w:val="single"/>
        </w:rPr>
        <w:t> </w:t>
      </w:r>
      <w:r w:rsidRPr="0087381A">
        <w:rPr>
          <w:rFonts w:ascii="Times New Roman" w:hAnsi="Times New Roman" w:cs="Times New Roman"/>
          <w:color w:val="auto"/>
          <w:sz w:val="24"/>
          <w:szCs w:val="24"/>
          <w:u w:val="single"/>
        </w:rPr>
        <w:t>kmitočtu nižším než 3 000 GHz šířené prostorem bez umělého vede</w:t>
      </w:r>
      <w:r w:rsidRPr="00D20E0D">
        <w:rPr>
          <w:rFonts w:ascii="Times New Roman" w:hAnsi="Times New Roman" w:cs="Times New Roman"/>
          <w:color w:val="auto"/>
          <w:sz w:val="24"/>
          <w:szCs w:val="24"/>
          <w:u w:val="single"/>
        </w:rPr>
        <w:t xml:space="preserve">ní, </w:t>
      </w:r>
    </w:p>
    <w:p w14:paraId="5BB85297" w14:textId="00AB8852" w:rsidR="00BA1B8E" w:rsidRPr="00D20E0D" w:rsidRDefault="00BA1B8E" w:rsidP="005C61F0">
      <w:pPr>
        <w:spacing w:after="120" w:line="240" w:lineRule="auto"/>
        <w:jc w:val="both"/>
        <w:rPr>
          <w:rFonts w:ascii="Times New Roman" w:hAnsi="Times New Roman" w:cs="Times New Roman"/>
          <w:b/>
          <w:color w:val="auto"/>
          <w:sz w:val="24"/>
          <w:szCs w:val="24"/>
          <w:u w:val="single"/>
        </w:rPr>
      </w:pPr>
      <w:r w:rsidRPr="00D20E0D">
        <w:rPr>
          <w:rFonts w:ascii="Times New Roman" w:hAnsi="Times New Roman" w:cs="Times New Roman"/>
          <w:color w:val="auto"/>
          <w:sz w:val="24"/>
          <w:szCs w:val="24"/>
          <w:u w:val="single"/>
        </w:rPr>
        <w:t>j) harmonizovaným rádiovým spektrem rádiové spektrum, pro jehož dostupnost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efektivní využívání byly stanoveny harmonizované podmínky prostřednictvím technických prováděcích opatření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článkem 4 rozhodnutí Evropského parlamentu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Rady č. 676/2002/ES ze dne 7. března 2002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předpisovém rámci pro politiku rádiového spektra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Evropském společenství (rozhodnutí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rádiovém spektru).</w:t>
      </w:r>
    </w:p>
    <w:p w14:paraId="0D893CC5"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__________________________</w:t>
      </w:r>
    </w:p>
    <w:p w14:paraId="64ED1B5E" w14:textId="47E07521" w:rsidR="006C61F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7</w:t>
      </w:r>
      <w:r w:rsidR="46935989" w:rsidRPr="00D20E0D">
        <w:rPr>
          <w:rFonts w:ascii="Times New Roman" w:hAnsi="Times New Roman" w:cs="Times New Roman"/>
          <w:color w:val="auto"/>
          <w:sz w:val="24"/>
          <w:szCs w:val="24"/>
          <w:vertAlign w:val="superscript"/>
        </w:rPr>
        <w:t>0</w:t>
      </w:r>
      <w:r w:rsidR="006C61F2" w:rsidRPr="00D20E0D">
        <w:rPr>
          <w:rFonts w:ascii="Times New Roman" w:hAnsi="Times New Roman" w:cs="Times New Roman"/>
          <w:color w:val="auto"/>
          <w:sz w:val="24"/>
          <w:szCs w:val="24"/>
          <w:vertAlign w:val="superscript"/>
        </w:rPr>
        <w:t>)</w:t>
      </w:r>
      <w:r w:rsidR="006C61F2" w:rsidRPr="00D20E0D">
        <w:rPr>
          <w:rFonts w:ascii="Times New Roman" w:hAnsi="Times New Roman" w:cs="Times New Roman"/>
          <w:color w:val="auto"/>
          <w:sz w:val="24"/>
          <w:szCs w:val="24"/>
        </w:rPr>
        <w:t xml:space="preserve"> </w:t>
      </w:r>
      <w:bookmarkStart w:id="2" w:name="_Hlk43885895"/>
      <w:r w:rsidR="006C61F2" w:rsidRPr="00D20E0D">
        <w:rPr>
          <w:rFonts w:ascii="Times New Roman" w:hAnsi="Times New Roman" w:cs="Times New Roman"/>
          <w:color w:val="auto"/>
          <w:sz w:val="24"/>
          <w:szCs w:val="24"/>
        </w:rPr>
        <w:t>Nařízení Rady (ES) č. 139/2004 ze dne 20. ledna 2004 o</w:t>
      </w:r>
      <w:r w:rsidR="00D20E0D">
        <w:rPr>
          <w:rFonts w:ascii="Times New Roman" w:hAnsi="Times New Roman" w:cs="Times New Roman"/>
          <w:color w:val="auto"/>
          <w:sz w:val="24"/>
          <w:szCs w:val="24"/>
        </w:rPr>
        <w:t> </w:t>
      </w:r>
      <w:r w:rsidR="006C61F2" w:rsidRPr="00D20E0D">
        <w:rPr>
          <w:rFonts w:ascii="Times New Roman" w:hAnsi="Times New Roman" w:cs="Times New Roman"/>
          <w:color w:val="auto"/>
          <w:sz w:val="24"/>
          <w:szCs w:val="24"/>
        </w:rPr>
        <w:t>kontrole spojování podniků.</w:t>
      </w:r>
      <w:bookmarkEnd w:id="2"/>
    </w:p>
    <w:p w14:paraId="773FE220" w14:textId="073F5D39" w:rsidR="006E65A2" w:rsidRPr="00D20E0D" w:rsidRDefault="006C61F2"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71</w:t>
      </w:r>
      <w:r w:rsidR="00536DEE" w:rsidRPr="00D20E0D">
        <w:rPr>
          <w:rFonts w:ascii="Times New Roman" w:hAnsi="Times New Roman" w:cs="Times New Roman"/>
          <w:color w:val="auto"/>
          <w:sz w:val="24"/>
          <w:szCs w:val="24"/>
          <w:vertAlign w:val="superscript"/>
        </w:rPr>
        <w:t>)</w:t>
      </w:r>
      <w:r w:rsidR="00536DEE" w:rsidRPr="00D20E0D">
        <w:rPr>
          <w:rFonts w:ascii="Times New Roman" w:hAnsi="Times New Roman" w:cs="Times New Roman"/>
          <w:color w:val="auto"/>
          <w:sz w:val="24"/>
          <w:szCs w:val="24"/>
        </w:rPr>
        <w:t xml:space="preserve"> Čl. 2 druhý pododstavec bodu 2 </w:t>
      </w:r>
      <w:r w:rsidR="0086312C" w:rsidRPr="00D20E0D">
        <w:rPr>
          <w:rFonts w:ascii="Times New Roman" w:hAnsi="Times New Roman" w:cs="Times New Roman"/>
          <w:color w:val="auto"/>
          <w:sz w:val="24"/>
          <w:szCs w:val="24"/>
        </w:rPr>
        <w:t>n</w:t>
      </w:r>
      <w:r w:rsidR="00536DEE" w:rsidRPr="00D20E0D">
        <w:rPr>
          <w:rFonts w:ascii="Times New Roman" w:hAnsi="Times New Roman" w:cs="Times New Roman"/>
          <w:color w:val="auto"/>
          <w:sz w:val="24"/>
          <w:szCs w:val="24"/>
        </w:rPr>
        <w:t>ařízení Evropského parlamentu a</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Rady č. 2015/2120.</w:t>
      </w:r>
      <w:r w:rsidR="27AD29E6" w:rsidRPr="00D20E0D">
        <w:rPr>
          <w:rFonts w:ascii="Times New Roman" w:hAnsi="Times New Roman" w:cs="Times New Roman"/>
          <w:color w:val="auto"/>
          <w:sz w:val="24"/>
          <w:szCs w:val="24"/>
        </w:rPr>
        <w:t>”.</w:t>
      </w:r>
    </w:p>
    <w:p w14:paraId="7DA54950" w14:textId="6C3EC3E3" w:rsidR="006E65A2" w:rsidRPr="00D20E0D" w:rsidRDefault="56A47E03" w:rsidP="005C61F0">
      <w:pPr>
        <w:spacing w:after="120" w:line="240" w:lineRule="auto"/>
        <w:rPr>
          <w:rFonts w:ascii="Times New Roman" w:eastAsia="Times New Roman" w:hAnsi="Times New Roman" w:cs="Times New Roman"/>
          <w:i/>
          <w:color w:val="auto"/>
          <w:sz w:val="24"/>
          <w:szCs w:val="24"/>
        </w:rPr>
      </w:pPr>
      <w:r w:rsidRPr="00D20E0D">
        <w:rPr>
          <w:rFonts w:ascii="Times New Roman" w:eastAsia="Times New Roman" w:hAnsi="Times New Roman" w:cs="Times New Roman"/>
          <w:i/>
          <w:color w:val="auto"/>
          <w:sz w:val="24"/>
          <w:szCs w:val="24"/>
        </w:rPr>
        <w:t>CELEX: 32018L1972</w:t>
      </w:r>
    </w:p>
    <w:p w14:paraId="51DCF28B" w14:textId="77777777" w:rsidR="00DA656F" w:rsidRPr="00D20E0D" w:rsidRDefault="00DA656F" w:rsidP="005C61F0">
      <w:pPr>
        <w:pStyle w:val="Odstavecseseznamem"/>
        <w:spacing w:after="120" w:line="240" w:lineRule="auto"/>
        <w:ind w:left="0"/>
        <w:rPr>
          <w:rFonts w:ascii="Times New Roman" w:eastAsiaTheme="minorEastAsia" w:hAnsi="Times New Roman" w:cs="Times New Roman"/>
          <w:color w:val="auto"/>
          <w:sz w:val="24"/>
          <w:szCs w:val="24"/>
        </w:rPr>
      </w:pPr>
    </w:p>
    <w:p w14:paraId="24519B69" w14:textId="47794E30" w:rsidR="006C61F2" w:rsidRPr="00D20E0D" w:rsidRDefault="4033EE0D"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eastAsiaTheme="minorEastAsia" w:hAnsi="Times New Roman" w:cs="Times New Roman"/>
          <w:color w:val="auto"/>
          <w:sz w:val="24"/>
          <w:szCs w:val="24"/>
        </w:rPr>
        <w:t>Poznámk</w:t>
      </w:r>
      <w:r w:rsidR="258B6821" w:rsidRPr="00D20E0D">
        <w:rPr>
          <w:rFonts w:ascii="Times New Roman" w:eastAsiaTheme="minorEastAsia" w:hAnsi="Times New Roman" w:cs="Times New Roman"/>
          <w:color w:val="auto"/>
          <w:sz w:val="24"/>
          <w:szCs w:val="24"/>
        </w:rPr>
        <w:t>y</w:t>
      </w:r>
      <w:r w:rsidRPr="00D20E0D">
        <w:rPr>
          <w:rFonts w:ascii="Times New Roman" w:eastAsiaTheme="minorEastAsia" w:hAnsi="Times New Roman" w:cs="Times New Roman"/>
          <w:color w:val="auto"/>
          <w:sz w:val="24"/>
          <w:szCs w:val="24"/>
        </w:rPr>
        <w:t xml:space="preserve"> pod čarou č. </w:t>
      </w:r>
      <w:r w:rsidR="0DDC3F14" w:rsidRPr="00D20E0D">
        <w:rPr>
          <w:rFonts w:ascii="Times New Roman" w:eastAsiaTheme="minorEastAsia" w:hAnsi="Times New Roman" w:cs="Times New Roman"/>
          <w:color w:val="auto"/>
          <w:sz w:val="24"/>
          <w:szCs w:val="24"/>
        </w:rPr>
        <w:t xml:space="preserve">19, </w:t>
      </w:r>
      <w:r w:rsidR="23E29187" w:rsidRPr="00D20E0D">
        <w:rPr>
          <w:rFonts w:ascii="Times New Roman" w:eastAsiaTheme="minorEastAsia" w:hAnsi="Times New Roman" w:cs="Times New Roman"/>
          <w:color w:val="auto"/>
          <w:sz w:val="24"/>
          <w:szCs w:val="24"/>
        </w:rPr>
        <w:t xml:space="preserve">31, 35, </w:t>
      </w:r>
      <w:r w:rsidR="3455FD4F" w:rsidRPr="00D20E0D">
        <w:rPr>
          <w:rFonts w:ascii="Times New Roman" w:eastAsiaTheme="minorEastAsia" w:hAnsi="Times New Roman" w:cs="Times New Roman"/>
          <w:color w:val="auto"/>
          <w:sz w:val="24"/>
          <w:szCs w:val="24"/>
        </w:rPr>
        <w:t xml:space="preserve">37b, </w:t>
      </w:r>
      <w:r w:rsidR="5FAC3811" w:rsidRPr="00D20E0D">
        <w:rPr>
          <w:rFonts w:ascii="Times New Roman" w:eastAsiaTheme="minorEastAsia" w:hAnsi="Times New Roman" w:cs="Times New Roman"/>
          <w:color w:val="auto"/>
          <w:sz w:val="24"/>
          <w:szCs w:val="24"/>
        </w:rPr>
        <w:t>43</w:t>
      </w:r>
      <w:r w:rsidR="26A0C419" w:rsidRPr="00D20E0D">
        <w:rPr>
          <w:rFonts w:ascii="Times New Roman" w:eastAsiaTheme="minorEastAsia" w:hAnsi="Times New Roman" w:cs="Times New Roman"/>
          <w:color w:val="auto"/>
          <w:sz w:val="24"/>
          <w:szCs w:val="24"/>
        </w:rPr>
        <w:t xml:space="preserve"> </w:t>
      </w:r>
      <w:r w:rsidR="00396EDB" w:rsidRPr="00665697">
        <w:rPr>
          <w:rFonts w:ascii="Times New Roman" w:eastAsiaTheme="minorEastAsia" w:hAnsi="Times New Roman" w:cs="Times New Roman"/>
          <w:color w:val="auto"/>
          <w:sz w:val="24"/>
          <w:szCs w:val="24"/>
        </w:rPr>
        <w:t>až</w:t>
      </w:r>
      <w:r w:rsidR="00396EDB" w:rsidRPr="00D20E0D">
        <w:rPr>
          <w:rFonts w:ascii="Times New Roman" w:eastAsiaTheme="minorEastAsia" w:hAnsi="Times New Roman" w:cs="Times New Roman"/>
          <w:color w:val="auto"/>
          <w:sz w:val="24"/>
          <w:szCs w:val="24"/>
        </w:rPr>
        <w:t xml:space="preserve"> </w:t>
      </w:r>
      <w:r w:rsidR="26A0C419" w:rsidRPr="00D20E0D">
        <w:rPr>
          <w:rFonts w:ascii="Times New Roman" w:eastAsiaTheme="minorEastAsia" w:hAnsi="Times New Roman" w:cs="Times New Roman"/>
          <w:color w:val="auto"/>
          <w:sz w:val="24"/>
          <w:szCs w:val="24"/>
        </w:rPr>
        <w:t>45</w:t>
      </w:r>
      <w:r w:rsidR="00377619">
        <w:rPr>
          <w:rFonts w:ascii="Times New Roman" w:eastAsiaTheme="minorEastAsia" w:hAnsi="Times New Roman" w:cs="Times New Roman"/>
          <w:color w:val="auto"/>
          <w:sz w:val="24"/>
          <w:szCs w:val="24"/>
        </w:rPr>
        <w:t xml:space="preserve"> a č. 63</w:t>
      </w:r>
      <w:r w:rsidR="00396EDB" w:rsidRPr="00D20E0D">
        <w:rPr>
          <w:rFonts w:ascii="Times New Roman" w:eastAsiaTheme="minorEastAsia" w:hAnsi="Times New Roman" w:cs="Times New Roman"/>
          <w:color w:val="auto"/>
          <w:sz w:val="24"/>
          <w:szCs w:val="24"/>
        </w:rPr>
        <w:t xml:space="preserve"> </w:t>
      </w:r>
      <w:r w:rsidRPr="00D20E0D">
        <w:rPr>
          <w:rFonts w:ascii="Times New Roman" w:eastAsiaTheme="minorEastAsia" w:hAnsi="Times New Roman" w:cs="Times New Roman"/>
          <w:color w:val="auto"/>
          <w:sz w:val="24"/>
          <w:szCs w:val="24"/>
        </w:rPr>
        <w:t xml:space="preserve">se </w:t>
      </w:r>
      <w:r w:rsidR="00A344DA" w:rsidRPr="00D20E0D">
        <w:rPr>
          <w:rFonts w:ascii="Times New Roman" w:eastAsiaTheme="minorEastAsia" w:hAnsi="Times New Roman" w:cs="Times New Roman"/>
          <w:color w:val="auto"/>
          <w:sz w:val="24"/>
          <w:szCs w:val="24"/>
        </w:rPr>
        <w:t xml:space="preserve">včetně odkazů na ně </w:t>
      </w:r>
      <w:r w:rsidRPr="00D20E0D">
        <w:rPr>
          <w:rFonts w:ascii="Times New Roman" w:eastAsiaTheme="minorEastAsia" w:hAnsi="Times New Roman" w:cs="Times New Roman"/>
          <w:color w:val="auto"/>
          <w:sz w:val="24"/>
          <w:szCs w:val="24"/>
        </w:rPr>
        <w:t>zrušuj</w:t>
      </w:r>
      <w:r w:rsidR="70E86343" w:rsidRPr="00D20E0D">
        <w:rPr>
          <w:rFonts w:ascii="Times New Roman" w:eastAsiaTheme="minorEastAsia" w:hAnsi="Times New Roman" w:cs="Times New Roman"/>
          <w:color w:val="auto"/>
          <w:sz w:val="24"/>
          <w:szCs w:val="24"/>
        </w:rPr>
        <w:t>í</w:t>
      </w:r>
      <w:r w:rsidRPr="00D20E0D">
        <w:rPr>
          <w:rFonts w:ascii="Times New Roman" w:eastAsiaTheme="minorEastAsia" w:hAnsi="Times New Roman" w:cs="Times New Roman"/>
          <w:color w:val="auto"/>
          <w:sz w:val="24"/>
          <w:szCs w:val="24"/>
        </w:rPr>
        <w:t>.</w:t>
      </w:r>
    </w:p>
    <w:p w14:paraId="69C3C79C" w14:textId="77777777" w:rsidR="00396EDB" w:rsidRPr="00D20E0D" w:rsidRDefault="00396EDB" w:rsidP="005C61F0">
      <w:pPr>
        <w:pStyle w:val="Odstavecseseznamem"/>
        <w:spacing w:after="120" w:line="240" w:lineRule="auto"/>
        <w:ind w:left="0"/>
        <w:jc w:val="both"/>
        <w:rPr>
          <w:rFonts w:ascii="Times New Roman" w:eastAsiaTheme="minorEastAsia" w:hAnsi="Times New Roman" w:cs="Times New Roman"/>
          <w:color w:val="auto"/>
          <w:sz w:val="24"/>
          <w:szCs w:val="24"/>
        </w:rPr>
      </w:pPr>
    </w:p>
    <w:p w14:paraId="16CD9BEB" w14:textId="0F57E42F" w:rsidR="00396EDB" w:rsidRPr="00D20E0D" w:rsidRDefault="004E6B75"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bookmarkStart w:id="3" w:name="_Hlk54003065"/>
      <w:r w:rsidRPr="00665697">
        <w:rPr>
          <w:rFonts w:ascii="Times New Roman" w:eastAsiaTheme="minorEastAsia" w:hAnsi="Times New Roman" w:cs="Times New Roman"/>
          <w:color w:val="auto"/>
          <w:sz w:val="24"/>
          <w:szCs w:val="24"/>
        </w:rPr>
        <w:t>Poznámka</w:t>
      </w:r>
      <w:r w:rsidR="00396EDB" w:rsidRPr="00D20E0D">
        <w:rPr>
          <w:rFonts w:ascii="Times New Roman" w:eastAsiaTheme="minorEastAsia" w:hAnsi="Times New Roman" w:cs="Times New Roman"/>
          <w:color w:val="auto"/>
          <w:sz w:val="24"/>
          <w:szCs w:val="24"/>
        </w:rPr>
        <w:t xml:space="preserve"> pod čarou</w:t>
      </w:r>
      <w:bookmarkEnd w:id="3"/>
      <w:r w:rsidR="00396EDB" w:rsidRPr="00D20E0D">
        <w:rPr>
          <w:rFonts w:ascii="Times New Roman" w:eastAsiaTheme="minorEastAsia" w:hAnsi="Times New Roman" w:cs="Times New Roman"/>
          <w:color w:val="auto"/>
          <w:sz w:val="24"/>
          <w:szCs w:val="24"/>
        </w:rPr>
        <w:t xml:space="preserve"> č. 53, která zní „Nařízení Rady (ES) č. 139/2004 ze dne 20. ledna 2004 o</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 xml:space="preserve">kontrole spojování podniků.“, </w:t>
      </w:r>
      <w:bookmarkStart w:id="4" w:name="_Hlk54003087"/>
      <w:r w:rsidR="00E817D1" w:rsidRPr="00D20E0D">
        <w:rPr>
          <w:rFonts w:ascii="Times New Roman" w:eastAsiaTheme="minorEastAsia" w:hAnsi="Times New Roman" w:cs="Times New Roman"/>
          <w:color w:val="auto"/>
          <w:sz w:val="24"/>
          <w:szCs w:val="24"/>
        </w:rPr>
        <w:t>poznámka pod čarou</w:t>
      </w:r>
      <w:bookmarkEnd w:id="4"/>
      <w:r w:rsidR="00E817D1" w:rsidRPr="00D20E0D">
        <w:rPr>
          <w:rFonts w:ascii="Times New Roman" w:eastAsiaTheme="minorEastAsia" w:hAnsi="Times New Roman" w:cs="Times New Roman"/>
          <w:color w:val="auto"/>
          <w:sz w:val="24"/>
          <w:szCs w:val="24"/>
        </w:rPr>
        <w:t xml:space="preserve"> </w:t>
      </w:r>
      <w:r w:rsidR="00C465D7" w:rsidRPr="00D20E0D">
        <w:rPr>
          <w:rFonts w:ascii="Times New Roman" w:eastAsiaTheme="minorEastAsia" w:hAnsi="Times New Roman" w:cs="Times New Roman"/>
          <w:color w:val="auto"/>
          <w:sz w:val="24"/>
          <w:szCs w:val="24"/>
        </w:rPr>
        <w:t xml:space="preserve">č. 62, která zní „§ 57 občanského zákoníku.“, </w:t>
      </w:r>
      <w:r w:rsidR="00E817D1" w:rsidRPr="00D20E0D">
        <w:rPr>
          <w:rFonts w:ascii="Times New Roman" w:eastAsiaTheme="minorEastAsia" w:hAnsi="Times New Roman" w:cs="Times New Roman"/>
          <w:color w:val="auto"/>
          <w:sz w:val="24"/>
          <w:szCs w:val="24"/>
        </w:rPr>
        <w:t xml:space="preserve">poznámka pod čarou </w:t>
      </w:r>
      <w:r w:rsidR="00396EDB" w:rsidRPr="00D20E0D">
        <w:rPr>
          <w:rFonts w:ascii="Times New Roman" w:eastAsiaTheme="minorEastAsia" w:hAnsi="Times New Roman" w:cs="Times New Roman"/>
          <w:color w:val="auto"/>
          <w:sz w:val="24"/>
          <w:szCs w:val="24"/>
        </w:rPr>
        <w:t>č. 65, která zní „Nařízení Evropského parlamentu a</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Rady (EU) č. 531/2012 ze dne 13. června 2012 o</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roamingu ve veřejných mobilních komunikačních sítích v</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 xml:space="preserve">Unii.“, </w:t>
      </w:r>
      <w:r w:rsidR="00E817D1" w:rsidRPr="00D20E0D">
        <w:rPr>
          <w:rFonts w:ascii="Times New Roman" w:eastAsiaTheme="minorEastAsia" w:hAnsi="Times New Roman" w:cs="Times New Roman"/>
          <w:color w:val="auto"/>
          <w:sz w:val="24"/>
          <w:szCs w:val="24"/>
        </w:rPr>
        <w:t xml:space="preserve">poznámka pod čarou </w:t>
      </w:r>
      <w:r w:rsidR="00396EDB" w:rsidRPr="00D20E0D">
        <w:rPr>
          <w:rFonts w:ascii="Times New Roman" w:eastAsiaTheme="minorEastAsia" w:hAnsi="Times New Roman" w:cs="Times New Roman"/>
          <w:color w:val="auto"/>
          <w:sz w:val="24"/>
          <w:szCs w:val="24"/>
        </w:rPr>
        <w:t>č. 66, která zní „Prováděcí nařízení Komise (EU) č. 1203/2012 ze dne 14. prosince 2012 o</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odděleném prodeji regulovaných maloobchodních roamingových služeb v</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Unii.“ a</w:t>
      </w:r>
      <w:r w:rsidR="00D20E0D">
        <w:rPr>
          <w:rFonts w:ascii="Times New Roman" w:eastAsiaTheme="minorEastAsia" w:hAnsi="Times New Roman" w:cs="Times New Roman"/>
          <w:color w:val="auto"/>
          <w:sz w:val="24"/>
          <w:szCs w:val="24"/>
        </w:rPr>
        <w:t> </w:t>
      </w:r>
      <w:r w:rsidR="00E817D1" w:rsidRPr="00D20E0D">
        <w:rPr>
          <w:rFonts w:ascii="Times New Roman" w:eastAsiaTheme="minorEastAsia" w:hAnsi="Times New Roman" w:cs="Times New Roman"/>
          <w:color w:val="auto"/>
          <w:sz w:val="24"/>
          <w:szCs w:val="24"/>
        </w:rPr>
        <w:t xml:space="preserve">poznámka pod čarou </w:t>
      </w:r>
      <w:r w:rsidR="00396EDB" w:rsidRPr="00D20E0D">
        <w:rPr>
          <w:rFonts w:ascii="Times New Roman" w:eastAsiaTheme="minorEastAsia" w:hAnsi="Times New Roman" w:cs="Times New Roman"/>
          <w:color w:val="auto"/>
          <w:sz w:val="24"/>
          <w:szCs w:val="24"/>
        </w:rPr>
        <w:t>č. 67, která zní „Nařízení Evropského parlamentu a</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Rady (EU) č. 347/2013 ze dne 17. dubna 2013, kterým se stanoví hlavní směry pro transevropské energetické sítě a</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kterým se zrušuje rozhodnutí č. 1364/2006/ES a</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mění nařízení (ES) č. 713/2009, (ES) č. 714/2009 a</w:t>
      </w:r>
      <w:r w:rsidR="00D20E0D">
        <w:rPr>
          <w:rFonts w:ascii="Times New Roman" w:eastAsiaTheme="minorEastAsia" w:hAnsi="Times New Roman" w:cs="Times New Roman"/>
          <w:color w:val="auto"/>
          <w:sz w:val="24"/>
          <w:szCs w:val="24"/>
        </w:rPr>
        <w:t> </w:t>
      </w:r>
      <w:r w:rsidR="00396EDB" w:rsidRPr="00D20E0D">
        <w:rPr>
          <w:rFonts w:ascii="Times New Roman" w:eastAsiaTheme="minorEastAsia" w:hAnsi="Times New Roman" w:cs="Times New Roman"/>
          <w:color w:val="auto"/>
          <w:sz w:val="24"/>
          <w:szCs w:val="24"/>
        </w:rPr>
        <w:t>(ES) č. 715/2009.“</w:t>
      </w:r>
      <w:r w:rsidR="00E817D1" w:rsidRPr="00D20E0D">
        <w:rPr>
          <w:rFonts w:ascii="Times New Roman" w:eastAsiaTheme="minorEastAsia" w:hAnsi="Times New Roman" w:cs="Times New Roman"/>
          <w:color w:val="auto"/>
          <w:sz w:val="24"/>
          <w:szCs w:val="24"/>
        </w:rPr>
        <w:t>,</w:t>
      </w:r>
      <w:r w:rsidR="00396EDB" w:rsidRPr="00D20E0D">
        <w:rPr>
          <w:rFonts w:ascii="Times New Roman" w:eastAsiaTheme="minorEastAsia" w:hAnsi="Times New Roman" w:cs="Times New Roman"/>
          <w:color w:val="auto"/>
          <w:sz w:val="24"/>
          <w:szCs w:val="24"/>
        </w:rPr>
        <w:t xml:space="preserve"> se zrušují.</w:t>
      </w:r>
    </w:p>
    <w:p w14:paraId="6199DBC9" w14:textId="77777777" w:rsidR="006C61F2" w:rsidRPr="00D20E0D" w:rsidRDefault="006C61F2" w:rsidP="005C61F0">
      <w:pPr>
        <w:pStyle w:val="Odstavecseseznamem"/>
        <w:spacing w:after="120" w:line="240" w:lineRule="auto"/>
        <w:ind w:left="0"/>
        <w:rPr>
          <w:rFonts w:ascii="Times New Roman" w:eastAsiaTheme="minorEastAsia" w:hAnsi="Times New Roman" w:cs="Times New Roman"/>
          <w:color w:val="auto"/>
          <w:sz w:val="24"/>
          <w:szCs w:val="24"/>
        </w:rPr>
      </w:pPr>
    </w:p>
    <w:p w14:paraId="66918F0D" w14:textId="77777777" w:rsidR="006E65A2" w:rsidRPr="00D20E0D" w:rsidRDefault="0462AD90" w:rsidP="005A5CC1">
      <w:pPr>
        <w:pStyle w:val="Odstavecseseznamem"/>
        <w:numPr>
          <w:ilvl w:val="0"/>
          <w:numId w:val="2"/>
        </w:numPr>
        <w:spacing w:after="120" w:line="240" w:lineRule="auto"/>
        <w:ind w:left="0" w:firstLine="357"/>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5 odst. 2 se za písmeno a) vkládají nová písmena b) až d), která znějí:</w:t>
      </w:r>
    </w:p>
    <w:p w14:paraId="7929C82D" w14:textId="380B9CEA"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b) upřednostňují účinné, efektivní a</w:t>
      </w:r>
      <w:r w:rsidR="00D20E0D">
        <w:rPr>
          <w:rFonts w:ascii="Times New Roman" w:hAnsi="Times New Roman" w:cs="Times New Roman"/>
          <w:color w:val="auto"/>
          <w:sz w:val="24"/>
          <w:szCs w:val="24"/>
          <w:u w:val="single"/>
        </w:rPr>
        <w:t> </w:t>
      </w:r>
      <w:r w:rsidR="001B0BC9" w:rsidRPr="00D20E0D">
        <w:rPr>
          <w:rFonts w:ascii="Times New Roman" w:hAnsi="Times New Roman" w:cs="Times New Roman"/>
          <w:color w:val="auto"/>
          <w:sz w:val="24"/>
          <w:szCs w:val="24"/>
          <w:u w:val="single"/>
        </w:rPr>
        <w:t xml:space="preserve">mezi členskými státy </w:t>
      </w:r>
      <w:r w:rsidRPr="00D20E0D">
        <w:rPr>
          <w:rFonts w:ascii="Times New Roman" w:hAnsi="Times New Roman" w:cs="Times New Roman"/>
          <w:color w:val="auto"/>
          <w:sz w:val="24"/>
          <w:szCs w:val="24"/>
          <w:u w:val="single"/>
        </w:rPr>
        <w:t>koordinované využívání r</w:t>
      </w:r>
      <w:r w:rsidR="00471902" w:rsidRPr="00D20E0D">
        <w:rPr>
          <w:rFonts w:ascii="Times New Roman" w:hAnsi="Times New Roman" w:cs="Times New Roman"/>
          <w:color w:val="auto"/>
          <w:sz w:val="24"/>
          <w:szCs w:val="24"/>
          <w:u w:val="single"/>
        </w:rPr>
        <w:t>á</w:t>
      </w:r>
      <w:r w:rsidRPr="00D20E0D">
        <w:rPr>
          <w:rFonts w:ascii="Times New Roman" w:hAnsi="Times New Roman" w:cs="Times New Roman"/>
          <w:color w:val="auto"/>
          <w:sz w:val="24"/>
          <w:szCs w:val="24"/>
          <w:u w:val="single"/>
        </w:rPr>
        <w:t>diového spektra</w:t>
      </w:r>
      <w:r w:rsidR="001846D3"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1846D3" w:rsidRPr="00D20E0D">
        <w:rPr>
          <w:rFonts w:ascii="Times New Roman" w:hAnsi="Times New Roman" w:cs="Times New Roman"/>
          <w:color w:val="auto"/>
          <w:sz w:val="24"/>
          <w:szCs w:val="24"/>
          <w:u w:val="single"/>
        </w:rPr>
        <w:t>po</w:t>
      </w:r>
      <w:r w:rsidR="00504EFB" w:rsidRPr="00D20E0D">
        <w:rPr>
          <w:rFonts w:ascii="Times New Roman" w:hAnsi="Times New Roman" w:cs="Times New Roman"/>
          <w:color w:val="auto"/>
          <w:sz w:val="24"/>
          <w:szCs w:val="24"/>
          <w:u w:val="single"/>
        </w:rPr>
        <w:t>dporují sdílené využívání r</w:t>
      </w:r>
      <w:r w:rsidR="00471902" w:rsidRPr="00D20E0D">
        <w:rPr>
          <w:rFonts w:ascii="Times New Roman" w:hAnsi="Times New Roman" w:cs="Times New Roman"/>
          <w:color w:val="auto"/>
          <w:sz w:val="24"/>
          <w:szCs w:val="24"/>
          <w:u w:val="single"/>
        </w:rPr>
        <w:t>á</w:t>
      </w:r>
      <w:r w:rsidR="00504EFB" w:rsidRPr="00D20E0D">
        <w:rPr>
          <w:rFonts w:ascii="Times New Roman" w:hAnsi="Times New Roman" w:cs="Times New Roman"/>
          <w:color w:val="auto"/>
          <w:sz w:val="24"/>
          <w:szCs w:val="24"/>
          <w:u w:val="single"/>
        </w:rPr>
        <w:t>diového spektra</w:t>
      </w:r>
      <w:r w:rsidR="00F16DB1"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F16DB1"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0074345B" w:rsidRPr="00665697">
        <w:rPr>
          <w:rFonts w:ascii="Times New Roman" w:hAnsi="Times New Roman" w:cs="Times New Roman"/>
          <w:color w:val="auto"/>
          <w:sz w:val="24"/>
          <w:szCs w:val="24"/>
          <w:u w:val="single"/>
        </w:rPr>
        <w:t>pravidly hospodářské soutěže</w:t>
      </w:r>
      <w:r w:rsidRPr="00D20E0D">
        <w:rPr>
          <w:rFonts w:ascii="Times New Roman" w:hAnsi="Times New Roman" w:cs="Times New Roman"/>
          <w:color w:val="auto"/>
          <w:sz w:val="24"/>
          <w:szCs w:val="24"/>
          <w:u w:val="single"/>
        </w:rPr>
        <w:t>,</w:t>
      </w:r>
    </w:p>
    <w:p w14:paraId="52F15A1C" w14:textId="271DEC0B"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přijímají opatření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usnadnění rychlého rozvoje nových bezdrátových komunikačních technologií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aplikací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 unii, mimo jiné uplatněním meziodvětvového přístupu, je-li to na místě,</w:t>
      </w:r>
    </w:p>
    <w:p w14:paraId="101AD671" w14:textId="58FDECA4"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d) </w:t>
      </w:r>
      <w:r w:rsidR="00DC0C29" w:rsidRPr="00D20E0D">
        <w:rPr>
          <w:rFonts w:ascii="Times New Roman" w:hAnsi="Times New Roman" w:cs="Times New Roman"/>
          <w:color w:val="auto"/>
          <w:sz w:val="24"/>
          <w:szCs w:val="24"/>
          <w:u w:val="single"/>
        </w:rPr>
        <w:t>postupují předvídatelně a</w:t>
      </w:r>
      <w:r w:rsidR="00D20E0D">
        <w:rPr>
          <w:rFonts w:ascii="Times New Roman" w:hAnsi="Times New Roman" w:cs="Times New Roman"/>
          <w:color w:val="auto"/>
          <w:sz w:val="24"/>
          <w:szCs w:val="24"/>
          <w:u w:val="single"/>
        </w:rPr>
        <w:t> </w:t>
      </w:r>
      <w:r w:rsidR="00DC0C29" w:rsidRPr="00D20E0D">
        <w:rPr>
          <w:rFonts w:ascii="Times New Roman" w:hAnsi="Times New Roman" w:cs="Times New Roman"/>
          <w:color w:val="auto"/>
          <w:sz w:val="24"/>
          <w:szCs w:val="24"/>
          <w:u w:val="single"/>
        </w:rPr>
        <w:t xml:space="preserve">konzistentně při </w:t>
      </w:r>
      <w:r w:rsidRPr="00D20E0D">
        <w:rPr>
          <w:rFonts w:ascii="Times New Roman" w:hAnsi="Times New Roman" w:cs="Times New Roman"/>
          <w:color w:val="auto"/>
          <w:sz w:val="24"/>
          <w:szCs w:val="24"/>
          <w:u w:val="single"/>
        </w:rPr>
        <w:t xml:space="preserve">udílení, obnovení, </w:t>
      </w:r>
      <w:r w:rsidR="00DC0C29" w:rsidRPr="00D20E0D">
        <w:rPr>
          <w:rFonts w:ascii="Times New Roman" w:hAnsi="Times New Roman" w:cs="Times New Roman"/>
          <w:color w:val="auto"/>
          <w:sz w:val="24"/>
          <w:szCs w:val="24"/>
          <w:u w:val="single"/>
        </w:rPr>
        <w:t>změně</w:t>
      </w:r>
      <w:r w:rsidRPr="00D20E0D">
        <w:rPr>
          <w:rFonts w:ascii="Times New Roman" w:hAnsi="Times New Roman" w:cs="Times New Roman"/>
          <w:color w:val="auto"/>
          <w:sz w:val="24"/>
          <w:szCs w:val="24"/>
          <w:u w:val="single"/>
        </w:rPr>
        <w:t>, omezování nebo odnímání práv na užívání rádiového spektra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podporovat dlouhodobé investice,“.</w:t>
      </w:r>
    </w:p>
    <w:p w14:paraId="70A16099" w14:textId="57BCBD79" w:rsidR="006300D6" w:rsidRPr="00D20E0D" w:rsidRDefault="00536DEE" w:rsidP="008C3AB8">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písmena b)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c) se označují jako písmena 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f).</w:t>
      </w:r>
    </w:p>
    <w:p w14:paraId="7A03CC95" w14:textId="7CCA149C" w:rsidR="006E65A2" w:rsidRPr="00D20E0D" w:rsidRDefault="00536DEE" w:rsidP="008C3AB8">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ECC6BD5" w14:textId="77777777" w:rsidR="006E65A2" w:rsidRPr="00D20E0D" w:rsidRDefault="006E65A2" w:rsidP="008C3AB8">
      <w:pPr>
        <w:pStyle w:val="Odstavecseseznamem"/>
        <w:spacing w:after="120" w:line="240" w:lineRule="auto"/>
        <w:ind w:left="0"/>
        <w:contextualSpacing w:val="0"/>
        <w:rPr>
          <w:rFonts w:ascii="Times New Roman" w:hAnsi="Times New Roman" w:cs="Times New Roman"/>
          <w:color w:val="auto"/>
          <w:sz w:val="24"/>
          <w:szCs w:val="24"/>
        </w:rPr>
      </w:pPr>
    </w:p>
    <w:p w14:paraId="0351C664" w14:textId="4DEC0652"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 odst. 2 písm. f) se za text „BEREC“),“ vkládají slova „Skupinou pro politiku rádiového spektra RSPG (dále jen „Skupina RSPG“)“</w:t>
      </w:r>
      <w:r w:rsidR="0074345B"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74345B" w:rsidRPr="00D20E0D">
        <w:rPr>
          <w:rFonts w:ascii="Times New Roman" w:hAnsi="Times New Roman" w:cs="Times New Roman"/>
          <w:color w:val="auto"/>
          <w:sz w:val="24"/>
          <w:szCs w:val="24"/>
        </w:rPr>
        <w:t>slova „Komisí Evropské unie“ se nahrazují slovy „</w:t>
      </w:r>
      <w:r w:rsidR="00602EDC" w:rsidRPr="00D20E0D">
        <w:rPr>
          <w:rFonts w:ascii="Times New Roman" w:hAnsi="Times New Roman" w:cs="Times New Roman"/>
          <w:color w:val="auto"/>
          <w:sz w:val="24"/>
          <w:szCs w:val="24"/>
        </w:rPr>
        <w:t>Evropskou komisí“</w:t>
      </w:r>
      <w:r w:rsidRPr="00D20E0D">
        <w:rPr>
          <w:rFonts w:ascii="Times New Roman" w:hAnsi="Times New Roman" w:cs="Times New Roman"/>
          <w:color w:val="auto"/>
          <w:sz w:val="24"/>
          <w:szCs w:val="24"/>
        </w:rPr>
        <w:t>.</w:t>
      </w:r>
    </w:p>
    <w:p w14:paraId="73348F1D" w14:textId="77777777" w:rsidR="006E65A2" w:rsidRPr="00D20E0D" w:rsidRDefault="00536DEE" w:rsidP="008C3AB8">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76E8E1F" w14:textId="77D4EE6F" w:rsidR="006E65A2" w:rsidRPr="00D20E0D" w:rsidRDefault="0462AD90" w:rsidP="005A5CC1">
      <w:pPr>
        <w:pStyle w:val="Odstavecseseznamem"/>
        <w:numPr>
          <w:ilvl w:val="0"/>
          <w:numId w:val="2"/>
        </w:numPr>
        <w:spacing w:after="120" w:line="240" w:lineRule="auto"/>
        <w:ind w:left="0"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5 se na konci odstavce </w:t>
      </w:r>
      <w:r w:rsidR="72D22E1C" w:rsidRPr="00D20E0D">
        <w:rPr>
          <w:rFonts w:ascii="Times New Roman" w:hAnsi="Times New Roman" w:cs="Times New Roman"/>
          <w:color w:val="auto"/>
          <w:sz w:val="24"/>
          <w:szCs w:val="24"/>
        </w:rPr>
        <w:t xml:space="preserve">2 </w:t>
      </w:r>
      <w:r w:rsidRPr="00D20E0D">
        <w:rPr>
          <w:rFonts w:ascii="Times New Roman" w:hAnsi="Times New Roman" w:cs="Times New Roman"/>
          <w:color w:val="auto"/>
          <w:sz w:val="24"/>
          <w:szCs w:val="24"/>
        </w:rPr>
        <w:t>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doplňují se písmena </w:t>
      </w:r>
      <w:r w:rsidR="7EA0BDA7" w:rsidRPr="00D20E0D">
        <w:rPr>
          <w:rFonts w:ascii="Times New Roman" w:hAnsi="Times New Roman" w:cs="Times New Roman"/>
          <w:color w:val="auto"/>
          <w:sz w:val="24"/>
          <w:szCs w:val="24"/>
        </w:rPr>
        <w:t>g</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7EA0BDA7" w:rsidRPr="00D20E0D">
        <w:rPr>
          <w:rFonts w:ascii="Times New Roman" w:hAnsi="Times New Roman" w:cs="Times New Roman"/>
          <w:color w:val="auto"/>
          <w:sz w:val="24"/>
          <w:szCs w:val="24"/>
        </w:rPr>
        <w:t>h</w:t>
      </w:r>
      <w:r w:rsidRPr="00D20E0D">
        <w:rPr>
          <w:rFonts w:ascii="Times New Roman" w:hAnsi="Times New Roman" w:cs="Times New Roman"/>
          <w:color w:val="auto"/>
          <w:sz w:val="24"/>
          <w:szCs w:val="24"/>
        </w:rPr>
        <w:t>), která znějí:</w:t>
      </w:r>
    </w:p>
    <w:p w14:paraId="674F310C" w14:textId="6D2C77AF" w:rsidR="006E65A2" w:rsidRPr="00D20E0D" w:rsidRDefault="00536DEE" w:rsidP="005C61F0">
      <w:pPr>
        <w:pStyle w:val="Odstavecseseznamem"/>
        <w:spacing w:after="120" w:line="240" w:lineRule="auto"/>
        <w:ind w:left="0"/>
        <w:contextualSpacing w:val="0"/>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006B480B" w:rsidRPr="00D20E0D">
        <w:rPr>
          <w:rFonts w:ascii="Times New Roman" w:hAnsi="Times New Roman" w:cs="Times New Roman"/>
          <w:color w:val="auto"/>
          <w:sz w:val="24"/>
          <w:szCs w:val="24"/>
          <w:u w:val="single"/>
        </w:rPr>
        <w:t>g</w:t>
      </w:r>
      <w:r w:rsidRPr="00D20E0D">
        <w:rPr>
          <w:rFonts w:ascii="Times New Roman" w:hAnsi="Times New Roman" w:cs="Times New Roman"/>
          <w:color w:val="auto"/>
          <w:sz w:val="24"/>
          <w:szCs w:val="24"/>
          <w:u w:val="single"/>
        </w:rPr>
        <w:t>) podporuj</w:t>
      </w:r>
      <w:r w:rsidR="00A0027B" w:rsidRPr="00D20E0D">
        <w:rPr>
          <w:rFonts w:ascii="Times New Roman" w:hAnsi="Times New Roman" w:cs="Times New Roman"/>
          <w:color w:val="auto"/>
          <w:sz w:val="24"/>
          <w:szCs w:val="24"/>
          <w:u w:val="single"/>
        </w:rPr>
        <w:t>í</w:t>
      </w:r>
      <w:r w:rsidRPr="00D20E0D">
        <w:rPr>
          <w:rFonts w:ascii="Times New Roman" w:hAnsi="Times New Roman" w:cs="Times New Roman"/>
          <w:color w:val="auto"/>
          <w:sz w:val="24"/>
          <w:szCs w:val="24"/>
          <w:u w:val="single"/>
        </w:rPr>
        <w:t xml:space="preserve"> kulturní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jazykovou rozmanitost,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mediální pluralitu,</w:t>
      </w:r>
    </w:p>
    <w:p w14:paraId="641987E0" w14:textId="700885EF" w:rsidR="006E65A2" w:rsidRPr="00D20E0D" w:rsidRDefault="006B480B" w:rsidP="005C61F0">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h</w:t>
      </w:r>
      <w:r w:rsidR="00536DEE" w:rsidRPr="00D20E0D">
        <w:rPr>
          <w:rFonts w:ascii="Times New Roman" w:hAnsi="Times New Roman" w:cs="Times New Roman"/>
          <w:color w:val="auto"/>
          <w:sz w:val="24"/>
          <w:szCs w:val="24"/>
          <w:u w:val="single"/>
        </w:rPr>
        <w:t>) podporuj</w:t>
      </w:r>
      <w:r w:rsidR="00A0027B" w:rsidRPr="00D20E0D">
        <w:rPr>
          <w:rFonts w:ascii="Times New Roman" w:hAnsi="Times New Roman" w:cs="Times New Roman"/>
          <w:color w:val="auto"/>
          <w:sz w:val="24"/>
          <w:szCs w:val="24"/>
          <w:u w:val="single"/>
        </w:rPr>
        <w:t>í</w:t>
      </w:r>
      <w:r w:rsidR="00536DEE" w:rsidRPr="00D20E0D">
        <w:rPr>
          <w:rFonts w:ascii="Times New Roman" w:hAnsi="Times New Roman" w:cs="Times New Roman"/>
          <w:color w:val="auto"/>
          <w:sz w:val="24"/>
          <w:szCs w:val="24"/>
          <w:u w:val="single"/>
        </w:rPr>
        <w:t xml:space="preserve"> přístup koncových uživatelů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sítím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velmi vysokou kapacitou.</w:t>
      </w:r>
      <w:r w:rsidR="00536DEE" w:rsidRPr="00D20E0D">
        <w:rPr>
          <w:rFonts w:ascii="Times New Roman" w:hAnsi="Times New Roman" w:cs="Times New Roman"/>
          <w:color w:val="auto"/>
          <w:sz w:val="24"/>
          <w:szCs w:val="24"/>
        </w:rPr>
        <w:t>“.</w:t>
      </w:r>
    </w:p>
    <w:p w14:paraId="427E9981" w14:textId="77777777" w:rsidR="006E65A2" w:rsidRPr="00D20E0D" w:rsidRDefault="00536DEE" w:rsidP="005C61F0">
      <w:pPr>
        <w:pStyle w:val="Odstavecseseznamem"/>
        <w:spacing w:after="120" w:line="240" w:lineRule="auto"/>
        <w:ind w:left="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DD3D0BE"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11FBCB90" w14:textId="37609054" w:rsidR="006E65A2" w:rsidRPr="00D20E0D" w:rsidRDefault="0462AD90" w:rsidP="005A5CC1">
      <w:pPr>
        <w:pStyle w:val="Odstavecseseznamem"/>
        <w:numPr>
          <w:ilvl w:val="0"/>
          <w:numId w:val="2"/>
        </w:numPr>
        <w:spacing w:after="120" w:line="240" w:lineRule="auto"/>
        <w:ind w:left="0" w:firstLine="357"/>
        <w:rPr>
          <w:rFonts w:ascii="Times New Roman" w:hAnsi="Times New Roman" w:cs="Times New Roman"/>
          <w:color w:val="auto"/>
          <w:sz w:val="24"/>
          <w:szCs w:val="24"/>
        </w:rPr>
      </w:pPr>
      <w:r w:rsidRPr="00D20E0D">
        <w:rPr>
          <w:rFonts w:ascii="Times New Roman" w:hAnsi="Times New Roman" w:cs="Times New Roman"/>
          <w:color w:val="auto"/>
          <w:sz w:val="24"/>
          <w:szCs w:val="24"/>
        </w:rPr>
        <w:t>V § 5 odst. 4 písmena c)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 znějí:</w:t>
      </w:r>
    </w:p>
    <w:p w14:paraId="03BD122E" w14:textId="7122909D" w:rsidR="006E65A2" w:rsidRPr="00D20E0D" w:rsidRDefault="00536DEE" w:rsidP="005C61F0">
      <w:pPr>
        <w:pStyle w:val="Odstavecseseznamem"/>
        <w:spacing w:after="120" w:line="240" w:lineRule="auto"/>
        <w:ind w:left="0"/>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c) </w:t>
      </w:r>
      <w:r w:rsidR="007F1464" w:rsidRPr="00D20E0D">
        <w:rPr>
          <w:rFonts w:ascii="Times New Roman" w:hAnsi="Times New Roman" w:cs="Times New Roman"/>
          <w:color w:val="auto"/>
          <w:sz w:val="24"/>
          <w:szCs w:val="24"/>
          <w:u w:val="single"/>
        </w:rPr>
        <w:t>při zachování hospodářské soutěže na trhu a</w:t>
      </w:r>
      <w:r w:rsidR="00D20E0D">
        <w:rPr>
          <w:rFonts w:ascii="Times New Roman" w:hAnsi="Times New Roman" w:cs="Times New Roman"/>
          <w:color w:val="auto"/>
          <w:sz w:val="24"/>
          <w:szCs w:val="24"/>
          <w:u w:val="single"/>
        </w:rPr>
        <w:t> </w:t>
      </w:r>
      <w:r w:rsidR="007F1464" w:rsidRPr="00D20E0D">
        <w:rPr>
          <w:rFonts w:ascii="Times New Roman" w:hAnsi="Times New Roman" w:cs="Times New Roman"/>
          <w:color w:val="auto"/>
          <w:sz w:val="24"/>
          <w:szCs w:val="24"/>
          <w:u w:val="single"/>
        </w:rPr>
        <w:t xml:space="preserve">dodržování zásady nediskriminace </w:t>
      </w:r>
      <w:r w:rsidRPr="00D20E0D">
        <w:rPr>
          <w:rFonts w:ascii="Times New Roman" w:hAnsi="Times New Roman" w:cs="Times New Roman"/>
          <w:color w:val="auto"/>
          <w:sz w:val="24"/>
          <w:szCs w:val="24"/>
          <w:u w:val="single"/>
        </w:rPr>
        <w:t>podporují efektivní investice do inovace stávající infrastruktury nebo výstavby nové infrastruktury, včetně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tím, že zajišťují, aby jakákoli </w:t>
      </w:r>
      <w:r w:rsidR="007F1464" w:rsidRPr="00D20E0D">
        <w:rPr>
          <w:rFonts w:ascii="Times New Roman" w:hAnsi="Times New Roman" w:cs="Times New Roman"/>
          <w:color w:val="auto"/>
          <w:sz w:val="24"/>
          <w:szCs w:val="24"/>
          <w:u w:val="single"/>
        </w:rPr>
        <w:t>povinnost spojená s</w:t>
      </w:r>
      <w:r w:rsidR="00D20E0D">
        <w:rPr>
          <w:rFonts w:ascii="Times New Roman" w:hAnsi="Times New Roman" w:cs="Times New Roman"/>
          <w:color w:val="auto"/>
          <w:sz w:val="24"/>
          <w:szCs w:val="24"/>
          <w:u w:val="single"/>
        </w:rPr>
        <w:t> </w:t>
      </w:r>
      <w:r w:rsidR="007F1464" w:rsidRPr="00D20E0D">
        <w:rPr>
          <w:rFonts w:ascii="Times New Roman" w:hAnsi="Times New Roman" w:cs="Times New Roman"/>
          <w:color w:val="auto"/>
          <w:sz w:val="24"/>
          <w:szCs w:val="24"/>
          <w:u w:val="single"/>
        </w:rPr>
        <w:t>přístupem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infrastruktuře nebo propojením řádně zohlednila rizika, která nese investující podnikatel,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vytváří podmínky pro uzavírání dohod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spolupráci mezi ním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stranou, která usiluje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přístup nebo propojení, aby se investiční rizika rozložila, </w:t>
      </w:r>
    </w:p>
    <w:p w14:paraId="076F3167" w14:textId="362A8438" w:rsidR="00B91C46" w:rsidRPr="00D20E0D" w:rsidRDefault="00536DEE" w:rsidP="005C61F0">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d) zohledňují různé podmínky týkající se infrastruktury, hospodářské soutěže, koncových uživatelů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spotřebitelů, které existují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různých geografických oblastech České republiky, včetně místní infrastruktury spravované fyzickými osobami bez nároku na zisk,</w:t>
      </w:r>
      <w:r w:rsidRPr="00D20E0D">
        <w:rPr>
          <w:rFonts w:ascii="Times New Roman" w:hAnsi="Times New Roman" w:cs="Times New Roman"/>
          <w:color w:val="auto"/>
          <w:sz w:val="24"/>
          <w:szCs w:val="24"/>
        </w:rPr>
        <w:t>“.</w:t>
      </w:r>
    </w:p>
    <w:p w14:paraId="4FC6E2DB" w14:textId="77777777" w:rsidR="00B91C46" w:rsidRPr="00D20E0D" w:rsidRDefault="00536DEE" w:rsidP="005C61F0">
      <w:pPr>
        <w:pStyle w:val="Odstavecseseznamem"/>
        <w:spacing w:after="120" w:line="240" w:lineRule="auto"/>
        <w:ind w:left="0"/>
        <w:jc w:val="both"/>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4DD8BE4A"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0F08EABD" w14:textId="77777777" w:rsidR="00475B71" w:rsidRPr="00D20E0D" w:rsidRDefault="2E2D7615"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Poznámka pod čarou č. 3 zní: </w:t>
      </w:r>
    </w:p>
    <w:p w14:paraId="6421FD92" w14:textId="47E11CEC" w:rsidR="00475B71" w:rsidRPr="00D20E0D" w:rsidRDefault="4804DE2C"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9518656" w:rsidRPr="00D20E0D">
        <w:rPr>
          <w:rFonts w:ascii="Times New Roman" w:hAnsi="Times New Roman" w:cs="Times New Roman"/>
          <w:color w:val="auto"/>
          <w:sz w:val="24"/>
          <w:szCs w:val="24"/>
          <w:vertAlign w:val="superscript"/>
        </w:rPr>
        <w:t>3</w:t>
      </w:r>
      <w:r w:rsidR="00B92CB1" w:rsidRPr="00665697">
        <w:rPr>
          <w:rFonts w:ascii="Times New Roman" w:hAnsi="Times New Roman" w:cs="Times New Roman"/>
          <w:color w:val="auto"/>
          <w:sz w:val="24"/>
          <w:szCs w:val="24"/>
          <w:vertAlign w:val="superscript"/>
        </w:rPr>
        <w:t>)</w:t>
      </w:r>
      <w:r w:rsidR="09518656" w:rsidRPr="00D20E0D">
        <w:rPr>
          <w:rFonts w:ascii="Times New Roman" w:hAnsi="Times New Roman" w:cs="Times New Roman"/>
          <w:color w:val="auto"/>
          <w:sz w:val="24"/>
          <w:szCs w:val="24"/>
        </w:rPr>
        <w:t xml:space="preserve"> Například zákon č. 412/2005 Sb., o</w:t>
      </w:r>
      <w:r w:rsidR="00D20E0D">
        <w:rPr>
          <w:rFonts w:ascii="Times New Roman" w:hAnsi="Times New Roman" w:cs="Times New Roman"/>
          <w:color w:val="auto"/>
          <w:sz w:val="24"/>
          <w:szCs w:val="24"/>
        </w:rPr>
        <w:t> </w:t>
      </w:r>
      <w:r w:rsidR="09518656" w:rsidRPr="00D20E0D">
        <w:rPr>
          <w:rFonts w:ascii="Times New Roman" w:hAnsi="Times New Roman" w:cs="Times New Roman"/>
          <w:color w:val="auto"/>
          <w:sz w:val="24"/>
          <w:szCs w:val="24"/>
        </w:rPr>
        <w:t>ochraně utajovaných informací a</w:t>
      </w:r>
      <w:r w:rsidR="00D20E0D">
        <w:rPr>
          <w:rFonts w:ascii="Times New Roman" w:hAnsi="Times New Roman" w:cs="Times New Roman"/>
          <w:color w:val="auto"/>
          <w:sz w:val="24"/>
          <w:szCs w:val="24"/>
        </w:rPr>
        <w:t> </w:t>
      </w:r>
      <w:r w:rsidR="09518656" w:rsidRPr="00D20E0D">
        <w:rPr>
          <w:rFonts w:ascii="Times New Roman" w:hAnsi="Times New Roman" w:cs="Times New Roman"/>
          <w:color w:val="auto"/>
          <w:sz w:val="24"/>
          <w:szCs w:val="24"/>
        </w:rPr>
        <w:t>o bezpečnostní způsobilosti</w:t>
      </w:r>
      <w:r w:rsidR="3B0F0437" w:rsidRPr="00D20E0D">
        <w:rPr>
          <w:rFonts w:ascii="Times New Roman" w:hAnsi="Times New Roman" w:cs="Times New Roman"/>
          <w:color w:val="auto"/>
          <w:sz w:val="24"/>
          <w:szCs w:val="24"/>
        </w:rPr>
        <w:t>,</w:t>
      </w:r>
      <w:r w:rsidR="09518656" w:rsidRPr="00D20E0D">
        <w:rPr>
          <w:rFonts w:ascii="Times New Roman" w:hAnsi="Times New Roman" w:cs="Times New Roman"/>
          <w:color w:val="auto"/>
          <w:sz w:val="24"/>
          <w:szCs w:val="24"/>
        </w:rPr>
        <w:t xml:space="preserve"> ve znění pozdějších předpisů, zákon č. 110/2019 Sb., o</w:t>
      </w:r>
      <w:r w:rsidR="00D20E0D">
        <w:rPr>
          <w:rFonts w:ascii="Times New Roman" w:hAnsi="Times New Roman" w:cs="Times New Roman"/>
          <w:color w:val="auto"/>
          <w:sz w:val="24"/>
          <w:szCs w:val="24"/>
        </w:rPr>
        <w:t> </w:t>
      </w:r>
      <w:r w:rsidR="09518656" w:rsidRPr="00D20E0D">
        <w:rPr>
          <w:rFonts w:ascii="Times New Roman" w:hAnsi="Times New Roman" w:cs="Times New Roman"/>
          <w:color w:val="auto"/>
          <w:sz w:val="24"/>
          <w:szCs w:val="24"/>
        </w:rPr>
        <w:t>zpracování osobních údaj</w:t>
      </w:r>
      <w:r w:rsidR="4C78AE74" w:rsidRPr="00D20E0D">
        <w:rPr>
          <w:rFonts w:ascii="Times New Roman" w:hAnsi="Times New Roman" w:cs="Times New Roman"/>
          <w:color w:val="auto"/>
          <w:sz w:val="24"/>
          <w:szCs w:val="24"/>
        </w:rPr>
        <w:t>ů</w:t>
      </w:r>
      <w:r w:rsidR="09518656" w:rsidRPr="00D20E0D">
        <w:rPr>
          <w:rFonts w:ascii="Times New Roman" w:hAnsi="Times New Roman" w:cs="Times New Roman"/>
          <w:strike/>
          <w:color w:val="auto"/>
          <w:sz w:val="24"/>
          <w:szCs w:val="24"/>
        </w:rPr>
        <w:t>,</w:t>
      </w:r>
      <w:r w:rsidR="09518656" w:rsidRPr="00D20E0D">
        <w:rPr>
          <w:rFonts w:ascii="Times New Roman" w:hAnsi="Times New Roman" w:cs="Times New Roman"/>
          <w:color w:val="auto"/>
          <w:sz w:val="24"/>
          <w:szCs w:val="24"/>
        </w:rPr>
        <w:t xml:space="preserve"> zákon č. 89/2012 Sb., občanský zákoník, ve znění pozdějších předpisů</w:t>
      </w:r>
      <w:r w:rsidR="0437F0BA" w:rsidRPr="00D20E0D">
        <w:rPr>
          <w:rFonts w:ascii="Times New Roman" w:hAnsi="Times New Roman" w:cs="Times New Roman"/>
          <w:color w:val="auto"/>
          <w:sz w:val="24"/>
          <w:szCs w:val="24"/>
        </w:rPr>
        <w:t>.</w:t>
      </w:r>
      <w:r w:rsidR="09518656" w:rsidRPr="00D20E0D">
        <w:rPr>
          <w:rFonts w:ascii="Times New Roman" w:hAnsi="Times New Roman" w:cs="Times New Roman"/>
          <w:color w:val="auto"/>
          <w:sz w:val="24"/>
          <w:szCs w:val="24"/>
        </w:rPr>
        <w:t>“.</w:t>
      </w:r>
    </w:p>
    <w:p w14:paraId="0709AAA0"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18E374C6" w14:textId="77777777" w:rsidR="006E65A2" w:rsidRPr="00D20E0D" w:rsidRDefault="0462AD90" w:rsidP="005A5CC1">
      <w:pPr>
        <w:pStyle w:val="Odstavecseseznamem"/>
        <w:numPr>
          <w:ilvl w:val="0"/>
          <w:numId w:val="2"/>
        </w:numPr>
        <w:spacing w:after="120" w:line="240" w:lineRule="auto"/>
        <w:ind w:left="0" w:firstLine="357"/>
        <w:rPr>
          <w:rFonts w:ascii="Times New Roman" w:hAnsi="Times New Roman" w:cs="Times New Roman"/>
          <w:b/>
          <w:bCs/>
          <w:color w:val="auto"/>
          <w:sz w:val="24"/>
          <w:szCs w:val="24"/>
        </w:rPr>
      </w:pPr>
      <w:r w:rsidRPr="00D20E0D">
        <w:rPr>
          <w:rFonts w:ascii="Times New Roman" w:hAnsi="Times New Roman" w:cs="Times New Roman"/>
          <w:color w:val="auto"/>
          <w:sz w:val="24"/>
          <w:szCs w:val="24"/>
        </w:rPr>
        <w:t xml:space="preserve">V § 6 </w:t>
      </w:r>
      <w:r w:rsidR="215960B0" w:rsidRPr="00D20E0D">
        <w:rPr>
          <w:rFonts w:ascii="Times New Roman" w:hAnsi="Times New Roman" w:cs="Times New Roman"/>
          <w:color w:val="auto"/>
          <w:sz w:val="24"/>
          <w:szCs w:val="24"/>
        </w:rPr>
        <w:t xml:space="preserve">se doplňuje </w:t>
      </w:r>
      <w:r w:rsidRPr="00D20E0D">
        <w:rPr>
          <w:rFonts w:ascii="Times New Roman" w:hAnsi="Times New Roman" w:cs="Times New Roman"/>
          <w:color w:val="auto"/>
          <w:sz w:val="24"/>
          <w:szCs w:val="24"/>
        </w:rPr>
        <w:t>odstavec 5</w:t>
      </w:r>
      <w:r w:rsidR="41DEE784" w:rsidRPr="00D20E0D">
        <w:rPr>
          <w:rFonts w:ascii="Times New Roman" w:hAnsi="Times New Roman" w:cs="Times New Roman"/>
          <w:color w:val="auto"/>
          <w:sz w:val="24"/>
          <w:szCs w:val="24"/>
        </w:rPr>
        <w:t>, který</w:t>
      </w:r>
      <w:r w:rsidRPr="00D20E0D">
        <w:rPr>
          <w:rFonts w:ascii="Times New Roman" w:hAnsi="Times New Roman" w:cs="Times New Roman"/>
          <w:color w:val="auto"/>
          <w:sz w:val="24"/>
          <w:szCs w:val="24"/>
        </w:rPr>
        <w:t xml:space="preserve"> zní: </w:t>
      </w:r>
    </w:p>
    <w:p w14:paraId="69038FB1" w14:textId="4F31DA8A" w:rsidR="006E65A2" w:rsidRPr="00D20E0D" w:rsidRDefault="00536DEE" w:rsidP="005C61F0">
      <w:pPr>
        <w:pStyle w:val="Odstavecseseznamem"/>
        <w:spacing w:after="120" w:line="240" w:lineRule="auto"/>
        <w:ind w:left="0" w:firstLine="425"/>
        <w:contextualSpacing w:val="0"/>
        <w:jc w:val="both"/>
        <w:rPr>
          <w:rFonts w:ascii="Times New Roman" w:hAnsi="Times New Roman" w:cs="Times New Roman"/>
          <w:b/>
          <w:bCs/>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(5) Úřad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rámci správy </w:t>
      </w:r>
      <w:r w:rsidR="00231167" w:rsidRPr="00665697">
        <w:rPr>
          <w:rFonts w:ascii="Times New Roman" w:hAnsi="Times New Roman" w:cs="Times New Roman"/>
          <w:color w:val="auto"/>
          <w:sz w:val="24"/>
          <w:szCs w:val="24"/>
          <w:u w:val="single"/>
        </w:rPr>
        <w:t>harmonizovaného</w:t>
      </w:r>
      <w:r w:rsidR="00231167" w:rsidRPr="00D20E0D">
        <w:rPr>
          <w:rFonts w:ascii="Times New Roman" w:hAnsi="Times New Roman" w:cs="Times New Roman"/>
          <w:color w:val="auto"/>
          <w:sz w:val="24"/>
          <w:szCs w:val="24"/>
          <w:u w:val="single"/>
        </w:rPr>
        <w:t xml:space="preserve"> </w:t>
      </w:r>
      <w:r w:rsidR="00E71B72" w:rsidRPr="00D20E0D">
        <w:rPr>
          <w:rFonts w:ascii="Times New Roman" w:hAnsi="Times New Roman" w:cs="Times New Roman"/>
          <w:color w:val="auto"/>
          <w:sz w:val="24"/>
          <w:szCs w:val="24"/>
          <w:u w:val="single"/>
        </w:rPr>
        <w:t xml:space="preserve">rádiového </w:t>
      </w:r>
      <w:r w:rsidRPr="00D20E0D">
        <w:rPr>
          <w:rFonts w:ascii="Times New Roman" w:hAnsi="Times New Roman" w:cs="Times New Roman"/>
          <w:color w:val="auto"/>
          <w:sz w:val="24"/>
          <w:szCs w:val="24"/>
          <w:u w:val="single"/>
        </w:rPr>
        <w:t xml:space="preserve">spektra zajistí předvídatelnost regulačních opatření pro držitele </w:t>
      </w:r>
      <w:r w:rsidR="008937D8" w:rsidRPr="00D20E0D">
        <w:rPr>
          <w:rFonts w:ascii="Times New Roman" w:hAnsi="Times New Roman" w:cs="Times New Roman"/>
          <w:color w:val="auto"/>
          <w:sz w:val="24"/>
          <w:szCs w:val="24"/>
          <w:u w:val="single"/>
        </w:rPr>
        <w:t>přídělů r</w:t>
      </w:r>
      <w:r w:rsidR="442B3E39" w:rsidRPr="00D20E0D">
        <w:rPr>
          <w:rFonts w:ascii="Times New Roman" w:hAnsi="Times New Roman" w:cs="Times New Roman"/>
          <w:color w:val="auto"/>
          <w:sz w:val="24"/>
          <w:szCs w:val="24"/>
          <w:u w:val="single"/>
        </w:rPr>
        <w:t>á</w:t>
      </w:r>
      <w:r w:rsidR="008937D8" w:rsidRPr="00D20E0D">
        <w:rPr>
          <w:rFonts w:ascii="Times New Roman" w:hAnsi="Times New Roman" w:cs="Times New Roman"/>
          <w:color w:val="auto"/>
          <w:sz w:val="24"/>
          <w:szCs w:val="24"/>
          <w:u w:val="single"/>
        </w:rPr>
        <w:t>diových kmitočtů</w:t>
      </w:r>
      <w:r w:rsidRPr="00D20E0D" w:rsidDel="00536DEE">
        <w:rPr>
          <w:rFonts w:ascii="Times New Roman" w:hAnsi="Times New Roman" w:cs="Times New Roman"/>
          <w:color w:val="auto"/>
          <w:sz w:val="24"/>
          <w:szCs w:val="24"/>
          <w:u w:val="single"/>
        </w:rPr>
        <w:t xml:space="preserve"> </w:t>
      </w:r>
      <w:r w:rsidR="008937D8"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8937D8" w:rsidRPr="00D20E0D">
        <w:rPr>
          <w:rFonts w:ascii="Times New Roman" w:hAnsi="Times New Roman" w:cs="Times New Roman"/>
          <w:color w:val="auto"/>
          <w:sz w:val="24"/>
          <w:szCs w:val="24"/>
          <w:u w:val="single"/>
        </w:rPr>
        <w:t xml:space="preserve">ohledem na </w:t>
      </w:r>
      <w:r w:rsidR="00264915" w:rsidRPr="00D20E0D">
        <w:rPr>
          <w:rFonts w:ascii="Times New Roman" w:hAnsi="Times New Roman" w:cs="Times New Roman"/>
          <w:color w:val="auto"/>
          <w:sz w:val="24"/>
          <w:szCs w:val="24"/>
          <w:u w:val="single"/>
        </w:rPr>
        <w:t>podmínky investování do infrastruktury, která je závislá na využívání r</w:t>
      </w:r>
      <w:r w:rsidR="00E71B72" w:rsidRPr="00D20E0D">
        <w:rPr>
          <w:rFonts w:ascii="Times New Roman" w:hAnsi="Times New Roman" w:cs="Times New Roman"/>
          <w:color w:val="auto"/>
          <w:sz w:val="24"/>
          <w:szCs w:val="24"/>
          <w:u w:val="single"/>
        </w:rPr>
        <w:t>á</w:t>
      </w:r>
      <w:r w:rsidR="00264915" w:rsidRPr="00D20E0D">
        <w:rPr>
          <w:rFonts w:ascii="Times New Roman" w:hAnsi="Times New Roman" w:cs="Times New Roman"/>
          <w:color w:val="auto"/>
          <w:sz w:val="24"/>
          <w:szCs w:val="24"/>
          <w:u w:val="single"/>
        </w:rPr>
        <w:t xml:space="preserve">diového </w:t>
      </w:r>
      <w:r w:rsidR="007A2605" w:rsidRPr="00D20E0D">
        <w:rPr>
          <w:rFonts w:ascii="Times New Roman" w:hAnsi="Times New Roman" w:cs="Times New Roman"/>
          <w:color w:val="auto"/>
          <w:sz w:val="24"/>
          <w:szCs w:val="24"/>
          <w:u w:val="single"/>
        </w:rPr>
        <w:t>spektra</w:t>
      </w:r>
      <w:r w:rsidR="00356FD2" w:rsidRPr="00665697">
        <w:rPr>
          <w:rFonts w:ascii="Times New Roman" w:hAnsi="Times New Roman" w:cs="Times New Roman"/>
          <w:color w:val="auto"/>
          <w:sz w:val="24"/>
          <w:szCs w:val="24"/>
          <w:u w:val="single"/>
        </w:rPr>
        <w:t>.</w:t>
      </w:r>
      <w:r w:rsidR="00A33377" w:rsidRPr="00D20E0D">
        <w:rPr>
          <w:rFonts w:ascii="Times New Roman" w:hAnsi="Times New Roman" w:cs="Times New Roman"/>
          <w:color w:val="auto"/>
          <w:sz w:val="24"/>
          <w:szCs w:val="24"/>
          <w:u w:val="single"/>
        </w:rPr>
        <w:t xml:space="preserve"> </w:t>
      </w:r>
      <w:r w:rsidR="00356FD2" w:rsidRPr="00665697">
        <w:rPr>
          <w:rFonts w:ascii="Times New Roman" w:hAnsi="Times New Roman" w:cs="Times New Roman"/>
          <w:color w:val="auto"/>
          <w:sz w:val="24"/>
          <w:szCs w:val="24"/>
          <w:u w:val="single"/>
        </w:rPr>
        <w:t>Pro</w:t>
      </w:r>
      <w:r w:rsidR="00356FD2" w:rsidRPr="00D20E0D">
        <w:rPr>
          <w:rFonts w:ascii="Times New Roman" w:hAnsi="Times New Roman" w:cs="Times New Roman"/>
          <w:color w:val="auto"/>
          <w:sz w:val="24"/>
          <w:szCs w:val="24"/>
          <w:u w:val="single"/>
        </w:rPr>
        <w:t xml:space="preserve"> </w:t>
      </w:r>
      <w:r w:rsidR="00A33377" w:rsidRPr="00D20E0D">
        <w:rPr>
          <w:rFonts w:ascii="Times New Roman" w:hAnsi="Times New Roman" w:cs="Times New Roman"/>
          <w:color w:val="auto"/>
          <w:sz w:val="24"/>
          <w:szCs w:val="24"/>
          <w:u w:val="single"/>
        </w:rPr>
        <w:t xml:space="preserve">držitele přídělu rádiových kmitočtů pro bezdrátové vysokorychlostní služby elektronických komunikací </w:t>
      </w:r>
      <w:r w:rsidR="00356FD2" w:rsidRPr="00665697">
        <w:rPr>
          <w:rFonts w:ascii="Times New Roman" w:hAnsi="Times New Roman" w:cs="Times New Roman"/>
          <w:color w:val="auto"/>
          <w:sz w:val="24"/>
          <w:szCs w:val="24"/>
          <w:u w:val="single"/>
        </w:rPr>
        <w:t xml:space="preserve">zajistí </w:t>
      </w:r>
      <w:r w:rsidR="0043261C" w:rsidRPr="00665697">
        <w:rPr>
          <w:rFonts w:ascii="Times New Roman" w:hAnsi="Times New Roman" w:cs="Times New Roman"/>
          <w:color w:val="auto"/>
          <w:sz w:val="24"/>
          <w:szCs w:val="24"/>
          <w:u w:val="single"/>
        </w:rPr>
        <w:t xml:space="preserve">Úřad </w:t>
      </w:r>
      <w:r w:rsidR="00356FD2" w:rsidRPr="00D20E0D">
        <w:rPr>
          <w:rFonts w:ascii="Times New Roman" w:hAnsi="Times New Roman" w:cs="Times New Roman"/>
          <w:color w:val="auto"/>
          <w:sz w:val="24"/>
          <w:szCs w:val="24"/>
          <w:u w:val="single"/>
        </w:rPr>
        <w:t xml:space="preserve">předvídatelnost regulačních opatření </w:t>
      </w:r>
      <w:r w:rsidR="00A33377" w:rsidRPr="00D20E0D">
        <w:rPr>
          <w:rFonts w:ascii="Times New Roman" w:hAnsi="Times New Roman" w:cs="Times New Roman"/>
          <w:color w:val="auto"/>
          <w:sz w:val="24"/>
          <w:szCs w:val="24"/>
          <w:u w:val="single"/>
        </w:rPr>
        <w:t>po dobu nejméně 20 let</w:t>
      </w:r>
      <w:r w:rsidRPr="00D20E0D">
        <w:rPr>
          <w:rFonts w:ascii="Times New Roman" w:hAnsi="Times New Roman" w:cs="Times New Roman"/>
          <w:color w:val="auto"/>
          <w:sz w:val="24"/>
          <w:szCs w:val="24"/>
          <w:u w:val="single"/>
        </w:rPr>
        <w:t>.“.</w:t>
      </w:r>
    </w:p>
    <w:p w14:paraId="48AC693E" w14:textId="77777777" w:rsidR="006E65A2" w:rsidRPr="00D20E0D" w:rsidRDefault="00536DEE" w:rsidP="00903BC2">
      <w:pPr>
        <w:pStyle w:val="Odstavecseseznamem"/>
        <w:spacing w:after="120" w:line="240" w:lineRule="auto"/>
        <w:ind w:left="0"/>
        <w:contextualSpacing w:val="0"/>
        <w:rPr>
          <w:rFonts w:ascii="Times New Roman" w:hAnsi="Times New Roman" w:cs="Times New Roman"/>
          <w:i/>
          <w:color w:val="auto"/>
          <w:sz w:val="24"/>
          <w:szCs w:val="24"/>
        </w:rPr>
      </w:pPr>
      <w:bookmarkStart w:id="5" w:name="_Hlk43884947"/>
      <w:r w:rsidRPr="00D20E0D">
        <w:rPr>
          <w:rFonts w:ascii="Times New Roman" w:hAnsi="Times New Roman" w:cs="Times New Roman"/>
          <w:i/>
          <w:color w:val="auto"/>
          <w:sz w:val="24"/>
          <w:szCs w:val="24"/>
        </w:rPr>
        <w:t>CELEX: 32018L1972</w:t>
      </w:r>
      <w:bookmarkEnd w:id="5"/>
    </w:p>
    <w:p w14:paraId="194E579A"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b/>
          <w:color w:val="auto"/>
          <w:sz w:val="24"/>
          <w:szCs w:val="24"/>
        </w:rPr>
      </w:pPr>
    </w:p>
    <w:p w14:paraId="6D836DE2" w14:textId="1471A0C2" w:rsidR="006E65A2" w:rsidRPr="00D20E0D" w:rsidRDefault="0462AD90" w:rsidP="005A5CC1">
      <w:pPr>
        <w:pStyle w:val="Odstavecseseznamem"/>
        <w:numPr>
          <w:ilvl w:val="0"/>
          <w:numId w:val="2"/>
        </w:numPr>
        <w:spacing w:after="120" w:line="240" w:lineRule="auto"/>
        <w:ind w:left="0" w:firstLine="357"/>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8 odstavec 2 </w:t>
      </w:r>
      <w:r w:rsidR="00A7124F"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A7124F" w:rsidRPr="00D20E0D">
        <w:rPr>
          <w:rFonts w:ascii="Times New Roman" w:hAnsi="Times New Roman" w:cs="Times New Roman"/>
          <w:color w:val="auto"/>
          <w:sz w:val="24"/>
          <w:szCs w:val="24"/>
        </w:rPr>
        <w:t xml:space="preserve">3 </w:t>
      </w:r>
      <w:r w:rsidRPr="00D20E0D">
        <w:rPr>
          <w:rFonts w:ascii="Times New Roman" w:hAnsi="Times New Roman" w:cs="Times New Roman"/>
          <w:color w:val="auto"/>
          <w:sz w:val="24"/>
          <w:szCs w:val="24"/>
        </w:rPr>
        <w:t>zn</w:t>
      </w:r>
      <w:r w:rsidR="00A7124F"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661B671E" w14:textId="12962982" w:rsidR="006E65A2" w:rsidRPr="00D20E0D" w:rsidRDefault="00536DEE" w:rsidP="005C61F0">
      <w:pPr>
        <w:pStyle w:val="Odstavecseseznamem"/>
        <w:spacing w:after="120" w:line="240" w:lineRule="auto"/>
        <w:ind w:left="0" w:firstLine="425"/>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(2) Podnikat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elektronických komunikacích na území České republiky </w:t>
      </w:r>
      <w:r w:rsidR="00C732C0" w:rsidRPr="00665697">
        <w:rPr>
          <w:rFonts w:ascii="Times New Roman" w:hAnsi="Times New Roman" w:cs="Times New Roman"/>
          <w:color w:val="auto"/>
          <w:sz w:val="24"/>
          <w:szCs w:val="24"/>
          <w:u w:val="single"/>
        </w:rPr>
        <w:t>může</w:t>
      </w:r>
      <w:r w:rsidR="00C732C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za podmínek stanovených tímto zákonem </w:t>
      </w:r>
      <w:r w:rsidR="00C732C0" w:rsidRPr="00665697">
        <w:rPr>
          <w:rFonts w:ascii="Times New Roman" w:hAnsi="Times New Roman" w:cs="Times New Roman"/>
          <w:color w:val="auto"/>
          <w:sz w:val="24"/>
          <w:szCs w:val="24"/>
          <w:u w:val="single"/>
        </w:rPr>
        <w:t>osoba, která splňuje</w:t>
      </w:r>
      <w:r w:rsidR="00C732C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obecné podmínky.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podnikání </w:t>
      </w:r>
      <w:r w:rsidR="007A2605"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7A2605" w:rsidRPr="00D20E0D">
        <w:rPr>
          <w:rFonts w:ascii="Times New Roman" w:hAnsi="Times New Roman" w:cs="Times New Roman"/>
          <w:color w:val="auto"/>
          <w:sz w:val="24"/>
          <w:szCs w:val="24"/>
          <w:u w:val="single"/>
        </w:rPr>
        <w:t xml:space="preserve">elektronických komunikacích, </w:t>
      </w:r>
      <w:r w:rsidR="00412180"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7A2605" w:rsidRPr="00D20E0D">
        <w:rPr>
          <w:rFonts w:ascii="Times New Roman" w:hAnsi="Times New Roman" w:cs="Times New Roman"/>
          <w:color w:val="auto"/>
          <w:sz w:val="24"/>
          <w:szCs w:val="24"/>
          <w:u w:val="single"/>
        </w:rPr>
        <w:t>výj</w:t>
      </w:r>
      <w:r w:rsidR="00412180" w:rsidRPr="00D20E0D">
        <w:rPr>
          <w:rFonts w:ascii="Times New Roman" w:hAnsi="Times New Roman" w:cs="Times New Roman"/>
          <w:color w:val="auto"/>
          <w:sz w:val="24"/>
          <w:szCs w:val="24"/>
          <w:u w:val="single"/>
        </w:rPr>
        <w:t xml:space="preserve">imkou poskytování interpersonálních komunikačních služeb nezávislých na číslech, </w:t>
      </w:r>
      <w:r w:rsidRPr="00D20E0D">
        <w:rPr>
          <w:rFonts w:ascii="Times New Roman" w:hAnsi="Times New Roman" w:cs="Times New Roman"/>
          <w:color w:val="auto"/>
          <w:sz w:val="24"/>
          <w:szCs w:val="24"/>
          <w:u w:val="single"/>
        </w:rPr>
        <w:t xml:space="preserve">vzniká </w:t>
      </w:r>
      <w:r w:rsidR="00C732C0" w:rsidRPr="00665697">
        <w:rPr>
          <w:rFonts w:ascii="Times New Roman" w:hAnsi="Times New Roman" w:cs="Times New Roman"/>
          <w:color w:val="auto"/>
          <w:sz w:val="24"/>
          <w:szCs w:val="24"/>
          <w:u w:val="single"/>
        </w:rPr>
        <w:t>této osobě</w:t>
      </w:r>
      <w:r w:rsidR="00C732C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dnem doručení oznámení podnikání, které splňuje náležitosti podle § 13</w:t>
      </w:r>
      <w:r w:rsidRPr="00D20E0D" w:rsidDel="00DC599D">
        <w:rPr>
          <w:rFonts w:ascii="Times New Roman" w:hAnsi="Times New Roman" w:cs="Times New Roman"/>
          <w:color w:val="auto"/>
          <w:sz w:val="24"/>
          <w:szCs w:val="24"/>
          <w:u w:val="single"/>
        </w:rPr>
        <w:t>.</w:t>
      </w:r>
    </w:p>
    <w:p w14:paraId="7AC66511" w14:textId="47BDD33A" w:rsidR="00B35AD7" w:rsidRPr="00D20E0D" w:rsidRDefault="00B35AD7" w:rsidP="00C6073B">
      <w:pPr>
        <w:pStyle w:val="Odstavecseseznamem"/>
        <w:spacing w:after="120" w:line="240" w:lineRule="auto"/>
        <w:ind w:left="0" w:firstLine="425"/>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Obecnými podmínkami pro podnikání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elektronických komunikacích se rozumí u</w:t>
      </w:r>
    </w:p>
    <w:p w14:paraId="282044DF" w14:textId="0A0E6C4B" w:rsidR="00B35AD7" w:rsidRPr="00665697" w:rsidRDefault="00B35AD7" w:rsidP="005C61F0">
      <w:pPr>
        <w:spacing w:after="120" w:line="240" w:lineRule="auto"/>
        <w:ind w:firstLine="357"/>
        <w:rPr>
          <w:rFonts w:ascii="Times New Roman" w:hAnsi="Times New Roman" w:cs="Times New Roman"/>
          <w:color w:val="auto"/>
          <w:sz w:val="24"/>
          <w:szCs w:val="24"/>
        </w:rPr>
      </w:pPr>
      <w:r w:rsidRPr="00665697">
        <w:rPr>
          <w:rFonts w:ascii="Times New Roman" w:hAnsi="Times New Roman" w:cs="Times New Roman"/>
          <w:color w:val="auto"/>
          <w:sz w:val="24"/>
          <w:szCs w:val="24"/>
        </w:rPr>
        <w:t>a) fyzické osoby její zletilost, plná svéprávnost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bezúhonnost,</w:t>
      </w:r>
    </w:p>
    <w:p w14:paraId="78FEF70D" w14:textId="36F7BB0B" w:rsidR="00B35AD7" w:rsidRPr="00D20E0D" w:rsidRDefault="00B35AD7" w:rsidP="005C61F0">
      <w:pPr>
        <w:spacing w:after="120" w:line="240" w:lineRule="auto"/>
        <w:ind w:firstLine="357"/>
        <w:rPr>
          <w:rFonts w:ascii="Times New Roman" w:hAnsi="Times New Roman" w:cs="Times New Roman"/>
          <w:color w:val="auto"/>
          <w:sz w:val="24"/>
          <w:szCs w:val="24"/>
        </w:rPr>
      </w:pPr>
      <w:r w:rsidRPr="00D20E0D">
        <w:rPr>
          <w:rFonts w:ascii="Times New Roman" w:hAnsi="Times New Roman" w:cs="Times New Roman"/>
          <w:color w:val="auto"/>
          <w:sz w:val="24"/>
          <w:szCs w:val="24"/>
        </w:rPr>
        <w:t>b) právnické osoby její bezúhonnost.“.</w:t>
      </w:r>
    </w:p>
    <w:p w14:paraId="32E4877B" w14:textId="77777777" w:rsidR="00A7124F" w:rsidRPr="00D20E0D" w:rsidRDefault="00A7124F" w:rsidP="005C61F0">
      <w:pPr>
        <w:spacing w:after="120" w:line="240" w:lineRule="auto"/>
        <w:jc w:val="both"/>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8CF64F2" w14:textId="77777777" w:rsidR="00E33890" w:rsidRPr="00D20E0D" w:rsidRDefault="00E33890" w:rsidP="005C61F0">
      <w:pPr>
        <w:spacing w:after="120" w:line="240" w:lineRule="auto"/>
        <w:ind w:firstLine="357"/>
        <w:rPr>
          <w:rFonts w:ascii="Times New Roman" w:hAnsi="Times New Roman" w:cs="Times New Roman"/>
          <w:color w:val="auto"/>
          <w:sz w:val="24"/>
          <w:szCs w:val="24"/>
        </w:rPr>
      </w:pPr>
    </w:p>
    <w:p w14:paraId="29CAF4D0" w14:textId="77777777" w:rsidR="00BF795D" w:rsidRPr="00D20E0D" w:rsidRDefault="7870DBEF" w:rsidP="005A5CC1">
      <w:pPr>
        <w:pStyle w:val="Odstavecseseznamem"/>
        <w:keepNext/>
        <w:numPr>
          <w:ilvl w:val="0"/>
          <w:numId w:val="2"/>
        </w:numPr>
        <w:spacing w:after="120" w:line="240" w:lineRule="auto"/>
        <w:ind w:left="0" w:firstLine="357"/>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8 odstavec 5 zn</w:t>
      </w:r>
      <w:r w:rsidR="0D33DD7F" w:rsidRPr="00D20E0D">
        <w:rPr>
          <w:rFonts w:ascii="Times New Roman" w:hAnsi="Times New Roman" w:cs="Times New Roman"/>
          <w:color w:val="auto"/>
          <w:sz w:val="24"/>
          <w:szCs w:val="24"/>
        </w:rPr>
        <w:t>í:</w:t>
      </w:r>
    </w:p>
    <w:p w14:paraId="6A1EA2BB" w14:textId="222D087D" w:rsidR="00BF795D" w:rsidRPr="00D20E0D" w:rsidRDefault="00E96B97" w:rsidP="005C61F0">
      <w:pPr>
        <w:pStyle w:val="Odstavecseseznamem"/>
        <w:spacing w:after="120" w:line="240" w:lineRule="auto"/>
        <w:ind w:left="0" w:firstLine="425"/>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BF795D" w:rsidRPr="00D20E0D">
        <w:rPr>
          <w:rFonts w:ascii="Times New Roman" w:hAnsi="Times New Roman" w:cs="Times New Roman"/>
          <w:color w:val="auto"/>
          <w:sz w:val="24"/>
          <w:szCs w:val="24"/>
        </w:rPr>
        <w:t>(5) U</w:t>
      </w:r>
      <w:r w:rsidR="00D20E0D">
        <w:rPr>
          <w:rFonts w:ascii="Times New Roman" w:hAnsi="Times New Roman" w:cs="Times New Roman"/>
          <w:color w:val="auto"/>
          <w:sz w:val="24"/>
          <w:szCs w:val="24"/>
        </w:rPr>
        <w:t> </w:t>
      </w:r>
      <w:r w:rsidR="00BF795D" w:rsidRPr="00D20E0D">
        <w:rPr>
          <w:rFonts w:ascii="Times New Roman" w:hAnsi="Times New Roman" w:cs="Times New Roman"/>
          <w:color w:val="auto"/>
          <w:sz w:val="24"/>
          <w:szCs w:val="24"/>
        </w:rPr>
        <w:t>právnické osoby musí podmínku bezúhonnosti podle odstavce 4 splňovat rovněž</w:t>
      </w:r>
      <w:r w:rsidR="00977909" w:rsidRPr="00D20E0D">
        <w:rPr>
          <w:rFonts w:ascii="Times New Roman" w:hAnsi="Times New Roman" w:cs="Times New Roman"/>
          <w:color w:val="auto"/>
          <w:sz w:val="24"/>
          <w:szCs w:val="24"/>
        </w:rPr>
        <w:t xml:space="preserve"> </w:t>
      </w:r>
      <w:r w:rsidR="00C0763F" w:rsidRPr="00665697">
        <w:rPr>
          <w:rFonts w:ascii="Times New Roman" w:hAnsi="Times New Roman" w:cs="Times New Roman"/>
          <w:color w:val="auto"/>
          <w:sz w:val="24"/>
          <w:szCs w:val="24"/>
        </w:rPr>
        <w:t>každý</w:t>
      </w:r>
      <w:r w:rsidR="00C0763F" w:rsidRPr="00D20E0D">
        <w:rPr>
          <w:rFonts w:ascii="Times New Roman" w:hAnsi="Times New Roman" w:cs="Times New Roman"/>
          <w:color w:val="auto"/>
          <w:sz w:val="24"/>
          <w:szCs w:val="24"/>
        </w:rPr>
        <w:t xml:space="preserve"> </w:t>
      </w:r>
      <w:r w:rsidR="00977909" w:rsidRPr="00D20E0D">
        <w:rPr>
          <w:rFonts w:ascii="Times New Roman" w:hAnsi="Times New Roman" w:cs="Times New Roman"/>
          <w:color w:val="auto"/>
          <w:sz w:val="24"/>
          <w:szCs w:val="24"/>
        </w:rPr>
        <w:t>člen statut</w:t>
      </w:r>
      <w:r w:rsidR="00F56913" w:rsidRPr="00D20E0D">
        <w:rPr>
          <w:rFonts w:ascii="Times New Roman" w:hAnsi="Times New Roman" w:cs="Times New Roman"/>
          <w:color w:val="auto"/>
          <w:sz w:val="24"/>
          <w:szCs w:val="24"/>
        </w:rPr>
        <w:t>árního orgánu.</w:t>
      </w:r>
      <w:r w:rsidR="42AED4BC" w:rsidRPr="00D20E0D">
        <w:rPr>
          <w:rFonts w:ascii="Times New Roman" w:hAnsi="Times New Roman" w:cs="Times New Roman"/>
          <w:color w:val="auto"/>
          <w:sz w:val="24"/>
          <w:szCs w:val="24"/>
        </w:rPr>
        <w:t>”.</w:t>
      </w:r>
    </w:p>
    <w:p w14:paraId="3455D19A" w14:textId="77777777" w:rsidR="006E65A2" w:rsidRPr="00D20E0D" w:rsidRDefault="006E65A2" w:rsidP="005C61F0">
      <w:pPr>
        <w:spacing w:after="120" w:line="240" w:lineRule="auto"/>
        <w:rPr>
          <w:rFonts w:ascii="Times New Roman" w:hAnsi="Times New Roman" w:cs="Times New Roman"/>
          <w:color w:val="auto"/>
          <w:sz w:val="24"/>
          <w:szCs w:val="24"/>
        </w:rPr>
      </w:pPr>
    </w:p>
    <w:p w14:paraId="5B56C979" w14:textId="707EDAA5"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8 odst. 6 </w:t>
      </w:r>
      <w:r w:rsidR="491FA116" w:rsidRPr="00D20E0D">
        <w:rPr>
          <w:rFonts w:ascii="Times New Roman" w:hAnsi="Times New Roman" w:cs="Times New Roman"/>
          <w:color w:val="auto"/>
          <w:sz w:val="24"/>
          <w:szCs w:val="24"/>
        </w:rPr>
        <w:t>se věta šestá nahrazuje větou</w:t>
      </w:r>
      <w:r w:rsidRPr="00D20E0D">
        <w:rPr>
          <w:rFonts w:ascii="Times New Roman" w:hAnsi="Times New Roman" w:cs="Times New Roman"/>
          <w:color w:val="auto"/>
          <w:sz w:val="24"/>
          <w:szCs w:val="24"/>
        </w:rPr>
        <w:t xml:space="preserve"> „Fyzická osoba, která je nebo byla státním občanem jiného členského státu nebo má nebo měla adresu bydliště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jiném členském státě, může místo výpisu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evidence obdobné Rejstříku trestů doložit bezúhonnost výpisem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Rejstříku trestů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přílohou obsahující informace, které jsou zapsané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evidenci trestů jiného členského státu.“. </w:t>
      </w:r>
    </w:p>
    <w:p w14:paraId="2B7C2091" w14:textId="77777777" w:rsidR="001823C3" w:rsidRPr="00D20E0D" w:rsidRDefault="001823C3" w:rsidP="00903BC2">
      <w:pPr>
        <w:pStyle w:val="Odstavecseseznamem"/>
        <w:spacing w:after="120" w:line="240" w:lineRule="auto"/>
        <w:ind w:left="0"/>
        <w:contextualSpacing w:val="0"/>
        <w:jc w:val="both"/>
        <w:rPr>
          <w:rFonts w:ascii="Times New Roman" w:hAnsi="Times New Roman" w:cs="Times New Roman"/>
          <w:color w:val="auto"/>
          <w:sz w:val="24"/>
          <w:szCs w:val="24"/>
        </w:rPr>
      </w:pPr>
    </w:p>
    <w:p w14:paraId="53FA2CF2" w14:textId="4FDA3B04"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b/>
          <w:bCs/>
          <w:color w:val="auto"/>
          <w:sz w:val="24"/>
          <w:szCs w:val="24"/>
        </w:rPr>
      </w:pPr>
      <w:r w:rsidRPr="00D20E0D">
        <w:rPr>
          <w:rFonts w:ascii="Times New Roman" w:hAnsi="Times New Roman" w:cs="Times New Roman"/>
          <w:color w:val="auto"/>
          <w:sz w:val="24"/>
          <w:szCs w:val="24"/>
        </w:rPr>
        <w:t>V § 8 se doplňuj</w:t>
      </w:r>
      <w:r w:rsidR="1E60C9A0"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 xml:space="preserve"> odstav</w:t>
      </w:r>
      <w:r w:rsidR="1E60C9A0"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c 7,</w:t>
      </w:r>
      <w:r w:rsidR="110B904B" w:rsidRPr="00D20E0D">
        <w:rPr>
          <w:rFonts w:ascii="Times New Roman" w:hAnsi="Times New Roman" w:cs="Times New Roman"/>
          <w:color w:val="auto"/>
          <w:sz w:val="24"/>
          <w:szCs w:val="24"/>
        </w:rPr>
        <w:t xml:space="preserve"> </w:t>
      </w:r>
      <w:r w:rsidR="1E60C9A0" w:rsidRPr="00D20E0D">
        <w:rPr>
          <w:rFonts w:ascii="Times New Roman" w:hAnsi="Times New Roman" w:cs="Times New Roman"/>
          <w:color w:val="auto"/>
          <w:sz w:val="24"/>
          <w:szCs w:val="24"/>
        </w:rPr>
        <w:t>který zní</w:t>
      </w:r>
      <w:r w:rsidRPr="00D20E0D">
        <w:rPr>
          <w:rFonts w:ascii="Times New Roman" w:hAnsi="Times New Roman" w:cs="Times New Roman"/>
          <w:color w:val="auto"/>
          <w:sz w:val="24"/>
          <w:szCs w:val="24"/>
        </w:rPr>
        <w:t xml:space="preserve">: </w:t>
      </w:r>
    </w:p>
    <w:p w14:paraId="1EC7BDB4" w14:textId="2FDA5131" w:rsidR="006E65A2" w:rsidRPr="00D20E0D" w:rsidRDefault="00536DEE" w:rsidP="005C61F0">
      <w:pPr>
        <w:pStyle w:val="Odstavecseseznamem"/>
        <w:spacing w:after="120" w:line="240" w:lineRule="auto"/>
        <w:ind w:left="0" w:firstLine="425"/>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(7) Podmínky pro </w:t>
      </w:r>
      <w:r w:rsidR="00556133" w:rsidRPr="00D20E0D">
        <w:rPr>
          <w:rFonts w:ascii="Times New Roman" w:hAnsi="Times New Roman" w:cs="Times New Roman"/>
          <w:color w:val="auto"/>
          <w:sz w:val="24"/>
          <w:szCs w:val="24"/>
          <w:u w:val="single"/>
        </w:rPr>
        <w:t>vznik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poskytování interpersonálních komunikačních služeb nezávislých na číslech upravuje </w:t>
      </w:r>
      <w:r w:rsidR="00C0763F" w:rsidRPr="00D20E0D">
        <w:rPr>
          <w:rFonts w:ascii="Times New Roman" w:hAnsi="Times New Roman" w:cs="Times New Roman"/>
          <w:color w:val="auto"/>
          <w:sz w:val="24"/>
          <w:szCs w:val="24"/>
          <w:u w:val="single"/>
        </w:rPr>
        <w:t>živnostenský zákon</w:t>
      </w:r>
      <w:r w:rsidRPr="00D20E0D">
        <w:rPr>
          <w:rFonts w:ascii="Times New Roman" w:hAnsi="Times New Roman" w:cs="Times New Roman"/>
          <w:color w:val="auto"/>
          <w:sz w:val="24"/>
          <w:szCs w:val="24"/>
        </w:rPr>
        <w:t>.“.</w:t>
      </w:r>
    </w:p>
    <w:p w14:paraId="6FC55231" w14:textId="77777777" w:rsidR="001823C3" w:rsidRPr="00D20E0D" w:rsidRDefault="001823C3"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FEF1DA7"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1351999D" w14:textId="1B829E98" w:rsidR="00B6318C" w:rsidRPr="00D20E0D" w:rsidRDefault="2FB596A5"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 odst</w:t>
      </w:r>
      <w:r w:rsidR="6CA85CA1" w:rsidRPr="00D20E0D">
        <w:rPr>
          <w:rFonts w:ascii="Times New Roman" w:hAnsi="Times New Roman" w:cs="Times New Roman"/>
          <w:color w:val="auto"/>
          <w:sz w:val="24"/>
          <w:szCs w:val="24"/>
        </w:rPr>
        <w:t>. 1 se za slova „r</w:t>
      </w:r>
      <w:r w:rsidR="21BF530C" w:rsidRPr="00D20E0D">
        <w:rPr>
          <w:rFonts w:ascii="Times New Roman" w:hAnsi="Times New Roman" w:cs="Times New Roman"/>
          <w:color w:val="auto"/>
          <w:sz w:val="24"/>
          <w:szCs w:val="24"/>
        </w:rPr>
        <w:t xml:space="preserve">ádiových kmitočtů“ vkládají slova „a </w:t>
      </w:r>
      <w:r w:rsidR="00D06D88" w:rsidRPr="00665697">
        <w:rPr>
          <w:rFonts w:ascii="Times New Roman" w:hAnsi="Times New Roman" w:cs="Times New Roman"/>
          <w:color w:val="auto"/>
          <w:sz w:val="24"/>
          <w:szCs w:val="24"/>
        </w:rPr>
        <w:t>k</w:t>
      </w:r>
      <w:r w:rsidR="00D20E0D">
        <w:rPr>
          <w:rFonts w:ascii="Times New Roman" w:hAnsi="Times New Roman" w:cs="Times New Roman"/>
          <w:color w:val="auto"/>
          <w:sz w:val="24"/>
          <w:szCs w:val="24"/>
        </w:rPr>
        <w:t> </w:t>
      </w:r>
      <w:r w:rsidR="00D06D88" w:rsidRPr="00665697">
        <w:rPr>
          <w:rFonts w:ascii="Times New Roman" w:hAnsi="Times New Roman" w:cs="Times New Roman"/>
          <w:color w:val="auto"/>
          <w:sz w:val="24"/>
          <w:szCs w:val="24"/>
        </w:rPr>
        <w:t>využívání</w:t>
      </w:r>
      <w:r w:rsidR="00D06D88" w:rsidRPr="00D20E0D">
        <w:rPr>
          <w:rFonts w:ascii="Times New Roman" w:hAnsi="Times New Roman" w:cs="Times New Roman"/>
          <w:color w:val="auto"/>
          <w:sz w:val="24"/>
          <w:szCs w:val="24"/>
        </w:rPr>
        <w:t xml:space="preserve"> </w:t>
      </w:r>
      <w:r w:rsidR="21BF530C" w:rsidRPr="00D20E0D">
        <w:rPr>
          <w:rFonts w:ascii="Times New Roman" w:hAnsi="Times New Roman" w:cs="Times New Roman"/>
          <w:color w:val="auto"/>
          <w:sz w:val="24"/>
          <w:szCs w:val="24"/>
        </w:rPr>
        <w:t>čísel“.</w:t>
      </w:r>
      <w:bookmarkStart w:id="6" w:name="_Hlk43891464"/>
      <w:bookmarkEnd w:id="6"/>
    </w:p>
    <w:p w14:paraId="3C7EDEF2" w14:textId="77777777" w:rsidR="3FFB808F" w:rsidRPr="00D20E0D" w:rsidRDefault="3FFB808F" w:rsidP="005C61F0">
      <w:pPr>
        <w:spacing w:after="120" w:line="240" w:lineRule="auto"/>
        <w:rPr>
          <w:rFonts w:ascii="Times New Roman" w:hAnsi="Times New Roman" w:cs="Times New Roman"/>
          <w:color w:val="auto"/>
          <w:sz w:val="24"/>
          <w:szCs w:val="24"/>
        </w:rPr>
      </w:pPr>
    </w:p>
    <w:p w14:paraId="6A3BCB9E" w14:textId="2901144F" w:rsidR="00BB30CD" w:rsidRPr="00D20E0D" w:rsidRDefault="30B40315"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9 se na konci </w:t>
      </w:r>
      <w:r w:rsidR="00C3614E" w:rsidRPr="00665697">
        <w:rPr>
          <w:rFonts w:ascii="Times New Roman" w:hAnsi="Times New Roman" w:cs="Times New Roman"/>
          <w:color w:val="auto"/>
          <w:sz w:val="24"/>
          <w:szCs w:val="24"/>
        </w:rPr>
        <w:t>textu</w:t>
      </w:r>
      <w:r w:rsidR="00C3614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odstavce 2 doplňují slova „,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 využívání čísel“.</w:t>
      </w:r>
    </w:p>
    <w:p w14:paraId="12FF6735" w14:textId="77777777" w:rsidR="001823C3" w:rsidRPr="00D20E0D" w:rsidRDefault="001823C3" w:rsidP="00903BC2">
      <w:pPr>
        <w:pStyle w:val="Odstavecseseznamem"/>
        <w:spacing w:after="120" w:line="240" w:lineRule="auto"/>
        <w:ind w:left="0"/>
        <w:contextualSpacing w:val="0"/>
        <w:rPr>
          <w:rFonts w:ascii="Times New Roman" w:hAnsi="Times New Roman" w:cs="Times New Roman"/>
          <w:color w:val="auto"/>
          <w:sz w:val="24"/>
          <w:szCs w:val="24"/>
        </w:rPr>
      </w:pPr>
    </w:p>
    <w:p w14:paraId="6B272AED"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9 se doplňuje odstavec 3, který zní: </w:t>
      </w:r>
    </w:p>
    <w:p w14:paraId="58A6BBA9" w14:textId="77777777" w:rsidR="006E65A2" w:rsidRPr="00D20E0D" w:rsidRDefault="00536DEE" w:rsidP="005C61F0">
      <w:pPr>
        <w:pStyle w:val="Odstavecseseznamem"/>
        <w:spacing w:after="120" w:line="240" w:lineRule="auto"/>
        <w:ind w:left="0" w:firstLine="425"/>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(3) Všeobecné oprávnění se nevztahuje na poskytování interpersonálních komunikačních služeb nezávislých na číslech.</w:t>
      </w:r>
      <w:r w:rsidRPr="00D20E0D">
        <w:rPr>
          <w:rFonts w:ascii="Times New Roman" w:hAnsi="Times New Roman" w:cs="Times New Roman"/>
          <w:color w:val="auto"/>
          <w:sz w:val="24"/>
          <w:szCs w:val="24"/>
        </w:rPr>
        <w:t>“.</w:t>
      </w:r>
    </w:p>
    <w:p w14:paraId="0F7A1C16"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A943BBA"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03C43035" w14:textId="758BF29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10 včetně nadpisu </w:t>
      </w:r>
      <w:r w:rsidR="3529E247"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3529E247" w:rsidRPr="00D20E0D">
        <w:rPr>
          <w:rFonts w:ascii="Times New Roman" w:hAnsi="Times New Roman" w:cs="Times New Roman"/>
          <w:color w:val="auto"/>
          <w:sz w:val="24"/>
          <w:szCs w:val="24"/>
        </w:rPr>
        <w:t xml:space="preserve">poznámek pod čarou č. </w:t>
      </w:r>
      <w:r w:rsidR="69AF71E3" w:rsidRPr="00D20E0D">
        <w:rPr>
          <w:rFonts w:ascii="Times New Roman" w:hAnsi="Times New Roman" w:cs="Times New Roman"/>
          <w:color w:val="auto"/>
          <w:sz w:val="24"/>
          <w:szCs w:val="24"/>
        </w:rPr>
        <w:t>72 a</w:t>
      </w:r>
      <w:r w:rsidR="00D20E0D">
        <w:rPr>
          <w:rFonts w:ascii="Times New Roman" w:hAnsi="Times New Roman" w:cs="Times New Roman"/>
          <w:color w:val="auto"/>
          <w:sz w:val="24"/>
          <w:szCs w:val="24"/>
        </w:rPr>
        <w:t> </w:t>
      </w:r>
      <w:r w:rsidR="69AF71E3" w:rsidRPr="00D20E0D">
        <w:rPr>
          <w:rFonts w:ascii="Times New Roman" w:hAnsi="Times New Roman" w:cs="Times New Roman"/>
          <w:color w:val="auto"/>
          <w:sz w:val="24"/>
          <w:szCs w:val="24"/>
        </w:rPr>
        <w:t>73</w:t>
      </w:r>
      <w:r w:rsidR="1B85562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zní: </w:t>
      </w:r>
    </w:p>
    <w:p w14:paraId="187A085F" w14:textId="77777777" w:rsidR="006E65A2" w:rsidRPr="00D20E0D" w:rsidRDefault="00536DEE" w:rsidP="00C6073B">
      <w:pPr>
        <w:pStyle w:val="Odstavecseseznamem"/>
        <w:spacing w:after="120" w:line="240" w:lineRule="auto"/>
        <w:ind w:left="0" w:firstLine="696"/>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665697">
        <w:rPr>
          <w:rFonts w:ascii="Times New Roman" w:eastAsia="Times New Roman" w:hAnsi="Times New Roman" w:cs="Times New Roman"/>
          <w:color w:val="auto"/>
          <w:sz w:val="24"/>
          <w:szCs w:val="24"/>
          <w:lang w:eastAsia="et-EE"/>
        </w:rPr>
        <w:t>§</w:t>
      </w:r>
      <w:r w:rsidRPr="00D20E0D">
        <w:rPr>
          <w:rFonts w:ascii="Times New Roman" w:hAnsi="Times New Roman" w:cs="Times New Roman"/>
          <w:color w:val="auto"/>
          <w:sz w:val="24"/>
          <w:szCs w:val="24"/>
        </w:rPr>
        <w:t> 10</w:t>
      </w:r>
    </w:p>
    <w:p w14:paraId="1C9FD0F2" w14:textId="77777777"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b/>
          <w:color w:val="auto"/>
          <w:sz w:val="24"/>
          <w:szCs w:val="24"/>
        </w:rPr>
        <w:t>Podmínky stanovené všeobecným oprávněním</w:t>
      </w:r>
    </w:p>
    <w:p w14:paraId="3A1FA2BD" w14:textId="7514307F" w:rsidR="006E65A2" w:rsidRPr="00D20E0D" w:rsidRDefault="00536DEE" w:rsidP="005C61F0">
      <w:pPr>
        <w:pStyle w:val="Odstavecseseznamem"/>
        <w:spacing w:after="120" w:line="240" w:lineRule="auto"/>
        <w:ind w:left="0" w:firstLine="425"/>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 Úřad </w:t>
      </w:r>
      <w:r w:rsidR="009334FA" w:rsidRPr="00665697">
        <w:rPr>
          <w:rFonts w:ascii="Times New Roman" w:hAnsi="Times New Roman" w:cs="Times New Roman"/>
          <w:color w:val="auto"/>
          <w:sz w:val="24"/>
          <w:szCs w:val="24"/>
          <w:u w:val="single"/>
        </w:rPr>
        <w:t>může</w:t>
      </w:r>
      <w:r w:rsidR="009334FA"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všeobecným oprávněním </w:t>
      </w:r>
      <w:r w:rsidR="00C43BB0" w:rsidRPr="00D20E0D">
        <w:rPr>
          <w:rFonts w:ascii="Times New Roman" w:hAnsi="Times New Roman" w:cs="Times New Roman"/>
          <w:color w:val="auto"/>
          <w:sz w:val="24"/>
          <w:szCs w:val="24"/>
          <w:u w:val="single"/>
        </w:rPr>
        <w:t xml:space="preserve">stanovit </w:t>
      </w:r>
      <w:r w:rsidRPr="00D20E0D">
        <w:rPr>
          <w:rFonts w:ascii="Times New Roman" w:hAnsi="Times New Roman" w:cs="Times New Roman"/>
          <w:color w:val="auto"/>
          <w:sz w:val="24"/>
          <w:szCs w:val="24"/>
          <w:u w:val="single"/>
        </w:rPr>
        <w:t>podmínky týkající se</w:t>
      </w:r>
    </w:p>
    <w:p w14:paraId="6AB309CB" w14:textId="77B1875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ochrany osobních údajů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soukromí</w:t>
      </w:r>
      <w:r w:rsidR="00BA3B25" w:rsidRPr="00D20E0D">
        <w:rPr>
          <w:rFonts w:ascii="Times New Roman" w:hAnsi="Times New Roman" w:cs="Times New Roman"/>
          <w:color w:val="auto"/>
          <w:sz w:val="24"/>
          <w:szCs w:val="24"/>
          <w:u w:val="single"/>
        </w:rPr>
        <w:t xml:space="preserve"> </w:t>
      </w:r>
      <w:r w:rsidR="00377619" w:rsidRPr="00D20E0D">
        <w:rPr>
          <w:rFonts w:ascii="Times New Roman" w:hAnsi="Times New Roman" w:cs="Times New Roman"/>
          <w:color w:val="auto"/>
          <w:sz w:val="24"/>
          <w:szCs w:val="24"/>
          <w:u w:val="single"/>
        </w:rPr>
        <w:t>specifick</w:t>
      </w:r>
      <w:r w:rsidR="00377619">
        <w:rPr>
          <w:rFonts w:ascii="Times New Roman" w:hAnsi="Times New Roman" w:cs="Times New Roman"/>
          <w:color w:val="auto"/>
          <w:sz w:val="24"/>
          <w:szCs w:val="24"/>
          <w:u w:val="single"/>
        </w:rPr>
        <w:t>é</w:t>
      </w:r>
      <w:r w:rsidR="00377619" w:rsidRPr="00D20E0D">
        <w:rPr>
          <w:rFonts w:ascii="Times New Roman" w:hAnsi="Times New Roman" w:cs="Times New Roman"/>
          <w:color w:val="auto"/>
          <w:sz w:val="24"/>
          <w:szCs w:val="24"/>
          <w:u w:val="single"/>
        </w:rPr>
        <w:t xml:space="preserve"> </w:t>
      </w:r>
      <w:r w:rsidR="00BA3B25" w:rsidRPr="00D20E0D">
        <w:rPr>
          <w:rFonts w:ascii="Times New Roman" w:hAnsi="Times New Roman" w:cs="Times New Roman"/>
          <w:color w:val="auto"/>
          <w:sz w:val="24"/>
          <w:szCs w:val="24"/>
          <w:u w:val="single"/>
        </w:rPr>
        <w:t>pro</w:t>
      </w:r>
      <w:r w:rsidR="005C0E00" w:rsidRPr="00D20E0D">
        <w:rPr>
          <w:rFonts w:ascii="Times New Roman" w:hAnsi="Times New Roman" w:cs="Times New Roman"/>
          <w:color w:val="auto"/>
          <w:sz w:val="24"/>
          <w:szCs w:val="24"/>
          <w:u w:val="single"/>
        </w:rPr>
        <w:t xml:space="preserve"> </w:t>
      </w:r>
      <w:r w:rsidR="00BA3B25" w:rsidRPr="00D20E0D">
        <w:rPr>
          <w:rFonts w:ascii="Times New Roman" w:hAnsi="Times New Roman" w:cs="Times New Roman"/>
          <w:color w:val="auto"/>
          <w:sz w:val="24"/>
          <w:szCs w:val="24"/>
          <w:u w:val="single"/>
        </w:rPr>
        <w:t>odvět</w:t>
      </w:r>
      <w:r w:rsidR="005C0E00" w:rsidRPr="00D20E0D">
        <w:rPr>
          <w:rFonts w:ascii="Times New Roman" w:hAnsi="Times New Roman" w:cs="Times New Roman"/>
          <w:color w:val="auto"/>
          <w:sz w:val="24"/>
          <w:szCs w:val="24"/>
          <w:u w:val="single"/>
        </w:rPr>
        <w:t>ví elektronických komunikací</w:t>
      </w:r>
      <w:r w:rsidR="00C3614E" w:rsidRPr="00665697">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00C3614E" w:rsidRPr="00665697">
        <w:rPr>
          <w:rFonts w:ascii="Times New Roman" w:hAnsi="Times New Roman" w:cs="Times New Roman"/>
          <w:color w:val="auto"/>
          <w:sz w:val="24"/>
          <w:szCs w:val="24"/>
          <w:u w:val="single"/>
        </w:rPr>
        <w:t>to po projednání s</w:t>
      </w:r>
      <w:r w:rsidR="00D20E0D">
        <w:rPr>
          <w:rFonts w:ascii="Times New Roman" w:hAnsi="Times New Roman" w:cs="Times New Roman"/>
          <w:color w:val="auto"/>
          <w:sz w:val="24"/>
          <w:szCs w:val="24"/>
          <w:u w:val="single"/>
        </w:rPr>
        <w:t> </w:t>
      </w:r>
      <w:r w:rsidR="00C3614E" w:rsidRPr="00665697">
        <w:rPr>
          <w:rFonts w:ascii="Times New Roman" w:hAnsi="Times New Roman" w:cs="Times New Roman"/>
          <w:color w:val="auto"/>
          <w:sz w:val="24"/>
          <w:szCs w:val="24"/>
          <w:u w:val="single"/>
        </w:rPr>
        <w:t>Úřadem pro ochranu osobních údajů</w:t>
      </w:r>
      <w:r w:rsidRPr="00D20E0D">
        <w:rPr>
          <w:rFonts w:ascii="Times New Roman" w:hAnsi="Times New Roman" w:cs="Times New Roman"/>
          <w:color w:val="auto"/>
          <w:sz w:val="24"/>
          <w:szCs w:val="24"/>
          <w:u w:val="single"/>
        </w:rPr>
        <w:t xml:space="preserve">, </w:t>
      </w:r>
    </w:p>
    <w:p w14:paraId="718BA87B" w14:textId="307615F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informace poskytované Úřadu podle tohoto zákona,</w:t>
      </w:r>
      <w:r w:rsidR="007C165D" w:rsidRPr="00D20E0D">
        <w:rPr>
          <w:rFonts w:ascii="Times New Roman" w:hAnsi="Times New Roman" w:cs="Times New Roman"/>
          <w:color w:val="auto"/>
          <w:sz w:val="24"/>
          <w:szCs w:val="24"/>
          <w:u w:val="single"/>
        </w:rPr>
        <w:t xml:space="preserve"> </w:t>
      </w:r>
      <w:r w:rsidR="009334FA" w:rsidRPr="00665697">
        <w:rPr>
          <w:rFonts w:ascii="Times New Roman" w:hAnsi="Times New Roman" w:cs="Times New Roman"/>
          <w:color w:val="auto"/>
          <w:sz w:val="24"/>
          <w:szCs w:val="24"/>
          <w:u w:val="single"/>
        </w:rPr>
        <w:t>jiných právních předpisů</w:t>
      </w:r>
      <w:r w:rsidR="009334FA" w:rsidRPr="00D20E0D">
        <w:rPr>
          <w:rFonts w:ascii="Times New Roman" w:hAnsi="Times New Roman" w:cs="Times New Roman"/>
          <w:color w:val="auto"/>
          <w:sz w:val="24"/>
          <w:szCs w:val="24"/>
          <w:u w:val="single"/>
        </w:rPr>
        <w:t xml:space="preserve"> </w:t>
      </w:r>
      <w:r w:rsidR="007C165D" w:rsidRPr="00D20E0D">
        <w:rPr>
          <w:rFonts w:ascii="Times New Roman" w:hAnsi="Times New Roman" w:cs="Times New Roman"/>
          <w:color w:val="auto"/>
          <w:sz w:val="24"/>
          <w:szCs w:val="24"/>
          <w:u w:val="single"/>
        </w:rPr>
        <w:t xml:space="preserve">nebo přímo </w:t>
      </w:r>
      <w:r w:rsidR="00C3614E" w:rsidRPr="00665697">
        <w:rPr>
          <w:rFonts w:ascii="Times New Roman" w:hAnsi="Times New Roman" w:cs="Times New Roman"/>
          <w:color w:val="auto"/>
          <w:sz w:val="24"/>
          <w:szCs w:val="24"/>
          <w:u w:val="single"/>
        </w:rPr>
        <w:t>použitelných předpisů</w:t>
      </w:r>
      <w:r w:rsidR="00C3614E" w:rsidRPr="00D20E0D">
        <w:rPr>
          <w:rFonts w:ascii="Times New Roman" w:hAnsi="Times New Roman" w:cs="Times New Roman"/>
          <w:color w:val="auto"/>
          <w:sz w:val="24"/>
          <w:szCs w:val="24"/>
          <w:u w:val="single"/>
        </w:rPr>
        <w:t xml:space="preserve"> </w:t>
      </w:r>
      <w:r w:rsidR="007C165D" w:rsidRPr="00D20E0D">
        <w:rPr>
          <w:rFonts w:ascii="Times New Roman" w:hAnsi="Times New Roman" w:cs="Times New Roman"/>
          <w:color w:val="auto"/>
          <w:sz w:val="24"/>
          <w:szCs w:val="24"/>
          <w:u w:val="single"/>
        </w:rPr>
        <w:t>Evropské unie</w:t>
      </w:r>
      <w:r w:rsidR="00EC6FED" w:rsidRPr="00D20E0D">
        <w:rPr>
          <w:rFonts w:ascii="Times New Roman" w:hAnsi="Times New Roman" w:cs="Times New Roman"/>
          <w:color w:val="auto"/>
          <w:sz w:val="24"/>
          <w:szCs w:val="24"/>
          <w:u w:val="single"/>
        </w:rPr>
        <w:t>,</w:t>
      </w:r>
    </w:p>
    <w:p w14:paraId="15CB5A91"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c) zajištění odposlechu podle § 97 odst. 1, </w:t>
      </w:r>
    </w:p>
    <w:p w14:paraId="355E2519" w14:textId="5B21715D"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komunikace veřejných orgánů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obyvatelstvem za účelem varování veřejnosti před bezprostředním nebezpečím nebo zmírnění následků velkých katastrof</w:t>
      </w:r>
      <w:r w:rsidR="006E5223" w:rsidRPr="00665697">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006E5223" w:rsidRPr="00665697">
        <w:rPr>
          <w:rFonts w:ascii="Times New Roman" w:hAnsi="Times New Roman" w:cs="Times New Roman"/>
          <w:color w:val="auto"/>
          <w:sz w:val="24"/>
          <w:szCs w:val="24"/>
          <w:u w:val="single"/>
        </w:rPr>
        <w:t>to po projednání s</w:t>
      </w:r>
      <w:r w:rsidR="00D20E0D">
        <w:rPr>
          <w:rFonts w:ascii="Times New Roman" w:hAnsi="Times New Roman" w:cs="Times New Roman"/>
          <w:color w:val="auto"/>
          <w:sz w:val="24"/>
          <w:szCs w:val="24"/>
          <w:u w:val="single"/>
        </w:rPr>
        <w:t> </w:t>
      </w:r>
      <w:r w:rsidR="006E5223" w:rsidRPr="00665697">
        <w:rPr>
          <w:rFonts w:ascii="Times New Roman" w:hAnsi="Times New Roman" w:cs="Times New Roman"/>
          <w:color w:val="auto"/>
          <w:sz w:val="24"/>
          <w:szCs w:val="24"/>
          <w:u w:val="single"/>
        </w:rPr>
        <w:t>Ministerstvem vnitra</w:t>
      </w:r>
      <w:r w:rsidRPr="00D20E0D">
        <w:rPr>
          <w:rFonts w:ascii="Times New Roman" w:hAnsi="Times New Roman" w:cs="Times New Roman"/>
          <w:color w:val="auto"/>
          <w:sz w:val="24"/>
          <w:szCs w:val="24"/>
          <w:u w:val="single"/>
        </w:rPr>
        <w:t xml:space="preserve">, </w:t>
      </w:r>
    </w:p>
    <w:p w14:paraId="77C2014D" w14:textId="29763762"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využívání</w:t>
      </w:r>
      <w:r w:rsidR="00DA43C1" w:rsidRPr="00D20E0D">
        <w:rPr>
          <w:rFonts w:ascii="Times New Roman" w:hAnsi="Times New Roman" w:cs="Times New Roman"/>
          <w:color w:val="auto"/>
          <w:sz w:val="24"/>
          <w:szCs w:val="24"/>
          <w:u w:val="single"/>
        </w:rPr>
        <w:t xml:space="preserve"> </w:t>
      </w:r>
      <w:r w:rsidR="00081EE2" w:rsidRPr="00D20E0D">
        <w:rPr>
          <w:rFonts w:ascii="Times New Roman" w:hAnsi="Times New Roman" w:cs="Times New Roman"/>
          <w:color w:val="auto"/>
          <w:sz w:val="24"/>
          <w:szCs w:val="24"/>
          <w:u w:val="single"/>
        </w:rPr>
        <w:t>s</w:t>
      </w:r>
      <w:r w:rsidR="00DA43C1" w:rsidRPr="00D20E0D">
        <w:rPr>
          <w:rFonts w:ascii="Times New Roman" w:hAnsi="Times New Roman" w:cs="Times New Roman"/>
          <w:color w:val="auto"/>
          <w:sz w:val="24"/>
          <w:szCs w:val="24"/>
          <w:u w:val="single"/>
        </w:rPr>
        <w:t>í</w:t>
      </w:r>
      <w:r w:rsidR="00081EE2" w:rsidRPr="00D20E0D">
        <w:rPr>
          <w:rFonts w:ascii="Times New Roman" w:hAnsi="Times New Roman" w:cs="Times New Roman"/>
          <w:color w:val="auto"/>
          <w:sz w:val="24"/>
          <w:szCs w:val="24"/>
          <w:u w:val="single"/>
        </w:rPr>
        <w:t>tí a</w:t>
      </w:r>
      <w:r w:rsidR="00D20E0D">
        <w:rPr>
          <w:rFonts w:ascii="Times New Roman" w:hAnsi="Times New Roman" w:cs="Times New Roman"/>
          <w:color w:val="auto"/>
          <w:sz w:val="24"/>
          <w:szCs w:val="24"/>
          <w:u w:val="single"/>
        </w:rPr>
        <w:t> </w:t>
      </w:r>
      <w:r w:rsidR="00081EE2" w:rsidRPr="00D20E0D">
        <w:rPr>
          <w:rFonts w:ascii="Times New Roman" w:hAnsi="Times New Roman" w:cs="Times New Roman"/>
          <w:color w:val="auto"/>
          <w:sz w:val="24"/>
          <w:szCs w:val="24"/>
          <w:u w:val="single"/>
        </w:rPr>
        <w:t xml:space="preserve">služeb elektronických </w:t>
      </w:r>
      <w:r w:rsidR="00A73FE8" w:rsidRPr="00D20E0D">
        <w:rPr>
          <w:rFonts w:ascii="Times New Roman" w:hAnsi="Times New Roman" w:cs="Times New Roman"/>
          <w:color w:val="auto"/>
          <w:sz w:val="24"/>
          <w:szCs w:val="24"/>
          <w:u w:val="single"/>
        </w:rPr>
        <w:t>komunikací</w:t>
      </w:r>
      <w:r w:rsidR="00DA43C1" w:rsidRPr="00D20E0D">
        <w:rPr>
          <w:rFonts w:ascii="Times New Roman" w:hAnsi="Times New Roman" w:cs="Times New Roman"/>
          <w:color w:val="auto"/>
          <w:sz w:val="24"/>
          <w:szCs w:val="24"/>
          <w:u w:val="single"/>
        </w:rPr>
        <w:t xml:space="preserve"> za krizové </w:t>
      </w:r>
      <w:r w:rsidR="00EC6FED" w:rsidRPr="00D20E0D">
        <w:rPr>
          <w:rFonts w:ascii="Times New Roman" w:hAnsi="Times New Roman" w:cs="Times New Roman"/>
          <w:color w:val="auto"/>
          <w:sz w:val="24"/>
          <w:szCs w:val="24"/>
          <w:u w:val="single"/>
        </w:rPr>
        <w:t>situace</w:t>
      </w:r>
      <w:r w:rsidR="00EC6FED" w:rsidRPr="00D20E0D">
        <w:rPr>
          <w:rFonts w:ascii="Times New Roman" w:hAnsi="Times New Roman" w:cs="Times New Roman"/>
          <w:color w:val="auto"/>
          <w:sz w:val="24"/>
          <w:szCs w:val="24"/>
          <w:u w:val="single"/>
          <w:vertAlign w:val="superscript"/>
        </w:rPr>
        <w:t>7</w:t>
      </w:r>
      <w:r w:rsidR="23C8ACB2" w:rsidRPr="00D20E0D">
        <w:rPr>
          <w:rFonts w:ascii="Times New Roman" w:hAnsi="Times New Roman" w:cs="Times New Roman"/>
          <w:color w:val="auto"/>
          <w:sz w:val="24"/>
          <w:szCs w:val="24"/>
          <w:u w:val="single"/>
          <w:vertAlign w:val="superscript"/>
        </w:rPr>
        <w:t>2</w:t>
      </w:r>
      <w:r w:rsidR="00494FCB" w:rsidRPr="00D20E0D">
        <w:rPr>
          <w:rFonts w:ascii="Times New Roman" w:hAnsi="Times New Roman" w:cs="Times New Roman"/>
          <w:color w:val="auto"/>
          <w:sz w:val="24"/>
          <w:szCs w:val="24"/>
          <w:u w:val="single"/>
          <w:vertAlign w:val="superscript"/>
        </w:rPr>
        <w:t>)</w:t>
      </w:r>
      <w:r w:rsidR="00DA43C1" w:rsidRPr="00D20E0D">
        <w:rPr>
          <w:rFonts w:ascii="Times New Roman" w:hAnsi="Times New Roman" w:cs="Times New Roman"/>
          <w:color w:val="auto"/>
          <w:sz w:val="24"/>
          <w:szCs w:val="24"/>
          <w:u w:val="single"/>
        </w:rPr>
        <w:t xml:space="preserve"> </w:t>
      </w:r>
      <w:r w:rsidR="009645DC" w:rsidRPr="00D20E0D">
        <w:rPr>
          <w:rFonts w:ascii="Times New Roman" w:hAnsi="Times New Roman" w:cs="Times New Roman"/>
          <w:color w:val="auto"/>
          <w:sz w:val="24"/>
          <w:szCs w:val="24"/>
          <w:u w:val="single"/>
        </w:rPr>
        <w:t>nebo válečného stavu</w:t>
      </w:r>
      <w:r w:rsidR="43D07A33"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za účelem zajištění komunikace mezi tísňovými službami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úřady,</w:t>
      </w:r>
    </w:p>
    <w:p w14:paraId="68B8E347" w14:textId="653A533E"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povinnosti poskytnout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síti podle </w:t>
      </w:r>
      <w:r w:rsidR="005C5C7E" w:rsidRPr="00D20E0D">
        <w:rPr>
          <w:rFonts w:ascii="Times New Roman" w:hAnsi="Times New Roman" w:cs="Times New Roman"/>
          <w:color w:val="auto"/>
          <w:sz w:val="24"/>
          <w:szCs w:val="24"/>
          <w:u w:val="single"/>
        </w:rPr>
        <w:t>tohoto zákona</w:t>
      </w:r>
      <w:r w:rsidRPr="00D20E0D">
        <w:rPr>
          <w:rFonts w:ascii="Times New Roman" w:hAnsi="Times New Roman" w:cs="Times New Roman"/>
          <w:color w:val="auto"/>
          <w:sz w:val="24"/>
          <w:szCs w:val="24"/>
          <w:u w:val="single"/>
        </w:rPr>
        <w:t>,</w:t>
      </w:r>
    </w:p>
    <w:p w14:paraId="17F401D2"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g) plnění povinnosti podle § 62,</w:t>
      </w:r>
    </w:p>
    <w:p w14:paraId="06F6A5C4" w14:textId="3EA293FF"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 povinnosti transparentnosti vztahující se na provozovatele veřejné sítě elektronických komunikací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poskytovatele veřejně dostupné služby elektronických komunikací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zajištění spojení mezi koncovými body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nezbytných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přiměřených případech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 příslušných orgánů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těmto informacím nezbytný pro ověření jejich přesnosti,</w:t>
      </w:r>
    </w:p>
    <w:p w14:paraId="3F4206D4" w14:textId="733B095A"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i) kritérií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postupů pro ukládání zvláštních povinností podle § 11,</w:t>
      </w:r>
    </w:p>
    <w:p w14:paraId="79C045E5" w14:textId="244D134F" w:rsidR="001823C3" w:rsidRPr="00D20E0D" w:rsidRDefault="00536DEE" w:rsidP="00C6073B">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 xml:space="preserve">j) zajišťování sítí elektronických komunikací za stavu nebezpečí, nouzového stavu, stavu ohrožení státu </w:t>
      </w:r>
      <w:r w:rsidRPr="00D20E0D">
        <w:rPr>
          <w:rFonts w:ascii="Times New Roman" w:hAnsi="Times New Roman" w:cs="Times New Roman"/>
          <w:color w:val="auto"/>
          <w:sz w:val="24"/>
          <w:szCs w:val="24"/>
          <w:vertAlign w:val="superscript"/>
        </w:rPr>
        <w:t>6)</w:t>
      </w:r>
      <w:r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válečného stavu</w:t>
      </w:r>
      <w:r w:rsidRPr="00D20E0D">
        <w:rPr>
          <w:rFonts w:ascii="Times New Roman" w:hAnsi="Times New Roman" w:cs="Times New Roman"/>
          <w:color w:val="auto"/>
          <w:sz w:val="24"/>
          <w:szCs w:val="24"/>
          <w:vertAlign w:val="superscript"/>
        </w:rPr>
        <w:t xml:space="preserve"> 7)</w:t>
      </w:r>
      <w:r w:rsidRPr="00D20E0D">
        <w:rPr>
          <w:rFonts w:ascii="Times New Roman" w:hAnsi="Times New Roman" w:cs="Times New Roman"/>
          <w:color w:val="auto"/>
          <w:sz w:val="24"/>
          <w:szCs w:val="24"/>
        </w:rPr>
        <w:t xml:space="preserve"> (dále jen </w:t>
      </w:r>
      <w:r w:rsidR="001272AE" w:rsidRPr="00D20E0D">
        <w:rPr>
          <w:rFonts w:ascii="Times New Roman" w:hAnsi="Times New Roman" w:cs="Times New Roman"/>
          <w:color w:val="auto"/>
          <w:sz w:val="24"/>
          <w:szCs w:val="24"/>
        </w:rPr>
        <w:t>„</w:t>
      </w:r>
      <w:r w:rsidR="009334FA" w:rsidRPr="00665697">
        <w:rPr>
          <w:rFonts w:ascii="Times New Roman" w:hAnsi="Times New Roman" w:cs="Times New Roman"/>
          <w:color w:val="auto"/>
          <w:sz w:val="24"/>
          <w:szCs w:val="24"/>
        </w:rPr>
        <w:t>krizový stav</w:t>
      </w:r>
      <w:r w:rsidR="001272AE"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w:t>
      </w:r>
      <w:r w:rsidR="009334FA"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 </w:t>
      </w:r>
    </w:p>
    <w:p w14:paraId="60466683" w14:textId="1603F874" w:rsidR="006E65A2" w:rsidRPr="00D20E0D" w:rsidRDefault="00536DEE" w:rsidP="00C6073B">
      <w:pPr>
        <w:pStyle w:val="Odstavecseseznamem"/>
        <w:spacing w:after="120" w:line="240" w:lineRule="auto"/>
        <w:ind w:left="0" w:firstLine="425"/>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Úřad </w:t>
      </w:r>
      <w:r w:rsidR="00C237AD" w:rsidRPr="00D20E0D">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 xml:space="preserve">všeobecným oprávněním </w:t>
      </w:r>
      <w:r w:rsidR="008145AC" w:rsidRPr="00D20E0D">
        <w:rPr>
          <w:rFonts w:ascii="Times New Roman" w:hAnsi="Times New Roman" w:cs="Times New Roman"/>
          <w:color w:val="auto"/>
          <w:sz w:val="24"/>
          <w:szCs w:val="24"/>
          <w:u w:val="single"/>
        </w:rPr>
        <w:t xml:space="preserve">stanovit </w:t>
      </w:r>
      <w:r w:rsidRPr="00D20E0D">
        <w:rPr>
          <w:rFonts w:ascii="Times New Roman" w:hAnsi="Times New Roman" w:cs="Times New Roman"/>
          <w:color w:val="auto"/>
          <w:sz w:val="24"/>
          <w:szCs w:val="24"/>
          <w:u w:val="single"/>
        </w:rPr>
        <w:t>zvláštní podmínky pro zajišťování sítí elektronických komunikací týkající se</w:t>
      </w:r>
    </w:p>
    <w:p w14:paraId="07D7A767"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a) propojení sítí podle </w:t>
      </w:r>
      <w:r w:rsidR="00FF68C4" w:rsidRPr="00D20E0D">
        <w:rPr>
          <w:rFonts w:ascii="Times New Roman" w:hAnsi="Times New Roman" w:cs="Times New Roman"/>
          <w:color w:val="auto"/>
          <w:sz w:val="24"/>
          <w:szCs w:val="24"/>
          <w:u w:val="single"/>
        </w:rPr>
        <w:t>tohoto zákona</w:t>
      </w:r>
      <w:r w:rsidRPr="00D20E0D">
        <w:rPr>
          <w:rFonts w:ascii="Times New Roman" w:hAnsi="Times New Roman" w:cs="Times New Roman"/>
          <w:color w:val="auto"/>
          <w:sz w:val="24"/>
          <w:szCs w:val="24"/>
          <w:u w:val="single"/>
        </w:rPr>
        <w:t xml:space="preserve">, </w:t>
      </w:r>
    </w:p>
    <w:p w14:paraId="773DDEE6" w14:textId="2F32186C"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povinnosti poskytovat službu šíření určeného rozhlasového nebo televizního programu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tímto programem související služby podle § 72,</w:t>
      </w:r>
    </w:p>
    <w:p w14:paraId="1B9D1E82"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c) ochrany občanů před škodlivými účinky elektromagnetického záření způsobeného sítěmi elektronických komunikací</w:t>
      </w:r>
      <w:hyperlink r:id="rId11" w:anchor="f2917818" w:history="1">
        <w:r w:rsidRPr="00D20E0D">
          <w:rPr>
            <w:rStyle w:val="ListLabel100"/>
            <w:color w:val="auto"/>
          </w:rPr>
          <w:t>8)</w:t>
        </w:r>
      </w:hyperlink>
      <w:r w:rsidRPr="00D20E0D">
        <w:rPr>
          <w:rFonts w:ascii="Times New Roman" w:hAnsi="Times New Roman" w:cs="Times New Roman"/>
          <w:color w:val="auto"/>
          <w:sz w:val="24"/>
          <w:szCs w:val="24"/>
          <w:u w:val="single"/>
        </w:rPr>
        <w:t>,</w:t>
      </w:r>
    </w:p>
    <w:p w14:paraId="75A82BED"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zachování integrity veřejných sítí elektronických komunikací včetně podmínek pro zabránění elektromagnetickému rušení mezi sítěmi nebo službami elektronických komunikací,</w:t>
      </w:r>
    </w:p>
    <w:p w14:paraId="4FAA26F9"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ochrany veřejných komunikačních sítí vůči neoprávněnému přístupu podle § 89 odst. 1,</w:t>
      </w:r>
    </w:p>
    <w:p w14:paraId="4DA5EC4F" w14:textId="62EC8255"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využívání rádiového spektra,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účelné využívání rádiového spektra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zabránění škodlivé interferenci;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výjimkou případů, kdy rádiové kmitočty nelze využívat na základě všeobecného oprávnění,</w:t>
      </w:r>
    </w:p>
    <w:p w14:paraId="716761F8"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g) oznamování zahájení využívání rádiového spektra podle písmene f),</w:t>
      </w:r>
    </w:p>
    <w:p w14:paraId="26266E0B" w14:textId="77777777" w:rsidR="001E4A5F"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 sdíleného využívání rádiových kmitočtů</w:t>
      </w:r>
      <w:r w:rsidR="001E4A5F" w:rsidRPr="00D20E0D">
        <w:rPr>
          <w:rFonts w:ascii="Times New Roman" w:hAnsi="Times New Roman" w:cs="Times New Roman"/>
          <w:color w:val="auto"/>
          <w:sz w:val="24"/>
          <w:szCs w:val="24"/>
          <w:u w:val="single"/>
        </w:rPr>
        <w:t>,</w:t>
      </w:r>
    </w:p>
    <w:p w14:paraId="2B5854B8" w14:textId="0A745A31" w:rsidR="006E65A2" w:rsidRPr="00D20E0D" w:rsidRDefault="00773C8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i)</w:t>
      </w:r>
      <w:r w:rsidR="005D491A" w:rsidRPr="00D20E0D">
        <w:rPr>
          <w:rFonts w:ascii="Times New Roman" w:hAnsi="Times New Roman" w:cs="Times New Roman"/>
          <w:color w:val="auto"/>
          <w:sz w:val="24"/>
          <w:szCs w:val="24"/>
        </w:rPr>
        <w:t xml:space="preserve"> </w:t>
      </w:r>
      <w:r w:rsidR="005D491A" w:rsidRPr="00D20E0D">
        <w:rPr>
          <w:rFonts w:ascii="Times New Roman" w:hAnsi="Times New Roman" w:cs="Times New Roman"/>
          <w:color w:val="auto"/>
          <w:sz w:val="24"/>
          <w:szCs w:val="24"/>
          <w:u w:val="single"/>
        </w:rPr>
        <w:t>podmínek pro označování přístrojů a</w:t>
      </w:r>
      <w:r w:rsidR="00D20E0D">
        <w:rPr>
          <w:rFonts w:ascii="Times New Roman" w:hAnsi="Times New Roman" w:cs="Times New Roman"/>
          <w:color w:val="auto"/>
          <w:sz w:val="24"/>
          <w:szCs w:val="24"/>
          <w:u w:val="single"/>
        </w:rPr>
        <w:t> </w:t>
      </w:r>
      <w:r w:rsidR="005D491A" w:rsidRPr="00D20E0D">
        <w:rPr>
          <w:rFonts w:ascii="Times New Roman" w:hAnsi="Times New Roman" w:cs="Times New Roman"/>
          <w:color w:val="auto"/>
          <w:sz w:val="24"/>
          <w:szCs w:val="24"/>
          <w:u w:val="single"/>
        </w:rPr>
        <w:t>jejich signálů za účelem zjištění jejich provozovatele</w:t>
      </w:r>
      <w:r w:rsidR="00536DEE" w:rsidRPr="00D20E0D" w:rsidDel="001E4A5F">
        <w:rPr>
          <w:rFonts w:ascii="Times New Roman" w:hAnsi="Times New Roman" w:cs="Times New Roman"/>
          <w:color w:val="auto"/>
          <w:sz w:val="24"/>
          <w:szCs w:val="24"/>
          <w:u w:val="single"/>
        </w:rPr>
        <w:t>.</w:t>
      </w:r>
      <w:r w:rsidR="00536DEE" w:rsidRPr="00D20E0D">
        <w:rPr>
          <w:rFonts w:ascii="Times New Roman" w:hAnsi="Times New Roman" w:cs="Times New Roman"/>
          <w:color w:val="auto"/>
          <w:sz w:val="24"/>
          <w:szCs w:val="24"/>
          <w:u w:val="single"/>
        </w:rPr>
        <w:t xml:space="preserve"> </w:t>
      </w:r>
    </w:p>
    <w:p w14:paraId="76B6DD93" w14:textId="77777777" w:rsidR="006E65A2" w:rsidRPr="00D20E0D" w:rsidRDefault="00536DEE" w:rsidP="005C61F0">
      <w:pPr>
        <w:pStyle w:val="Odstavecseseznamem"/>
        <w:spacing w:after="120" w:line="240" w:lineRule="auto"/>
        <w:ind w:left="0" w:firstLine="425"/>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w:t>
      </w:r>
      <w:r w:rsidR="0081592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Úřad všeobecným oprávněním </w:t>
      </w:r>
      <w:r w:rsidR="008B5981" w:rsidRPr="00D20E0D">
        <w:rPr>
          <w:rFonts w:ascii="Times New Roman" w:hAnsi="Times New Roman" w:cs="Times New Roman"/>
          <w:color w:val="auto"/>
          <w:sz w:val="24"/>
          <w:szCs w:val="24"/>
          <w:u w:val="single"/>
        </w:rPr>
        <w:t xml:space="preserve">může stanovit </w:t>
      </w:r>
      <w:r w:rsidRPr="00D20E0D">
        <w:rPr>
          <w:rFonts w:ascii="Times New Roman" w:hAnsi="Times New Roman" w:cs="Times New Roman"/>
          <w:color w:val="auto"/>
          <w:sz w:val="24"/>
          <w:szCs w:val="24"/>
          <w:u w:val="single"/>
        </w:rPr>
        <w:t>zvláštní podmínky při poskytování služeb elektronických komunikací týkající se</w:t>
      </w:r>
    </w:p>
    <w:p w14:paraId="605F3C39"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interoperability služeb,</w:t>
      </w:r>
    </w:p>
    <w:p w14:paraId="40963F3B" w14:textId="7777C1FE"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dostupnosti čísel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národního číslovacího plánu</w:t>
      </w:r>
      <w:r w:rsidR="00231167" w:rsidRPr="00665697">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univerzálních mezinárodních bezplatných telefonních čísel (UIFN) a</w:t>
      </w:r>
      <w:r w:rsidR="00D20E0D">
        <w:rPr>
          <w:rFonts w:ascii="Times New Roman" w:hAnsi="Times New Roman" w:cs="Times New Roman"/>
          <w:color w:val="auto"/>
          <w:sz w:val="24"/>
          <w:szCs w:val="24"/>
          <w:u w:val="single"/>
        </w:rPr>
        <w:t> </w:t>
      </w:r>
      <w:r w:rsidR="00231167" w:rsidRPr="00665697">
        <w:rPr>
          <w:rFonts w:ascii="Times New Roman" w:hAnsi="Times New Roman" w:cs="Times New Roman"/>
          <w:color w:val="auto"/>
          <w:sz w:val="24"/>
          <w:szCs w:val="24"/>
          <w:u w:val="single"/>
        </w:rPr>
        <w:t>čísel</w:t>
      </w:r>
      <w:r w:rsidR="00231167"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číslovacích plánů ostatních členských států</w:t>
      </w:r>
      <w:r w:rsidR="00F813F2" w:rsidRPr="00665697">
        <w:rPr>
          <w:rFonts w:ascii="Times New Roman" w:hAnsi="Times New Roman" w:cs="Times New Roman"/>
          <w:color w:val="auto"/>
          <w:sz w:val="24"/>
          <w:szCs w:val="24"/>
          <w:u w:val="single"/>
        </w:rPr>
        <w:t>, pokud je to technicky proveditelné,</w:t>
      </w:r>
      <w:r w:rsidRPr="00D20E0D">
        <w:rPr>
          <w:rFonts w:ascii="Times New Roman" w:hAnsi="Times New Roman" w:cs="Times New Roman"/>
          <w:color w:val="auto"/>
          <w:sz w:val="24"/>
          <w:szCs w:val="24"/>
          <w:u w:val="single"/>
        </w:rPr>
        <w:t xml:space="preserve"> pro koncové uživatele</w:t>
      </w:r>
      <w:r w:rsidR="00231167"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231167" w:rsidRPr="00665697">
        <w:rPr>
          <w:rFonts w:ascii="Times New Roman" w:hAnsi="Times New Roman" w:cs="Times New Roman"/>
          <w:color w:val="auto"/>
          <w:sz w:val="24"/>
          <w:szCs w:val="24"/>
          <w:u w:val="single"/>
        </w:rPr>
        <w:t>další</w:t>
      </w:r>
      <w:r w:rsidR="00231167"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podmínky </w:t>
      </w:r>
      <w:r w:rsidR="008A278F" w:rsidRPr="00665697">
        <w:rPr>
          <w:rFonts w:ascii="Times New Roman" w:hAnsi="Times New Roman" w:cs="Times New Roman"/>
          <w:color w:val="auto"/>
          <w:sz w:val="24"/>
          <w:szCs w:val="24"/>
          <w:u w:val="single"/>
        </w:rPr>
        <w:t xml:space="preserve">podle tohoto </w:t>
      </w:r>
      <w:r w:rsidR="00231167" w:rsidRPr="00665697">
        <w:rPr>
          <w:rFonts w:ascii="Times New Roman" w:hAnsi="Times New Roman" w:cs="Times New Roman"/>
          <w:color w:val="auto"/>
          <w:sz w:val="24"/>
          <w:szCs w:val="24"/>
          <w:u w:val="single"/>
        </w:rPr>
        <w:t>zákona</w:t>
      </w:r>
      <w:r w:rsidRPr="00D20E0D">
        <w:rPr>
          <w:rFonts w:ascii="Times New Roman" w:hAnsi="Times New Roman" w:cs="Times New Roman"/>
          <w:color w:val="auto"/>
          <w:sz w:val="24"/>
          <w:szCs w:val="24"/>
          <w:u w:val="single"/>
        </w:rPr>
        <w:t>,</w:t>
      </w:r>
    </w:p>
    <w:p w14:paraId="5F04A32F" w14:textId="68CF71B4"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c) ochrany spotřebitelů </w:t>
      </w:r>
      <w:r w:rsidR="008D1545" w:rsidRPr="00D20E0D">
        <w:rPr>
          <w:rFonts w:ascii="Times New Roman" w:hAnsi="Times New Roman" w:cs="Times New Roman"/>
          <w:color w:val="auto"/>
          <w:sz w:val="24"/>
          <w:szCs w:val="24"/>
          <w:u w:val="single"/>
        </w:rPr>
        <w:t>specifické pro odvětví elektronických komunikací</w:t>
      </w:r>
      <w:r w:rsidR="001272AE" w:rsidRPr="00D20E0D">
        <w:rPr>
          <w:rFonts w:ascii="Times New Roman" w:hAnsi="Times New Roman" w:cs="Times New Roman"/>
          <w:color w:val="auto"/>
          <w:sz w:val="24"/>
          <w:szCs w:val="24"/>
          <w:u w:val="single"/>
        </w:rPr>
        <w:t>,</w:t>
      </w:r>
    </w:p>
    <w:p w14:paraId="4FF5195D" w14:textId="4741AB0C"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omezení ve vztahu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přenášení nedovoleného nebo škodlivého obsahu</w:t>
      </w:r>
      <w:r w:rsidR="00B21592" w:rsidRPr="00D20E0D">
        <w:rPr>
          <w:rFonts w:ascii="Times New Roman" w:hAnsi="Times New Roman" w:cs="Times New Roman"/>
          <w:color w:val="auto"/>
          <w:sz w:val="24"/>
          <w:szCs w:val="24"/>
          <w:u w:val="single"/>
        </w:rPr>
        <w:t xml:space="preserve"> podle </w:t>
      </w:r>
      <w:r w:rsidR="006E5223" w:rsidRPr="00665697">
        <w:rPr>
          <w:rFonts w:ascii="Times New Roman" w:hAnsi="Times New Roman" w:cs="Times New Roman"/>
          <w:color w:val="auto"/>
          <w:sz w:val="24"/>
          <w:szCs w:val="24"/>
          <w:u w:val="single"/>
        </w:rPr>
        <w:t>jiných právních předpisů</w:t>
      </w:r>
      <w:r w:rsidR="00EC6FED" w:rsidRPr="00D20E0D">
        <w:rPr>
          <w:rFonts w:ascii="Times New Roman" w:hAnsi="Times New Roman" w:cs="Times New Roman"/>
          <w:color w:val="auto"/>
          <w:sz w:val="24"/>
          <w:szCs w:val="24"/>
          <w:u w:val="single"/>
          <w:vertAlign w:val="superscript"/>
        </w:rPr>
        <w:t>7</w:t>
      </w:r>
      <w:r w:rsidR="43423E24" w:rsidRPr="00D20E0D">
        <w:rPr>
          <w:rFonts w:ascii="Times New Roman" w:hAnsi="Times New Roman" w:cs="Times New Roman"/>
          <w:color w:val="auto"/>
          <w:sz w:val="24"/>
          <w:szCs w:val="24"/>
          <w:u w:val="single"/>
          <w:vertAlign w:val="superscript"/>
        </w:rPr>
        <w:t>3</w:t>
      </w:r>
      <w:r w:rsidR="004B7AE5"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w:t>
      </w:r>
    </w:p>
    <w:p w14:paraId="531F2951" w14:textId="77777777" w:rsidR="006E65A2" w:rsidRPr="00D20E0D" w:rsidRDefault="4115051C"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_____________________</w:t>
      </w:r>
    </w:p>
    <w:p w14:paraId="068EA432" w14:textId="438E2C00" w:rsidR="00822477" w:rsidRPr="00D20E0D" w:rsidRDefault="6D97E3D0"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7</w:t>
      </w:r>
      <w:r w:rsidR="1032266E" w:rsidRPr="00D20E0D">
        <w:rPr>
          <w:rFonts w:ascii="Times New Roman" w:hAnsi="Times New Roman" w:cs="Times New Roman"/>
          <w:color w:val="auto"/>
          <w:sz w:val="24"/>
          <w:szCs w:val="24"/>
          <w:vertAlign w:val="superscript"/>
        </w:rPr>
        <w:t>2</w:t>
      </w:r>
      <w:r w:rsidR="0D60570A" w:rsidRPr="00D20E0D">
        <w:rPr>
          <w:rFonts w:ascii="Times New Roman" w:hAnsi="Times New Roman" w:cs="Times New Roman"/>
          <w:color w:val="auto"/>
          <w:sz w:val="24"/>
          <w:szCs w:val="24"/>
          <w:vertAlign w:val="superscript"/>
        </w:rPr>
        <w:t>)</w:t>
      </w:r>
      <w:r w:rsidR="0D60570A" w:rsidRPr="00D20E0D">
        <w:rPr>
          <w:rFonts w:ascii="Times New Roman" w:hAnsi="Times New Roman" w:cs="Times New Roman"/>
          <w:color w:val="auto"/>
          <w:sz w:val="24"/>
          <w:szCs w:val="24"/>
        </w:rPr>
        <w:t xml:space="preserve"> Zákon č. 240/2000 Sb.</w:t>
      </w:r>
    </w:p>
    <w:p w14:paraId="293DC1E5" w14:textId="403AC521" w:rsidR="00822477" w:rsidRPr="00D20E0D" w:rsidRDefault="6D97E3D0"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7</w:t>
      </w:r>
      <w:r w:rsidR="38454F8F" w:rsidRPr="00D20E0D">
        <w:rPr>
          <w:rFonts w:ascii="Times New Roman" w:hAnsi="Times New Roman" w:cs="Times New Roman"/>
          <w:color w:val="auto"/>
          <w:sz w:val="24"/>
          <w:szCs w:val="24"/>
          <w:vertAlign w:val="superscript"/>
        </w:rPr>
        <w:t>3</w:t>
      </w:r>
      <w:r w:rsidR="0D60570A" w:rsidRPr="00D20E0D">
        <w:rPr>
          <w:rFonts w:ascii="Times New Roman" w:hAnsi="Times New Roman" w:cs="Times New Roman"/>
          <w:color w:val="auto"/>
          <w:sz w:val="24"/>
          <w:szCs w:val="24"/>
          <w:vertAlign w:val="superscript"/>
        </w:rPr>
        <w:t>)</w:t>
      </w:r>
      <w:r w:rsidR="0D60570A" w:rsidRPr="00D20E0D">
        <w:rPr>
          <w:rFonts w:ascii="Times New Roman" w:hAnsi="Times New Roman" w:cs="Times New Roman"/>
          <w:color w:val="auto"/>
          <w:sz w:val="24"/>
          <w:szCs w:val="24"/>
        </w:rPr>
        <w:t xml:space="preserve"> Zákon č. 231/2001 Sb.</w:t>
      </w:r>
    </w:p>
    <w:p w14:paraId="41443CB7" w14:textId="0D420FAD" w:rsidR="00822477" w:rsidRPr="00D20E0D" w:rsidRDefault="0082247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480/2004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některých službách informační společnosti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 změně některých zákonů (zákon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některých službách informační společnosti), ve znění pozdějších předpisů.</w:t>
      </w:r>
    </w:p>
    <w:p w14:paraId="71DA201B" w14:textId="2728D875" w:rsidR="00822477" w:rsidRPr="00D20E0D" w:rsidRDefault="0082247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132/2010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audiovizuálních mediálních službách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 změně některých zákonů (zákon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audiovizuálních mediálních službách na vyžádání), ve znění pozdějších předpisů.</w:t>
      </w:r>
      <w:r w:rsidR="13BFBD9B" w:rsidRPr="00D20E0D">
        <w:rPr>
          <w:rFonts w:ascii="Times New Roman" w:hAnsi="Times New Roman" w:cs="Times New Roman"/>
          <w:color w:val="auto"/>
          <w:sz w:val="24"/>
          <w:szCs w:val="24"/>
        </w:rPr>
        <w:t>”.</w:t>
      </w:r>
    </w:p>
    <w:p w14:paraId="580E8DAA" w14:textId="77777777" w:rsidR="00822477" w:rsidRPr="00D20E0D" w:rsidRDefault="3B5763BB"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15D954A" w14:textId="77777777" w:rsidR="00EC6FED" w:rsidRPr="00D20E0D" w:rsidRDefault="00EC6FED" w:rsidP="005C61F0">
      <w:pPr>
        <w:pStyle w:val="Odstavecseseznamem"/>
        <w:spacing w:after="120" w:line="240" w:lineRule="auto"/>
        <w:ind w:left="0"/>
        <w:rPr>
          <w:rFonts w:ascii="Times New Roman" w:hAnsi="Times New Roman" w:cs="Times New Roman"/>
          <w:color w:val="auto"/>
          <w:sz w:val="24"/>
          <w:szCs w:val="24"/>
        </w:rPr>
      </w:pPr>
    </w:p>
    <w:p w14:paraId="3E350C41" w14:textId="77777777" w:rsidR="006E65A2" w:rsidRPr="00D20E0D" w:rsidRDefault="0462AD90" w:rsidP="005A5CC1">
      <w:pPr>
        <w:pStyle w:val="Odstavecseseznamem"/>
        <w:numPr>
          <w:ilvl w:val="0"/>
          <w:numId w:val="2"/>
        </w:numPr>
        <w:spacing w:after="120" w:line="240" w:lineRule="auto"/>
        <w:ind w:left="0" w:firstLine="357"/>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 odstavec 1 zní: </w:t>
      </w:r>
    </w:p>
    <w:p w14:paraId="1423E153" w14:textId="77777777" w:rsidR="006E65A2" w:rsidRPr="00D20E0D" w:rsidRDefault="00536DEE" w:rsidP="005C61F0">
      <w:pPr>
        <w:pStyle w:val="Odstavecseseznamem"/>
        <w:spacing w:after="120" w:line="240" w:lineRule="auto"/>
        <w:ind w:left="0" w:firstLine="425"/>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(1) Zvláštními povinnostmi při zajišťování sítí elektronických komunikací se rozumí </w:t>
      </w:r>
      <w:r w:rsidR="002D2B0C" w:rsidRPr="00665697">
        <w:rPr>
          <w:rFonts w:ascii="Times New Roman" w:hAnsi="Times New Roman" w:cs="Times New Roman"/>
          <w:color w:val="auto"/>
          <w:sz w:val="24"/>
          <w:szCs w:val="24"/>
          <w:u w:val="single"/>
        </w:rPr>
        <w:t>povinnosti</w:t>
      </w:r>
    </w:p>
    <w:p w14:paraId="3F87DA1C" w14:textId="031737BA"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spojené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poskytováním univerzální služby podle dílu 6 této hlavy,</w:t>
      </w:r>
    </w:p>
    <w:p w14:paraId="59C73D69" w14:textId="1836D6C1"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w:t>
      </w:r>
      <w:r w:rsidR="002D2B0C" w:rsidRPr="00665697">
        <w:rPr>
          <w:rFonts w:ascii="Times New Roman" w:hAnsi="Times New Roman" w:cs="Times New Roman"/>
          <w:color w:val="auto"/>
          <w:sz w:val="24"/>
          <w:szCs w:val="24"/>
          <w:u w:val="single"/>
        </w:rPr>
        <w:t>podle</w:t>
      </w:r>
      <w:r w:rsidR="002D2B0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 51 odst. 6 až 8, </w:t>
      </w:r>
      <w:r w:rsidR="000D10B8" w:rsidRPr="00D20E0D">
        <w:rPr>
          <w:rFonts w:ascii="Times New Roman" w:hAnsi="Times New Roman" w:cs="Times New Roman"/>
          <w:color w:val="auto"/>
          <w:sz w:val="24"/>
          <w:szCs w:val="24"/>
          <w:u w:val="single"/>
        </w:rPr>
        <w:t xml:space="preserve">14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w:t>
      </w:r>
      <w:r w:rsidR="000D10B8" w:rsidRPr="00D20E0D">
        <w:rPr>
          <w:rFonts w:ascii="Times New Roman" w:hAnsi="Times New Roman" w:cs="Times New Roman"/>
          <w:color w:val="auto"/>
          <w:sz w:val="24"/>
          <w:szCs w:val="24"/>
          <w:u w:val="single"/>
        </w:rPr>
        <w:t>5</w:t>
      </w:r>
      <w:r w:rsidRPr="00D20E0D">
        <w:rPr>
          <w:rFonts w:ascii="Times New Roman" w:hAnsi="Times New Roman" w:cs="Times New Roman"/>
          <w:color w:val="auto"/>
          <w:sz w:val="24"/>
          <w:szCs w:val="24"/>
          <w:u w:val="single"/>
        </w:rPr>
        <w:t>,</w:t>
      </w:r>
    </w:p>
    <w:p w14:paraId="4B8BCBCC" w14:textId="5CFF9548"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c) týkající se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propojení podle § </w:t>
      </w:r>
      <w:r w:rsidR="00A0679F" w:rsidRPr="00D20E0D">
        <w:rPr>
          <w:rFonts w:ascii="Times New Roman" w:hAnsi="Times New Roman" w:cs="Times New Roman"/>
          <w:color w:val="auto"/>
          <w:sz w:val="24"/>
          <w:szCs w:val="24"/>
          <w:u w:val="single"/>
        </w:rPr>
        <w:t xml:space="preserve">78, </w:t>
      </w:r>
      <w:r w:rsidRPr="00D20E0D">
        <w:rPr>
          <w:rFonts w:ascii="Times New Roman" w:hAnsi="Times New Roman" w:cs="Times New Roman"/>
          <w:color w:val="auto"/>
          <w:sz w:val="24"/>
          <w:szCs w:val="24"/>
          <w:u w:val="single"/>
        </w:rPr>
        <w:t>79,</w:t>
      </w:r>
      <w:r w:rsidR="00A0679F" w:rsidRPr="00D20E0D">
        <w:rPr>
          <w:rFonts w:ascii="Times New Roman" w:hAnsi="Times New Roman" w:cs="Times New Roman"/>
          <w:color w:val="auto"/>
          <w:sz w:val="24"/>
          <w:szCs w:val="24"/>
          <w:u w:val="single"/>
        </w:rPr>
        <w:t xml:space="preserve"> </w:t>
      </w:r>
      <w:r w:rsidR="565709ED" w:rsidRPr="00D20E0D">
        <w:rPr>
          <w:rFonts w:ascii="Times New Roman" w:hAnsi="Times New Roman" w:cs="Times New Roman"/>
          <w:color w:val="auto"/>
          <w:sz w:val="24"/>
          <w:szCs w:val="24"/>
          <w:u w:val="single"/>
        </w:rPr>
        <w:t xml:space="preserve">79a, </w:t>
      </w:r>
      <w:r w:rsidR="00A0679F" w:rsidRPr="00D20E0D">
        <w:rPr>
          <w:rFonts w:ascii="Times New Roman" w:hAnsi="Times New Roman" w:cs="Times New Roman"/>
          <w:color w:val="auto"/>
          <w:sz w:val="24"/>
          <w:szCs w:val="24"/>
          <w:u w:val="single"/>
        </w:rPr>
        <w:t>80</w:t>
      </w:r>
      <w:r w:rsidR="5E46C46B"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84,</w:t>
      </w:r>
    </w:p>
    <w:p w14:paraId="4D16251B" w14:textId="5DBC7828"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týkající se systému podmíněného přístupu podle § 83,</w:t>
      </w:r>
    </w:p>
    <w:p w14:paraId="659A4809" w14:textId="038FD2F0"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e) </w:t>
      </w:r>
      <w:r w:rsidR="002D2B0C" w:rsidRPr="00665697">
        <w:rPr>
          <w:rFonts w:ascii="Times New Roman" w:hAnsi="Times New Roman" w:cs="Times New Roman"/>
          <w:color w:val="auto"/>
          <w:sz w:val="24"/>
          <w:szCs w:val="24"/>
          <w:u w:val="single"/>
        </w:rPr>
        <w:t>podle</w:t>
      </w:r>
      <w:r w:rsidR="002D2B0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69a.</w:t>
      </w:r>
      <w:r w:rsidRPr="00D20E0D">
        <w:rPr>
          <w:rFonts w:ascii="Times New Roman" w:hAnsi="Times New Roman" w:cs="Times New Roman"/>
          <w:color w:val="auto"/>
          <w:sz w:val="24"/>
          <w:szCs w:val="24"/>
        </w:rPr>
        <w:t>“.</w:t>
      </w:r>
    </w:p>
    <w:p w14:paraId="6ACA6931" w14:textId="77777777" w:rsidR="006E65A2" w:rsidRPr="00D20E0D" w:rsidRDefault="00536DEE" w:rsidP="00903BC2">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2327A87" w14:textId="77777777" w:rsidR="00B74433" w:rsidRPr="00D20E0D" w:rsidRDefault="00B74433" w:rsidP="005C61F0">
      <w:pPr>
        <w:spacing w:after="120" w:line="240" w:lineRule="auto"/>
        <w:contextualSpacing/>
        <w:rPr>
          <w:rFonts w:ascii="Times New Roman" w:hAnsi="Times New Roman" w:cs="Times New Roman"/>
          <w:i/>
          <w:color w:val="auto"/>
          <w:sz w:val="24"/>
          <w:szCs w:val="24"/>
        </w:rPr>
      </w:pPr>
    </w:p>
    <w:p w14:paraId="15938575" w14:textId="5AF7E718" w:rsidR="00E47A24" w:rsidRPr="00D20E0D" w:rsidRDefault="23DEAA4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w:t>
      </w:r>
      <w:r w:rsidR="53E47172" w:rsidRPr="00D20E0D">
        <w:rPr>
          <w:rFonts w:ascii="Times New Roman" w:hAnsi="Times New Roman" w:cs="Times New Roman"/>
          <w:color w:val="auto"/>
          <w:sz w:val="24"/>
          <w:szCs w:val="24"/>
        </w:rPr>
        <w:t xml:space="preserve">12 </w:t>
      </w:r>
      <w:r w:rsidR="00FE526B" w:rsidRPr="00665697">
        <w:rPr>
          <w:rFonts w:ascii="Times New Roman" w:hAnsi="Times New Roman" w:cs="Times New Roman"/>
          <w:color w:val="auto"/>
          <w:sz w:val="24"/>
          <w:szCs w:val="24"/>
        </w:rPr>
        <w:t>písm.</w:t>
      </w:r>
      <w:r w:rsidR="00FE526B" w:rsidRPr="00D20E0D">
        <w:rPr>
          <w:rFonts w:ascii="Times New Roman" w:hAnsi="Times New Roman" w:cs="Times New Roman"/>
          <w:color w:val="auto"/>
          <w:sz w:val="24"/>
          <w:szCs w:val="24"/>
        </w:rPr>
        <w:t xml:space="preserve"> </w:t>
      </w:r>
      <w:r w:rsidR="53E47172" w:rsidRPr="00D20E0D">
        <w:rPr>
          <w:rFonts w:ascii="Times New Roman" w:hAnsi="Times New Roman" w:cs="Times New Roman"/>
          <w:color w:val="auto"/>
          <w:sz w:val="24"/>
          <w:szCs w:val="24"/>
        </w:rPr>
        <w:t>b) se za slova „</w:t>
      </w:r>
      <w:r w:rsidR="30AD39B7" w:rsidRPr="00D20E0D">
        <w:rPr>
          <w:rFonts w:ascii="Times New Roman" w:hAnsi="Times New Roman" w:cs="Times New Roman"/>
          <w:color w:val="auto"/>
          <w:sz w:val="24"/>
          <w:szCs w:val="24"/>
        </w:rPr>
        <w:t>Č</w:t>
      </w:r>
      <w:r w:rsidR="53E47172" w:rsidRPr="00D20E0D">
        <w:rPr>
          <w:rFonts w:ascii="Times New Roman" w:hAnsi="Times New Roman" w:cs="Times New Roman"/>
          <w:color w:val="auto"/>
          <w:sz w:val="24"/>
          <w:szCs w:val="24"/>
        </w:rPr>
        <w:t>eské republiky</w:t>
      </w:r>
      <w:r w:rsidR="3AE2CDA5" w:rsidRPr="00D20E0D">
        <w:rPr>
          <w:rFonts w:ascii="Times New Roman" w:hAnsi="Times New Roman" w:cs="Times New Roman"/>
          <w:color w:val="auto"/>
          <w:sz w:val="24"/>
          <w:szCs w:val="24"/>
        </w:rPr>
        <w:t>“ vkládají slova „</w:t>
      </w:r>
      <w:r w:rsidR="757A9022" w:rsidRPr="00D20E0D">
        <w:rPr>
          <w:rFonts w:ascii="Times New Roman" w:hAnsi="Times New Roman" w:cs="Times New Roman"/>
          <w:color w:val="auto"/>
          <w:sz w:val="24"/>
          <w:szCs w:val="24"/>
        </w:rPr>
        <w:t>v Evropské unii, Severoatlantické alianci anebo“.</w:t>
      </w:r>
    </w:p>
    <w:p w14:paraId="57738915" w14:textId="77777777" w:rsidR="7735C2C0" w:rsidRPr="00D20E0D" w:rsidRDefault="7735C2C0" w:rsidP="005C61F0">
      <w:pPr>
        <w:spacing w:after="120" w:line="240" w:lineRule="auto"/>
        <w:rPr>
          <w:rFonts w:ascii="Times New Roman" w:hAnsi="Times New Roman" w:cs="Times New Roman"/>
          <w:color w:val="auto"/>
          <w:sz w:val="24"/>
          <w:szCs w:val="24"/>
        </w:rPr>
      </w:pPr>
    </w:p>
    <w:p w14:paraId="065ED196" w14:textId="54BEB5CB"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13 odst. 1</w:t>
      </w:r>
      <w:r w:rsidR="5AEC237F" w:rsidRPr="00D20E0D">
        <w:rPr>
          <w:rFonts w:ascii="Times New Roman" w:hAnsi="Times New Roman" w:cs="Times New Roman"/>
          <w:color w:val="auto"/>
          <w:sz w:val="24"/>
          <w:szCs w:val="24"/>
        </w:rPr>
        <w:t xml:space="preserve"> se </w:t>
      </w:r>
      <w:r w:rsidR="57B45D9E" w:rsidRPr="00D20E0D">
        <w:rPr>
          <w:rFonts w:ascii="Times New Roman" w:hAnsi="Times New Roman" w:cs="Times New Roman"/>
          <w:color w:val="auto"/>
          <w:sz w:val="24"/>
          <w:szCs w:val="24"/>
        </w:rPr>
        <w:t>věta první nahrazuje větou „</w:t>
      </w:r>
      <w:r w:rsidR="00253FEF" w:rsidRPr="00665697">
        <w:rPr>
          <w:rFonts w:ascii="Times New Roman" w:hAnsi="Times New Roman" w:cs="Times New Roman"/>
          <w:color w:val="auto"/>
          <w:sz w:val="24"/>
          <w:szCs w:val="24"/>
          <w:u w:val="single"/>
        </w:rPr>
        <w:t>Osoba</w:t>
      </w:r>
      <w:r w:rsidR="57B45D9E" w:rsidRPr="00D20E0D">
        <w:rPr>
          <w:rFonts w:ascii="Times New Roman" w:hAnsi="Times New Roman" w:cs="Times New Roman"/>
          <w:color w:val="auto"/>
          <w:sz w:val="24"/>
          <w:szCs w:val="24"/>
          <w:u w:val="single"/>
        </w:rPr>
        <w:t>, která hodlá vykonávat komunikační činnost, která je podnikáním v</w:t>
      </w:r>
      <w:r w:rsidR="00D20E0D">
        <w:rPr>
          <w:rFonts w:ascii="Times New Roman" w:hAnsi="Times New Roman" w:cs="Times New Roman"/>
          <w:color w:val="auto"/>
          <w:sz w:val="24"/>
          <w:szCs w:val="24"/>
          <w:u w:val="single"/>
        </w:rPr>
        <w:t> </w:t>
      </w:r>
      <w:r w:rsidR="57B45D9E" w:rsidRPr="00D20E0D">
        <w:rPr>
          <w:rFonts w:ascii="Times New Roman" w:hAnsi="Times New Roman" w:cs="Times New Roman"/>
          <w:color w:val="auto"/>
          <w:sz w:val="24"/>
          <w:szCs w:val="24"/>
          <w:u w:val="single"/>
        </w:rPr>
        <w:t>elektronických komunikacích, s</w:t>
      </w:r>
      <w:r w:rsidR="00D20E0D">
        <w:rPr>
          <w:rFonts w:ascii="Times New Roman" w:hAnsi="Times New Roman" w:cs="Times New Roman"/>
          <w:color w:val="auto"/>
          <w:sz w:val="24"/>
          <w:szCs w:val="24"/>
          <w:u w:val="single"/>
        </w:rPr>
        <w:t> </w:t>
      </w:r>
      <w:r w:rsidR="57B45D9E" w:rsidRPr="00D20E0D">
        <w:rPr>
          <w:rFonts w:ascii="Times New Roman" w:hAnsi="Times New Roman" w:cs="Times New Roman"/>
          <w:color w:val="auto"/>
          <w:sz w:val="24"/>
          <w:szCs w:val="24"/>
          <w:u w:val="single"/>
        </w:rPr>
        <w:t>výjimkou poskytování interpersonálních komunikačních služeb nezávislých na číslech, je povinna předem tuto skutečnost písemně oznámit</w:t>
      </w:r>
      <w:r w:rsidR="00A52F27" w:rsidRPr="00D20E0D">
        <w:rPr>
          <w:rFonts w:ascii="Times New Roman" w:hAnsi="Times New Roman" w:cs="Times New Roman"/>
          <w:color w:val="auto"/>
          <w:sz w:val="24"/>
          <w:szCs w:val="24"/>
          <w:u w:val="single"/>
        </w:rPr>
        <w:t xml:space="preserve"> </w:t>
      </w:r>
      <w:r w:rsidR="00A52F27" w:rsidRPr="00665697">
        <w:rPr>
          <w:rFonts w:ascii="Times New Roman" w:hAnsi="Times New Roman" w:cs="Times New Roman"/>
          <w:color w:val="auto"/>
          <w:sz w:val="24"/>
          <w:szCs w:val="24"/>
          <w:u w:val="single"/>
        </w:rPr>
        <w:t>Úřadu, a</w:t>
      </w:r>
      <w:r w:rsidR="00D20E0D">
        <w:rPr>
          <w:rFonts w:ascii="Times New Roman" w:hAnsi="Times New Roman" w:cs="Times New Roman"/>
          <w:color w:val="auto"/>
          <w:sz w:val="24"/>
          <w:szCs w:val="24"/>
          <w:u w:val="single"/>
        </w:rPr>
        <w:t> </w:t>
      </w:r>
      <w:r w:rsidR="00A52F27" w:rsidRPr="00665697">
        <w:rPr>
          <w:rFonts w:ascii="Times New Roman" w:hAnsi="Times New Roman" w:cs="Times New Roman"/>
          <w:color w:val="auto"/>
          <w:sz w:val="24"/>
          <w:szCs w:val="24"/>
          <w:u w:val="single"/>
        </w:rPr>
        <w:t>to</w:t>
      </w:r>
      <w:r w:rsidR="57B45D9E" w:rsidRPr="00D20E0D">
        <w:rPr>
          <w:rFonts w:ascii="Times New Roman" w:hAnsi="Times New Roman" w:cs="Times New Roman"/>
          <w:color w:val="auto"/>
          <w:sz w:val="24"/>
          <w:szCs w:val="24"/>
          <w:u w:val="single"/>
        </w:rPr>
        <w:t xml:space="preserve"> na elektronickém formuláři zveřejněném Úřadem podle pokynů Sdružení BEREC týkající</w:t>
      </w:r>
      <w:r w:rsidR="317768B7" w:rsidRPr="00D20E0D">
        <w:rPr>
          <w:rFonts w:ascii="Times New Roman" w:hAnsi="Times New Roman" w:cs="Times New Roman"/>
          <w:color w:val="auto"/>
          <w:sz w:val="24"/>
          <w:szCs w:val="24"/>
          <w:u w:val="single"/>
        </w:rPr>
        <w:t>ch</w:t>
      </w:r>
      <w:r w:rsidR="57B45D9E" w:rsidRPr="00D20E0D">
        <w:rPr>
          <w:rFonts w:ascii="Times New Roman" w:hAnsi="Times New Roman" w:cs="Times New Roman"/>
          <w:color w:val="auto"/>
          <w:sz w:val="24"/>
          <w:szCs w:val="24"/>
          <w:u w:val="single"/>
        </w:rPr>
        <w:t xml:space="preserve"> se vzoru pro oznámení</w:t>
      </w:r>
      <w:r w:rsidRPr="00D20E0D">
        <w:rPr>
          <w:rFonts w:ascii="Times New Roman" w:hAnsi="Times New Roman" w:cs="Times New Roman"/>
          <w:color w:val="auto"/>
          <w:sz w:val="24"/>
          <w:szCs w:val="24"/>
        </w:rPr>
        <w:t>“.</w:t>
      </w:r>
      <w:bookmarkStart w:id="7" w:name="_Hlk43891648"/>
      <w:bookmarkStart w:id="8" w:name="_Hlk43891658"/>
      <w:bookmarkEnd w:id="7"/>
      <w:bookmarkEnd w:id="8"/>
    </w:p>
    <w:p w14:paraId="4F97A56D"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7B2363F" w14:textId="77777777" w:rsidR="003C7513" w:rsidRPr="00D20E0D" w:rsidRDefault="003C7513" w:rsidP="005C61F0">
      <w:pPr>
        <w:spacing w:after="120" w:line="240" w:lineRule="auto"/>
        <w:rPr>
          <w:rFonts w:ascii="Times New Roman" w:hAnsi="Times New Roman" w:cs="Times New Roman"/>
          <w:i/>
          <w:color w:val="auto"/>
          <w:sz w:val="24"/>
          <w:szCs w:val="24"/>
        </w:rPr>
      </w:pPr>
    </w:p>
    <w:p w14:paraId="5AD7B4B9" w14:textId="4722F268" w:rsidR="0038540D" w:rsidRPr="00D20E0D" w:rsidRDefault="3E7A4211"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 </w:t>
      </w:r>
      <w:r w:rsidR="6B4EE28C" w:rsidRPr="00D20E0D">
        <w:rPr>
          <w:rFonts w:ascii="Times New Roman" w:hAnsi="Times New Roman" w:cs="Times New Roman"/>
          <w:color w:val="auto"/>
          <w:sz w:val="24"/>
          <w:szCs w:val="24"/>
        </w:rPr>
        <w:t>13 se za odstavec 1 vkládá nový odstavec 2</w:t>
      </w:r>
      <w:r w:rsidR="003F2D1C" w:rsidRPr="00665697">
        <w:rPr>
          <w:rFonts w:ascii="Times New Roman" w:hAnsi="Times New Roman" w:cs="Times New Roman"/>
          <w:color w:val="auto"/>
          <w:sz w:val="24"/>
          <w:szCs w:val="24"/>
        </w:rPr>
        <w:t>,</w:t>
      </w:r>
      <w:r w:rsidR="18F93D09" w:rsidRPr="00D20E0D">
        <w:rPr>
          <w:rFonts w:ascii="Times New Roman" w:hAnsi="Times New Roman" w:cs="Times New Roman"/>
          <w:color w:val="auto"/>
          <w:sz w:val="24"/>
          <w:szCs w:val="24"/>
        </w:rPr>
        <w:t xml:space="preserve"> který zní: </w:t>
      </w:r>
    </w:p>
    <w:p w14:paraId="203D12FF" w14:textId="67C501F4" w:rsidR="0038540D" w:rsidRPr="00D20E0D" w:rsidRDefault="4CDB734F" w:rsidP="005C61F0">
      <w:pPr>
        <w:spacing w:after="120" w:line="240" w:lineRule="auto"/>
        <w:ind w:firstLine="425"/>
        <w:jc w:val="both"/>
        <w:rPr>
          <w:rFonts w:ascii="Times New Roman" w:hAnsi="Times New Roman" w:cs="Times New Roman"/>
          <w:i/>
          <w:color w:val="auto"/>
          <w:sz w:val="24"/>
          <w:szCs w:val="24"/>
        </w:rPr>
      </w:pPr>
      <w:r w:rsidRPr="00D20E0D">
        <w:rPr>
          <w:rFonts w:ascii="Times New Roman" w:hAnsi="Times New Roman" w:cs="Times New Roman"/>
          <w:color w:val="auto"/>
          <w:sz w:val="24"/>
          <w:szCs w:val="24"/>
        </w:rPr>
        <w:t>„</w:t>
      </w:r>
      <w:r w:rsidR="6EF5A449" w:rsidRPr="00D20E0D">
        <w:rPr>
          <w:rFonts w:ascii="Times New Roman" w:hAnsi="Times New Roman" w:cs="Times New Roman"/>
          <w:color w:val="auto"/>
          <w:sz w:val="24"/>
          <w:szCs w:val="24"/>
        </w:rPr>
        <w:t xml:space="preserve">(2) Nesplňuje-li oznámení podnikání podle odstavce 1 obsahové náležitosti </w:t>
      </w:r>
      <w:r w:rsidR="00253FEF" w:rsidRPr="00665697">
        <w:rPr>
          <w:rFonts w:ascii="Times New Roman" w:hAnsi="Times New Roman" w:cs="Times New Roman"/>
          <w:color w:val="auto"/>
          <w:sz w:val="24"/>
          <w:szCs w:val="24"/>
        </w:rPr>
        <w:t>podle odstavců</w:t>
      </w:r>
      <w:r w:rsidR="00253FEF" w:rsidRPr="00D20E0D">
        <w:rPr>
          <w:rFonts w:ascii="Times New Roman" w:hAnsi="Times New Roman" w:cs="Times New Roman"/>
          <w:color w:val="auto"/>
          <w:sz w:val="24"/>
          <w:szCs w:val="24"/>
        </w:rPr>
        <w:t xml:space="preserve"> </w:t>
      </w:r>
      <w:r w:rsidR="6EF5A449" w:rsidRPr="00D20E0D">
        <w:rPr>
          <w:rFonts w:ascii="Times New Roman" w:hAnsi="Times New Roman" w:cs="Times New Roman"/>
          <w:color w:val="auto"/>
          <w:sz w:val="24"/>
          <w:szCs w:val="24"/>
        </w:rPr>
        <w:t>3 až 5 nebo není-li doloženo splnění obecných podmínek podle § 8 odst. 3, Úřad neprodleně vyzve dotčenou osobu k</w:t>
      </w:r>
      <w:r w:rsidR="00D20E0D">
        <w:rPr>
          <w:rFonts w:ascii="Times New Roman" w:hAnsi="Times New Roman" w:cs="Times New Roman"/>
          <w:color w:val="auto"/>
          <w:sz w:val="24"/>
          <w:szCs w:val="24"/>
        </w:rPr>
        <w:t> </w:t>
      </w:r>
      <w:r w:rsidR="00613EF6" w:rsidRPr="00665697">
        <w:rPr>
          <w:rFonts w:ascii="Times New Roman" w:hAnsi="Times New Roman" w:cs="Times New Roman"/>
          <w:color w:val="auto"/>
          <w:sz w:val="24"/>
          <w:szCs w:val="24"/>
        </w:rPr>
        <w:t xml:space="preserve">odstranění </w:t>
      </w:r>
      <w:r w:rsidR="00C2231E" w:rsidRPr="00665697">
        <w:rPr>
          <w:rFonts w:ascii="Times New Roman" w:hAnsi="Times New Roman" w:cs="Times New Roman"/>
          <w:color w:val="auto"/>
          <w:sz w:val="24"/>
          <w:szCs w:val="24"/>
        </w:rPr>
        <w:t>vad</w:t>
      </w:r>
      <w:r w:rsidR="00613EF6" w:rsidRPr="00D20E0D">
        <w:rPr>
          <w:rFonts w:ascii="Times New Roman" w:hAnsi="Times New Roman" w:cs="Times New Roman"/>
          <w:color w:val="auto"/>
          <w:sz w:val="24"/>
          <w:szCs w:val="24"/>
        </w:rPr>
        <w:t xml:space="preserve"> oznámení</w:t>
      </w:r>
      <w:r w:rsidR="00C2231E" w:rsidRPr="00D20E0D">
        <w:rPr>
          <w:rFonts w:ascii="Times New Roman" w:hAnsi="Times New Roman" w:cs="Times New Roman"/>
          <w:color w:val="auto"/>
          <w:sz w:val="24"/>
          <w:szCs w:val="24"/>
        </w:rPr>
        <w:t xml:space="preserve"> </w:t>
      </w:r>
      <w:r w:rsidR="6EF5A449" w:rsidRPr="00D20E0D">
        <w:rPr>
          <w:rFonts w:ascii="Times New Roman" w:hAnsi="Times New Roman" w:cs="Times New Roman"/>
          <w:color w:val="auto"/>
          <w:sz w:val="24"/>
          <w:szCs w:val="24"/>
        </w:rPr>
        <w:t>ve lhůtě ne kratší než 14 dnů. Nedojde-li k</w:t>
      </w:r>
      <w:r w:rsidR="00D20E0D">
        <w:rPr>
          <w:rFonts w:ascii="Times New Roman" w:hAnsi="Times New Roman" w:cs="Times New Roman"/>
          <w:color w:val="auto"/>
          <w:sz w:val="24"/>
          <w:szCs w:val="24"/>
        </w:rPr>
        <w:t> </w:t>
      </w:r>
      <w:r w:rsidR="00C2231E" w:rsidRPr="00665697">
        <w:rPr>
          <w:rFonts w:ascii="Times New Roman" w:hAnsi="Times New Roman" w:cs="Times New Roman"/>
          <w:color w:val="auto"/>
          <w:sz w:val="24"/>
          <w:szCs w:val="24"/>
        </w:rPr>
        <w:t>odstranění vad</w:t>
      </w:r>
      <w:r w:rsidR="00C2231E" w:rsidRPr="00D20E0D">
        <w:rPr>
          <w:rFonts w:ascii="Times New Roman" w:hAnsi="Times New Roman" w:cs="Times New Roman"/>
          <w:color w:val="auto"/>
          <w:sz w:val="24"/>
          <w:szCs w:val="24"/>
        </w:rPr>
        <w:t xml:space="preserve"> </w:t>
      </w:r>
      <w:r w:rsidR="6EF5A449" w:rsidRPr="00D20E0D">
        <w:rPr>
          <w:rFonts w:ascii="Times New Roman" w:hAnsi="Times New Roman" w:cs="Times New Roman"/>
          <w:color w:val="auto"/>
          <w:sz w:val="24"/>
          <w:szCs w:val="24"/>
        </w:rPr>
        <w:t>oznámení podnikání ani po uplynutí této lhůty, nevznikne této osobě oprávnění k</w:t>
      </w:r>
      <w:r w:rsidR="00D20E0D">
        <w:rPr>
          <w:rFonts w:ascii="Times New Roman" w:hAnsi="Times New Roman" w:cs="Times New Roman"/>
          <w:color w:val="auto"/>
          <w:sz w:val="24"/>
          <w:szCs w:val="24"/>
        </w:rPr>
        <w:t> </w:t>
      </w:r>
      <w:r w:rsidR="6EF5A449" w:rsidRPr="00D20E0D">
        <w:rPr>
          <w:rFonts w:ascii="Times New Roman" w:hAnsi="Times New Roman" w:cs="Times New Roman"/>
          <w:color w:val="auto"/>
          <w:sz w:val="24"/>
          <w:szCs w:val="24"/>
        </w:rPr>
        <w:t>podnikání v</w:t>
      </w:r>
      <w:r w:rsidR="00D20E0D">
        <w:rPr>
          <w:rFonts w:ascii="Times New Roman" w:hAnsi="Times New Roman" w:cs="Times New Roman"/>
          <w:color w:val="auto"/>
          <w:sz w:val="24"/>
          <w:szCs w:val="24"/>
        </w:rPr>
        <w:t> </w:t>
      </w:r>
      <w:r w:rsidR="6EF5A449" w:rsidRPr="00D20E0D">
        <w:rPr>
          <w:rFonts w:ascii="Times New Roman" w:hAnsi="Times New Roman" w:cs="Times New Roman"/>
          <w:color w:val="auto"/>
          <w:sz w:val="24"/>
          <w:szCs w:val="24"/>
        </w:rPr>
        <w:t>elektronických komunikacích a</w:t>
      </w:r>
      <w:r w:rsidR="00D20E0D">
        <w:rPr>
          <w:rFonts w:ascii="Times New Roman" w:hAnsi="Times New Roman" w:cs="Times New Roman"/>
          <w:color w:val="auto"/>
          <w:sz w:val="24"/>
          <w:szCs w:val="24"/>
        </w:rPr>
        <w:t> </w:t>
      </w:r>
      <w:r w:rsidR="6EF5A449" w:rsidRPr="00D20E0D">
        <w:rPr>
          <w:rFonts w:ascii="Times New Roman" w:hAnsi="Times New Roman" w:cs="Times New Roman"/>
          <w:color w:val="auto"/>
          <w:sz w:val="24"/>
          <w:szCs w:val="24"/>
        </w:rPr>
        <w:t>Úřad jí tuto skutečnost sdělí; neúplné oznámení podnikání není překážkou výkonu komunikační činnosti.“.</w:t>
      </w:r>
    </w:p>
    <w:p w14:paraId="620E88CA" w14:textId="77777777" w:rsidR="004F389C" w:rsidRPr="00D20E0D" w:rsidRDefault="004F389C" w:rsidP="005C61F0">
      <w:pPr>
        <w:spacing w:after="120" w:line="240" w:lineRule="auto"/>
        <w:rPr>
          <w:rFonts w:ascii="Times New Roman" w:hAnsi="Times New Roman" w:cs="Times New Roman"/>
          <w:iCs/>
          <w:color w:val="auto"/>
          <w:sz w:val="24"/>
          <w:szCs w:val="24"/>
        </w:rPr>
      </w:pPr>
      <w:r w:rsidRPr="00D20E0D">
        <w:rPr>
          <w:rFonts w:ascii="Times New Roman" w:hAnsi="Times New Roman" w:cs="Times New Roman"/>
          <w:iCs/>
          <w:color w:val="auto"/>
          <w:sz w:val="24"/>
          <w:szCs w:val="24"/>
        </w:rPr>
        <w:t>Dosavadní odstavce</w:t>
      </w:r>
      <w:r w:rsidR="00E35FA5" w:rsidRPr="00D20E0D">
        <w:rPr>
          <w:rFonts w:ascii="Times New Roman" w:hAnsi="Times New Roman" w:cs="Times New Roman"/>
          <w:iCs/>
          <w:color w:val="auto"/>
          <w:sz w:val="24"/>
          <w:szCs w:val="24"/>
        </w:rPr>
        <w:t xml:space="preserve"> 2 až 9 </w:t>
      </w:r>
      <w:r w:rsidRPr="00D20E0D">
        <w:rPr>
          <w:rFonts w:ascii="Times New Roman" w:hAnsi="Times New Roman" w:cs="Times New Roman"/>
          <w:iCs/>
          <w:color w:val="auto"/>
          <w:sz w:val="24"/>
          <w:szCs w:val="24"/>
        </w:rPr>
        <w:t>se označují jako odstavc</w:t>
      </w:r>
      <w:r w:rsidR="00E35FA5" w:rsidRPr="00D20E0D">
        <w:rPr>
          <w:rFonts w:ascii="Times New Roman" w:hAnsi="Times New Roman" w:cs="Times New Roman"/>
          <w:iCs/>
          <w:color w:val="auto"/>
          <w:sz w:val="24"/>
          <w:szCs w:val="24"/>
        </w:rPr>
        <w:t>e</w:t>
      </w:r>
      <w:r w:rsidR="00993860" w:rsidRPr="00D20E0D">
        <w:rPr>
          <w:rFonts w:ascii="Times New Roman" w:hAnsi="Times New Roman" w:cs="Times New Roman"/>
          <w:iCs/>
          <w:color w:val="auto"/>
          <w:sz w:val="24"/>
          <w:szCs w:val="24"/>
        </w:rPr>
        <w:t xml:space="preserve"> 3 až 10</w:t>
      </w:r>
      <w:r w:rsidR="00A81169" w:rsidRPr="00D20E0D">
        <w:rPr>
          <w:rFonts w:ascii="Times New Roman" w:hAnsi="Times New Roman" w:cs="Times New Roman"/>
          <w:iCs/>
          <w:color w:val="auto"/>
          <w:sz w:val="24"/>
          <w:szCs w:val="24"/>
        </w:rPr>
        <w:t>.</w:t>
      </w:r>
    </w:p>
    <w:p w14:paraId="62A2AA83" w14:textId="77777777" w:rsidR="006E65A2" w:rsidRPr="00D20E0D" w:rsidRDefault="006E65A2" w:rsidP="005C61F0">
      <w:pPr>
        <w:spacing w:after="120" w:line="240" w:lineRule="auto"/>
        <w:rPr>
          <w:rFonts w:ascii="Times New Roman" w:hAnsi="Times New Roman" w:cs="Times New Roman"/>
          <w:color w:val="auto"/>
          <w:sz w:val="24"/>
          <w:szCs w:val="24"/>
        </w:rPr>
      </w:pPr>
    </w:p>
    <w:p w14:paraId="15744A78" w14:textId="62D2AF24" w:rsidR="00FE526B"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13 se na konci textu odstavce </w:t>
      </w:r>
      <w:r w:rsidR="158355CB" w:rsidRPr="00D20E0D">
        <w:rPr>
          <w:rFonts w:ascii="Times New Roman" w:hAnsi="Times New Roman" w:cs="Times New Roman"/>
          <w:color w:val="auto"/>
          <w:sz w:val="24"/>
          <w:szCs w:val="24"/>
        </w:rPr>
        <w:t xml:space="preserve">3 </w:t>
      </w:r>
      <w:r w:rsidRPr="00D20E0D">
        <w:rPr>
          <w:rFonts w:ascii="Times New Roman" w:hAnsi="Times New Roman" w:cs="Times New Roman"/>
          <w:color w:val="auto"/>
          <w:sz w:val="24"/>
          <w:szCs w:val="24"/>
        </w:rPr>
        <w:t>doplňují slova „</w:t>
      </w:r>
      <w:r w:rsidRPr="00D20E0D">
        <w:rPr>
          <w:rFonts w:ascii="Times New Roman" w:hAnsi="Times New Roman" w:cs="Times New Roman"/>
          <w:color w:val="auto"/>
          <w:sz w:val="24"/>
          <w:szCs w:val="24"/>
          <w:u w:val="single"/>
        </w:rPr>
        <w:t>a adresu j</w:t>
      </w:r>
      <w:r w:rsidR="6B04EC95" w:rsidRPr="00D20E0D">
        <w:rPr>
          <w:rFonts w:ascii="Times New Roman" w:hAnsi="Times New Roman" w:cs="Times New Roman"/>
          <w:color w:val="auto"/>
          <w:sz w:val="24"/>
          <w:szCs w:val="24"/>
          <w:u w:val="single"/>
        </w:rPr>
        <w:t xml:space="preserve">ejí internetové stránky spojené </w:t>
      </w:r>
      <w:r w:rsidRPr="00D20E0D">
        <w:rPr>
          <w:rFonts w:ascii="Times New Roman" w:hAnsi="Times New Roman" w:cs="Times New Roman"/>
          <w:color w:val="auto"/>
          <w:sz w:val="24"/>
          <w:szCs w:val="24"/>
          <w:u w:val="single"/>
        </w:rPr>
        <w:t>se zajišťováním sítí nebo poskytováním služeb elektronických komunikací, pokud taková stránka existuje.</w:t>
      </w:r>
      <w:r w:rsidRPr="00D20E0D">
        <w:rPr>
          <w:rFonts w:ascii="Times New Roman" w:hAnsi="Times New Roman" w:cs="Times New Roman"/>
          <w:color w:val="auto"/>
          <w:sz w:val="24"/>
          <w:szCs w:val="24"/>
        </w:rPr>
        <w:t>“.</w:t>
      </w:r>
    </w:p>
    <w:p w14:paraId="173B333F" w14:textId="3CAA794C" w:rsidR="00A14062" w:rsidRPr="00D20E0D" w:rsidRDefault="00A14062"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i/>
          <w:iCs/>
          <w:color w:val="auto"/>
          <w:sz w:val="24"/>
          <w:szCs w:val="24"/>
        </w:rPr>
        <w:t>CELEX: 32018L1972</w:t>
      </w:r>
    </w:p>
    <w:p w14:paraId="160ECBD4" w14:textId="402AB0C3" w:rsidR="212B017C" w:rsidRPr="00D20E0D" w:rsidRDefault="212B017C" w:rsidP="00903BC2">
      <w:pPr>
        <w:pStyle w:val="Odstavecseseznamem"/>
        <w:spacing w:after="120" w:line="240" w:lineRule="auto"/>
        <w:ind w:left="0"/>
        <w:contextualSpacing w:val="0"/>
        <w:jc w:val="both"/>
        <w:rPr>
          <w:rFonts w:ascii="Times New Roman" w:hAnsi="Times New Roman" w:cs="Times New Roman"/>
          <w:i/>
          <w:iCs/>
          <w:color w:val="auto"/>
          <w:sz w:val="24"/>
          <w:szCs w:val="24"/>
        </w:rPr>
      </w:pPr>
    </w:p>
    <w:p w14:paraId="5864D2F4" w14:textId="5F72B375" w:rsidR="00A14062" w:rsidRPr="00D20E0D" w:rsidRDefault="64339A7D"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V </w:t>
      </w:r>
      <w:r w:rsidR="00A14062" w:rsidRPr="00665697">
        <w:rPr>
          <w:rFonts w:ascii="Times New Roman" w:hAnsi="Times New Roman" w:cs="Times New Roman"/>
          <w:color w:val="auto"/>
          <w:sz w:val="24"/>
          <w:szCs w:val="24"/>
        </w:rPr>
        <w:t>§ 13</w:t>
      </w:r>
      <w:r w:rsidR="27F9A410" w:rsidRPr="00D20E0D">
        <w:rPr>
          <w:rFonts w:ascii="Times New Roman" w:hAnsi="Times New Roman" w:cs="Times New Roman"/>
          <w:color w:val="auto"/>
          <w:sz w:val="24"/>
          <w:szCs w:val="24"/>
        </w:rPr>
        <w:t xml:space="preserve"> se na konci</w:t>
      </w:r>
      <w:r w:rsidR="00A14062" w:rsidRPr="00D20E0D">
        <w:rPr>
          <w:rFonts w:ascii="Times New Roman" w:hAnsi="Times New Roman" w:cs="Times New Roman"/>
          <w:color w:val="auto"/>
          <w:sz w:val="24"/>
          <w:szCs w:val="24"/>
        </w:rPr>
        <w:t xml:space="preserve"> ods</w:t>
      </w:r>
      <w:r w:rsidR="72030C63" w:rsidRPr="00D20E0D">
        <w:rPr>
          <w:rFonts w:ascii="Times New Roman" w:hAnsi="Times New Roman" w:cs="Times New Roman"/>
          <w:color w:val="auto"/>
          <w:sz w:val="24"/>
          <w:szCs w:val="24"/>
        </w:rPr>
        <w:t>tavce</w:t>
      </w:r>
      <w:r w:rsidR="00A14062" w:rsidRPr="00D20E0D">
        <w:rPr>
          <w:rFonts w:ascii="Times New Roman" w:hAnsi="Times New Roman" w:cs="Times New Roman"/>
          <w:color w:val="auto"/>
          <w:sz w:val="24"/>
          <w:szCs w:val="24"/>
        </w:rPr>
        <w:t xml:space="preserve"> 3 doplňuje věta „Vykonává-li fyzická osoba na území České republiky komunikační činnosti podle § 8 odst. 2 prostřednictvím odštěpného závodu, uvede též označení a</w:t>
      </w:r>
      <w:r w:rsidR="00D20E0D">
        <w:rPr>
          <w:rFonts w:ascii="Times New Roman" w:hAnsi="Times New Roman" w:cs="Times New Roman"/>
          <w:color w:val="auto"/>
          <w:sz w:val="24"/>
          <w:szCs w:val="24"/>
        </w:rPr>
        <w:t> </w:t>
      </w:r>
      <w:r w:rsidR="00A14062" w:rsidRPr="00D20E0D">
        <w:rPr>
          <w:rFonts w:ascii="Times New Roman" w:hAnsi="Times New Roman" w:cs="Times New Roman"/>
          <w:color w:val="auto"/>
          <w:sz w:val="24"/>
          <w:szCs w:val="24"/>
        </w:rPr>
        <w:t>adresu umístění odštěpného závodu a</w:t>
      </w:r>
      <w:r w:rsidR="00D20E0D">
        <w:rPr>
          <w:rFonts w:ascii="Times New Roman" w:hAnsi="Times New Roman" w:cs="Times New Roman"/>
          <w:color w:val="auto"/>
          <w:sz w:val="24"/>
          <w:szCs w:val="24"/>
        </w:rPr>
        <w:t> </w:t>
      </w:r>
      <w:r w:rsidR="00A14062" w:rsidRPr="00D20E0D">
        <w:rPr>
          <w:rFonts w:ascii="Times New Roman" w:hAnsi="Times New Roman" w:cs="Times New Roman"/>
          <w:color w:val="auto"/>
          <w:sz w:val="24"/>
          <w:szCs w:val="24"/>
        </w:rPr>
        <w:t>identifikační číslo, bylo-li přiděleno.“</w:t>
      </w:r>
    </w:p>
    <w:p w14:paraId="7B60D54D" w14:textId="77777777" w:rsidR="00560EED" w:rsidRPr="00D20E0D" w:rsidRDefault="00560EED" w:rsidP="005C61F0">
      <w:pPr>
        <w:spacing w:after="120" w:line="240" w:lineRule="auto"/>
        <w:jc w:val="both"/>
        <w:rPr>
          <w:rFonts w:ascii="Times New Roman" w:hAnsi="Times New Roman" w:cs="Times New Roman"/>
          <w:color w:val="auto"/>
          <w:sz w:val="24"/>
          <w:szCs w:val="24"/>
        </w:rPr>
      </w:pPr>
    </w:p>
    <w:p w14:paraId="4CE3D6A5"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13 odstavec </w:t>
      </w:r>
      <w:r w:rsidR="5DD42701" w:rsidRPr="00D20E0D">
        <w:rPr>
          <w:rFonts w:ascii="Times New Roman" w:hAnsi="Times New Roman" w:cs="Times New Roman"/>
          <w:color w:val="auto"/>
          <w:sz w:val="24"/>
          <w:szCs w:val="24"/>
        </w:rPr>
        <w:t xml:space="preserve">4 </w:t>
      </w:r>
      <w:r w:rsidRPr="00D20E0D">
        <w:rPr>
          <w:rFonts w:ascii="Times New Roman" w:hAnsi="Times New Roman" w:cs="Times New Roman"/>
          <w:color w:val="auto"/>
          <w:sz w:val="24"/>
          <w:szCs w:val="24"/>
        </w:rPr>
        <w:t xml:space="preserve">zní: </w:t>
      </w:r>
    </w:p>
    <w:p w14:paraId="5BAE5287" w14:textId="2F2E25BA" w:rsidR="006E65A2"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77188F" w:rsidRPr="00D20E0D">
        <w:rPr>
          <w:rFonts w:ascii="Times New Roman" w:hAnsi="Times New Roman" w:cs="Times New Roman"/>
          <w:color w:val="auto"/>
          <w:sz w:val="24"/>
          <w:szCs w:val="24"/>
        </w:rPr>
        <w:t>4</w:t>
      </w:r>
      <w:r w:rsidRPr="00D20E0D">
        <w:rPr>
          <w:rFonts w:ascii="Times New Roman" w:hAnsi="Times New Roman" w:cs="Times New Roman"/>
          <w:color w:val="auto"/>
          <w:sz w:val="24"/>
          <w:szCs w:val="24"/>
        </w:rPr>
        <w:t>) Právnická osoba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oznámení uvede obchodní firmu nebo název, adresu sídla, identifikační číslo, bylo-li přiděleno, jméno, popřípadě jména, příjmení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bydliště osoby oprávněné jednat jménem této právnické osoby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adresu </w:t>
      </w:r>
      <w:r w:rsidR="00AC50A9" w:rsidRPr="00665697">
        <w:rPr>
          <w:rFonts w:ascii="Times New Roman" w:hAnsi="Times New Roman" w:cs="Times New Roman"/>
          <w:color w:val="auto"/>
          <w:sz w:val="24"/>
          <w:szCs w:val="24"/>
          <w:u w:val="single"/>
        </w:rPr>
        <w:t>své</w:t>
      </w:r>
      <w:r w:rsidR="00AC50A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internetové stránky spojené se zajišťováním sítí nebo poskytováním služeb elektronických komunikací, pokud taková stránka existuje.</w:t>
      </w:r>
      <w:r w:rsidRPr="00D20E0D">
        <w:rPr>
          <w:rFonts w:ascii="Times New Roman" w:hAnsi="Times New Roman" w:cs="Times New Roman"/>
          <w:color w:val="auto"/>
          <w:sz w:val="24"/>
          <w:szCs w:val="24"/>
        </w:rPr>
        <w:t xml:space="preserve"> Vykonává-li právnická osoba na území České republiky komunikační činnosti podle § 8 odst. </w:t>
      </w:r>
      <w:r w:rsidR="47B6B371" w:rsidRPr="00D20E0D">
        <w:rPr>
          <w:rFonts w:ascii="Times New Roman" w:hAnsi="Times New Roman" w:cs="Times New Roman"/>
          <w:color w:val="auto"/>
          <w:sz w:val="24"/>
          <w:szCs w:val="24"/>
        </w:rPr>
        <w:t>2</w:t>
      </w:r>
      <w:r w:rsidRPr="00D20E0D">
        <w:rPr>
          <w:rFonts w:ascii="Times New Roman" w:hAnsi="Times New Roman" w:cs="Times New Roman"/>
          <w:color w:val="auto"/>
          <w:sz w:val="24"/>
          <w:szCs w:val="24"/>
        </w:rPr>
        <w:t xml:space="preserve"> prostřednictvím odštěpného závodu, uvede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49A0F609" w14:textId="77777777" w:rsidR="006E65A2" w:rsidRPr="00D20E0D" w:rsidRDefault="00536DEE" w:rsidP="00903BC2">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F0B8DD0" w14:textId="77777777" w:rsidR="00315651" w:rsidRPr="00D20E0D" w:rsidRDefault="00315651" w:rsidP="00903BC2">
      <w:pPr>
        <w:pStyle w:val="Odstavecseseznamem"/>
        <w:spacing w:after="120" w:line="240" w:lineRule="auto"/>
        <w:ind w:left="0"/>
        <w:contextualSpacing w:val="0"/>
        <w:rPr>
          <w:rFonts w:ascii="Times New Roman" w:hAnsi="Times New Roman" w:cs="Times New Roman"/>
          <w:color w:val="auto"/>
          <w:sz w:val="24"/>
          <w:szCs w:val="24"/>
        </w:rPr>
      </w:pPr>
    </w:p>
    <w:p w14:paraId="394C3689" w14:textId="2E092150"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13 odst. </w:t>
      </w:r>
      <w:r w:rsidR="0338D1E5"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písm. a) se slova „</w:t>
      </w:r>
      <w:r w:rsidRPr="00D20E0D">
        <w:rPr>
          <w:rFonts w:ascii="Times New Roman" w:hAnsi="Times New Roman" w:cs="Times New Roman"/>
          <w:color w:val="auto"/>
          <w:sz w:val="24"/>
          <w:szCs w:val="24"/>
          <w:u w:val="single"/>
        </w:rPr>
        <w:t>a územního rozsahu</w:t>
      </w:r>
      <w:r w:rsidRPr="00D20E0D">
        <w:rPr>
          <w:rFonts w:ascii="Times New Roman" w:hAnsi="Times New Roman" w:cs="Times New Roman"/>
          <w:color w:val="auto"/>
          <w:sz w:val="24"/>
          <w:szCs w:val="24"/>
        </w:rPr>
        <w:t xml:space="preserve">“ </w:t>
      </w:r>
      <w:r w:rsidR="2D9D2D7B"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2D9D2D7B" w:rsidRPr="00D20E0D">
        <w:rPr>
          <w:rFonts w:ascii="Times New Roman" w:hAnsi="Times New Roman" w:cs="Times New Roman"/>
          <w:color w:val="auto"/>
          <w:sz w:val="24"/>
          <w:szCs w:val="24"/>
        </w:rPr>
        <w:t>„</w:t>
      </w:r>
      <w:r w:rsidR="2D9D2D7B" w:rsidRPr="00D20E0D">
        <w:rPr>
          <w:rFonts w:ascii="Times New Roman" w:hAnsi="Times New Roman" w:cs="Times New Roman"/>
          <w:color w:val="auto"/>
          <w:sz w:val="24"/>
          <w:szCs w:val="24"/>
          <w:u w:val="single"/>
        </w:rPr>
        <w:t>včetně údajů o</w:t>
      </w:r>
      <w:r w:rsidR="00D20E0D">
        <w:rPr>
          <w:rFonts w:ascii="Times New Roman" w:hAnsi="Times New Roman" w:cs="Times New Roman"/>
          <w:color w:val="auto"/>
          <w:sz w:val="24"/>
          <w:szCs w:val="24"/>
          <w:u w:val="single"/>
        </w:rPr>
        <w:t> </w:t>
      </w:r>
      <w:r w:rsidR="2D9D2D7B" w:rsidRPr="00D20E0D">
        <w:rPr>
          <w:rFonts w:ascii="Times New Roman" w:hAnsi="Times New Roman" w:cs="Times New Roman"/>
          <w:color w:val="auto"/>
          <w:sz w:val="24"/>
          <w:szCs w:val="24"/>
          <w:u w:val="single"/>
        </w:rPr>
        <w:t>síti, jejímž prostřednictvím bude služba poskytována,</w:t>
      </w:r>
      <w:r w:rsidR="2D9D2D7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zrušují.</w:t>
      </w:r>
    </w:p>
    <w:p w14:paraId="3BD4F4AB" w14:textId="77777777" w:rsidR="006E65A2" w:rsidRPr="00D20E0D" w:rsidRDefault="00536DEE" w:rsidP="00903BC2">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3BB2839"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color w:val="auto"/>
          <w:sz w:val="24"/>
          <w:szCs w:val="24"/>
        </w:rPr>
      </w:pPr>
    </w:p>
    <w:p w14:paraId="6E030652" w14:textId="0ED307A1" w:rsidR="006E65A2" w:rsidRPr="00D20E0D" w:rsidRDefault="0462AD90" w:rsidP="005A5CC1">
      <w:pPr>
        <w:pStyle w:val="Odstavecseseznamem"/>
        <w:numPr>
          <w:ilvl w:val="0"/>
          <w:numId w:val="2"/>
        </w:numPr>
        <w:spacing w:after="120" w:line="240" w:lineRule="auto"/>
        <w:ind w:left="0" w:firstLine="357"/>
        <w:jc w:val="both"/>
        <w:rPr>
          <w:rFonts w:ascii="Times New Roman" w:eastAsiaTheme="minorEastAsia" w:hAnsi="Times New Roman" w:cs="Times New Roman"/>
          <w:i/>
          <w:iCs/>
          <w:color w:val="auto"/>
          <w:sz w:val="24"/>
          <w:szCs w:val="24"/>
        </w:rPr>
      </w:pPr>
      <w:r w:rsidRPr="00D20E0D">
        <w:rPr>
          <w:rFonts w:ascii="Times New Roman" w:hAnsi="Times New Roman" w:cs="Times New Roman"/>
          <w:color w:val="auto"/>
          <w:sz w:val="24"/>
          <w:szCs w:val="24"/>
        </w:rPr>
        <w:t>V § 13 odst.</w:t>
      </w:r>
      <w:r w:rsidR="6B04EC95" w:rsidRPr="00D20E0D">
        <w:rPr>
          <w:rFonts w:ascii="Times New Roman" w:hAnsi="Times New Roman" w:cs="Times New Roman"/>
          <w:color w:val="auto"/>
          <w:sz w:val="24"/>
          <w:szCs w:val="24"/>
        </w:rPr>
        <w:t xml:space="preserve"> </w:t>
      </w:r>
      <w:r w:rsidR="720D7BDF" w:rsidRPr="00D20E0D">
        <w:rPr>
          <w:rFonts w:ascii="Times New Roman" w:hAnsi="Times New Roman" w:cs="Times New Roman"/>
          <w:color w:val="auto"/>
          <w:sz w:val="24"/>
          <w:szCs w:val="24"/>
        </w:rPr>
        <w:t>5</w:t>
      </w:r>
      <w:r w:rsidRPr="00D20E0D">
        <w:rPr>
          <w:rFonts w:ascii="Times New Roman" w:hAnsi="Times New Roman" w:cs="Times New Roman"/>
          <w:color w:val="auto"/>
          <w:sz w:val="24"/>
          <w:szCs w:val="24"/>
        </w:rPr>
        <w:t xml:space="preserve"> </w:t>
      </w:r>
      <w:r w:rsidRPr="00665697">
        <w:rPr>
          <w:rFonts w:ascii="Times New Roman" w:hAnsi="Times New Roman" w:cs="Times New Roman"/>
          <w:color w:val="auto"/>
          <w:sz w:val="24"/>
          <w:szCs w:val="24"/>
        </w:rPr>
        <w:t>se</w:t>
      </w:r>
      <w:r w:rsidR="000566AD" w:rsidRPr="00665697">
        <w:rPr>
          <w:rFonts w:ascii="Times New Roman" w:hAnsi="Times New Roman" w:cs="Times New Roman"/>
          <w:color w:val="auto"/>
          <w:sz w:val="24"/>
          <w:szCs w:val="24"/>
        </w:rPr>
        <w:t xml:space="preserve"> na konci písmene b) čárka nahrazuje tečkou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písmena c)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 </w:t>
      </w:r>
      <w:r w:rsidR="000566AD" w:rsidRPr="00665697">
        <w:rPr>
          <w:rFonts w:ascii="Times New Roman" w:hAnsi="Times New Roman" w:cs="Times New Roman"/>
          <w:color w:val="auto"/>
          <w:sz w:val="24"/>
          <w:szCs w:val="24"/>
        </w:rPr>
        <w:t>se</w:t>
      </w:r>
      <w:r w:rsidR="000566A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zrušují.</w:t>
      </w:r>
    </w:p>
    <w:p w14:paraId="05165C1F" w14:textId="77777777" w:rsidR="001823C3" w:rsidRPr="00D20E0D" w:rsidRDefault="001823C3" w:rsidP="005C61F0">
      <w:pPr>
        <w:spacing w:after="120" w:line="240" w:lineRule="auto"/>
        <w:rPr>
          <w:rFonts w:ascii="Times New Roman" w:eastAsiaTheme="minorEastAsia" w:hAnsi="Times New Roman" w:cs="Times New Roman"/>
          <w:color w:val="auto"/>
          <w:sz w:val="24"/>
          <w:szCs w:val="24"/>
        </w:rPr>
      </w:pPr>
    </w:p>
    <w:p w14:paraId="45D8CD21" w14:textId="1B4C528A" w:rsidR="006E65A2" w:rsidRPr="00D20E0D" w:rsidRDefault="30DE80BC"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13 odst. </w:t>
      </w:r>
      <w:r w:rsidR="2948158F" w:rsidRPr="00D20E0D">
        <w:rPr>
          <w:rFonts w:ascii="Times New Roman" w:hAnsi="Times New Roman" w:cs="Times New Roman"/>
          <w:color w:val="auto"/>
          <w:sz w:val="24"/>
          <w:szCs w:val="24"/>
        </w:rPr>
        <w:t>6</w:t>
      </w:r>
      <w:r w:rsidR="00837A4B" w:rsidRPr="00D20E0D">
        <w:rPr>
          <w:rFonts w:ascii="Times New Roman" w:hAnsi="Times New Roman" w:cs="Times New Roman"/>
          <w:color w:val="auto"/>
          <w:sz w:val="24"/>
          <w:szCs w:val="24"/>
        </w:rPr>
        <w:t xml:space="preserve"> </w:t>
      </w:r>
      <w:r w:rsidR="00837A4B" w:rsidRPr="00665697">
        <w:rPr>
          <w:rFonts w:ascii="Times New Roman" w:hAnsi="Times New Roman" w:cs="Times New Roman"/>
          <w:color w:val="auto"/>
          <w:sz w:val="24"/>
          <w:szCs w:val="24"/>
        </w:rPr>
        <w:t>větě první</w:t>
      </w:r>
      <w:r w:rsidR="2948158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za slovo „poplatku“ vkládají slova „za vydání osvědčení podle § 14 odst. 1“ a</w:t>
      </w:r>
      <w:r w:rsidR="00D20E0D">
        <w:rPr>
          <w:rFonts w:ascii="Times New Roman" w:hAnsi="Times New Roman" w:cs="Times New Roman"/>
          <w:color w:val="auto"/>
          <w:sz w:val="24"/>
          <w:szCs w:val="24"/>
        </w:rPr>
        <w:t> </w:t>
      </w:r>
      <w:r w:rsidR="00837A4B" w:rsidRPr="00665697">
        <w:rPr>
          <w:rFonts w:ascii="Times New Roman" w:hAnsi="Times New Roman" w:cs="Times New Roman"/>
          <w:color w:val="auto"/>
          <w:sz w:val="24"/>
          <w:szCs w:val="24"/>
        </w:rPr>
        <w:t>ve větě druhé se</w:t>
      </w:r>
      <w:r w:rsidRPr="00D20E0D">
        <w:rPr>
          <w:rFonts w:ascii="Times New Roman" w:hAnsi="Times New Roman" w:cs="Times New Roman"/>
          <w:color w:val="auto"/>
          <w:sz w:val="24"/>
          <w:szCs w:val="24"/>
        </w:rPr>
        <w:t xml:space="preserve"> slova „v obchodním“ nahrazují slovy „ve veřejném“.</w:t>
      </w:r>
    </w:p>
    <w:p w14:paraId="294249D9" w14:textId="77777777" w:rsidR="001823C3" w:rsidRPr="00D20E0D" w:rsidRDefault="001823C3" w:rsidP="00903BC2">
      <w:pPr>
        <w:pStyle w:val="Odstavecseseznamem"/>
        <w:spacing w:after="120" w:line="240" w:lineRule="auto"/>
        <w:ind w:left="0"/>
        <w:contextualSpacing w:val="0"/>
        <w:rPr>
          <w:rFonts w:ascii="Times New Roman" w:hAnsi="Times New Roman" w:cs="Times New Roman"/>
          <w:color w:val="auto"/>
          <w:sz w:val="24"/>
          <w:szCs w:val="24"/>
        </w:rPr>
      </w:pPr>
    </w:p>
    <w:p w14:paraId="6F17E205" w14:textId="77777777" w:rsidR="00AC5C15" w:rsidRPr="00D20E0D" w:rsidRDefault="32074E1B"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13 odst</w:t>
      </w:r>
      <w:r w:rsidR="023DF7A3" w:rsidRPr="00D20E0D">
        <w:rPr>
          <w:rFonts w:ascii="Times New Roman" w:hAnsi="Times New Roman" w:cs="Times New Roman"/>
          <w:color w:val="auto"/>
          <w:sz w:val="24"/>
          <w:szCs w:val="24"/>
        </w:rPr>
        <w:t xml:space="preserve">. 7 </w:t>
      </w:r>
      <w:r w:rsidR="00837A4B" w:rsidRPr="00665697">
        <w:rPr>
          <w:rFonts w:ascii="Times New Roman" w:hAnsi="Times New Roman" w:cs="Times New Roman"/>
          <w:color w:val="auto"/>
          <w:sz w:val="24"/>
          <w:szCs w:val="24"/>
        </w:rPr>
        <w:t>větě první</w:t>
      </w:r>
      <w:r w:rsidR="00837A4B" w:rsidRPr="00D20E0D">
        <w:rPr>
          <w:rFonts w:ascii="Times New Roman" w:hAnsi="Times New Roman" w:cs="Times New Roman"/>
          <w:color w:val="auto"/>
          <w:sz w:val="24"/>
          <w:szCs w:val="24"/>
        </w:rPr>
        <w:t xml:space="preserve"> </w:t>
      </w:r>
      <w:r w:rsidR="71FA3A08" w:rsidRPr="00D20E0D">
        <w:rPr>
          <w:rFonts w:ascii="Times New Roman" w:hAnsi="Times New Roman" w:cs="Times New Roman"/>
          <w:color w:val="auto"/>
          <w:sz w:val="24"/>
          <w:szCs w:val="24"/>
        </w:rPr>
        <w:t xml:space="preserve">se </w:t>
      </w:r>
      <w:r w:rsidR="5909DBA4" w:rsidRPr="00D20E0D">
        <w:rPr>
          <w:rFonts w:ascii="Times New Roman" w:hAnsi="Times New Roman" w:cs="Times New Roman"/>
          <w:color w:val="auto"/>
          <w:sz w:val="24"/>
          <w:szCs w:val="24"/>
        </w:rPr>
        <w:t xml:space="preserve">za slovo „oznámení“ vkládají slova „na elektronickém </w:t>
      </w:r>
      <w:r w:rsidR="237DBFAA" w:rsidRPr="00D20E0D">
        <w:rPr>
          <w:rFonts w:ascii="Times New Roman" w:hAnsi="Times New Roman" w:cs="Times New Roman"/>
          <w:color w:val="auto"/>
          <w:sz w:val="24"/>
          <w:szCs w:val="24"/>
        </w:rPr>
        <w:t>formuláři podle odstavce 1“.</w:t>
      </w:r>
    </w:p>
    <w:p w14:paraId="0246D201"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color w:val="auto"/>
          <w:sz w:val="24"/>
          <w:szCs w:val="24"/>
        </w:rPr>
      </w:pPr>
    </w:p>
    <w:p w14:paraId="71F33153"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13 odst. </w:t>
      </w:r>
      <w:r w:rsidR="40585A45" w:rsidRPr="00D20E0D">
        <w:rPr>
          <w:rFonts w:ascii="Times New Roman" w:hAnsi="Times New Roman" w:cs="Times New Roman"/>
          <w:color w:val="auto"/>
          <w:sz w:val="24"/>
          <w:szCs w:val="24"/>
        </w:rPr>
        <w:t xml:space="preserve">9 </w:t>
      </w:r>
      <w:r w:rsidRPr="00D20E0D">
        <w:rPr>
          <w:rFonts w:ascii="Times New Roman" w:hAnsi="Times New Roman" w:cs="Times New Roman"/>
          <w:color w:val="auto"/>
          <w:sz w:val="24"/>
          <w:szCs w:val="24"/>
        </w:rPr>
        <w:t>se za slovo „propojení“ vkládají slova „</w:t>
      </w:r>
      <w:r w:rsidRPr="00D20E0D">
        <w:rPr>
          <w:rFonts w:ascii="Times New Roman" w:hAnsi="Times New Roman" w:cs="Times New Roman"/>
          <w:color w:val="auto"/>
          <w:sz w:val="24"/>
          <w:szCs w:val="24"/>
          <w:u w:val="single"/>
        </w:rPr>
        <w:t>na území České republiky</w:t>
      </w:r>
      <w:r w:rsidRPr="00D20E0D">
        <w:rPr>
          <w:rFonts w:ascii="Times New Roman" w:hAnsi="Times New Roman" w:cs="Times New Roman"/>
          <w:color w:val="auto"/>
          <w:sz w:val="24"/>
          <w:szCs w:val="24"/>
        </w:rPr>
        <w:t>“.</w:t>
      </w:r>
    </w:p>
    <w:p w14:paraId="19B82981" w14:textId="77777777" w:rsidR="006E65A2" w:rsidRPr="00D20E0D" w:rsidRDefault="00536DEE" w:rsidP="00903BC2">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91CF714"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i/>
          <w:color w:val="auto"/>
          <w:sz w:val="24"/>
          <w:szCs w:val="24"/>
        </w:rPr>
      </w:pPr>
    </w:p>
    <w:p w14:paraId="773FA376" w14:textId="72D7A45E"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14 odst. 1</w:t>
      </w:r>
      <w:r w:rsidR="3F7402C4" w:rsidRPr="00D20E0D">
        <w:rPr>
          <w:rFonts w:ascii="Times New Roman" w:hAnsi="Times New Roman" w:cs="Times New Roman"/>
          <w:color w:val="auto"/>
          <w:sz w:val="24"/>
          <w:szCs w:val="24"/>
        </w:rPr>
        <w:t xml:space="preserve"> se věta první nahrazuje větou „</w:t>
      </w:r>
      <w:r w:rsidR="3F7402C4" w:rsidRPr="00D20E0D">
        <w:rPr>
          <w:rFonts w:ascii="Times New Roman" w:hAnsi="Times New Roman" w:cs="Times New Roman"/>
          <w:color w:val="auto"/>
          <w:sz w:val="24"/>
          <w:szCs w:val="24"/>
          <w:u w:val="single"/>
        </w:rPr>
        <w:t>Do 1 týdne od doručení oznámení Úřad vydá osobě</w:t>
      </w:r>
      <w:r w:rsidR="009057A0" w:rsidRPr="00D20E0D">
        <w:rPr>
          <w:rFonts w:ascii="Times New Roman" w:hAnsi="Times New Roman" w:cs="Times New Roman"/>
          <w:color w:val="auto"/>
          <w:sz w:val="24"/>
          <w:szCs w:val="24"/>
          <w:u w:val="single"/>
        </w:rPr>
        <w:t> </w:t>
      </w:r>
      <w:r w:rsidR="009057A0" w:rsidRPr="00665697">
        <w:rPr>
          <w:rFonts w:ascii="Times New Roman" w:hAnsi="Times New Roman" w:cs="Times New Roman"/>
          <w:color w:val="auto"/>
          <w:sz w:val="24"/>
          <w:szCs w:val="24"/>
          <w:u w:val="single"/>
        </w:rPr>
        <w:t>podle</w:t>
      </w:r>
      <w:r w:rsidR="009057A0" w:rsidRPr="00D20E0D">
        <w:rPr>
          <w:rFonts w:ascii="Times New Roman" w:hAnsi="Times New Roman" w:cs="Times New Roman"/>
          <w:color w:val="auto"/>
          <w:sz w:val="24"/>
          <w:szCs w:val="24"/>
          <w:u w:val="single"/>
        </w:rPr>
        <w:t xml:space="preserve"> </w:t>
      </w:r>
      <w:r w:rsidR="3F7402C4" w:rsidRPr="00D20E0D">
        <w:rPr>
          <w:rFonts w:ascii="Times New Roman" w:hAnsi="Times New Roman" w:cs="Times New Roman"/>
          <w:color w:val="auto"/>
          <w:sz w:val="24"/>
          <w:szCs w:val="24"/>
          <w:u w:val="single"/>
        </w:rPr>
        <w:t>§ 13 odst. 1 osvědčení potvrzující, že tato osoba předložila úplné oznámení podnikání podle § 13 a</w:t>
      </w:r>
      <w:r w:rsidR="00D20E0D">
        <w:rPr>
          <w:rFonts w:ascii="Times New Roman" w:hAnsi="Times New Roman" w:cs="Times New Roman"/>
          <w:color w:val="auto"/>
          <w:sz w:val="24"/>
          <w:szCs w:val="24"/>
          <w:u w:val="single"/>
        </w:rPr>
        <w:t> </w:t>
      </w:r>
      <w:r w:rsidR="3F7402C4" w:rsidRPr="00D20E0D">
        <w:rPr>
          <w:rFonts w:ascii="Times New Roman" w:hAnsi="Times New Roman" w:cs="Times New Roman"/>
          <w:color w:val="auto"/>
          <w:sz w:val="24"/>
          <w:szCs w:val="24"/>
          <w:u w:val="single"/>
        </w:rPr>
        <w:t>splnila obec</w:t>
      </w:r>
      <w:r w:rsidR="4C99D059" w:rsidRPr="00D20E0D">
        <w:rPr>
          <w:rFonts w:ascii="Times New Roman" w:hAnsi="Times New Roman" w:cs="Times New Roman"/>
          <w:color w:val="auto"/>
          <w:sz w:val="24"/>
          <w:szCs w:val="24"/>
          <w:u w:val="single"/>
        </w:rPr>
        <w:t>né podmínky podle § 8 odst. 3.</w:t>
      </w:r>
      <w:r w:rsidRPr="00D20E0D">
        <w:rPr>
          <w:rFonts w:ascii="Times New Roman" w:hAnsi="Times New Roman" w:cs="Times New Roman"/>
          <w:color w:val="auto"/>
          <w:sz w:val="24"/>
          <w:szCs w:val="24"/>
        </w:rPr>
        <w:t>“</w:t>
      </w:r>
      <w:r w:rsidR="3F52BEA9"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3E67061F" w:rsidRPr="00D20E0D">
        <w:rPr>
          <w:rFonts w:ascii="Times New Roman" w:hAnsi="Times New Roman" w:cs="Times New Roman"/>
          <w:color w:val="auto"/>
          <w:sz w:val="24"/>
          <w:szCs w:val="24"/>
        </w:rPr>
        <w:t>v</w:t>
      </w:r>
      <w:r w:rsidR="41EA6AFE" w:rsidRPr="00D20E0D">
        <w:rPr>
          <w:rFonts w:ascii="Times New Roman" w:hAnsi="Times New Roman" w:cs="Times New Roman"/>
          <w:color w:val="auto"/>
          <w:sz w:val="24"/>
          <w:szCs w:val="24"/>
        </w:rPr>
        <w:t>ět</w:t>
      </w:r>
      <w:r w:rsidR="2BA30FC4" w:rsidRPr="00D20E0D">
        <w:rPr>
          <w:rFonts w:ascii="Times New Roman" w:hAnsi="Times New Roman" w:cs="Times New Roman"/>
          <w:color w:val="auto"/>
          <w:sz w:val="24"/>
          <w:szCs w:val="24"/>
        </w:rPr>
        <w:t>y</w:t>
      </w:r>
      <w:r w:rsidR="41EA6AFE" w:rsidRPr="00D20E0D">
        <w:rPr>
          <w:rFonts w:ascii="Times New Roman" w:hAnsi="Times New Roman" w:cs="Times New Roman"/>
          <w:color w:val="auto"/>
          <w:sz w:val="24"/>
          <w:szCs w:val="24"/>
        </w:rPr>
        <w:t xml:space="preserve"> třetí a</w:t>
      </w:r>
      <w:r w:rsidR="00D20E0D">
        <w:rPr>
          <w:rFonts w:ascii="Times New Roman" w:hAnsi="Times New Roman" w:cs="Times New Roman"/>
          <w:color w:val="auto"/>
          <w:sz w:val="24"/>
          <w:szCs w:val="24"/>
        </w:rPr>
        <w:t> </w:t>
      </w:r>
      <w:r w:rsidR="41EA6AFE" w:rsidRPr="00D20E0D">
        <w:rPr>
          <w:rFonts w:ascii="Times New Roman" w:hAnsi="Times New Roman" w:cs="Times New Roman"/>
          <w:color w:val="auto"/>
          <w:sz w:val="24"/>
          <w:szCs w:val="24"/>
        </w:rPr>
        <w:t>čtvrtá se zrušují.</w:t>
      </w:r>
    </w:p>
    <w:p w14:paraId="5F6EE6F8" w14:textId="77777777" w:rsidR="006E65A2" w:rsidRPr="00D20E0D" w:rsidRDefault="00536DEE" w:rsidP="00903BC2">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C9F90BC"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color w:val="auto"/>
          <w:sz w:val="24"/>
          <w:szCs w:val="24"/>
        </w:rPr>
      </w:pPr>
    </w:p>
    <w:p w14:paraId="50805191"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14 odstavec 2 zní: </w:t>
      </w:r>
    </w:p>
    <w:p w14:paraId="65C5F646" w14:textId="3054C196" w:rsidR="006E65A2"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osvědčení podle odstavce 1 Úřad uvede </w:t>
      </w:r>
    </w:p>
    <w:p w14:paraId="7685CA05"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tyto identifikační údaje: </w:t>
      </w:r>
    </w:p>
    <w:p w14:paraId="05A425EB" w14:textId="4C3353C3"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u</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fyzické osoby jméno, popřípadě jména,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příjmení, popřípadě obchodní firmu, </w:t>
      </w:r>
      <w:r w:rsidR="005A7513" w:rsidRPr="00665697">
        <w:rPr>
          <w:rFonts w:ascii="Times New Roman" w:hAnsi="Times New Roman" w:cs="Times New Roman"/>
          <w:color w:val="auto"/>
          <w:sz w:val="24"/>
          <w:szCs w:val="24"/>
        </w:rPr>
        <w:t>adresu sídla</w:t>
      </w:r>
      <w:r w:rsidRPr="00D20E0D">
        <w:rPr>
          <w:rFonts w:ascii="Times New Roman" w:hAnsi="Times New Roman" w:cs="Times New Roman"/>
          <w:color w:val="auto"/>
          <w:sz w:val="24"/>
          <w:szCs w:val="24"/>
        </w:rPr>
        <w:t>, popřípadě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w:t>
      </w:r>
      <w:r w:rsidR="002F36F1" w:rsidRPr="00D20E0D">
        <w:rPr>
          <w:rFonts w:ascii="Times New Roman" w:hAnsi="Times New Roman" w:cs="Times New Roman"/>
          <w:color w:val="auto"/>
          <w:sz w:val="24"/>
          <w:szCs w:val="24"/>
        </w:rPr>
        <w:t>, bylo-li přiděleno</w:t>
      </w:r>
      <w:r w:rsidRPr="00D20E0D">
        <w:rPr>
          <w:rFonts w:ascii="Times New Roman" w:hAnsi="Times New Roman" w:cs="Times New Roman"/>
          <w:color w:val="auto"/>
          <w:sz w:val="24"/>
          <w:szCs w:val="24"/>
        </w:rPr>
        <w:t xml:space="preserve">, </w:t>
      </w:r>
    </w:p>
    <w:p w14:paraId="054F64D8" w14:textId="1FE45D0D"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u</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právnické osoby obchodní firmu nebo název, adresu sídla, popřípadě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identifikační číslo, bylo-li přiděleno,</w:t>
      </w:r>
    </w:p>
    <w:p w14:paraId="51DC55FC"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p>
    <w:p w14:paraId="0CDB8223" w14:textId="2571B526"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vymezení druhu sítě elektronických komunikací nebo služby elektronických komunikací, jejíž zajišťování nebo poskytování bylo oznámeno,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skutečnost, zda oznamovateli vzniklo oprávnění podle § 79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104,</w:t>
      </w:r>
      <w:r w:rsidRPr="00D20E0D">
        <w:rPr>
          <w:rFonts w:ascii="Times New Roman" w:hAnsi="Times New Roman" w:cs="Times New Roman"/>
          <w:color w:val="auto"/>
          <w:sz w:val="24"/>
          <w:szCs w:val="24"/>
          <w:u w:val="single"/>
        </w:rPr>
        <w:br/>
      </w:r>
    </w:p>
    <w:p w14:paraId="5C1C272B" w14:textId="0004BA38" w:rsidR="006E65A2" w:rsidRPr="00D20E0D" w:rsidRDefault="00536DEE"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c) podmínky, za kterých podnikatel, který zajišťuje sítě elektronických komunikací nebo poskytuje služby elektronických komunikací podle všeobecného oprávnění, může požádat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práva na instalování zařízení, sjednat propojení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získat přístup nebo propojení, aby byl usnadněn výkon těchto práv například na jiných úrovních státní správy nebo vůči jiným podnikatelům.</w:t>
      </w:r>
      <w:r w:rsidRPr="00D20E0D">
        <w:rPr>
          <w:rFonts w:ascii="Times New Roman" w:hAnsi="Times New Roman" w:cs="Times New Roman"/>
          <w:color w:val="auto"/>
          <w:sz w:val="24"/>
          <w:szCs w:val="24"/>
        </w:rPr>
        <w:t>“.</w:t>
      </w:r>
    </w:p>
    <w:p w14:paraId="3F178E23" w14:textId="77777777" w:rsidR="006E65A2" w:rsidRPr="00D20E0D" w:rsidRDefault="00536DEE" w:rsidP="008C3AB8">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5B4B5AD"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color w:val="auto"/>
          <w:sz w:val="24"/>
          <w:szCs w:val="24"/>
        </w:rPr>
      </w:pPr>
    </w:p>
    <w:p w14:paraId="00AA62FA" w14:textId="48EE203E"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14 odst. 3 se </w:t>
      </w:r>
      <w:r w:rsidR="003F2D1C" w:rsidRPr="00665697">
        <w:rPr>
          <w:rFonts w:ascii="Times New Roman" w:hAnsi="Times New Roman" w:cs="Times New Roman"/>
          <w:color w:val="auto"/>
          <w:sz w:val="24"/>
          <w:szCs w:val="24"/>
        </w:rPr>
        <w:t>věty</w:t>
      </w:r>
      <w:r w:rsidR="003F2D1C" w:rsidRPr="00D20E0D">
        <w:rPr>
          <w:rFonts w:ascii="Times New Roman" w:hAnsi="Times New Roman" w:cs="Times New Roman"/>
          <w:color w:val="auto"/>
          <w:sz w:val="24"/>
          <w:szCs w:val="24"/>
        </w:rPr>
        <w:t xml:space="preserve"> </w:t>
      </w:r>
      <w:r w:rsidR="57700154" w:rsidRPr="00D20E0D">
        <w:rPr>
          <w:rFonts w:ascii="Times New Roman" w:hAnsi="Times New Roman" w:cs="Times New Roman"/>
          <w:color w:val="auto"/>
          <w:sz w:val="24"/>
          <w:szCs w:val="24"/>
        </w:rPr>
        <w:t>první a</w:t>
      </w:r>
      <w:r w:rsidR="00D20E0D">
        <w:rPr>
          <w:rFonts w:ascii="Times New Roman" w:hAnsi="Times New Roman" w:cs="Times New Roman"/>
          <w:color w:val="auto"/>
          <w:sz w:val="24"/>
          <w:szCs w:val="24"/>
        </w:rPr>
        <w:t> </w:t>
      </w:r>
      <w:r w:rsidR="57700154" w:rsidRPr="00D20E0D">
        <w:rPr>
          <w:rFonts w:ascii="Times New Roman" w:hAnsi="Times New Roman" w:cs="Times New Roman"/>
          <w:color w:val="auto"/>
          <w:sz w:val="24"/>
          <w:szCs w:val="24"/>
        </w:rPr>
        <w:t>druhá nahrazují větami „Úřad vede v</w:t>
      </w:r>
      <w:r w:rsidR="00D20E0D">
        <w:rPr>
          <w:rFonts w:ascii="Times New Roman" w:hAnsi="Times New Roman" w:cs="Times New Roman"/>
          <w:color w:val="auto"/>
          <w:sz w:val="24"/>
          <w:szCs w:val="24"/>
        </w:rPr>
        <w:t> </w:t>
      </w:r>
      <w:r w:rsidR="57700154" w:rsidRPr="00D20E0D">
        <w:rPr>
          <w:rFonts w:ascii="Times New Roman" w:hAnsi="Times New Roman" w:cs="Times New Roman"/>
          <w:color w:val="auto"/>
          <w:sz w:val="24"/>
          <w:szCs w:val="24"/>
        </w:rPr>
        <w:t>elektronické podobě databázi osob, kterým vzniklo oprávnění podle § 8 odst. 2. Databáze obsahuje údaje nejvýše v</w:t>
      </w:r>
      <w:r w:rsidR="00D20E0D">
        <w:rPr>
          <w:rFonts w:ascii="Times New Roman" w:hAnsi="Times New Roman" w:cs="Times New Roman"/>
          <w:color w:val="auto"/>
          <w:sz w:val="24"/>
          <w:szCs w:val="24"/>
        </w:rPr>
        <w:t> </w:t>
      </w:r>
      <w:r w:rsidR="57700154" w:rsidRPr="00D20E0D">
        <w:rPr>
          <w:rFonts w:ascii="Times New Roman" w:hAnsi="Times New Roman" w:cs="Times New Roman"/>
          <w:color w:val="auto"/>
          <w:sz w:val="24"/>
          <w:szCs w:val="24"/>
        </w:rPr>
        <w:t>rozsahu údajů uvedených v</w:t>
      </w:r>
      <w:r w:rsidR="00D20E0D">
        <w:rPr>
          <w:rFonts w:ascii="Times New Roman" w:hAnsi="Times New Roman" w:cs="Times New Roman"/>
          <w:color w:val="auto"/>
          <w:sz w:val="24"/>
          <w:szCs w:val="24"/>
        </w:rPr>
        <w:t> </w:t>
      </w:r>
      <w:r w:rsidR="57700154" w:rsidRPr="00D20E0D">
        <w:rPr>
          <w:rFonts w:ascii="Times New Roman" w:hAnsi="Times New Roman" w:cs="Times New Roman"/>
          <w:color w:val="auto"/>
          <w:sz w:val="24"/>
          <w:szCs w:val="24"/>
        </w:rPr>
        <w:t>oznámení podnikání podle § 13</w:t>
      </w:r>
      <w:r w:rsidR="1912DAF3" w:rsidRPr="00D20E0D">
        <w:rPr>
          <w:rFonts w:ascii="Times New Roman" w:hAnsi="Times New Roman" w:cs="Times New Roman"/>
          <w:color w:val="auto"/>
          <w:sz w:val="24"/>
          <w:szCs w:val="24"/>
        </w:rPr>
        <w:t>.”.</w:t>
      </w:r>
    </w:p>
    <w:p w14:paraId="23A3BBFB"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color w:val="auto"/>
          <w:sz w:val="24"/>
          <w:szCs w:val="24"/>
        </w:rPr>
      </w:pPr>
    </w:p>
    <w:p w14:paraId="5B6F57A3"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14 se odstavec 4 zrušuje. </w:t>
      </w:r>
    </w:p>
    <w:p w14:paraId="5981EA2F" w14:textId="77777777" w:rsidR="006E65A2" w:rsidRPr="00D20E0D" w:rsidRDefault="00536DEE" w:rsidP="00903BC2">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odstavec 5 se označuje jako odstavec 4.</w:t>
      </w:r>
    </w:p>
    <w:p w14:paraId="6801E6B0"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color w:val="auto"/>
          <w:sz w:val="24"/>
          <w:szCs w:val="24"/>
        </w:rPr>
      </w:pPr>
    </w:p>
    <w:p w14:paraId="2BFBD112"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15 odstavec 1 zní: </w:t>
      </w:r>
    </w:p>
    <w:p w14:paraId="76905EED" w14:textId="6E7A25E1" w:rsidR="006E65A2"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 Úřad vykonává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zajištění správy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účelného využívání rádiových kmitočtů správu rádiového spektra, která je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harmonizačními záměry Evropské unie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se závazky vyplývajícími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mezinárodní smlouvy, kterou je Česká republika vázána, nebo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členství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mezinárodních organizacích.</w:t>
      </w:r>
      <w:r w:rsidR="00315651" w:rsidRPr="00D20E0D">
        <w:rPr>
          <w:rFonts w:ascii="Times New Roman" w:hAnsi="Times New Roman" w:cs="Times New Roman"/>
          <w:color w:val="auto"/>
          <w:sz w:val="24"/>
          <w:szCs w:val="24"/>
          <w:u w:val="single"/>
        </w:rPr>
        <w:t>“.</w:t>
      </w:r>
    </w:p>
    <w:p w14:paraId="1B969D91"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C2773B4" w14:textId="77777777" w:rsidR="006E65A2" w:rsidRPr="00D20E0D" w:rsidRDefault="006E65A2" w:rsidP="005C61F0">
      <w:pPr>
        <w:spacing w:after="120" w:line="240" w:lineRule="auto"/>
        <w:rPr>
          <w:rFonts w:ascii="Times New Roman" w:hAnsi="Times New Roman" w:cs="Times New Roman"/>
          <w:color w:val="auto"/>
          <w:sz w:val="24"/>
          <w:szCs w:val="24"/>
        </w:rPr>
      </w:pPr>
    </w:p>
    <w:p w14:paraId="14435141" w14:textId="1F10BC62" w:rsidR="002925E1" w:rsidRPr="00903BC2" w:rsidRDefault="419EBE9E" w:rsidP="005A5CC1">
      <w:pPr>
        <w:pStyle w:val="Odstavecseseznamem"/>
        <w:numPr>
          <w:ilvl w:val="0"/>
          <w:numId w:val="2"/>
        </w:numPr>
        <w:spacing w:after="120" w:line="240" w:lineRule="auto"/>
        <w:ind w:left="0" w:firstLine="357"/>
        <w:contextualSpacing w:val="0"/>
        <w:jc w:val="both"/>
        <w:rPr>
          <w:rFonts w:ascii="Times New Roman" w:hAnsi="Times New Roman" w:cs="Times New Roman"/>
          <w:bCs/>
          <w:color w:val="auto"/>
          <w:sz w:val="24"/>
          <w:szCs w:val="24"/>
          <w:lang w:eastAsia="cs-CZ"/>
        </w:rPr>
      </w:pPr>
      <w:r w:rsidRPr="00D20E0D">
        <w:rPr>
          <w:rFonts w:ascii="Times New Roman" w:hAnsi="Times New Roman" w:cs="Times New Roman"/>
          <w:color w:val="auto"/>
          <w:sz w:val="24"/>
          <w:szCs w:val="24"/>
        </w:rPr>
        <w:t xml:space="preserve">V § 15 se na konci odstavce 2 </w:t>
      </w:r>
      <w:r w:rsidR="00377619" w:rsidRPr="00377619">
        <w:rPr>
          <w:rFonts w:ascii="Times New Roman" w:hAnsi="Times New Roman" w:cs="Times New Roman"/>
          <w:color w:val="auto"/>
          <w:sz w:val="24"/>
          <w:szCs w:val="24"/>
        </w:rPr>
        <w:t>doplňuje věta</w:t>
      </w:r>
      <w:r w:rsidRPr="00D20E0D">
        <w:rPr>
          <w:rFonts w:ascii="Times New Roman" w:hAnsi="Times New Roman" w:cs="Times New Roman"/>
          <w:color w:val="auto"/>
          <w:sz w:val="24"/>
          <w:szCs w:val="24"/>
        </w:rPr>
        <w:t xml:space="preserve"> „Pro účely zajištění koordinace rádiových kmitočtů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pásem </w:t>
      </w:r>
      <w:r w:rsidR="00664D90" w:rsidRPr="00665697">
        <w:rPr>
          <w:rFonts w:ascii="Times New Roman" w:hAnsi="Times New Roman" w:cs="Times New Roman"/>
          <w:color w:val="auto"/>
          <w:sz w:val="24"/>
          <w:szCs w:val="24"/>
        </w:rPr>
        <w:t>může</w:t>
      </w:r>
      <w:r w:rsidR="00664D90"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Úřad uzavřít veřejnoprávní </w:t>
      </w:r>
      <w:r w:rsidR="1B00BB4A" w:rsidRPr="00D20E0D">
        <w:rPr>
          <w:rFonts w:ascii="Times New Roman" w:hAnsi="Times New Roman" w:cs="Times New Roman"/>
          <w:color w:val="auto"/>
          <w:sz w:val="24"/>
          <w:szCs w:val="24"/>
        </w:rPr>
        <w:t>smlouvu</w:t>
      </w:r>
      <w:r w:rsidR="2C32B716" w:rsidRPr="00D20E0D">
        <w:rPr>
          <w:rFonts w:ascii="Times New Roman" w:hAnsi="Times New Roman" w:cs="Times New Roman"/>
          <w:color w:val="auto"/>
          <w:sz w:val="24"/>
          <w:szCs w:val="24"/>
          <w:lang w:eastAsia="cs-CZ"/>
        </w:rPr>
        <w:t xml:space="preserve"> s</w:t>
      </w:r>
      <w:r w:rsidR="00D20E0D">
        <w:rPr>
          <w:rFonts w:ascii="Times New Roman" w:hAnsi="Times New Roman" w:cs="Times New Roman"/>
          <w:color w:val="auto"/>
          <w:sz w:val="24"/>
          <w:szCs w:val="24"/>
          <w:lang w:eastAsia="cs-CZ"/>
        </w:rPr>
        <w:t> </w:t>
      </w:r>
      <w:r w:rsidR="2C32B716" w:rsidRPr="00D20E0D">
        <w:rPr>
          <w:rFonts w:ascii="Times New Roman" w:hAnsi="Times New Roman" w:cs="Times New Roman"/>
          <w:color w:val="auto"/>
          <w:sz w:val="24"/>
          <w:szCs w:val="24"/>
          <w:lang w:eastAsia="cs-CZ"/>
        </w:rPr>
        <w:t>právnickou osobou vybranou postupem podle § 163 odst. 4 správního řádu za účelem spolupráce v</w:t>
      </w:r>
      <w:r w:rsidR="00D20E0D">
        <w:rPr>
          <w:rFonts w:ascii="Times New Roman" w:hAnsi="Times New Roman" w:cs="Times New Roman"/>
          <w:color w:val="auto"/>
          <w:sz w:val="24"/>
          <w:szCs w:val="24"/>
          <w:lang w:eastAsia="cs-CZ"/>
        </w:rPr>
        <w:t> </w:t>
      </w:r>
      <w:r w:rsidR="2C32B716" w:rsidRPr="00D20E0D">
        <w:rPr>
          <w:rFonts w:ascii="Times New Roman" w:hAnsi="Times New Roman" w:cs="Times New Roman"/>
          <w:color w:val="auto"/>
          <w:sz w:val="24"/>
          <w:szCs w:val="24"/>
          <w:lang w:eastAsia="cs-CZ"/>
        </w:rPr>
        <w:t>oblasti zajišťování vnitrostátní kmitočtové koordinace.</w:t>
      </w:r>
      <w:r w:rsidR="1CAEB90D" w:rsidRPr="00D20E0D">
        <w:rPr>
          <w:rFonts w:ascii="Times New Roman" w:hAnsi="Times New Roman" w:cs="Times New Roman"/>
          <w:color w:val="auto"/>
          <w:sz w:val="24"/>
          <w:szCs w:val="24"/>
          <w:lang w:eastAsia="cs-CZ"/>
        </w:rPr>
        <w:t>”.</w:t>
      </w:r>
    </w:p>
    <w:p w14:paraId="3D432CC9" w14:textId="40E0396F" w:rsidR="00903BC2" w:rsidRDefault="00903BC2" w:rsidP="00903BC2">
      <w:pPr>
        <w:pStyle w:val="Odstavecseseznamem"/>
        <w:spacing w:after="120" w:line="240" w:lineRule="auto"/>
        <w:ind w:left="357"/>
        <w:contextualSpacing w:val="0"/>
        <w:jc w:val="both"/>
        <w:rPr>
          <w:rFonts w:ascii="Times New Roman" w:hAnsi="Times New Roman" w:cs="Times New Roman"/>
          <w:bCs/>
          <w:color w:val="auto"/>
          <w:sz w:val="24"/>
          <w:szCs w:val="24"/>
          <w:lang w:eastAsia="cs-CZ"/>
        </w:rPr>
      </w:pPr>
    </w:p>
    <w:p w14:paraId="141867F2" w14:textId="77777777" w:rsidR="00566EC1" w:rsidRPr="00903BC2" w:rsidRDefault="00566EC1" w:rsidP="005A5CC1">
      <w:pPr>
        <w:pStyle w:val="Odstavecseseznamem"/>
        <w:numPr>
          <w:ilvl w:val="0"/>
          <w:numId w:val="2"/>
        </w:numPr>
        <w:spacing w:after="120" w:line="240" w:lineRule="auto"/>
        <w:ind w:left="0" w:firstLine="357"/>
        <w:contextualSpacing w:val="0"/>
        <w:jc w:val="both"/>
        <w:rPr>
          <w:rFonts w:ascii="Times New Roman" w:eastAsiaTheme="minorEastAsia" w:hAnsi="Times New Roman" w:cs="Times New Roman"/>
          <w:color w:val="auto"/>
          <w:sz w:val="24"/>
          <w:szCs w:val="24"/>
          <w:lang w:eastAsia="cs-CZ"/>
        </w:rPr>
      </w:pPr>
      <w:bookmarkStart w:id="9" w:name="_Hlk54441334"/>
      <w:r w:rsidRPr="00903BC2">
        <w:rPr>
          <w:rFonts w:ascii="Times New Roman" w:eastAsiaTheme="minorEastAsia" w:hAnsi="Times New Roman" w:cs="Times New Roman"/>
          <w:color w:val="auto"/>
          <w:sz w:val="24"/>
          <w:szCs w:val="24"/>
          <w:lang w:eastAsia="cs-CZ"/>
        </w:rPr>
        <w:t>V § 15 se vkládá nový odstavec 3, který zní:</w:t>
      </w:r>
    </w:p>
    <w:p w14:paraId="07585FEC" w14:textId="2255E610" w:rsidR="00566EC1" w:rsidRPr="00665697" w:rsidRDefault="00566EC1" w:rsidP="00566EC1">
      <w:pPr>
        <w:spacing w:after="120" w:line="276" w:lineRule="auto"/>
        <w:ind w:firstLine="708"/>
        <w:jc w:val="both"/>
        <w:rPr>
          <w:rFonts w:ascii="Times New Roman" w:eastAsiaTheme="minorEastAsia" w:hAnsi="Times New Roman" w:cs="Times New Roman"/>
          <w:color w:val="auto"/>
          <w:sz w:val="24"/>
          <w:szCs w:val="24"/>
          <w:lang w:eastAsia="cs-CZ"/>
        </w:rPr>
      </w:pPr>
      <w:r w:rsidRPr="00D20E0D">
        <w:rPr>
          <w:rFonts w:ascii="Times New Roman" w:eastAsiaTheme="minorEastAsia" w:hAnsi="Times New Roman" w:cs="Times New Roman"/>
          <w:color w:val="auto"/>
          <w:sz w:val="24"/>
          <w:szCs w:val="24"/>
          <w:lang w:eastAsia="cs-CZ"/>
        </w:rPr>
        <w:t>„(3)</w:t>
      </w:r>
      <w:r w:rsidRPr="00665697">
        <w:rPr>
          <w:rFonts w:ascii="Times New Roman" w:eastAsiaTheme="minorEastAsia" w:hAnsi="Times New Roman" w:cs="Times New Roman"/>
          <w:color w:val="auto"/>
          <w:sz w:val="24"/>
          <w:szCs w:val="24"/>
          <w:lang w:eastAsia="cs-CZ"/>
        </w:rPr>
        <w:t xml:space="preserve"> </w:t>
      </w:r>
      <w:r w:rsidRPr="00D20E0D">
        <w:rPr>
          <w:rFonts w:ascii="Times New Roman" w:hAnsi="Times New Roman" w:cs="Times New Roman"/>
          <w:color w:val="auto"/>
          <w:sz w:val="24"/>
          <w:szCs w:val="24"/>
          <w:lang w:eastAsia="cs-CZ"/>
        </w:rPr>
        <w:t>Veřejnoprávní smlouva</w:t>
      </w:r>
      <w:r w:rsidRPr="00665697">
        <w:rPr>
          <w:rFonts w:ascii="Times New Roman" w:hAnsi="Times New Roman" w:cs="Times New Roman"/>
          <w:color w:val="auto"/>
          <w:sz w:val="24"/>
          <w:szCs w:val="24"/>
          <w:lang w:eastAsia="cs-CZ"/>
        </w:rPr>
        <w:t xml:space="preserve"> obsahuje alespoň </w:t>
      </w:r>
    </w:p>
    <w:p w14:paraId="0065FB00" w14:textId="6F5AF5F3" w:rsidR="00566EC1" w:rsidRPr="00D20E0D" w:rsidRDefault="00566EC1" w:rsidP="00566EC1">
      <w:pPr>
        <w:widowControl w:val="0"/>
        <w:spacing w:after="120" w:line="276" w:lineRule="auto"/>
        <w:jc w:val="both"/>
        <w:rPr>
          <w:rFonts w:ascii="Times New Roman" w:hAnsi="Times New Roman" w:cs="Times New Roman"/>
          <w:bCs/>
          <w:color w:val="auto"/>
          <w:sz w:val="24"/>
          <w:szCs w:val="24"/>
          <w:lang w:eastAsia="cs-CZ"/>
        </w:rPr>
      </w:pPr>
      <w:r w:rsidRPr="00D20E0D">
        <w:rPr>
          <w:rFonts w:ascii="Times New Roman" w:hAnsi="Times New Roman" w:cs="Times New Roman"/>
          <w:bCs/>
          <w:color w:val="auto"/>
          <w:sz w:val="24"/>
          <w:szCs w:val="24"/>
          <w:lang w:eastAsia="cs-CZ"/>
        </w:rPr>
        <w:t xml:space="preserve">a) </w:t>
      </w:r>
      <w:r w:rsidRPr="00D20E0D">
        <w:rPr>
          <w:rFonts w:ascii="Times New Roman" w:hAnsi="Times New Roman" w:cs="Times New Roman"/>
          <w:bCs/>
          <w:color w:val="auto"/>
          <w:sz w:val="24"/>
          <w:szCs w:val="24"/>
          <w:lang w:eastAsia="cs-CZ"/>
        </w:rPr>
        <w:tab/>
        <w:t xml:space="preserve">vymezení předmětu smlouvy, </w:t>
      </w:r>
    </w:p>
    <w:p w14:paraId="32D71B2A" w14:textId="68830F1A" w:rsidR="00566EC1" w:rsidRPr="00D20E0D" w:rsidRDefault="00566EC1" w:rsidP="00566EC1">
      <w:pPr>
        <w:widowControl w:val="0"/>
        <w:spacing w:after="120" w:line="276" w:lineRule="auto"/>
        <w:jc w:val="both"/>
        <w:rPr>
          <w:rFonts w:ascii="Times New Roman" w:hAnsi="Times New Roman" w:cs="Times New Roman"/>
          <w:bCs/>
          <w:color w:val="auto"/>
          <w:sz w:val="24"/>
          <w:szCs w:val="24"/>
          <w:lang w:eastAsia="cs-CZ"/>
        </w:rPr>
      </w:pPr>
      <w:r w:rsidRPr="00D20E0D">
        <w:rPr>
          <w:rFonts w:ascii="Times New Roman" w:hAnsi="Times New Roman" w:cs="Times New Roman"/>
          <w:bCs/>
          <w:color w:val="auto"/>
          <w:sz w:val="24"/>
          <w:szCs w:val="24"/>
          <w:lang w:eastAsia="cs-CZ"/>
        </w:rPr>
        <w:t xml:space="preserve">b) </w:t>
      </w:r>
      <w:r w:rsidRPr="00D20E0D">
        <w:rPr>
          <w:rFonts w:ascii="Times New Roman" w:hAnsi="Times New Roman" w:cs="Times New Roman"/>
          <w:bCs/>
          <w:color w:val="auto"/>
          <w:sz w:val="24"/>
          <w:szCs w:val="24"/>
          <w:lang w:eastAsia="cs-CZ"/>
        </w:rPr>
        <w:tab/>
        <w:t xml:space="preserve">podmínky spolupráce smluvních stran, </w:t>
      </w:r>
    </w:p>
    <w:p w14:paraId="25D50616" w14:textId="7047C679" w:rsidR="00566EC1" w:rsidRPr="00D20E0D" w:rsidRDefault="00566EC1" w:rsidP="00566EC1">
      <w:pPr>
        <w:widowControl w:val="0"/>
        <w:spacing w:after="120" w:line="276" w:lineRule="auto"/>
        <w:jc w:val="both"/>
        <w:rPr>
          <w:rFonts w:ascii="Times New Roman" w:hAnsi="Times New Roman" w:cs="Times New Roman"/>
          <w:bCs/>
          <w:color w:val="auto"/>
          <w:sz w:val="24"/>
          <w:szCs w:val="24"/>
          <w:lang w:eastAsia="cs-CZ"/>
        </w:rPr>
      </w:pPr>
      <w:r w:rsidRPr="00D20E0D">
        <w:rPr>
          <w:rFonts w:ascii="Times New Roman" w:hAnsi="Times New Roman" w:cs="Times New Roman"/>
          <w:bCs/>
          <w:color w:val="auto"/>
          <w:sz w:val="24"/>
          <w:szCs w:val="24"/>
          <w:lang w:eastAsia="cs-CZ"/>
        </w:rPr>
        <w:t xml:space="preserve">c) </w:t>
      </w:r>
      <w:r w:rsidRPr="00D20E0D">
        <w:rPr>
          <w:rFonts w:ascii="Times New Roman" w:hAnsi="Times New Roman" w:cs="Times New Roman"/>
          <w:bCs/>
          <w:color w:val="auto"/>
          <w:sz w:val="24"/>
          <w:szCs w:val="24"/>
          <w:lang w:eastAsia="cs-CZ"/>
        </w:rPr>
        <w:tab/>
        <w:t>výpovědní dobu a</w:t>
      </w:r>
      <w:r w:rsidR="00D20E0D">
        <w:rPr>
          <w:rFonts w:ascii="Times New Roman" w:hAnsi="Times New Roman" w:cs="Times New Roman"/>
          <w:bCs/>
          <w:color w:val="auto"/>
          <w:sz w:val="24"/>
          <w:szCs w:val="24"/>
          <w:lang w:eastAsia="cs-CZ"/>
        </w:rPr>
        <w:t> </w:t>
      </w:r>
      <w:r w:rsidRPr="00D20E0D">
        <w:rPr>
          <w:rFonts w:ascii="Times New Roman" w:hAnsi="Times New Roman" w:cs="Times New Roman"/>
          <w:bCs/>
          <w:color w:val="auto"/>
          <w:sz w:val="24"/>
          <w:szCs w:val="24"/>
          <w:lang w:eastAsia="cs-CZ"/>
        </w:rPr>
        <w:t xml:space="preserve">výpovědní důvody, </w:t>
      </w:r>
    </w:p>
    <w:p w14:paraId="78573C27" w14:textId="2056D870" w:rsidR="00566EC1" w:rsidRPr="00D20E0D" w:rsidRDefault="00566EC1" w:rsidP="00566EC1">
      <w:pPr>
        <w:widowControl w:val="0"/>
        <w:spacing w:after="120" w:line="276" w:lineRule="auto"/>
        <w:ind w:left="705" w:hanging="705"/>
        <w:jc w:val="both"/>
        <w:rPr>
          <w:rFonts w:ascii="Times New Roman" w:hAnsi="Times New Roman" w:cs="Times New Roman"/>
          <w:color w:val="auto"/>
          <w:sz w:val="24"/>
          <w:szCs w:val="24"/>
          <w:lang w:eastAsia="cs-CZ"/>
        </w:rPr>
      </w:pPr>
      <w:r w:rsidRPr="00D20E0D">
        <w:rPr>
          <w:rFonts w:ascii="Times New Roman" w:hAnsi="Times New Roman" w:cs="Times New Roman"/>
          <w:color w:val="auto"/>
          <w:sz w:val="24"/>
          <w:szCs w:val="24"/>
          <w:lang w:eastAsia="cs-CZ"/>
        </w:rPr>
        <w:t xml:space="preserve">d) </w:t>
      </w:r>
      <w:r w:rsidRPr="00D20E0D">
        <w:rPr>
          <w:rFonts w:ascii="Times New Roman" w:hAnsi="Times New Roman" w:cs="Times New Roman"/>
          <w:color w:val="auto"/>
          <w:sz w:val="24"/>
          <w:szCs w:val="24"/>
          <w:lang w:eastAsia="cs-CZ"/>
        </w:rPr>
        <w:tab/>
        <w:t>ujednání o</w:t>
      </w:r>
      <w:r w:rsidR="00D20E0D">
        <w:rPr>
          <w:rFonts w:ascii="Times New Roman" w:hAnsi="Times New Roman" w:cs="Times New Roman"/>
          <w:color w:val="auto"/>
          <w:sz w:val="24"/>
          <w:szCs w:val="24"/>
          <w:lang w:eastAsia="cs-CZ"/>
        </w:rPr>
        <w:t> </w:t>
      </w:r>
      <w:r w:rsidRPr="00D20E0D">
        <w:rPr>
          <w:rFonts w:ascii="Times New Roman" w:hAnsi="Times New Roman" w:cs="Times New Roman"/>
          <w:color w:val="auto"/>
          <w:sz w:val="24"/>
          <w:szCs w:val="24"/>
          <w:lang w:eastAsia="cs-CZ"/>
        </w:rPr>
        <w:t>povinnosti zachovávat mlčenlivost ohledně informací získaných v</w:t>
      </w:r>
      <w:r w:rsidR="00D20E0D">
        <w:rPr>
          <w:rFonts w:ascii="Times New Roman" w:hAnsi="Times New Roman" w:cs="Times New Roman"/>
          <w:color w:val="auto"/>
          <w:sz w:val="24"/>
          <w:szCs w:val="24"/>
          <w:lang w:eastAsia="cs-CZ"/>
        </w:rPr>
        <w:t> </w:t>
      </w:r>
      <w:r w:rsidRPr="00D20E0D">
        <w:rPr>
          <w:rFonts w:ascii="Times New Roman" w:hAnsi="Times New Roman" w:cs="Times New Roman"/>
          <w:color w:val="auto"/>
          <w:sz w:val="24"/>
          <w:szCs w:val="24"/>
          <w:lang w:eastAsia="cs-CZ"/>
        </w:rPr>
        <w:t>souvislosti s</w:t>
      </w:r>
      <w:r w:rsidR="00D20E0D">
        <w:rPr>
          <w:rFonts w:ascii="Times New Roman" w:hAnsi="Times New Roman" w:cs="Times New Roman"/>
          <w:color w:val="auto"/>
          <w:sz w:val="24"/>
          <w:szCs w:val="24"/>
          <w:lang w:eastAsia="cs-CZ"/>
        </w:rPr>
        <w:t> </w:t>
      </w:r>
      <w:r w:rsidRPr="00D20E0D">
        <w:rPr>
          <w:rFonts w:ascii="Times New Roman" w:hAnsi="Times New Roman" w:cs="Times New Roman"/>
          <w:color w:val="auto"/>
          <w:sz w:val="24"/>
          <w:szCs w:val="24"/>
          <w:lang w:eastAsia="cs-CZ"/>
        </w:rPr>
        <w:t>výkonem činnosti podle písmene a).”.</w:t>
      </w:r>
    </w:p>
    <w:p w14:paraId="79C5E11F" w14:textId="4C559422" w:rsidR="00566EC1" w:rsidRPr="00D20E0D" w:rsidRDefault="00566EC1" w:rsidP="00D20E0D">
      <w:pPr>
        <w:pStyle w:val="Odstavecseseznamem"/>
        <w:spacing w:after="120" w:line="240" w:lineRule="auto"/>
        <w:ind w:left="1068"/>
        <w:jc w:val="both"/>
        <w:rPr>
          <w:rFonts w:ascii="Times New Roman" w:hAnsi="Times New Roman" w:cs="Times New Roman"/>
          <w:bCs/>
          <w:color w:val="auto"/>
          <w:sz w:val="24"/>
          <w:szCs w:val="24"/>
          <w:lang w:eastAsia="cs-CZ"/>
        </w:rPr>
      </w:pPr>
      <w:r w:rsidRPr="00D20E0D">
        <w:rPr>
          <w:rFonts w:ascii="Times New Roman" w:hAnsi="Times New Roman" w:cs="Times New Roman"/>
          <w:color w:val="auto"/>
          <w:sz w:val="24"/>
          <w:szCs w:val="24"/>
          <w:lang w:eastAsia="cs-CZ"/>
        </w:rPr>
        <w:t>Dosavadní odstavce 3 až 8 se označují jako odstavce 4 až 9.</w:t>
      </w:r>
      <w:bookmarkEnd w:id="9"/>
    </w:p>
    <w:p w14:paraId="1AE26478" w14:textId="77777777" w:rsidR="3FFB808F" w:rsidRPr="00D20E0D" w:rsidRDefault="3FFB808F" w:rsidP="005C61F0">
      <w:pPr>
        <w:pStyle w:val="Textpoznpodarou"/>
        <w:spacing w:after="120"/>
        <w:rPr>
          <w:rFonts w:ascii="Times New Roman" w:hAnsi="Times New Roman" w:cs="Times New Roman"/>
          <w:color w:val="auto"/>
          <w:sz w:val="24"/>
          <w:szCs w:val="24"/>
        </w:rPr>
      </w:pPr>
    </w:p>
    <w:p w14:paraId="7A3521DD" w14:textId="44DE9FC9"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15 odst. </w:t>
      </w:r>
      <w:r w:rsidR="00566EC1"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se slova „a krátkodobým oprávněním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popřípadě všeobecným oprávněním“ nahrazují slovy „, krátkodobým oprávněním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individuálním oprávněním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pro experimentální účely, popřípadě všeobecným oprávněním“.</w:t>
      </w:r>
    </w:p>
    <w:p w14:paraId="6361060E" w14:textId="77777777" w:rsidR="006E65A2" w:rsidRPr="00D20E0D" w:rsidRDefault="006E65A2" w:rsidP="00903BC2">
      <w:pPr>
        <w:pStyle w:val="Odstavecseseznamem"/>
        <w:spacing w:after="120" w:line="240" w:lineRule="auto"/>
        <w:ind w:left="0"/>
        <w:contextualSpacing w:val="0"/>
        <w:jc w:val="both"/>
        <w:rPr>
          <w:rFonts w:ascii="Times New Roman" w:hAnsi="Times New Roman" w:cs="Times New Roman"/>
          <w:color w:val="auto"/>
          <w:sz w:val="24"/>
          <w:szCs w:val="24"/>
        </w:rPr>
      </w:pPr>
    </w:p>
    <w:p w14:paraId="1C324126" w14:textId="23EBE81F" w:rsidR="006E65A2" w:rsidRPr="00D20E0D" w:rsidRDefault="419EBE9E"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15 odst. </w:t>
      </w:r>
      <w:r w:rsidR="00566EC1" w:rsidRPr="00D20E0D">
        <w:rPr>
          <w:rFonts w:ascii="Times New Roman" w:hAnsi="Times New Roman" w:cs="Times New Roman"/>
          <w:color w:val="auto"/>
          <w:sz w:val="24"/>
          <w:szCs w:val="24"/>
        </w:rPr>
        <w:t xml:space="preserve">6 </w:t>
      </w:r>
      <w:r w:rsidR="001807DE" w:rsidRPr="00665697">
        <w:rPr>
          <w:rFonts w:ascii="Times New Roman" w:hAnsi="Times New Roman" w:cs="Times New Roman"/>
          <w:color w:val="auto"/>
          <w:sz w:val="24"/>
          <w:szCs w:val="24"/>
        </w:rPr>
        <w:t>úvodní části ustanovení větě třetí</w:t>
      </w:r>
      <w:r w:rsidR="001807D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za </w:t>
      </w:r>
      <w:r w:rsidR="414FB7B9" w:rsidRPr="00D20E0D">
        <w:rPr>
          <w:rFonts w:ascii="Times New Roman" w:hAnsi="Times New Roman" w:cs="Times New Roman"/>
          <w:color w:val="auto"/>
          <w:sz w:val="24"/>
          <w:szCs w:val="24"/>
        </w:rPr>
        <w:t>text „</w:t>
      </w:r>
      <w:r w:rsidR="49369098" w:rsidRPr="00D20E0D">
        <w:rPr>
          <w:rFonts w:ascii="Times New Roman" w:hAnsi="Times New Roman" w:cs="Times New Roman"/>
          <w:color w:val="auto"/>
          <w:sz w:val="24"/>
          <w:szCs w:val="24"/>
        </w:rPr>
        <w:t>§ 18</w:t>
      </w:r>
      <w:r w:rsidR="188ADB94" w:rsidRPr="00D20E0D">
        <w:rPr>
          <w:rFonts w:ascii="Times New Roman" w:hAnsi="Times New Roman" w:cs="Times New Roman"/>
          <w:color w:val="auto"/>
          <w:sz w:val="24"/>
          <w:szCs w:val="24"/>
        </w:rPr>
        <w:t>,</w:t>
      </w:r>
      <w:r w:rsidR="49369098" w:rsidRPr="00D20E0D">
        <w:rPr>
          <w:rFonts w:ascii="Times New Roman" w:hAnsi="Times New Roman" w:cs="Times New Roman"/>
          <w:color w:val="auto"/>
          <w:sz w:val="24"/>
          <w:szCs w:val="24"/>
        </w:rPr>
        <w:t>“ vkládají slova „</w:t>
      </w:r>
      <w:r w:rsidR="188ADB94" w:rsidRPr="00D20E0D">
        <w:rPr>
          <w:rFonts w:ascii="Times New Roman" w:hAnsi="Times New Roman" w:cs="Times New Roman"/>
          <w:color w:val="auto"/>
          <w:sz w:val="24"/>
          <w:szCs w:val="24"/>
        </w:rPr>
        <w:t>pokud je držitel fyzickou osobou,“</w:t>
      </w:r>
      <w:r w:rsidRPr="00D20E0D">
        <w:rPr>
          <w:rFonts w:ascii="Times New Roman" w:hAnsi="Times New Roman" w:cs="Times New Roman"/>
          <w:color w:val="auto"/>
          <w:sz w:val="24"/>
          <w:szCs w:val="24"/>
        </w:rPr>
        <w:t>.</w:t>
      </w:r>
    </w:p>
    <w:p w14:paraId="4EF9FE29" w14:textId="77777777" w:rsidR="00B357EE" w:rsidRPr="00D20E0D" w:rsidRDefault="00B357EE" w:rsidP="00903BC2">
      <w:pPr>
        <w:pStyle w:val="Odstavecseseznamem"/>
        <w:spacing w:after="120" w:line="240" w:lineRule="auto"/>
        <w:ind w:left="0"/>
        <w:contextualSpacing w:val="0"/>
        <w:rPr>
          <w:rFonts w:ascii="Times New Roman" w:hAnsi="Times New Roman" w:cs="Times New Roman"/>
          <w:color w:val="auto"/>
          <w:sz w:val="24"/>
          <w:szCs w:val="24"/>
        </w:rPr>
      </w:pPr>
    </w:p>
    <w:p w14:paraId="67983CF0" w14:textId="2C34B4E5" w:rsidR="00B357EE" w:rsidRPr="00D20E0D" w:rsidRDefault="631AE8A3"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15 odst. </w:t>
      </w:r>
      <w:r w:rsidR="00566EC1" w:rsidRPr="00D20E0D">
        <w:rPr>
          <w:rFonts w:ascii="Times New Roman" w:hAnsi="Times New Roman" w:cs="Times New Roman"/>
          <w:color w:val="auto"/>
          <w:sz w:val="24"/>
          <w:szCs w:val="24"/>
        </w:rPr>
        <w:t xml:space="preserve">6 </w:t>
      </w:r>
      <w:r w:rsidRPr="00D20E0D">
        <w:rPr>
          <w:rFonts w:ascii="Times New Roman" w:hAnsi="Times New Roman" w:cs="Times New Roman"/>
          <w:color w:val="auto"/>
          <w:sz w:val="24"/>
          <w:szCs w:val="24"/>
        </w:rPr>
        <w:t>písm</w:t>
      </w:r>
      <w:r w:rsidR="08FAC6C5"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d) se slova „a justiční stráži</w:t>
      </w:r>
      <w:r w:rsidR="1EEDBCAA" w:rsidRPr="00D20E0D">
        <w:rPr>
          <w:rFonts w:ascii="Times New Roman" w:hAnsi="Times New Roman" w:cs="Times New Roman"/>
          <w:color w:val="auto"/>
          <w:sz w:val="24"/>
          <w:szCs w:val="24"/>
        </w:rPr>
        <w:t>“ zrušují.</w:t>
      </w:r>
    </w:p>
    <w:p w14:paraId="5666BF6B" w14:textId="77777777" w:rsidR="006E65A2" w:rsidRPr="00D20E0D" w:rsidRDefault="006E65A2" w:rsidP="00903BC2">
      <w:pPr>
        <w:pStyle w:val="Odstavecseseznamem"/>
        <w:spacing w:after="120" w:line="240" w:lineRule="auto"/>
        <w:ind w:left="0"/>
        <w:contextualSpacing w:val="0"/>
        <w:jc w:val="both"/>
        <w:rPr>
          <w:rFonts w:ascii="Times New Roman" w:hAnsi="Times New Roman" w:cs="Times New Roman"/>
          <w:color w:val="auto"/>
          <w:sz w:val="24"/>
          <w:szCs w:val="24"/>
        </w:rPr>
      </w:pPr>
    </w:p>
    <w:p w14:paraId="3ECA4BDB" w14:textId="6A68B159"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15 se na konci </w:t>
      </w:r>
      <w:r w:rsidR="0023085C" w:rsidRPr="00665697">
        <w:rPr>
          <w:rFonts w:ascii="Times New Roman" w:hAnsi="Times New Roman" w:cs="Times New Roman"/>
          <w:color w:val="auto"/>
          <w:sz w:val="24"/>
          <w:szCs w:val="24"/>
        </w:rPr>
        <w:t xml:space="preserve">odstavce </w:t>
      </w:r>
      <w:r w:rsidR="00566EC1" w:rsidRPr="00665697">
        <w:rPr>
          <w:rFonts w:ascii="Times New Roman" w:hAnsi="Times New Roman" w:cs="Times New Roman"/>
          <w:color w:val="auto"/>
          <w:sz w:val="24"/>
          <w:szCs w:val="24"/>
        </w:rPr>
        <w:t>6</w:t>
      </w:r>
      <w:r w:rsidR="00566EC1"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doplňují se písmena g) až i), která znějí:</w:t>
      </w:r>
    </w:p>
    <w:p w14:paraId="71CCDE2E"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„g) Celní správě České republiky,</w:t>
      </w:r>
    </w:p>
    <w:p w14:paraId="5B7491CE"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h) Generální inspekci bezpečnostních sborů,</w:t>
      </w:r>
    </w:p>
    <w:p w14:paraId="220A78DC" w14:textId="422E5241"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i) Úřadu pro zahraniční styky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informace.“.</w:t>
      </w:r>
    </w:p>
    <w:p w14:paraId="06CB4E6A" w14:textId="77777777" w:rsidR="00700CC7" w:rsidRPr="00D20E0D" w:rsidRDefault="00700CC7" w:rsidP="005C61F0">
      <w:pPr>
        <w:spacing w:after="120" w:line="240" w:lineRule="auto"/>
        <w:rPr>
          <w:rFonts w:ascii="Times New Roman" w:hAnsi="Times New Roman" w:cs="Times New Roman"/>
          <w:color w:val="auto"/>
          <w:sz w:val="24"/>
          <w:szCs w:val="24"/>
        </w:rPr>
      </w:pPr>
    </w:p>
    <w:p w14:paraId="408BFEB7" w14:textId="3927D4A8" w:rsidR="000A3E6A" w:rsidRPr="00D20E0D" w:rsidRDefault="4DF383F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15</w:t>
      </w:r>
      <w:r w:rsidR="6CB9D898" w:rsidRPr="00D20E0D">
        <w:rPr>
          <w:rFonts w:ascii="Times New Roman" w:hAnsi="Times New Roman" w:cs="Times New Roman"/>
          <w:color w:val="auto"/>
          <w:sz w:val="24"/>
          <w:szCs w:val="24"/>
        </w:rPr>
        <w:t xml:space="preserve"> se za odstavec </w:t>
      </w:r>
      <w:r w:rsidR="00566EC1" w:rsidRPr="00D20E0D">
        <w:rPr>
          <w:rFonts w:ascii="Times New Roman" w:hAnsi="Times New Roman" w:cs="Times New Roman"/>
          <w:color w:val="auto"/>
          <w:sz w:val="24"/>
          <w:szCs w:val="24"/>
        </w:rPr>
        <w:t xml:space="preserve">6 </w:t>
      </w:r>
      <w:r w:rsidR="6CB9D898" w:rsidRPr="00D20E0D">
        <w:rPr>
          <w:rFonts w:ascii="Times New Roman" w:hAnsi="Times New Roman" w:cs="Times New Roman"/>
          <w:color w:val="auto"/>
          <w:sz w:val="24"/>
          <w:szCs w:val="24"/>
        </w:rPr>
        <w:t>vklád</w:t>
      </w:r>
      <w:r w:rsidR="178975F1" w:rsidRPr="00D20E0D">
        <w:rPr>
          <w:rFonts w:ascii="Times New Roman" w:hAnsi="Times New Roman" w:cs="Times New Roman"/>
          <w:color w:val="auto"/>
          <w:sz w:val="24"/>
          <w:szCs w:val="24"/>
        </w:rPr>
        <w:t>ají</w:t>
      </w:r>
      <w:r w:rsidR="6CB9D898" w:rsidRPr="00D20E0D">
        <w:rPr>
          <w:rFonts w:ascii="Times New Roman" w:hAnsi="Times New Roman" w:cs="Times New Roman"/>
          <w:color w:val="auto"/>
          <w:sz w:val="24"/>
          <w:szCs w:val="24"/>
        </w:rPr>
        <w:t xml:space="preserve"> nov</w:t>
      </w:r>
      <w:r w:rsidR="178975F1" w:rsidRPr="00D20E0D">
        <w:rPr>
          <w:rFonts w:ascii="Times New Roman" w:hAnsi="Times New Roman" w:cs="Times New Roman"/>
          <w:color w:val="auto"/>
          <w:sz w:val="24"/>
          <w:szCs w:val="24"/>
        </w:rPr>
        <w:t>é</w:t>
      </w:r>
      <w:r w:rsidR="6CB9D898" w:rsidRPr="00D20E0D">
        <w:rPr>
          <w:rFonts w:ascii="Times New Roman" w:hAnsi="Times New Roman" w:cs="Times New Roman"/>
          <w:color w:val="auto"/>
          <w:sz w:val="24"/>
          <w:szCs w:val="24"/>
        </w:rPr>
        <w:t xml:space="preserve"> odstav</w:t>
      </w:r>
      <w:r w:rsidR="178975F1" w:rsidRPr="00D20E0D">
        <w:rPr>
          <w:rFonts w:ascii="Times New Roman" w:hAnsi="Times New Roman" w:cs="Times New Roman"/>
          <w:color w:val="auto"/>
          <w:sz w:val="24"/>
          <w:szCs w:val="24"/>
        </w:rPr>
        <w:t>ce</w:t>
      </w:r>
      <w:r w:rsidR="6CB9D898" w:rsidRPr="00D20E0D">
        <w:rPr>
          <w:rFonts w:ascii="Times New Roman" w:hAnsi="Times New Roman" w:cs="Times New Roman"/>
          <w:color w:val="auto"/>
          <w:sz w:val="24"/>
          <w:szCs w:val="24"/>
        </w:rPr>
        <w:t xml:space="preserve"> </w:t>
      </w:r>
      <w:r w:rsidR="00566EC1" w:rsidRPr="00D20E0D">
        <w:rPr>
          <w:rFonts w:ascii="Times New Roman" w:hAnsi="Times New Roman" w:cs="Times New Roman"/>
          <w:color w:val="auto"/>
          <w:sz w:val="24"/>
          <w:szCs w:val="24"/>
        </w:rPr>
        <w:t xml:space="preserve">7 </w:t>
      </w:r>
      <w:r w:rsidR="178975F1" w:rsidRPr="00D20E0D">
        <w:rPr>
          <w:rFonts w:ascii="Times New Roman" w:hAnsi="Times New Roman" w:cs="Times New Roman"/>
          <w:color w:val="auto"/>
          <w:sz w:val="24"/>
          <w:szCs w:val="24"/>
        </w:rPr>
        <w:t xml:space="preserve">až </w:t>
      </w:r>
      <w:r w:rsidR="00566EC1" w:rsidRPr="00D20E0D">
        <w:rPr>
          <w:rFonts w:ascii="Times New Roman" w:hAnsi="Times New Roman" w:cs="Times New Roman"/>
          <w:color w:val="auto"/>
          <w:sz w:val="24"/>
          <w:szCs w:val="24"/>
        </w:rPr>
        <w:t>9</w:t>
      </w:r>
      <w:r w:rsidR="6CB9D898" w:rsidRPr="00D20E0D">
        <w:rPr>
          <w:rFonts w:ascii="Times New Roman" w:hAnsi="Times New Roman" w:cs="Times New Roman"/>
          <w:color w:val="auto"/>
          <w:sz w:val="24"/>
          <w:szCs w:val="24"/>
        </w:rPr>
        <w:t>, kter</w:t>
      </w:r>
      <w:r w:rsidR="79EF9C93" w:rsidRPr="00D20E0D">
        <w:rPr>
          <w:rFonts w:ascii="Times New Roman" w:hAnsi="Times New Roman" w:cs="Times New Roman"/>
          <w:color w:val="auto"/>
          <w:sz w:val="24"/>
          <w:szCs w:val="24"/>
        </w:rPr>
        <w:t>é</w:t>
      </w:r>
      <w:r w:rsidR="56791876" w:rsidRPr="00D20E0D">
        <w:rPr>
          <w:rFonts w:ascii="Times New Roman" w:hAnsi="Times New Roman" w:cs="Times New Roman"/>
          <w:color w:val="auto"/>
          <w:sz w:val="24"/>
          <w:szCs w:val="24"/>
        </w:rPr>
        <w:t xml:space="preserve"> včetně poznámky pod čarou č.</w:t>
      </w:r>
      <w:r w:rsidR="7E7BC4B3" w:rsidRPr="00D20E0D">
        <w:rPr>
          <w:rFonts w:ascii="Times New Roman" w:hAnsi="Times New Roman" w:cs="Times New Roman"/>
          <w:color w:val="auto"/>
          <w:sz w:val="24"/>
          <w:szCs w:val="24"/>
        </w:rPr>
        <w:t> </w:t>
      </w:r>
      <w:r w:rsidR="1B00BB4A" w:rsidRPr="00D20E0D">
        <w:rPr>
          <w:rFonts w:ascii="Times New Roman" w:hAnsi="Times New Roman" w:cs="Times New Roman"/>
          <w:color w:val="auto"/>
          <w:sz w:val="24"/>
          <w:szCs w:val="24"/>
        </w:rPr>
        <w:t>7</w:t>
      </w:r>
      <w:r w:rsidR="63052C54" w:rsidRPr="00D20E0D">
        <w:rPr>
          <w:rFonts w:ascii="Times New Roman" w:hAnsi="Times New Roman" w:cs="Times New Roman"/>
          <w:color w:val="auto"/>
          <w:sz w:val="24"/>
          <w:szCs w:val="24"/>
        </w:rPr>
        <w:t>4</w:t>
      </w:r>
      <w:r w:rsidR="1B00BB4A" w:rsidRPr="00D20E0D">
        <w:rPr>
          <w:rFonts w:ascii="Times New Roman" w:hAnsi="Times New Roman" w:cs="Times New Roman"/>
          <w:color w:val="auto"/>
          <w:sz w:val="24"/>
          <w:szCs w:val="24"/>
        </w:rPr>
        <w:t xml:space="preserve"> </w:t>
      </w:r>
      <w:r w:rsidR="6FE1F7F8" w:rsidRPr="00D20E0D">
        <w:rPr>
          <w:rFonts w:ascii="Times New Roman" w:hAnsi="Times New Roman" w:cs="Times New Roman"/>
          <w:color w:val="auto"/>
          <w:sz w:val="24"/>
          <w:szCs w:val="24"/>
        </w:rPr>
        <w:t>zn</w:t>
      </w:r>
      <w:r w:rsidR="1EC9D12B" w:rsidRPr="00D20E0D">
        <w:rPr>
          <w:rFonts w:ascii="Times New Roman" w:hAnsi="Times New Roman" w:cs="Times New Roman"/>
          <w:color w:val="auto"/>
          <w:sz w:val="24"/>
          <w:szCs w:val="24"/>
        </w:rPr>
        <w:t>ěj</w:t>
      </w:r>
      <w:r w:rsidR="6FE1F7F8" w:rsidRPr="00D20E0D">
        <w:rPr>
          <w:rFonts w:ascii="Times New Roman" w:hAnsi="Times New Roman" w:cs="Times New Roman"/>
          <w:color w:val="auto"/>
          <w:sz w:val="24"/>
          <w:szCs w:val="24"/>
        </w:rPr>
        <w:t xml:space="preserve">í: </w:t>
      </w:r>
    </w:p>
    <w:p w14:paraId="55B793E3" w14:textId="78B84439" w:rsidR="000A3E6A" w:rsidRPr="00D20E0D" w:rsidRDefault="36E0D3A0"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0A3E6A" w:rsidRPr="00D20E0D">
        <w:rPr>
          <w:rFonts w:ascii="Times New Roman" w:hAnsi="Times New Roman" w:cs="Times New Roman"/>
          <w:color w:val="auto"/>
          <w:sz w:val="24"/>
          <w:szCs w:val="24"/>
        </w:rPr>
        <w:t>(</w:t>
      </w:r>
      <w:r w:rsidR="0050624B" w:rsidRPr="00D20E0D">
        <w:rPr>
          <w:rFonts w:ascii="Times New Roman" w:hAnsi="Times New Roman" w:cs="Times New Roman"/>
          <w:color w:val="auto"/>
          <w:sz w:val="24"/>
          <w:szCs w:val="24"/>
        </w:rPr>
        <w:t>7</w:t>
      </w:r>
      <w:r w:rsidR="000A3E6A" w:rsidRPr="00D20E0D">
        <w:rPr>
          <w:rFonts w:ascii="Times New Roman" w:hAnsi="Times New Roman" w:cs="Times New Roman"/>
          <w:color w:val="auto"/>
          <w:sz w:val="24"/>
          <w:szCs w:val="24"/>
        </w:rPr>
        <w:t>) K</w:t>
      </w:r>
      <w:r w:rsidR="00D20E0D">
        <w:rPr>
          <w:rFonts w:ascii="Times New Roman" w:hAnsi="Times New Roman" w:cs="Times New Roman"/>
          <w:color w:val="auto"/>
          <w:sz w:val="24"/>
          <w:szCs w:val="24"/>
        </w:rPr>
        <w:t> </w:t>
      </w:r>
      <w:r w:rsidR="000A3E6A" w:rsidRPr="00D20E0D">
        <w:rPr>
          <w:rFonts w:ascii="Times New Roman" w:hAnsi="Times New Roman" w:cs="Times New Roman"/>
          <w:color w:val="auto"/>
          <w:sz w:val="24"/>
          <w:szCs w:val="24"/>
        </w:rPr>
        <w:t xml:space="preserve">části databáze vedené Úřadem podle odstavce </w:t>
      </w:r>
      <w:r w:rsidR="00566EC1" w:rsidRPr="00D20E0D">
        <w:rPr>
          <w:rFonts w:ascii="Times New Roman" w:hAnsi="Times New Roman" w:cs="Times New Roman"/>
          <w:color w:val="auto"/>
          <w:sz w:val="24"/>
          <w:szCs w:val="24"/>
        </w:rPr>
        <w:t xml:space="preserve">6 </w:t>
      </w:r>
      <w:r w:rsidR="000A3E6A" w:rsidRPr="00D20E0D">
        <w:rPr>
          <w:rFonts w:ascii="Times New Roman" w:hAnsi="Times New Roman" w:cs="Times New Roman"/>
          <w:color w:val="auto"/>
          <w:sz w:val="24"/>
          <w:szCs w:val="24"/>
        </w:rPr>
        <w:t>Úřad zřizuje a</w:t>
      </w:r>
      <w:r w:rsidR="00D20E0D">
        <w:rPr>
          <w:rFonts w:ascii="Times New Roman" w:hAnsi="Times New Roman" w:cs="Times New Roman"/>
          <w:color w:val="auto"/>
          <w:sz w:val="24"/>
          <w:szCs w:val="24"/>
        </w:rPr>
        <w:t> </w:t>
      </w:r>
      <w:r w:rsidR="000A3E6A" w:rsidRPr="00D20E0D">
        <w:rPr>
          <w:rFonts w:ascii="Times New Roman" w:hAnsi="Times New Roman" w:cs="Times New Roman"/>
          <w:color w:val="auto"/>
          <w:sz w:val="24"/>
          <w:szCs w:val="24"/>
        </w:rPr>
        <w:t>provozuje informační portál (dále jen „portál“), jehož prostřednictvím zpřístupní informace o</w:t>
      </w:r>
      <w:r w:rsidR="00D20E0D">
        <w:rPr>
          <w:rFonts w:ascii="Times New Roman" w:hAnsi="Times New Roman" w:cs="Times New Roman"/>
          <w:color w:val="auto"/>
          <w:sz w:val="24"/>
          <w:szCs w:val="24"/>
        </w:rPr>
        <w:t> </w:t>
      </w:r>
      <w:r w:rsidR="000A3E6A" w:rsidRPr="00D20E0D">
        <w:rPr>
          <w:rFonts w:ascii="Times New Roman" w:hAnsi="Times New Roman" w:cs="Times New Roman"/>
          <w:color w:val="auto"/>
          <w:sz w:val="24"/>
          <w:szCs w:val="24"/>
        </w:rPr>
        <w:t>využívání rádiových kmitočtů v</w:t>
      </w:r>
      <w:r w:rsidR="00D20E0D">
        <w:rPr>
          <w:rFonts w:ascii="Times New Roman" w:hAnsi="Times New Roman" w:cs="Times New Roman"/>
          <w:color w:val="auto"/>
          <w:sz w:val="24"/>
          <w:szCs w:val="24"/>
        </w:rPr>
        <w:t> </w:t>
      </w:r>
      <w:r w:rsidR="000A3E6A" w:rsidRPr="00D20E0D">
        <w:rPr>
          <w:rFonts w:ascii="Times New Roman" w:hAnsi="Times New Roman" w:cs="Times New Roman"/>
          <w:color w:val="auto"/>
          <w:sz w:val="24"/>
          <w:szCs w:val="24"/>
        </w:rPr>
        <w:t>pevné, pohyblivé a</w:t>
      </w:r>
      <w:r w:rsidR="00D20E0D">
        <w:rPr>
          <w:rFonts w:ascii="Times New Roman" w:hAnsi="Times New Roman" w:cs="Times New Roman"/>
          <w:color w:val="auto"/>
          <w:sz w:val="24"/>
          <w:szCs w:val="24"/>
        </w:rPr>
        <w:t> </w:t>
      </w:r>
      <w:r w:rsidR="000A3E6A" w:rsidRPr="00D20E0D">
        <w:rPr>
          <w:rFonts w:ascii="Times New Roman" w:hAnsi="Times New Roman" w:cs="Times New Roman"/>
          <w:color w:val="auto"/>
          <w:sz w:val="24"/>
          <w:szCs w:val="24"/>
        </w:rPr>
        <w:t>rozhlasové radiokomunikační službě v</w:t>
      </w:r>
      <w:r w:rsidR="00D20E0D">
        <w:rPr>
          <w:rFonts w:ascii="Times New Roman" w:hAnsi="Times New Roman" w:cs="Times New Roman"/>
          <w:color w:val="auto"/>
          <w:sz w:val="24"/>
          <w:szCs w:val="24"/>
        </w:rPr>
        <w:t> </w:t>
      </w:r>
      <w:r w:rsidR="000A3E6A" w:rsidRPr="00D20E0D">
        <w:rPr>
          <w:rFonts w:ascii="Times New Roman" w:hAnsi="Times New Roman" w:cs="Times New Roman"/>
          <w:color w:val="auto"/>
          <w:sz w:val="24"/>
          <w:szCs w:val="24"/>
        </w:rPr>
        <w:t>sítích elektronických komunikací v</w:t>
      </w:r>
      <w:r w:rsidR="00D20E0D">
        <w:rPr>
          <w:rFonts w:ascii="Times New Roman" w:hAnsi="Times New Roman" w:cs="Times New Roman"/>
          <w:color w:val="auto"/>
          <w:sz w:val="24"/>
          <w:szCs w:val="24"/>
        </w:rPr>
        <w:t> </w:t>
      </w:r>
      <w:r w:rsidR="000A3E6A" w:rsidRPr="00D20E0D">
        <w:rPr>
          <w:rFonts w:ascii="Times New Roman" w:hAnsi="Times New Roman" w:cs="Times New Roman"/>
          <w:color w:val="auto"/>
          <w:sz w:val="24"/>
          <w:szCs w:val="24"/>
        </w:rPr>
        <w:t>rozsahu</w:t>
      </w:r>
      <w:r w:rsidR="0023085C" w:rsidRPr="00D20E0D">
        <w:rPr>
          <w:rFonts w:ascii="Times New Roman" w:hAnsi="Times New Roman" w:cs="Times New Roman"/>
          <w:color w:val="auto"/>
          <w:sz w:val="24"/>
          <w:szCs w:val="24"/>
        </w:rPr>
        <w:t xml:space="preserve"> </w:t>
      </w:r>
      <w:r w:rsidR="0023085C" w:rsidRPr="00665697">
        <w:rPr>
          <w:rFonts w:ascii="Times New Roman" w:hAnsi="Times New Roman" w:cs="Times New Roman"/>
          <w:color w:val="auto"/>
          <w:sz w:val="24"/>
          <w:szCs w:val="24"/>
        </w:rPr>
        <w:t>těchto</w:t>
      </w:r>
      <w:r w:rsidR="000A3E6A" w:rsidRPr="00D20E0D">
        <w:rPr>
          <w:rFonts w:ascii="Times New Roman" w:hAnsi="Times New Roman" w:cs="Times New Roman"/>
          <w:color w:val="auto"/>
          <w:sz w:val="24"/>
          <w:szCs w:val="24"/>
        </w:rPr>
        <w:t xml:space="preserve"> údajů</w:t>
      </w:r>
      <w:r w:rsidR="00377619">
        <w:rPr>
          <w:rFonts w:ascii="Times New Roman" w:hAnsi="Times New Roman" w:cs="Times New Roman"/>
          <w:color w:val="auto"/>
          <w:sz w:val="24"/>
          <w:szCs w:val="24"/>
        </w:rPr>
        <w:t>:</w:t>
      </w:r>
      <w:r w:rsidR="000A3E6A" w:rsidRPr="00D20E0D">
        <w:rPr>
          <w:rFonts w:ascii="Times New Roman" w:hAnsi="Times New Roman" w:cs="Times New Roman"/>
          <w:color w:val="auto"/>
          <w:sz w:val="24"/>
          <w:szCs w:val="24"/>
        </w:rPr>
        <w:t xml:space="preserve"> </w:t>
      </w:r>
    </w:p>
    <w:p w14:paraId="7EB14A65" w14:textId="44AD0DFA" w:rsidR="000A3E6A" w:rsidRPr="00D20E0D" w:rsidRDefault="000A3E6A"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a) osoba držitele individuálního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využívání rádiových kmitočtů podle § 18, </w:t>
      </w:r>
    </w:p>
    <w:p w14:paraId="72800A36" w14:textId="5757EEF6" w:rsidR="000A3E6A" w:rsidRPr="00D20E0D" w:rsidRDefault="000A3E6A"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b) </w:t>
      </w:r>
      <w:r w:rsidR="00A52F27" w:rsidRPr="00665697">
        <w:rPr>
          <w:rFonts w:ascii="Times New Roman" w:hAnsi="Times New Roman" w:cs="Times New Roman"/>
          <w:color w:val="auto"/>
          <w:sz w:val="24"/>
          <w:szCs w:val="24"/>
        </w:rPr>
        <w:t>název a</w:t>
      </w:r>
      <w:r w:rsidR="00D20E0D">
        <w:rPr>
          <w:rFonts w:ascii="Times New Roman" w:hAnsi="Times New Roman" w:cs="Times New Roman"/>
          <w:b/>
          <w:color w:val="auto"/>
          <w:sz w:val="24"/>
          <w:szCs w:val="24"/>
        </w:rPr>
        <w:t> </w:t>
      </w:r>
      <w:r w:rsidRPr="00D20E0D">
        <w:rPr>
          <w:rFonts w:ascii="Times New Roman" w:hAnsi="Times New Roman" w:cs="Times New Roman"/>
          <w:color w:val="auto"/>
          <w:sz w:val="24"/>
          <w:szCs w:val="24"/>
        </w:rPr>
        <w:t>geografické souřadnice stanoviště rádiových stanic,</w:t>
      </w:r>
    </w:p>
    <w:p w14:paraId="3514ADD5" w14:textId="3D91F412" w:rsidR="000A3E6A" w:rsidRPr="00D20E0D" w:rsidRDefault="000A3E6A"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c) nadmořská výška </w:t>
      </w:r>
      <w:r w:rsidR="00A52F27" w:rsidRPr="00665697">
        <w:rPr>
          <w:rFonts w:ascii="Times New Roman" w:hAnsi="Times New Roman" w:cs="Times New Roman"/>
          <w:color w:val="auto"/>
          <w:sz w:val="24"/>
          <w:szCs w:val="24"/>
        </w:rPr>
        <w:t>stanoviště</w:t>
      </w:r>
      <w:r w:rsidR="00A52F27"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rádiových stanic,</w:t>
      </w:r>
    </w:p>
    <w:p w14:paraId="755D93BA" w14:textId="77777777" w:rsidR="000A3E6A" w:rsidRPr="00D20E0D" w:rsidRDefault="000A3E6A"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 vyzářený výkon rádiové stanice nebo výkon přivedený do antény, </w:t>
      </w:r>
    </w:p>
    <w:p w14:paraId="21F92E20" w14:textId="72274CB8" w:rsidR="000A3E6A" w:rsidRPr="00D20E0D" w:rsidRDefault="000A3E6A"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e) přidělený rádiový kmitočet nebo kanál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jeho šířka. </w:t>
      </w:r>
    </w:p>
    <w:p w14:paraId="6F6B364C" w14:textId="420639AB" w:rsidR="000A3E6A" w:rsidRPr="00D20E0D" w:rsidRDefault="6A5B25A3"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50624B" w:rsidRPr="00D20E0D">
        <w:rPr>
          <w:rFonts w:ascii="Times New Roman" w:hAnsi="Times New Roman" w:cs="Times New Roman"/>
          <w:color w:val="auto"/>
          <w:sz w:val="24"/>
          <w:szCs w:val="24"/>
        </w:rPr>
        <w:t>8</w:t>
      </w:r>
      <w:r w:rsidRPr="00D20E0D">
        <w:rPr>
          <w:rFonts w:ascii="Times New Roman" w:hAnsi="Times New Roman" w:cs="Times New Roman"/>
          <w:color w:val="auto"/>
          <w:sz w:val="24"/>
          <w:szCs w:val="24"/>
        </w:rPr>
        <w:t>) Je-li to nezbytné pro zajištění správy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účelného využívání rádiového spektra </w:t>
      </w:r>
      <w:r w:rsidR="00A52F27" w:rsidRPr="00665697">
        <w:rPr>
          <w:rFonts w:ascii="Times New Roman" w:hAnsi="Times New Roman" w:cs="Times New Roman"/>
          <w:color w:val="auto"/>
          <w:sz w:val="24"/>
          <w:szCs w:val="24"/>
        </w:rPr>
        <w:t>může</w:t>
      </w:r>
      <w:r w:rsidR="00A52F27"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Úřad opatřením obecné povahy vyloučit ze zpřístupnění někte</w:t>
      </w:r>
      <w:r w:rsidR="00664D90" w:rsidRPr="00D20E0D">
        <w:rPr>
          <w:rFonts w:ascii="Times New Roman" w:hAnsi="Times New Roman" w:cs="Times New Roman"/>
          <w:color w:val="auto"/>
          <w:sz w:val="24"/>
          <w:szCs w:val="24"/>
        </w:rPr>
        <w:t xml:space="preserve">ré údaje podle odstavce </w:t>
      </w:r>
      <w:r w:rsidR="00566EC1" w:rsidRPr="00D20E0D">
        <w:rPr>
          <w:rFonts w:ascii="Times New Roman" w:hAnsi="Times New Roman" w:cs="Times New Roman"/>
          <w:color w:val="auto"/>
          <w:sz w:val="24"/>
          <w:szCs w:val="24"/>
        </w:rPr>
        <w:t>7</w:t>
      </w:r>
      <w:r w:rsidR="00664D90" w:rsidRPr="00D20E0D">
        <w:rPr>
          <w:rFonts w:ascii="Times New Roman" w:hAnsi="Times New Roman" w:cs="Times New Roman"/>
          <w:color w:val="auto"/>
          <w:sz w:val="24"/>
          <w:szCs w:val="24"/>
        </w:rPr>
        <w:t xml:space="preserve">. Úřad </w:t>
      </w:r>
      <w:r w:rsidR="00664D90" w:rsidRPr="00665697">
        <w:rPr>
          <w:rFonts w:ascii="Times New Roman" w:hAnsi="Times New Roman" w:cs="Times New Roman"/>
          <w:color w:val="auto"/>
          <w:sz w:val="24"/>
          <w:szCs w:val="24"/>
        </w:rPr>
        <w:t>může</w:t>
      </w:r>
      <w:r w:rsidR="00664D90"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tyto údaje </w:t>
      </w:r>
      <w:r w:rsidR="00664D90" w:rsidRPr="00665697">
        <w:rPr>
          <w:rFonts w:ascii="Times New Roman" w:hAnsi="Times New Roman" w:cs="Times New Roman"/>
          <w:color w:val="auto"/>
          <w:sz w:val="24"/>
          <w:szCs w:val="24"/>
        </w:rPr>
        <w:t>rovněž</w:t>
      </w:r>
      <w:r w:rsidR="00664D90"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vyloučit ze zpřístupnění na základě </w:t>
      </w:r>
      <w:r w:rsidR="00A70174" w:rsidRPr="00D20E0D">
        <w:rPr>
          <w:rFonts w:ascii="Times New Roman" w:hAnsi="Times New Roman" w:cs="Times New Roman"/>
          <w:color w:val="auto"/>
          <w:sz w:val="24"/>
          <w:szCs w:val="24"/>
        </w:rPr>
        <w:t xml:space="preserve">podnětu </w:t>
      </w:r>
      <w:r w:rsidRPr="00D20E0D">
        <w:rPr>
          <w:rFonts w:ascii="Times New Roman" w:hAnsi="Times New Roman" w:cs="Times New Roman"/>
          <w:color w:val="auto"/>
          <w:sz w:val="24"/>
          <w:szCs w:val="24"/>
        </w:rPr>
        <w:t xml:space="preserve">držitele </w:t>
      </w:r>
      <w:r w:rsidR="63BFDAF3" w:rsidRPr="00D20E0D">
        <w:rPr>
          <w:rFonts w:ascii="Times New Roman" w:hAnsi="Times New Roman" w:cs="Times New Roman"/>
          <w:color w:val="auto"/>
          <w:sz w:val="24"/>
          <w:szCs w:val="24"/>
        </w:rPr>
        <w:t xml:space="preserve">individuálního </w:t>
      </w:r>
      <w:r w:rsidRPr="00D20E0D">
        <w:rPr>
          <w:rFonts w:ascii="Times New Roman" w:hAnsi="Times New Roman" w:cs="Times New Roman"/>
          <w:color w:val="auto"/>
          <w:sz w:val="24"/>
          <w:szCs w:val="24"/>
        </w:rPr>
        <w:t>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důvodu zajištění bezpečnosti sítí elektronických komunikací nebo informací podle </w:t>
      </w:r>
      <w:r w:rsidR="001265B3" w:rsidRPr="00665697">
        <w:rPr>
          <w:rFonts w:ascii="Times New Roman" w:hAnsi="Times New Roman" w:cs="Times New Roman"/>
          <w:color w:val="auto"/>
          <w:sz w:val="24"/>
          <w:szCs w:val="24"/>
        </w:rPr>
        <w:t>jiných</w:t>
      </w:r>
      <w:r w:rsidR="001265B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právních </w:t>
      </w:r>
      <w:r w:rsidR="002C6001" w:rsidRPr="00D20E0D">
        <w:rPr>
          <w:rFonts w:ascii="Times New Roman" w:hAnsi="Times New Roman" w:cs="Times New Roman"/>
          <w:color w:val="auto"/>
          <w:sz w:val="24"/>
          <w:szCs w:val="24"/>
        </w:rPr>
        <w:t>předpisů</w:t>
      </w:r>
      <w:r w:rsidR="002C6001" w:rsidRPr="00D20E0D">
        <w:rPr>
          <w:rFonts w:ascii="Times New Roman" w:hAnsi="Times New Roman" w:cs="Times New Roman"/>
          <w:color w:val="auto"/>
          <w:sz w:val="24"/>
          <w:szCs w:val="24"/>
          <w:vertAlign w:val="superscript"/>
        </w:rPr>
        <w:t>74</w:t>
      </w:r>
      <w:r w:rsidRPr="00D20E0D">
        <w:rPr>
          <w:rFonts w:ascii="Times New Roman" w:hAnsi="Times New Roman" w:cs="Times New Roman"/>
          <w:color w:val="auto"/>
          <w:sz w:val="24"/>
          <w:szCs w:val="24"/>
          <w:vertAlign w:val="superscript"/>
        </w:rPr>
        <w:t>)</w:t>
      </w:r>
      <w:r w:rsidRPr="00D20E0D">
        <w:rPr>
          <w:rFonts w:ascii="Times New Roman" w:hAnsi="Times New Roman" w:cs="Times New Roman"/>
          <w:color w:val="auto"/>
          <w:sz w:val="24"/>
          <w:szCs w:val="24"/>
        </w:rPr>
        <w:t xml:space="preserve">. </w:t>
      </w:r>
    </w:p>
    <w:p w14:paraId="7F0EF60B" w14:textId="5723B417" w:rsidR="001A5ED9" w:rsidRPr="00D20E0D" w:rsidRDefault="36E0D3A0"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50624B" w:rsidRPr="00D20E0D">
        <w:rPr>
          <w:rFonts w:ascii="Times New Roman" w:hAnsi="Times New Roman" w:cs="Times New Roman"/>
          <w:color w:val="auto"/>
          <w:sz w:val="24"/>
          <w:szCs w:val="24"/>
        </w:rPr>
        <w:t>9</w:t>
      </w:r>
      <w:r w:rsidRPr="00D20E0D">
        <w:rPr>
          <w:rFonts w:ascii="Times New Roman" w:hAnsi="Times New Roman" w:cs="Times New Roman"/>
          <w:color w:val="auto"/>
          <w:sz w:val="24"/>
          <w:szCs w:val="24"/>
        </w:rPr>
        <w:t>) Přístup veřejnosti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údajům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portálu, jejichž zpřístupnění nebylo vyloučeno podle odstavce </w:t>
      </w:r>
      <w:r w:rsidR="0050624B" w:rsidRPr="00D20E0D">
        <w:rPr>
          <w:rFonts w:ascii="Times New Roman" w:hAnsi="Times New Roman" w:cs="Times New Roman"/>
          <w:color w:val="auto"/>
          <w:sz w:val="24"/>
          <w:szCs w:val="24"/>
        </w:rPr>
        <w:t>8</w:t>
      </w:r>
      <w:r w:rsidRPr="00D20E0D">
        <w:rPr>
          <w:rFonts w:ascii="Times New Roman" w:hAnsi="Times New Roman" w:cs="Times New Roman"/>
          <w:color w:val="auto"/>
          <w:sz w:val="24"/>
          <w:szCs w:val="24"/>
        </w:rPr>
        <w:t xml:space="preserve">, je umožněn bezplatně po ověření totožnosti tazatele. Úřad </w:t>
      </w:r>
      <w:r w:rsidR="0055251A" w:rsidRPr="00665697">
        <w:rPr>
          <w:rFonts w:ascii="Times New Roman" w:hAnsi="Times New Roman" w:cs="Times New Roman"/>
          <w:color w:val="auto"/>
          <w:sz w:val="24"/>
          <w:szCs w:val="24"/>
        </w:rPr>
        <w:t>může</w:t>
      </w:r>
      <w:r w:rsidR="0055251A"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tomu účelu zpracovávat osobní údaje osob, kterým byly prostřednictvím portálu zpřístupněny údaje podle odstavce </w:t>
      </w:r>
      <w:r w:rsidR="0050624B" w:rsidRPr="00D20E0D">
        <w:rPr>
          <w:rFonts w:ascii="Times New Roman" w:hAnsi="Times New Roman" w:cs="Times New Roman"/>
          <w:color w:val="auto"/>
          <w:sz w:val="24"/>
          <w:szCs w:val="24"/>
        </w:rPr>
        <w:t>7</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008D5A1C" w:rsidRPr="00665697">
        <w:rPr>
          <w:rFonts w:ascii="Times New Roman" w:hAnsi="Times New Roman" w:cs="Times New Roman"/>
          <w:color w:val="auto"/>
          <w:sz w:val="24"/>
          <w:szCs w:val="24"/>
        </w:rPr>
        <w:t>v nezbytném rozsahu</w:t>
      </w:r>
      <w:r w:rsidR="008D5A1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předávat tyto údaje držitelům individuálních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w:t>
      </w:r>
    </w:p>
    <w:p w14:paraId="7C020EAF" w14:textId="77777777" w:rsidR="77B39EFB" w:rsidRPr="00D20E0D" w:rsidRDefault="77B39EFB"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_________________________</w:t>
      </w:r>
    </w:p>
    <w:p w14:paraId="75FA582A" w14:textId="74783811" w:rsidR="000A3E6A" w:rsidRPr="00D20E0D" w:rsidRDefault="7718B934"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vertAlign w:val="superscript"/>
        </w:rPr>
        <w:t>74</w:t>
      </w:r>
      <w:r w:rsidR="00AB3FBB" w:rsidRPr="00665697">
        <w:rPr>
          <w:rFonts w:ascii="Times New Roman" w:eastAsia="Times New Roman" w:hAnsi="Times New Roman" w:cs="Times New Roman"/>
          <w:color w:val="auto"/>
          <w:sz w:val="24"/>
          <w:szCs w:val="24"/>
          <w:vertAlign w:val="superscript"/>
        </w:rPr>
        <w:t>)</w:t>
      </w:r>
      <w:r w:rsidR="7EB67F37" w:rsidRPr="00D20E0D">
        <w:rPr>
          <w:rFonts w:ascii="Times New Roman" w:eastAsia="Times New Roman" w:hAnsi="Times New Roman" w:cs="Times New Roman"/>
          <w:color w:val="auto"/>
          <w:sz w:val="24"/>
          <w:szCs w:val="24"/>
        </w:rPr>
        <w:t xml:space="preserve"> Zákon č. 181/2014 Sb.</w:t>
      </w:r>
      <w:bookmarkStart w:id="10" w:name="_Hlk43892170"/>
      <w:bookmarkEnd w:id="10"/>
    </w:p>
    <w:p w14:paraId="2015488F" w14:textId="77777777" w:rsidR="0099006A" w:rsidRPr="00D20E0D" w:rsidRDefault="7EB67F37"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Zákon č. 240/2000 Sb.</w:t>
      </w:r>
      <w:bookmarkStart w:id="11" w:name="_Hlk43892186"/>
      <w:bookmarkEnd w:id="11"/>
    </w:p>
    <w:p w14:paraId="6B8D4ED1" w14:textId="77777777" w:rsidR="000A3E6A" w:rsidRPr="00D20E0D" w:rsidRDefault="7EB67F37" w:rsidP="005C61F0">
      <w:pPr>
        <w:spacing w:after="120" w:line="240" w:lineRule="auto"/>
        <w:jc w:val="both"/>
        <w:rPr>
          <w:rFonts w:ascii="Times New Roman" w:eastAsia="Times New Roman" w:hAnsi="Times New Roman" w:cs="Times New Roman"/>
          <w:color w:val="auto"/>
          <w:sz w:val="24"/>
          <w:szCs w:val="24"/>
        </w:rPr>
      </w:pPr>
      <w:bookmarkStart w:id="12" w:name="_Hlk43910628"/>
      <w:r w:rsidRPr="00D20E0D">
        <w:rPr>
          <w:rFonts w:ascii="Times New Roman" w:eastAsia="Times New Roman" w:hAnsi="Times New Roman" w:cs="Times New Roman"/>
          <w:color w:val="auto"/>
          <w:sz w:val="24"/>
          <w:szCs w:val="24"/>
        </w:rPr>
        <w:t>Zákon č. 412/2005 Sb.”.</w:t>
      </w:r>
      <w:bookmarkEnd w:id="12"/>
    </w:p>
    <w:p w14:paraId="2715A2F6" w14:textId="61ACA62A" w:rsidR="006E65A2" w:rsidRPr="00D20E0D" w:rsidRDefault="00776355" w:rsidP="00903BC2">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w:t>
      </w:r>
      <w:r w:rsidR="0050624B" w:rsidRPr="00D20E0D">
        <w:rPr>
          <w:rFonts w:ascii="Times New Roman" w:hAnsi="Times New Roman" w:cs="Times New Roman"/>
          <w:color w:val="auto"/>
          <w:sz w:val="24"/>
          <w:szCs w:val="24"/>
        </w:rPr>
        <w:t xml:space="preserve">7 </w:t>
      </w:r>
      <w:r w:rsidRPr="00D20E0D">
        <w:rPr>
          <w:rFonts w:ascii="Times New Roman" w:hAnsi="Times New Roman" w:cs="Times New Roman"/>
          <w:color w:val="auto"/>
          <w:sz w:val="24"/>
          <w:szCs w:val="24"/>
        </w:rPr>
        <w:t xml:space="preserve">až </w:t>
      </w:r>
      <w:r w:rsidR="0050624B" w:rsidRPr="00D20E0D">
        <w:rPr>
          <w:rFonts w:ascii="Times New Roman" w:hAnsi="Times New Roman" w:cs="Times New Roman"/>
          <w:color w:val="auto"/>
          <w:sz w:val="24"/>
          <w:szCs w:val="24"/>
        </w:rPr>
        <w:t xml:space="preserve">9 </w:t>
      </w:r>
      <w:r w:rsidRPr="00D20E0D">
        <w:rPr>
          <w:rFonts w:ascii="Times New Roman" w:hAnsi="Times New Roman" w:cs="Times New Roman"/>
          <w:color w:val="auto"/>
          <w:sz w:val="24"/>
          <w:szCs w:val="24"/>
        </w:rPr>
        <w:t xml:space="preserve">se </w:t>
      </w:r>
      <w:r w:rsidR="00F70928" w:rsidRPr="00D20E0D">
        <w:rPr>
          <w:rFonts w:ascii="Times New Roman" w:hAnsi="Times New Roman" w:cs="Times New Roman"/>
          <w:color w:val="auto"/>
          <w:sz w:val="24"/>
          <w:szCs w:val="24"/>
        </w:rPr>
        <w:t xml:space="preserve">označují jako </w:t>
      </w:r>
      <w:r w:rsidR="00377619">
        <w:rPr>
          <w:rFonts w:ascii="Times New Roman" w:hAnsi="Times New Roman" w:cs="Times New Roman"/>
          <w:color w:val="auto"/>
          <w:sz w:val="24"/>
          <w:szCs w:val="24"/>
        </w:rPr>
        <w:t xml:space="preserve">odstavce </w:t>
      </w:r>
      <w:r w:rsidR="0050624B" w:rsidRPr="00D20E0D">
        <w:rPr>
          <w:rFonts w:ascii="Times New Roman" w:hAnsi="Times New Roman" w:cs="Times New Roman"/>
          <w:color w:val="auto"/>
          <w:sz w:val="24"/>
          <w:szCs w:val="24"/>
        </w:rPr>
        <w:t xml:space="preserve">10 </w:t>
      </w:r>
      <w:r w:rsidR="00F70928" w:rsidRPr="00D20E0D">
        <w:rPr>
          <w:rFonts w:ascii="Times New Roman" w:hAnsi="Times New Roman" w:cs="Times New Roman"/>
          <w:color w:val="auto"/>
          <w:sz w:val="24"/>
          <w:szCs w:val="24"/>
        </w:rPr>
        <w:t xml:space="preserve">až </w:t>
      </w:r>
      <w:r w:rsidR="0050624B" w:rsidRPr="00D20E0D">
        <w:rPr>
          <w:rFonts w:ascii="Times New Roman" w:hAnsi="Times New Roman" w:cs="Times New Roman"/>
          <w:color w:val="auto"/>
          <w:sz w:val="24"/>
          <w:szCs w:val="24"/>
        </w:rPr>
        <w:t>12</w:t>
      </w:r>
      <w:r w:rsidR="00F70928" w:rsidRPr="00D20E0D">
        <w:rPr>
          <w:rFonts w:ascii="Times New Roman" w:hAnsi="Times New Roman" w:cs="Times New Roman"/>
          <w:color w:val="auto"/>
          <w:sz w:val="24"/>
          <w:szCs w:val="24"/>
        </w:rPr>
        <w:t>.</w:t>
      </w:r>
    </w:p>
    <w:p w14:paraId="041974BD" w14:textId="77777777" w:rsidR="7735C2C0" w:rsidRPr="00D20E0D" w:rsidRDefault="7735C2C0" w:rsidP="00903BC2">
      <w:pPr>
        <w:pStyle w:val="Odstavecseseznamem"/>
        <w:spacing w:after="120" w:line="240" w:lineRule="auto"/>
        <w:ind w:left="0"/>
        <w:contextualSpacing w:val="0"/>
        <w:rPr>
          <w:rFonts w:ascii="Times New Roman" w:hAnsi="Times New Roman" w:cs="Times New Roman"/>
          <w:color w:val="auto"/>
          <w:sz w:val="24"/>
          <w:szCs w:val="24"/>
        </w:rPr>
      </w:pPr>
    </w:p>
    <w:p w14:paraId="5FA02111" w14:textId="6E0C01A5"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15 odst. </w:t>
      </w:r>
      <w:r w:rsidR="0050624B" w:rsidRPr="00D20E0D">
        <w:rPr>
          <w:rFonts w:ascii="Times New Roman" w:hAnsi="Times New Roman" w:cs="Times New Roman"/>
          <w:color w:val="auto"/>
          <w:sz w:val="24"/>
          <w:szCs w:val="24"/>
        </w:rPr>
        <w:t xml:space="preserve">11 </w:t>
      </w:r>
      <w:r w:rsidR="006F2393" w:rsidRPr="00665697">
        <w:rPr>
          <w:rFonts w:ascii="Times New Roman" w:hAnsi="Times New Roman" w:cs="Times New Roman"/>
          <w:color w:val="auto"/>
          <w:sz w:val="24"/>
          <w:szCs w:val="24"/>
        </w:rPr>
        <w:t>větě první</w:t>
      </w:r>
      <w:r w:rsidR="39F699D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slovo „efektivního“ nahrazuje slovem „účelného“ a</w:t>
      </w:r>
      <w:r w:rsidR="00D20E0D">
        <w:rPr>
          <w:rFonts w:ascii="Times New Roman" w:hAnsi="Times New Roman" w:cs="Times New Roman"/>
          <w:color w:val="auto"/>
          <w:sz w:val="24"/>
          <w:szCs w:val="24"/>
        </w:rPr>
        <w:t> </w:t>
      </w:r>
      <w:r w:rsidR="006F2393" w:rsidRPr="00665697">
        <w:rPr>
          <w:rFonts w:ascii="Times New Roman" w:hAnsi="Times New Roman" w:cs="Times New Roman"/>
          <w:color w:val="auto"/>
          <w:sz w:val="24"/>
          <w:szCs w:val="24"/>
        </w:rPr>
        <w:t>ve větě druhé</w:t>
      </w:r>
      <w:r w:rsidR="006F2393" w:rsidRPr="00D20E0D">
        <w:rPr>
          <w:rFonts w:ascii="Times New Roman" w:hAnsi="Times New Roman" w:cs="Times New Roman"/>
          <w:color w:val="auto"/>
          <w:sz w:val="24"/>
          <w:szCs w:val="24"/>
        </w:rPr>
        <w:t xml:space="preserve"> se</w:t>
      </w:r>
      <w:r w:rsidRPr="00D20E0D">
        <w:rPr>
          <w:rFonts w:ascii="Times New Roman" w:hAnsi="Times New Roman" w:cs="Times New Roman"/>
          <w:color w:val="auto"/>
          <w:sz w:val="24"/>
          <w:szCs w:val="24"/>
        </w:rPr>
        <w:t xml:space="preserve"> za text „§ 22 odst. 2“ se </w:t>
      </w:r>
      <w:r w:rsidR="001C2979" w:rsidRPr="00665697">
        <w:rPr>
          <w:rFonts w:ascii="Times New Roman" w:hAnsi="Times New Roman" w:cs="Times New Roman"/>
          <w:color w:val="auto"/>
          <w:sz w:val="24"/>
          <w:szCs w:val="24"/>
        </w:rPr>
        <w:t>vkládají slova</w:t>
      </w:r>
      <w:r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u w:val="single"/>
        </w:rPr>
        <w:t>a 3</w:t>
      </w:r>
      <w:r w:rsidRPr="00D20E0D">
        <w:rPr>
          <w:rFonts w:ascii="Times New Roman" w:hAnsi="Times New Roman" w:cs="Times New Roman"/>
          <w:color w:val="auto"/>
          <w:sz w:val="24"/>
          <w:szCs w:val="24"/>
        </w:rPr>
        <w:t>“.</w:t>
      </w:r>
    </w:p>
    <w:p w14:paraId="1D21820A" w14:textId="77777777" w:rsidR="006E65A2" w:rsidRPr="00D20E0D" w:rsidRDefault="006E65A2" w:rsidP="00903BC2">
      <w:pPr>
        <w:pStyle w:val="Odstavecseseznamem"/>
        <w:spacing w:after="120" w:line="240" w:lineRule="auto"/>
        <w:ind w:left="0"/>
        <w:contextualSpacing w:val="0"/>
        <w:rPr>
          <w:rFonts w:ascii="Times New Roman" w:hAnsi="Times New Roman" w:cs="Times New Roman"/>
          <w:color w:val="auto"/>
          <w:sz w:val="24"/>
          <w:szCs w:val="24"/>
        </w:rPr>
      </w:pPr>
    </w:p>
    <w:p w14:paraId="29866C96" w14:textId="0310F940"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w:t>
      </w:r>
      <w:r w:rsidR="005D355E" w:rsidRPr="00665697">
        <w:rPr>
          <w:rFonts w:ascii="Times New Roman" w:hAnsi="Times New Roman" w:cs="Times New Roman"/>
          <w:color w:val="auto"/>
          <w:sz w:val="24"/>
          <w:szCs w:val="24"/>
        </w:rPr>
        <w:t>§ 15</w:t>
      </w:r>
      <w:r w:rsidRPr="00D20E0D">
        <w:rPr>
          <w:rFonts w:ascii="Times New Roman" w:hAnsi="Times New Roman" w:cs="Times New Roman"/>
          <w:color w:val="auto"/>
          <w:sz w:val="24"/>
          <w:szCs w:val="24"/>
        </w:rPr>
        <w:t xml:space="preserve"> se doplňuje odstavec </w:t>
      </w:r>
      <w:r w:rsidR="0050624B" w:rsidRPr="00D20E0D">
        <w:rPr>
          <w:rFonts w:ascii="Times New Roman" w:hAnsi="Times New Roman" w:cs="Times New Roman"/>
          <w:color w:val="auto"/>
          <w:sz w:val="24"/>
          <w:szCs w:val="24"/>
        </w:rPr>
        <w:t>13</w:t>
      </w:r>
      <w:r w:rsidRPr="00D20E0D">
        <w:rPr>
          <w:rFonts w:ascii="Times New Roman" w:hAnsi="Times New Roman" w:cs="Times New Roman"/>
          <w:color w:val="auto"/>
          <w:sz w:val="24"/>
          <w:szCs w:val="24"/>
        </w:rPr>
        <w:t xml:space="preserve">, který zní: </w:t>
      </w:r>
    </w:p>
    <w:p w14:paraId="25007DC0" w14:textId="1DDDF84B" w:rsidR="006E65A2" w:rsidRPr="00D20E0D" w:rsidRDefault="00536DEE" w:rsidP="005C61F0">
      <w:pPr>
        <w:spacing w:after="120" w:line="240" w:lineRule="auto"/>
        <w:ind w:firstLine="425"/>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w:t>
      </w:r>
      <w:r w:rsidR="0050624B" w:rsidRPr="00D20E0D">
        <w:rPr>
          <w:rFonts w:ascii="Times New Roman" w:hAnsi="Times New Roman" w:cs="Times New Roman"/>
          <w:color w:val="auto"/>
          <w:sz w:val="24"/>
          <w:szCs w:val="24"/>
          <w:u w:val="single"/>
        </w:rPr>
        <w:t>13</w:t>
      </w:r>
      <w:r w:rsidRPr="00D20E0D">
        <w:rPr>
          <w:rFonts w:ascii="Times New Roman" w:hAnsi="Times New Roman" w:cs="Times New Roman"/>
          <w:color w:val="auto"/>
          <w:sz w:val="24"/>
          <w:szCs w:val="24"/>
          <w:u w:val="single"/>
        </w:rPr>
        <w:t>) Za účelem podpory strategického plánování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koordinace přístupů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politice rádiového spektra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 unii Úřad spolupracuje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Komisí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ostatními příslušnými regulačními orgány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odstavcem 1, prostřednictvím Skupiny RSPG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 vyžádání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Evropským parlamentem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Radou</w:t>
      </w:r>
      <w:r w:rsidR="001B29AC" w:rsidRPr="00D20E0D">
        <w:rPr>
          <w:rFonts w:ascii="Times New Roman" w:hAnsi="Times New Roman" w:cs="Times New Roman"/>
          <w:color w:val="auto"/>
          <w:sz w:val="24"/>
          <w:szCs w:val="24"/>
          <w:u w:val="single"/>
        </w:rPr>
        <w:t xml:space="preserve"> Evropské unie</w:t>
      </w:r>
      <w:r w:rsidRPr="00D20E0D">
        <w:rPr>
          <w:rFonts w:ascii="Times New Roman" w:hAnsi="Times New Roman" w:cs="Times New Roman"/>
          <w:color w:val="auto"/>
          <w:sz w:val="24"/>
          <w:szCs w:val="24"/>
          <w:u w:val="single"/>
        </w:rPr>
        <w:t>, na</w:t>
      </w:r>
    </w:p>
    <w:p w14:paraId="1EE4FEA0" w14:textId="650167EE"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vypracovávání osvědčených postupů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otázkách souvisejících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rádiovým spektrem,</w:t>
      </w:r>
    </w:p>
    <w:p w14:paraId="52090BBA" w14:textId="5C776E7B"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usnadňování koordinace me</w:t>
      </w:r>
      <w:r w:rsidR="00D86EA5" w:rsidRPr="00D20E0D">
        <w:rPr>
          <w:rFonts w:ascii="Times New Roman" w:hAnsi="Times New Roman" w:cs="Times New Roman"/>
          <w:color w:val="auto"/>
          <w:sz w:val="24"/>
          <w:szCs w:val="24"/>
          <w:u w:val="single"/>
        </w:rPr>
        <w:t>zi členskými státy a</w:t>
      </w:r>
      <w:r w:rsidR="00D20E0D">
        <w:rPr>
          <w:rFonts w:ascii="Times New Roman" w:hAnsi="Times New Roman" w:cs="Times New Roman"/>
          <w:color w:val="auto"/>
          <w:sz w:val="24"/>
          <w:szCs w:val="24"/>
          <w:u w:val="single"/>
        </w:rPr>
        <w:t> </w:t>
      </w:r>
      <w:r w:rsidR="00D86EA5" w:rsidRPr="00D20E0D">
        <w:rPr>
          <w:rFonts w:ascii="Times New Roman" w:hAnsi="Times New Roman" w:cs="Times New Roman"/>
          <w:color w:val="auto"/>
          <w:sz w:val="24"/>
          <w:szCs w:val="24"/>
          <w:u w:val="single"/>
        </w:rPr>
        <w:t>přispívání</w:t>
      </w:r>
      <w:r w:rsidRPr="00D20E0D">
        <w:rPr>
          <w:rFonts w:ascii="Times New Roman" w:hAnsi="Times New Roman" w:cs="Times New Roman"/>
          <w:color w:val="auto"/>
          <w:sz w:val="24"/>
          <w:szCs w:val="24"/>
          <w:u w:val="single"/>
        </w:rPr>
        <w:t xml:space="preserv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rozvoji vnitřního trhu,</w:t>
      </w:r>
    </w:p>
    <w:p w14:paraId="4013C2F9" w14:textId="6FCC6980"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c) koordinaci svých přístupů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přidělování rádiového spektra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vydávání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jeho využívání</w:t>
      </w:r>
      <w:r w:rsidR="00AA1D02"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00AA1D02" w:rsidRPr="00D20E0D">
        <w:rPr>
          <w:rFonts w:ascii="Times New Roman" w:hAnsi="Times New Roman" w:cs="Times New Roman"/>
          <w:color w:val="auto"/>
          <w:sz w:val="24"/>
          <w:szCs w:val="24"/>
          <w:u w:val="single"/>
        </w:rPr>
        <w:t xml:space="preserve">to </w:t>
      </w:r>
      <w:r w:rsidRPr="00D20E0D">
        <w:rPr>
          <w:rFonts w:ascii="Times New Roman" w:hAnsi="Times New Roman" w:cs="Times New Roman"/>
          <w:color w:val="auto"/>
          <w:sz w:val="24"/>
          <w:szCs w:val="24"/>
          <w:u w:val="single"/>
        </w:rPr>
        <w:t>formou zveřejňování zpráv nebo stanovisek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otázkách souvisejících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rádiovým spektrem.</w:t>
      </w:r>
      <w:r w:rsidRPr="00D20E0D">
        <w:rPr>
          <w:rFonts w:ascii="Times New Roman" w:hAnsi="Times New Roman" w:cs="Times New Roman"/>
          <w:color w:val="auto"/>
          <w:sz w:val="24"/>
          <w:szCs w:val="24"/>
        </w:rPr>
        <w:t>“.</w:t>
      </w:r>
    </w:p>
    <w:p w14:paraId="512BB395"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4952EE7" w14:textId="77777777" w:rsidR="002D577D" w:rsidRPr="00D20E0D" w:rsidRDefault="002D577D" w:rsidP="005C61F0">
      <w:pPr>
        <w:pStyle w:val="Odstavecseseznamem"/>
        <w:spacing w:after="120" w:line="240" w:lineRule="auto"/>
        <w:ind w:left="0"/>
        <w:rPr>
          <w:rFonts w:ascii="Times New Roman" w:hAnsi="Times New Roman" w:cs="Times New Roman"/>
          <w:color w:val="auto"/>
          <w:sz w:val="24"/>
          <w:szCs w:val="24"/>
        </w:rPr>
      </w:pPr>
    </w:p>
    <w:p w14:paraId="3A350A3E"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Za § 15 se vkládá nový § 15a, který zní: </w:t>
      </w:r>
    </w:p>
    <w:p w14:paraId="1FD6BA73" w14:textId="77777777" w:rsidR="006E65A2" w:rsidRPr="00D20E0D" w:rsidRDefault="00536DEE" w:rsidP="007273C1">
      <w:pPr>
        <w:pStyle w:val="Odstavecseseznamem"/>
        <w:keepNext/>
        <w:spacing w:after="120" w:line="240" w:lineRule="auto"/>
        <w:ind w:left="0" w:firstLine="696"/>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15a</w:t>
      </w:r>
    </w:p>
    <w:p w14:paraId="0BBBA406" w14:textId="4CD3216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Úřad spolupracuje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úřady jiných členských států stejně jako se zeměmi, které nejsou členy Evropské unie, pro předcházení přeshraniční škodlivé interferenci </w:t>
      </w:r>
      <w:r w:rsidR="00BF371C"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BF371C" w:rsidRPr="00D20E0D">
        <w:rPr>
          <w:rFonts w:ascii="Times New Roman" w:hAnsi="Times New Roman" w:cs="Times New Roman"/>
          <w:color w:val="auto"/>
          <w:sz w:val="24"/>
          <w:szCs w:val="24"/>
          <w:u w:val="single"/>
        </w:rPr>
        <w:t>harmon</w:t>
      </w:r>
      <w:r w:rsidR="00CE5551" w:rsidRPr="00D20E0D">
        <w:rPr>
          <w:rFonts w:ascii="Times New Roman" w:hAnsi="Times New Roman" w:cs="Times New Roman"/>
          <w:color w:val="auto"/>
          <w:sz w:val="24"/>
          <w:szCs w:val="24"/>
          <w:u w:val="single"/>
        </w:rPr>
        <w:t>izovaném r</w:t>
      </w:r>
      <w:r w:rsidR="5BC3CBAB" w:rsidRPr="00D20E0D">
        <w:rPr>
          <w:rFonts w:ascii="Times New Roman" w:hAnsi="Times New Roman" w:cs="Times New Roman"/>
          <w:color w:val="auto"/>
          <w:sz w:val="24"/>
          <w:szCs w:val="24"/>
          <w:u w:val="single"/>
        </w:rPr>
        <w:t>á</w:t>
      </w:r>
      <w:r w:rsidR="00CE5551" w:rsidRPr="00D20E0D">
        <w:rPr>
          <w:rFonts w:ascii="Times New Roman" w:hAnsi="Times New Roman" w:cs="Times New Roman"/>
          <w:color w:val="auto"/>
          <w:sz w:val="24"/>
          <w:szCs w:val="24"/>
          <w:u w:val="single"/>
        </w:rPr>
        <w:t xml:space="preserve">diovém spektru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 řešení sporů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přeshraniční koordinace.</w:t>
      </w:r>
    </w:p>
    <w:p w14:paraId="38903047" w14:textId="291329CF"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Úřad může požádat Skupinu RSPG</w:t>
      </w:r>
      <w:r w:rsidR="00F841C9" w:rsidRPr="00D20E0D">
        <w:rPr>
          <w:rFonts w:ascii="Times New Roman" w:hAnsi="Times New Roman" w:cs="Times New Roman"/>
          <w:color w:val="auto"/>
          <w:sz w:val="24"/>
          <w:szCs w:val="24"/>
          <w:u w:val="single"/>
        </w:rPr>
        <w:t xml:space="preserve"> o</w:t>
      </w:r>
      <w:r w:rsidR="00D20E0D">
        <w:rPr>
          <w:rFonts w:ascii="Times New Roman" w:hAnsi="Times New Roman" w:cs="Times New Roman"/>
          <w:color w:val="auto"/>
          <w:sz w:val="24"/>
          <w:szCs w:val="24"/>
          <w:u w:val="single"/>
        </w:rPr>
        <w:t> </w:t>
      </w:r>
      <w:r w:rsidR="00F841C9" w:rsidRPr="00D20E0D">
        <w:rPr>
          <w:rFonts w:ascii="Times New Roman" w:hAnsi="Times New Roman" w:cs="Times New Roman"/>
          <w:color w:val="auto"/>
          <w:sz w:val="24"/>
          <w:szCs w:val="24"/>
          <w:u w:val="single"/>
        </w:rPr>
        <w:t>konzultaci nebo vyd</w:t>
      </w:r>
      <w:r w:rsidR="50A4032D" w:rsidRPr="00D20E0D">
        <w:rPr>
          <w:rFonts w:ascii="Times New Roman" w:hAnsi="Times New Roman" w:cs="Times New Roman"/>
          <w:color w:val="auto"/>
          <w:sz w:val="24"/>
          <w:szCs w:val="24"/>
          <w:u w:val="single"/>
        </w:rPr>
        <w:t>á</w:t>
      </w:r>
      <w:r w:rsidR="00F841C9" w:rsidRPr="00D20E0D">
        <w:rPr>
          <w:rFonts w:ascii="Times New Roman" w:hAnsi="Times New Roman" w:cs="Times New Roman"/>
          <w:color w:val="auto"/>
          <w:sz w:val="24"/>
          <w:szCs w:val="24"/>
          <w:u w:val="single"/>
        </w:rPr>
        <w:t xml:space="preserve">ní </w:t>
      </w:r>
      <w:r w:rsidR="0016655B" w:rsidRPr="00D20E0D">
        <w:rPr>
          <w:rFonts w:ascii="Times New Roman" w:hAnsi="Times New Roman" w:cs="Times New Roman"/>
          <w:color w:val="auto"/>
          <w:sz w:val="24"/>
          <w:szCs w:val="24"/>
          <w:u w:val="single"/>
        </w:rPr>
        <w:t xml:space="preserve">stanoviska </w:t>
      </w:r>
      <w:r w:rsidRPr="00D20E0D">
        <w:rPr>
          <w:rFonts w:ascii="Times New Roman" w:hAnsi="Times New Roman" w:cs="Times New Roman"/>
          <w:color w:val="auto"/>
          <w:sz w:val="24"/>
          <w:szCs w:val="24"/>
          <w:u w:val="single"/>
        </w:rPr>
        <w:t>za účelem řešení problému nebo sporu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souvislosti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přeshraniční koordinací nebo přeshraniční škodlivou interferencí</w:t>
      </w:r>
      <w:r w:rsidR="005F6C20"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5F6C20" w:rsidRPr="00D20E0D">
        <w:rPr>
          <w:rFonts w:ascii="Times New Roman" w:hAnsi="Times New Roman" w:cs="Times New Roman"/>
          <w:color w:val="auto"/>
          <w:sz w:val="24"/>
          <w:szCs w:val="24"/>
          <w:u w:val="single"/>
        </w:rPr>
        <w:t>harmonizovaném rádiovém spektru</w:t>
      </w:r>
      <w:r w:rsidRPr="00D20E0D">
        <w:rPr>
          <w:rFonts w:ascii="Times New Roman" w:hAnsi="Times New Roman" w:cs="Times New Roman"/>
          <w:color w:val="auto"/>
          <w:sz w:val="24"/>
          <w:szCs w:val="24"/>
          <w:u w:val="single"/>
        </w:rPr>
        <w:t>.</w:t>
      </w:r>
    </w:p>
    <w:p w14:paraId="0E98F32E" w14:textId="17BCC0D2"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(3) Úřad může požádat Komisi </w:t>
      </w:r>
      <w:r w:rsidR="000247AA"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000247AA" w:rsidRPr="00D20E0D">
        <w:rPr>
          <w:rFonts w:ascii="Times New Roman" w:hAnsi="Times New Roman" w:cs="Times New Roman"/>
          <w:color w:val="auto"/>
          <w:sz w:val="24"/>
          <w:szCs w:val="24"/>
          <w:u w:val="single"/>
        </w:rPr>
        <w:t xml:space="preserve">poskytnutí </w:t>
      </w:r>
      <w:r w:rsidR="006113C6" w:rsidRPr="00D20E0D">
        <w:rPr>
          <w:rFonts w:ascii="Times New Roman" w:hAnsi="Times New Roman" w:cs="Times New Roman"/>
          <w:color w:val="auto"/>
          <w:sz w:val="24"/>
          <w:szCs w:val="24"/>
          <w:u w:val="single"/>
        </w:rPr>
        <w:t xml:space="preserve">podpory </w:t>
      </w:r>
      <w:r w:rsidRPr="00D20E0D">
        <w:rPr>
          <w:rFonts w:ascii="Times New Roman" w:hAnsi="Times New Roman" w:cs="Times New Roman"/>
          <w:color w:val="auto"/>
          <w:sz w:val="24"/>
          <w:szCs w:val="24"/>
          <w:u w:val="single"/>
        </w:rPr>
        <w:t>za účelem vyřešení problémů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koordinací </w:t>
      </w:r>
      <w:r w:rsidR="0046576D" w:rsidRPr="00D20E0D">
        <w:rPr>
          <w:rFonts w:ascii="Times New Roman" w:hAnsi="Times New Roman" w:cs="Times New Roman"/>
          <w:color w:val="auto"/>
          <w:sz w:val="24"/>
          <w:szCs w:val="24"/>
          <w:u w:val="single"/>
        </w:rPr>
        <w:t xml:space="preserve">harmonizovaného rádiového </w:t>
      </w:r>
      <w:r w:rsidRPr="00D20E0D">
        <w:rPr>
          <w:rFonts w:ascii="Times New Roman" w:hAnsi="Times New Roman" w:cs="Times New Roman"/>
          <w:color w:val="auto"/>
          <w:sz w:val="24"/>
          <w:szCs w:val="24"/>
          <w:u w:val="single"/>
        </w:rPr>
        <w:t>spektra se zeměmi sousedícími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Evropskou unií, včetně kandidátských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přistupujících zemí.</w:t>
      </w:r>
    </w:p>
    <w:p w14:paraId="1CB5E7F5" w14:textId="2F4AEBAE"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(4) </w:t>
      </w:r>
      <w:r w:rsidR="00061D0E" w:rsidRPr="00665697">
        <w:rPr>
          <w:rFonts w:ascii="Times New Roman" w:hAnsi="Times New Roman" w:cs="Times New Roman"/>
          <w:color w:val="auto"/>
          <w:sz w:val="24"/>
          <w:szCs w:val="24"/>
          <w:u w:val="single"/>
        </w:rPr>
        <w:t>Nebyl-li problém nebo spor vyřešen opatřeními</w:t>
      </w:r>
      <w:r w:rsidR="00061D0E" w:rsidRPr="00D20E0D">
        <w:rPr>
          <w:rFonts w:ascii="Times New Roman" w:hAnsi="Times New Roman" w:cs="Times New Roman"/>
          <w:color w:val="auto"/>
          <w:sz w:val="24"/>
          <w:szCs w:val="24"/>
          <w:u w:val="single"/>
        </w:rPr>
        <w:t xml:space="preserve"> </w:t>
      </w:r>
      <w:r w:rsidR="00AC477D" w:rsidRPr="00D20E0D">
        <w:rPr>
          <w:rFonts w:ascii="Times New Roman" w:hAnsi="Times New Roman" w:cs="Times New Roman"/>
          <w:color w:val="auto"/>
          <w:sz w:val="24"/>
          <w:szCs w:val="24"/>
          <w:u w:val="single"/>
        </w:rPr>
        <w:t>pod</w:t>
      </w:r>
      <w:r w:rsidR="00920934" w:rsidRPr="00D20E0D">
        <w:rPr>
          <w:rFonts w:ascii="Times New Roman" w:hAnsi="Times New Roman" w:cs="Times New Roman"/>
          <w:color w:val="auto"/>
          <w:sz w:val="24"/>
          <w:szCs w:val="24"/>
          <w:u w:val="single"/>
        </w:rPr>
        <w:t xml:space="preserve">le odstavců </w:t>
      </w:r>
      <w:r w:rsidR="008F6785" w:rsidRPr="00D20E0D">
        <w:rPr>
          <w:rFonts w:ascii="Times New Roman" w:hAnsi="Times New Roman" w:cs="Times New Roman"/>
          <w:color w:val="auto"/>
          <w:sz w:val="24"/>
          <w:szCs w:val="24"/>
          <w:u w:val="single"/>
        </w:rPr>
        <w:t>1</w:t>
      </w:r>
      <w:r w:rsidR="00920934"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8F6785" w:rsidRPr="00D20E0D">
        <w:rPr>
          <w:rFonts w:ascii="Times New Roman" w:hAnsi="Times New Roman" w:cs="Times New Roman"/>
          <w:color w:val="auto"/>
          <w:sz w:val="24"/>
          <w:szCs w:val="24"/>
          <w:u w:val="single"/>
        </w:rPr>
        <w:t>2</w:t>
      </w:r>
      <w:r w:rsidR="00920934" w:rsidRPr="00D20E0D">
        <w:rPr>
          <w:rFonts w:ascii="Times New Roman" w:hAnsi="Times New Roman" w:cs="Times New Roman"/>
          <w:color w:val="auto"/>
          <w:sz w:val="24"/>
          <w:szCs w:val="24"/>
          <w:u w:val="single"/>
        </w:rPr>
        <w:t>, může Úřad poda</w:t>
      </w:r>
      <w:r w:rsidR="00270CEF" w:rsidRPr="00D20E0D">
        <w:rPr>
          <w:rFonts w:ascii="Times New Roman" w:hAnsi="Times New Roman" w:cs="Times New Roman"/>
          <w:color w:val="auto"/>
          <w:sz w:val="24"/>
          <w:szCs w:val="24"/>
          <w:u w:val="single"/>
        </w:rPr>
        <w:t>t žádost Komisi o</w:t>
      </w:r>
      <w:r w:rsidR="00D20E0D">
        <w:rPr>
          <w:rFonts w:ascii="Times New Roman" w:hAnsi="Times New Roman" w:cs="Times New Roman"/>
          <w:color w:val="auto"/>
          <w:sz w:val="24"/>
          <w:szCs w:val="24"/>
          <w:u w:val="single"/>
        </w:rPr>
        <w:t> </w:t>
      </w:r>
      <w:r w:rsidR="00270CEF" w:rsidRPr="00D20E0D">
        <w:rPr>
          <w:rFonts w:ascii="Times New Roman" w:hAnsi="Times New Roman" w:cs="Times New Roman"/>
          <w:color w:val="auto"/>
          <w:sz w:val="24"/>
          <w:szCs w:val="24"/>
          <w:u w:val="single"/>
        </w:rPr>
        <w:t xml:space="preserve">vydání prováděcího aktu ve věci přeshraniční </w:t>
      </w:r>
      <w:r w:rsidRPr="00D20E0D">
        <w:rPr>
          <w:rFonts w:ascii="Times New Roman" w:hAnsi="Times New Roman" w:cs="Times New Roman"/>
          <w:color w:val="auto"/>
          <w:sz w:val="24"/>
          <w:szCs w:val="24"/>
          <w:u w:val="single"/>
        </w:rPr>
        <w:t>škodlivé interference</w:t>
      </w:r>
      <w:r w:rsidR="0054491A"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54491A" w:rsidRPr="00D20E0D">
        <w:rPr>
          <w:rFonts w:ascii="Times New Roman" w:hAnsi="Times New Roman" w:cs="Times New Roman"/>
          <w:color w:val="auto"/>
          <w:sz w:val="24"/>
          <w:szCs w:val="24"/>
          <w:u w:val="single"/>
        </w:rPr>
        <w:t>harmo</w:t>
      </w:r>
      <w:r w:rsidR="00C17BBD" w:rsidRPr="00D20E0D">
        <w:rPr>
          <w:rFonts w:ascii="Times New Roman" w:hAnsi="Times New Roman" w:cs="Times New Roman"/>
          <w:color w:val="auto"/>
          <w:sz w:val="24"/>
          <w:szCs w:val="24"/>
          <w:u w:val="single"/>
        </w:rPr>
        <w:t>nizovaném rádiovém spektru</w:t>
      </w:r>
      <w:r w:rsidRPr="00D20E0D">
        <w:rPr>
          <w:rFonts w:ascii="Times New Roman" w:hAnsi="Times New Roman" w:cs="Times New Roman"/>
          <w:color w:val="auto"/>
          <w:sz w:val="24"/>
          <w:szCs w:val="24"/>
          <w:u w:val="single"/>
        </w:rPr>
        <w:t xml:space="preserve">. </w:t>
      </w:r>
      <w:r w:rsidR="004B6B0E" w:rsidRPr="00665697">
        <w:rPr>
          <w:rFonts w:ascii="Times New Roman" w:hAnsi="Times New Roman" w:cs="Times New Roman"/>
          <w:color w:val="auto"/>
          <w:sz w:val="24"/>
          <w:szCs w:val="24"/>
          <w:u w:val="single"/>
        </w:rPr>
        <w:t>Souhlasí-li</w:t>
      </w:r>
      <w:r w:rsidR="004B6B0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Komise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vydáním tohoto prováděcího aktu, Úřad rozhodne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této věci až po nabytí účinnosti tohoto prováděcího aktu.</w:t>
      </w:r>
      <w:r w:rsidRPr="00D20E0D">
        <w:rPr>
          <w:rFonts w:ascii="Times New Roman" w:hAnsi="Times New Roman" w:cs="Times New Roman"/>
          <w:color w:val="auto"/>
          <w:sz w:val="24"/>
          <w:szCs w:val="24"/>
        </w:rPr>
        <w:t>“.</w:t>
      </w:r>
    </w:p>
    <w:p w14:paraId="099056FB"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1659EC6" w14:textId="77777777" w:rsidR="006E65A2" w:rsidRPr="00D20E0D" w:rsidRDefault="006E65A2" w:rsidP="005C61F0">
      <w:pPr>
        <w:spacing w:after="120" w:line="240" w:lineRule="auto"/>
        <w:rPr>
          <w:rFonts w:ascii="Times New Roman" w:hAnsi="Times New Roman" w:cs="Times New Roman"/>
          <w:i/>
          <w:color w:val="auto"/>
          <w:sz w:val="24"/>
          <w:szCs w:val="24"/>
        </w:rPr>
      </w:pPr>
    </w:p>
    <w:p w14:paraId="3288BF43" w14:textId="7240244C"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16 odst. 6</w:t>
      </w:r>
      <w:r w:rsidR="002E3043" w:rsidRPr="00D20E0D">
        <w:rPr>
          <w:rFonts w:ascii="Times New Roman" w:hAnsi="Times New Roman" w:cs="Times New Roman"/>
          <w:color w:val="auto"/>
          <w:sz w:val="24"/>
          <w:szCs w:val="24"/>
        </w:rPr>
        <w:t xml:space="preserve"> </w:t>
      </w:r>
      <w:r w:rsidR="002E3043" w:rsidRPr="00665697">
        <w:rPr>
          <w:rFonts w:ascii="Times New Roman" w:hAnsi="Times New Roman" w:cs="Times New Roman"/>
          <w:color w:val="auto"/>
          <w:sz w:val="24"/>
          <w:szCs w:val="24"/>
        </w:rPr>
        <w:t>větě poslední</w:t>
      </w:r>
      <w:r w:rsidRPr="00D20E0D">
        <w:rPr>
          <w:rFonts w:ascii="Times New Roman" w:hAnsi="Times New Roman" w:cs="Times New Roman"/>
          <w:color w:val="auto"/>
          <w:sz w:val="24"/>
          <w:szCs w:val="24"/>
        </w:rPr>
        <w:t xml:space="preserve"> se za slova „Ministerstv</w:t>
      </w:r>
      <w:r w:rsidR="3026640D" w:rsidRPr="00D20E0D">
        <w:rPr>
          <w:rFonts w:ascii="Times New Roman" w:hAnsi="Times New Roman" w:cs="Times New Roman"/>
          <w:color w:val="auto"/>
          <w:sz w:val="24"/>
          <w:szCs w:val="24"/>
        </w:rPr>
        <w:t>u</w:t>
      </w:r>
      <w:r w:rsidRPr="00D20E0D">
        <w:rPr>
          <w:rFonts w:ascii="Times New Roman" w:hAnsi="Times New Roman" w:cs="Times New Roman"/>
          <w:color w:val="auto"/>
          <w:sz w:val="24"/>
          <w:szCs w:val="24"/>
        </w:rPr>
        <w:t xml:space="preserve"> obrany“ vkládá slovo „výhradně“.</w:t>
      </w:r>
    </w:p>
    <w:p w14:paraId="581A846C" w14:textId="680C2545" w:rsidR="009F038D" w:rsidRPr="00D20E0D" w:rsidRDefault="009F038D" w:rsidP="005C61F0">
      <w:pPr>
        <w:spacing w:after="120" w:line="240" w:lineRule="auto"/>
        <w:rPr>
          <w:rFonts w:ascii="Times New Roman" w:hAnsi="Times New Roman" w:cs="Times New Roman"/>
          <w:color w:val="auto"/>
          <w:sz w:val="24"/>
          <w:szCs w:val="24"/>
        </w:rPr>
      </w:pPr>
    </w:p>
    <w:p w14:paraId="28127CC3" w14:textId="77777777" w:rsidR="009F038D" w:rsidRPr="00665697" w:rsidRDefault="009F038D"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V § 16 odstavec 8 zní: </w:t>
      </w:r>
    </w:p>
    <w:p w14:paraId="21BD6156" w14:textId="11D1DDA7" w:rsidR="009F038D" w:rsidRPr="00D20E0D" w:rsidRDefault="009F038D" w:rsidP="00D20E0D">
      <w:pPr>
        <w:spacing w:after="120" w:line="240" w:lineRule="auto"/>
        <w:ind w:firstLine="351"/>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„(8) Technické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provozní podmínky amatérské radiokomunikační služby, třídy osob obsluhujících stanice amatérské radiokomunikační služby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kvalifikační požadavky na tyto osoby, typy stanic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podmínky jejich provozování, včetně omezení pro obsah komunikace, stanoví prováděcí právní předpis.“.</w:t>
      </w:r>
    </w:p>
    <w:p w14:paraId="559961C2" w14:textId="77777777" w:rsidR="00315651" w:rsidRPr="00D20E0D" w:rsidRDefault="00315651" w:rsidP="005C61F0">
      <w:pPr>
        <w:spacing w:after="120" w:line="240" w:lineRule="auto"/>
        <w:rPr>
          <w:rFonts w:ascii="Times New Roman" w:hAnsi="Times New Roman" w:cs="Times New Roman"/>
          <w:color w:val="auto"/>
          <w:sz w:val="24"/>
          <w:szCs w:val="24"/>
        </w:rPr>
      </w:pPr>
    </w:p>
    <w:p w14:paraId="78483D8B" w14:textId="60920849"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16 se doplňují odstavce 10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11, které znějí: </w:t>
      </w:r>
    </w:p>
    <w:p w14:paraId="066DF72F" w14:textId="11E044D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10)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plánu využití rádiového spektra může Úřad stanovit alternativní využívání rádiového spektra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harmonizovaném rádiovém spektru, pokud</w:t>
      </w:r>
    </w:p>
    <w:p w14:paraId="43B078F3" w14:textId="26FFDD3B"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je zjištění nedostatečné tržní poptávky po užívání takového pásma</w:t>
      </w:r>
      <w:r w:rsidR="008D5A1C" w:rsidRPr="00665697">
        <w:rPr>
          <w:rFonts w:ascii="Times New Roman" w:hAnsi="Times New Roman" w:cs="Times New Roman"/>
          <w:color w:val="auto"/>
          <w:sz w:val="24"/>
          <w:szCs w:val="24"/>
          <w:u w:val="single"/>
        </w:rPr>
        <w:t>, včetně posouzení budoucí tržní poptávky,</w:t>
      </w:r>
      <w:r w:rsidRPr="00D20E0D">
        <w:rPr>
          <w:rFonts w:ascii="Times New Roman" w:hAnsi="Times New Roman" w:cs="Times New Roman"/>
          <w:color w:val="auto"/>
          <w:sz w:val="24"/>
          <w:szCs w:val="24"/>
          <w:u w:val="single"/>
        </w:rPr>
        <w:t xml:space="preserve"> založeno na veřejné konzultaci podle § 130,</w:t>
      </w:r>
    </w:p>
    <w:p w14:paraId="641CE8ED" w14:textId="16E07A71"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toto alternativní využívání neznemožňuje ani neztěžuje dostupnost nebo užívání takového pásma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jiných členských státech a</w:t>
      </w:r>
    </w:p>
    <w:p w14:paraId="4420C675" w14:textId="1C85A20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zohlední dlouhodobou dostupnost nebo využívání harmonizovaného rádiového spektra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 unii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úspory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pro vybavení vyplývající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harmonizovaného rádiového spektra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 unii.</w:t>
      </w:r>
    </w:p>
    <w:p w14:paraId="386A41BC" w14:textId="6017BE8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(11) Úřad provádí přezkum plánu využití rádiového spektra podle odstavce 10 každé </w:t>
      </w:r>
      <w:r w:rsidR="00E5700C" w:rsidRPr="00665697">
        <w:rPr>
          <w:rFonts w:ascii="Times New Roman" w:hAnsi="Times New Roman" w:cs="Times New Roman"/>
          <w:color w:val="auto"/>
          <w:sz w:val="24"/>
          <w:szCs w:val="24"/>
          <w:u w:val="single"/>
        </w:rPr>
        <w:t>3</w:t>
      </w:r>
      <w:r w:rsidR="00E5700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roky od jeho vydání nebo na základě </w:t>
      </w:r>
      <w:r w:rsidR="00815D22" w:rsidRPr="00D20E0D">
        <w:rPr>
          <w:rFonts w:ascii="Times New Roman" w:hAnsi="Times New Roman" w:cs="Times New Roman"/>
          <w:color w:val="auto"/>
          <w:sz w:val="24"/>
          <w:szCs w:val="24"/>
          <w:u w:val="single"/>
        </w:rPr>
        <w:t>podnětu</w:t>
      </w:r>
      <w:r w:rsidR="5A1D5E0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podnikatele poskytujícího veřejně dostupnou službu elektronických komunikací nebo zajišťujícího veřejnou </w:t>
      </w:r>
      <w:r w:rsidR="00377619">
        <w:rPr>
          <w:rFonts w:ascii="Times New Roman" w:hAnsi="Times New Roman" w:cs="Times New Roman"/>
          <w:color w:val="auto"/>
          <w:sz w:val="24"/>
          <w:szCs w:val="24"/>
          <w:u w:val="single"/>
        </w:rPr>
        <w:t xml:space="preserve">komunikační </w:t>
      </w:r>
      <w:r w:rsidRPr="00D20E0D">
        <w:rPr>
          <w:rFonts w:ascii="Times New Roman" w:hAnsi="Times New Roman" w:cs="Times New Roman"/>
          <w:color w:val="auto"/>
          <w:sz w:val="24"/>
          <w:szCs w:val="24"/>
          <w:u w:val="single"/>
        </w:rPr>
        <w:t>síť, který vyjádří zájem o</w:t>
      </w:r>
      <w:r w:rsidR="00D20E0D">
        <w:rPr>
          <w:rFonts w:ascii="Times New Roman" w:hAnsi="Times New Roman" w:cs="Times New Roman"/>
          <w:color w:val="auto"/>
          <w:sz w:val="24"/>
          <w:szCs w:val="24"/>
          <w:u w:val="single"/>
        </w:rPr>
        <w:t> </w:t>
      </w:r>
      <w:r w:rsidR="00170AB8" w:rsidRPr="00D20E0D">
        <w:rPr>
          <w:rFonts w:ascii="Times New Roman" w:hAnsi="Times New Roman" w:cs="Times New Roman"/>
          <w:color w:val="auto"/>
          <w:sz w:val="24"/>
          <w:szCs w:val="24"/>
          <w:u w:val="single"/>
        </w:rPr>
        <w:t xml:space="preserve">alternativní </w:t>
      </w:r>
      <w:r w:rsidRPr="00D20E0D">
        <w:rPr>
          <w:rFonts w:ascii="Times New Roman" w:hAnsi="Times New Roman" w:cs="Times New Roman"/>
          <w:color w:val="auto"/>
          <w:sz w:val="24"/>
          <w:szCs w:val="24"/>
          <w:u w:val="single"/>
        </w:rPr>
        <w:t>využívání harmonizovaného rádiového spektra</w:t>
      </w:r>
      <w:r w:rsidR="001C5320" w:rsidRPr="00D20E0D">
        <w:rPr>
          <w:rFonts w:ascii="Times New Roman" w:hAnsi="Times New Roman" w:cs="Times New Roman"/>
          <w:color w:val="auto"/>
          <w:sz w:val="24"/>
          <w:szCs w:val="24"/>
          <w:u w:val="single"/>
        </w:rPr>
        <w:t>, nebo orgánů</w:t>
      </w:r>
      <w:r w:rsidR="00E1349F" w:rsidRPr="00D20E0D">
        <w:rPr>
          <w:rFonts w:ascii="Times New Roman" w:hAnsi="Times New Roman" w:cs="Times New Roman"/>
          <w:color w:val="auto"/>
          <w:sz w:val="24"/>
          <w:szCs w:val="24"/>
          <w:u w:val="single"/>
        </w:rPr>
        <w:t xml:space="preserve"> </w:t>
      </w:r>
      <w:r w:rsidR="00E5700C" w:rsidRPr="00665697">
        <w:rPr>
          <w:rFonts w:ascii="Times New Roman" w:hAnsi="Times New Roman" w:cs="Times New Roman"/>
          <w:color w:val="auto"/>
          <w:sz w:val="24"/>
          <w:szCs w:val="24"/>
          <w:u w:val="single"/>
        </w:rPr>
        <w:t>podle</w:t>
      </w:r>
      <w:r w:rsidR="00E5700C" w:rsidRPr="00D20E0D">
        <w:rPr>
          <w:rFonts w:ascii="Times New Roman" w:hAnsi="Times New Roman" w:cs="Times New Roman"/>
          <w:color w:val="auto"/>
          <w:sz w:val="24"/>
          <w:szCs w:val="24"/>
          <w:u w:val="single"/>
        </w:rPr>
        <w:t xml:space="preserve"> </w:t>
      </w:r>
      <w:r w:rsidR="00E1349F" w:rsidRPr="00D20E0D">
        <w:rPr>
          <w:rFonts w:ascii="Times New Roman" w:hAnsi="Times New Roman" w:cs="Times New Roman"/>
          <w:color w:val="auto"/>
          <w:sz w:val="24"/>
          <w:szCs w:val="24"/>
          <w:u w:val="single"/>
        </w:rPr>
        <w:t>§ 15 odst. 5</w:t>
      </w:r>
      <w:r w:rsidRPr="00D20E0D">
        <w:rPr>
          <w:rFonts w:ascii="Times New Roman" w:hAnsi="Times New Roman" w:cs="Times New Roman"/>
          <w:color w:val="auto"/>
          <w:sz w:val="24"/>
          <w:szCs w:val="24"/>
          <w:u w:val="single"/>
        </w:rPr>
        <w:t>. Úřad následně informuje Komisi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regulační orgány ostatních členských států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závěru tohoto přezkumu</w:t>
      </w:r>
      <w:r w:rsidR="00270793" w:rsidRPr="00D20E0D">
        <w:rPr>
          <w:rFonts w:ascii="Times New Roman" w:hAnsi="Times New Roman" w:cs="Times New Roman"/>
          <w:color w:val="auto"/>
          <w:sz w:val="24"/>
          <w:szCs w:val="24"/>
          <w:u w:val="single"/>
        </w:rPr>
        <w:t xml:space="preserve">, </w:t>
      </w:r>
      <w:r w:rsidR="00973A4E" w:rsidRPr="00D20E0D">
        <w:rPr>
          <w:rFonts w:ascii="Times New Roman" w:hAnsi="Times New Roman" w:cs="Times New Roman"/>
          <w:color w:val="auto"/>
          <w:sz w:val="24"/>
          <w:szCs w:val="24"/>
          <w:u w:val="single"/>
        </w:rPr>
        <w:t>včetně odůvodnění, a</w:t>
      </w:r>
      <w:r w:rsidR="00D20E0D">
        <w:rPr>
          <w:rFonts w:ascii="Times New Roman" w:hAnsi="Times New Roman" w:cs="Times New Roman"/>
          <w:color w:val="auto"/>
          <w:sz w:val="24"/>
          <w:szCs w:val="24"/>
          <w:u w:val="single"/>
        </w:rPr>
        <w:t> </w:t>
      </w:r>
      <w:r w:rsidR="00625315" w:rsidRPr="00665697">
        <w:rPr>
          <w:rFonts w:ascii="Times New Roman" w:hAnsi="Times New Roman" w:cs="Times New Roman"/>
          <w:color w:val="auto"/>
          <w:sz w:val="24"/>
          <w:szCs w:val="24"/>
          <w:u w:val="single"/>
        </w:rPr>
        <w:t>popřípadě</w:t>
      </w:r>
      <w:r w:rsidR="00625315" w:rsidRPr="00D20E0D">
        <w:rPr>
          <w:rFonts w:ascii="Times New Roman" w:hAnsi="Times New Roman" w:cs="Times New Roman"/>
          <w:color w:val="auto"/>
          <w:sz w:val="24"/>
          <w:szCs w:val="24"/>
          <w:u w:val="single"/>
        </w:rPr>
        <w:t xml:space="preserve"> </w:t>
      </w:r>
      <w:r w:rsidR="00973A4E" w:rsidRPr="00D20E0D">
        <w:rPr>
          <w:rFonts w:ascii="Times New Roman" w:hAnsi="Times New Roman" w:cs="Times New Roman"/>
          <w:color w:val="auto"/>
          <w:sz w:val="24"/>
          <w:szCs w:val="24"/>
          <w:u w:val="single"/>
        </w:rPr>
        <w:t>i</w:t>
      </w:r>
      <w:r w:rsidR="00D20E0D">
        <w:rPr>
          <w:rFonts w:ascii="Times New Roman" w:hAnsi="Times New Roman" w:cs="Times New Roman"/>
          <w:color w:val="auto"/>
          <w:sz w:val="24"/>
          <w:szCs w:val="24"/>
          <w:u w:val="single"/>
        </w:rPr>
        <w:t> </w:t>
      </w:r>
      <w:r w:rsidR="00973A4E" w:rsidRPr="00D20E0D">
        <w:rPr>
          <w:rFonts w:ascii="Times New Roman" w:hAnsi="Times New Roman" w:cs="Times New Roman"/>
          <w:color w:val="auto"/>
          <w:sz w:val="24"/>
          <w:szCs w:val="24"/>
          <w:u w:val="single"/>
        </w:rPr>
        <w:t>o změně plánu využití rádiového spektra.</w:t>
      </w:r>
      <w:r w:rsidRPr="00D20E0D">
        <w:rPr>
          <w:rFonts w:ascii="Times New Roman" w:hAnsi="Times New Roman" w:cs="Times New Roman"/>
          <w:color w:val="auto"/>
          <w:sz w:val="24"/>
          <w:szCs w:val="24"/>
        </w:rPr>
        <w:t>“.</w:t>
      </w:r>
    </w:p>
    <w:p w14:paraId="5F688ADC" w14:textId="77777777" w:rsidR="006E65A2" w:rsidRPr="00D20E0D" w:rsidRDefault="00536DEE" w:rsidP="005C61F0">
      <w:pPr>
        <w:spacing w:after="120" w:line="240" w:lineRule="auto"/>
        <w:rPr>
          <w:rFonts w:ascii="Times New Roman" w:hAnsi="Times New Roman" w:cs="Times New Roman"/>
          <w:i/>
          <w:color w:val="auto"/>
          <w:sz w:val="24"/>
          <w:szCs w:val="24"/>
        </w:rPr>
      </w:pPr>
      <w:bookmarkStart w:id="13" w:name="_Hlk55305477"/>
      <w:r w:rsidRPr="00D20E0D">
        <w:rPr>
          <w:rFonts w:ascii="Times New Roman" w:hAnsi="Times New Roman" w:cs="Times New Roman"/>
          <w:i/>
          <w:color w:val="auto"/>
          <w:sz w:val="24"/>
          <w:szCs w:val="24"/>
        </w:rPr>
        <w:t>CELEX: 32018L1972</w:t>
      </w:r>
      <w:bookmarkEnd w:id="13"/>
    </w:p>
    <w:p w14:paraId="48A3F14A" w14:textId="77777777" w:rsidR="00A566B3" w:rsidRPr="00D20E0D" w:rsidRDefault="00A566B3" w:rsidP="005C61F0">
      <w:pPr>
        <w:pStyle w:val="Odstavecseseznamem"/>
        <w:spacing w:after="120" w:line="240" w:lineRule="auto"/>
        <w:ind w:left="0"/>
        <w:rPr>
          <w:rFonts w:ascii="Times New Roman" w:eastAsiaTheme="minorEastAsia" w:hAnsi="Times New Roman" w:cs="Times New Roman"/>
          <w:color w:val="auto"/>
          <w:sz w:val="24"/>
          <w:szCs w:val="24"/>
        </w:rPr>
      </w:pPr>
    </w:p>
    <w:p w14:paraId="546C75C7" w14:textId="1BED2AFC" w:rsidR="000315FB" w:rsidRPr="00D20E0D" w:rsidRDefault="08DD73D5"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17 </w:t>
      </w:r>
      <w:r w:rsidR="2606A3B5" w:rsidRPr="00D20E0D">
        <w:rPr>
          <w:rFonts w:ascii="Times New Roman" w:hAnsi="Times New Roman" w:cs="Times New Roman"/>
          <w:color w:val="auto"/>
          <w:sz w:val="24"/>
          <w:szCs w:val="24"/>
        </w:rPr>
        <w:t xml:space="preserve">odst. 1 </w:t>
      </w:r>
      <w:r w:rsidR="00E36D06" w:rsidRPr="00665697">
        <w:rPr>
          <w:rFonts w:ascii="Times New Roman" w:hAnsi="Times New Roman" w:cs="Times New Roman"/>
          <w:color w:val="auto"/>
          <w:sz w:val="24"/>
          <w:szCs w:val="24"/>
        </w:rPr>
        <w:t>písm.</w:t>
      </w:r>
      <w:r w:rsidR="00E36D06" w:rsidRPr="00D20E0D">
        <w:rPr>
          <w:rFonts w:ascii="Times New Roman" w:hAnsi="Times New Roman" w:cs="Times New Roman"/>
          <w:color w:val="auto"/>
          <w:sz w:val="24"/>
          <w:szCs w:val="24"/>
        </w:rPr>
        <w:t xml:space="preserve"> </w:t>
      </w:r>
      <w:r w:rsidR="1E868127" w:rsidRPr="00D20E0D">
        <w:rPr>
          <w:rFonts w:ascii="Times New Roman" w:hAnsi="Times New Roman" w:cs="Times New Roman"/>
          <w:color w:val="auto"/>
          <w:sz w:val="24"/>
          <w:szCs w:val="24"/>
        </w:rPr>
        <w:t xml:space="preserve">d) </w:t>
      </w:r>
      <w:r w:rsidR="00E36D06" w:rsidRPr="00665697">
        <w:rPr>
          <w:rFonts w:ascii="Times New Roman" w:hAnsi="Times New Roman" w:cs="Times New Roman"/>
          <w:color w:val="auto"/>
          <w:sz w:val="24"/>
          <w:szCs w:val="24"/>
        </w:rPr>
        <w:t>se</w:t>
      </w:r>
      <w:r w:rsidR="00E36D06" w:rsidRPr="00D20E0D">
        <w:rPr>
          <w:rFonts w:ascii="Times New Roman" w:hAnsi="Times New Roman" w:cs="Times New Roman"/>
          <w:color w:val="auto"/>
          <w:sz w:val="24"/>
          <w:szCs w:val="24"/>
        </w:rPr>
        <w:t xml:space="preserve"> </w:t>
      </w:r>
      <w:r w:rsidR="53499883" w:rsidRPr="00D20E0D">
        <w:rPr>
          <w:rFonts w:ascii="Times New Roman" w:hAnsi="Times New Roman" w:cs="Times New Roman"/>
          <w:color w:val="auto"/>
          <w:sz w:val="24"/>
          <w:szCs w:val="24"/>
        </w:rPr>
        <w:t>slovo „nebo“ zrušuje.</w:t>
      </w:r>
    </w:p>
    <w:p w14:paraId="5FEF4196" w14:textId="77777777" w:rsidR="3FFB808F" w:rsidRPr="00D20E0D" w:rsidRDefault="3FFB808F" w:rsidP="005C61F0">
      <w:pPr>
        <w:spacing w:after="120" w:line="240" w:lineRule="auto"/>
        <w:rPr>
          <w:rFonts w:ascii="Times New Roman" w:hAnsi="Times New Roman" w:cs="Times New Roman"/>
          <w:color w:val="auto"/>
          <w:sz w:val="24"/>
          <w:szCs w:val="24"/>
        </w:rPr>
      </w:pPr>
    </w:p>
    <w:p w14:paraId="78B3FFB7" w14:textId="1849998B" w:rsidR="00C96A23" w:rsidRPr="00D20E0D" w:rsidRDefault="0316D59A"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17 se na konci </w:t>
      </w:r>
      <w:r w:rsidR="008A5D0F" w:rsidRPr="00665697">
        <w:rPr>
          <w:rFonts w:ascii="Times New Roman" w:hAnsi="Times New Roman" w:cs="Times New Roman"/>
          <w:color w:val="auto"/>
          <w:sz w:val="24"/>
          <w:szCs w:val="24"/>
        </w:rPr>
        <w:t>odstavce 1</w:t>
      </w:r>
      <w:r w:rsidRPr="00D20E0D">
        <w:rPr>
          <w:rFonts w:ascii="Times New Roman" w:hAnsi="Times New Roman" w:cs="Times New Roman"/>
          <w:color w:val="auto"/>
          <w:sz w:val="24"/>
          <w:szCs w:val="24"/>
        </w:rPr>
        <w:t xml:space="preserve"> tečka nahrazuje </w:t>
      </w:r>
      <w:r w:rsidR="003F4F57" w:rsidRPr="00665697">
        <w:rPr>
          <w:rFonts w:ascii="Times New Roman" w:hAnsi="Times New Roman" w:cs="Times New Roman"/>
          <w:color w:val="auto"/>
          <w:sz w:val="24"/>
          <w:szCs w:val="24"/>
        </w:rPr>
        <w:t>slovem</w:t>
      </w:r>
      <w:r w:rsidR="003F4F57"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 </w:t>
      </w:r>
      <w:r w:rsidRPr="0087381A">
        <w:rPr>
          <w:rFonts w:ascii="Times New Roman" w:hAnsi="Times New Roman" w:cs="Times New Roman"/>
          <w:color w:val="auto"/>
          <w:sz w:val="24"/>
          <w:szCs w:val="24"/>
          <w:u w:val="single"/>
        </w:rPr>
        <w:t>nebo</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w:t>
      </w:r>
      <w:r w:rsidR="15635B72" w:rsidRPr="00D20E0D">
        <w:rPr>
          <w:rFonts w:ascii="Times New Roman" w:hAnsi="Times New Roman" w:cs="Times New Roman"/>
          <w:color w:val="auto"/>
          <w:sz w:val="24"/>
          <w:szCs w:val="24"/>
        </w:rPr>
        <w:t>písmeno</w:t>
      </w:r>
      <w:r w:rsidRPr="00D20E0D">
        <w:rPr>
          <w:rFonts w:ascii="Times New Roman" w:hAnsi="Times New Roman" w:cs="Times New Roman"/>
          <w:color w:val="auto"/>
          <w:sz w:val="24"/>
          <w:szCs w:val="24"/>
        </w:rPr>
        <w:t xml:space="preserve"> f), které zní: </w:t>
      </w:r>
    </w:p>
    <w:p w14:paraId="2C6602B9" w14:textId="4DDBE6DF" w:rsidR="00C96A23" w:rsidRDefault="6CD8E905"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46F66B27" w:rsidRPr="0087381A">
        <w:rPr>
          <w:rFonts w:ascii="Times New Roman" w:hAnsi="Times New Roman" w:cs="Times New Roman"/>
          <w:color w:val="auto"/>
          <w:sz w:val="24"/>
          <w:szCs w:val="24"/>
          <w:u w:val="single"/>
        </w:rPr>
        <w:t xml:space="preserve">f) </w:t>
      </w:r>
      <w:r w:rsidR="3135BEC3" w:rsidRPr="0087381A">
        <w:rPr>
          <w:rFonts w:ascii="Times New Roman" w:hAnsi="Times New Roman" w:cs="Times New Roman"/>
          <w:color w:val="auto"/>
          <w:sz w:val="24"/>
          <w:szCs w:val="24"/>
          <w:u w:val="single"/>
        </w:rPr>
        <w:t>zajištění</w:t>
      </w:r>
      <w:r w:rsidR="2A6747CD" w:rsidRPr="0087381A">
        <w:rPr>
          <w:rFonts w:ascii="Times New Roman" w:hAnsi="Times New Roman" w:cs="Times New Roman"/>
          <w:color w:val="auto"/>
          <w:sz w:val="24"/>
          <w:szCs w:val="24"/>
          <w:u w:val="single"/>
        </w:rPr>
        <w:t xml:space="preserve"> využívání dotčeného rád</w:t>
      </w:r>
      <w:r w:rsidR="7A9D74E1" w:rsidRPr="0087381A">
        <w:rPr>
          <w:rFonts w:ascii="Times New Roman" w:hAnsi="Times New Roman" w:cs="Times New Roman"/>
          <w:color w:val="auto"/>
          <w:sz w:val="24"/>
          <w:szCs w:val="24"/>
          <w:u w:val="single"/>
        </w:rPr>
        <w:t xml:space="preserve">iového spektra </w:t>
      </w:r>
      <w:r w:rsidR="46F66B27" w:rsidRPr="0087381A">
        <w:rPr>
          <w:rFonts w:ascii="Times New Roman" w:hAnsi="Times New Roman" w:cs="Times New Roman"/>
          <w:color w:val="auto"/>
          <w:sz w:val="24"/>
          <w:szCs w:val="24"/>
          <w:u w:val="single"/>
        </w:rPr>
        <w:t>z</w:t>
      </w:r>
      <w:r w:rsidR="00D20E0D" w:rsidRPr="0087381A">
        <w:rPr>
          <w:rFonts w:ascii="Times New Roman" w:hAnsi="Times New Roman" w:cs="Times New Roman"/>
          <w:color w:val="auto"/>
          <w:sz w:val="24"/>
          <w:szCs w:val="24"/>
          <w:u w:val="single"/>
        </w:rPr>
        <w:t> </w:t>
      </w:r>
      <w:r w:rsidR="46F66B27" w:rsidRPr="0087381A">
        <w:rPr>
          <w:rFonts w:ascii="Times New Roman" w:hAnsi="Times New Roman" w:cs="Times New Roman"/>
          <w:color w:val="auto"/>
          <w:sz w:val="24"/>
          <w:szCs w:val="24"/>
          <w:u w:val="single"/>
        </w:rPr>
        <w:t xml:space="preserve">důvodu </w:t>
      </w:r>
      <w:r w:rsidR="7A9D74E1" w:rsidRPr="0087381A">
        <w:rPr>
          <w:rFonts w:ascii="Times New Roman" w:hAnsi="Times New Roman" w:cs="Times New Roman"/>
          <w:color w:val="auto"/>
          <w:sz w:val="24"/>
          <w:szCs w:val="24"/>
          <w:u w:val="single"/>
        </w:rPr>
        <w:t xml:space="preserve">jeho </w:t>
      </w:r>
      <w:r w:rsidR="46F66B27" w:rsidRPr="0087381A">
        <w:rPr>
          <w:rFonts w:ascii="Times New Roman" w:hAnsi="Times New Roman" w:cs="Times New Roman"/>
          <w:color w:val="auto"/>
          <w:sz w:val="24"/>
          <w:szCs w:val="24"/>
          <w:u w:val="single"/>
        </w:rPr>
        <w:t>specifických vlastností.</w:t>
      </w:r>
      <w:r w:rsidR="46F66B27" w:rsidRPr="00D20E0D">
        <w:rPr>
          <w:rFonts w:ascii="Times New Roman" w:hAnsi="Times New Roman" w:cs="Times New Roman"/>
          <w:color w:val="auto"/>
          <w:sz w:val="24"/>
          <w:szCs w:val="24"/>
        </w:rPr>
        <w:t>“</w:t>
      </w:r>
      <w:r w:rsidR="6DBE1876" w:rsidRPr="00D20E0D">
        <w:rPr>
          <w:rFonts w:ascii="Times New Roman" w:hAnsi="Times New Roman" w:cs="Times New Roman"/>
          <w:color w:val="auto"/>
          <w:sz w:val="24"/>
          <w:szCs w:val="24"/>
        </w:rPr>
        <w:t>.</w:t>
      </w:r>
    </w:p>
    <w:p w14:paraId="0834D40E" w14:textId="5C271235" w:rsidR="004772BF" w:rsidRPr="00D20E0D" w:rsidRDefault="004772BF" w:rsidP="005C61F0">
      <w:pPr>
        <w:spacing w:after="120" w:line="240" w:lineRule="auto"/>
        <w:rPr>
          <w:rFonts w:ascii="Times New Roman" w:hAnsi="Times New Roman" w:cs="Times New Roman"/>
          <w:color w:val="auto"/>
          <w:sz w:val="24"/>
          <w:szCs w:val="24"/>
        </w:rPr>
      </w:pPr>
      <w:r w:rsidRPr="004772BF">
        <w:rPr>
          <w:rFonts w:ascii="Times New Roman" w:hAnsi="Times New Roman" w:cs="Times New Roman"/>
          <w:i/>
          <w:color w:val="auto"/>
          <w:sz w:val="24"/>
          <w:szCs w:val="24"/>
        </w:rPr>
        <w:t>CELEX: 32018L1972</w:t>
      </w:r>
    </w:p>
    <w:p w14:paraId="608334C5" w14:textId="77777777" w:rsidR="00B673CE" w:rsidRPr="00D20E0D" w:rsidRDefault="00B673CE" w:rsidP="005C61F0">
      <w:pPr>
        <w:pStyle w:val="Odstavecseseznamem"/>
        <w:spacing w:after="120" w:line="240" w:lineRule="auto"/>
        <w:ind w:left="0"/>
        <w:rPr>
          <w:rFonts w:ascii="Times New Roman" w:hAnsi="Times New Roman" w:cs="Times New Roman"/>
          <w:color w:val="auto"/>
          <w:sz w:val="24"/>
          <w:szCs w:val="24"/>
        </w:rPr>
      </w:pPr>
    </w:p>
    <w:p w14:paraId="248C40EF"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17 odst. 3 písmeno a) zní: </w:t>
      </w:r>
    </w:p>
    <w:p w14:paraId="33A3E2B9"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je-li žadatelem </w:t>
      </w:r>
    </w:p>
    <w:p w14:paraId="313D9B24" w14:textId="05E392C5"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podnikající právnická osoba, obchodní firmu nebo název, adresu sídla</w:t>
      </w:r>
      <w:r w:rsidR="00CA0D14"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CA0D14" w:rsidRPr="00D20E0D">
        <w:rPr>
          <w:rFonts w:ascii="Times New Roman" w:hAnsi="Times New Roman" w:cs="Times New Roman"/>
          <w:color w:val="auto"/>
          <w:sz w:val="24"/>
          <w:szCs w:val="24"/>
        </w:rPr>
        <w:t>identifikační číslo</w:t>
      </w:r>
      <w:r w:rsidRPr="00D20E0D">
        <w:rPr>
          <w:rFonts w:ascii="Times New Roman" w:hAnsi="Times New Roman" w:cs="Times New Roman"/>
          <w:color w:val="auto"/>
          <w:sz w:val="24"/>
          <w:szCs w:val="24"/>
        </w:rPr>
        <w:t>, bylo-li přiděleno, jméno, popřípadě jména, příjmení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bydliště osoby oprávněné jednat jménem této právnické osoby,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237575F1" w14:textId="3F1C7BBE"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podnikající fyzická osoba, jméno, popřípadě jména,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příjmení, popřípadě obchodní firmu, bydliště, adresu </w:t>
      </w:r>
      <w:r w:rsidR="003F4F57" w:rsidRPr="00665697">
        <w:rPr>
          <w:rFonts w:ascii="Times New Roman" w:hAnsi="Times New Roman" w:cs="Times New Roman"/>
          <w:color w:val="auto"/>
          <w:sz w:val="24"/>
          <w:szCs w:val="24"/>
        </w:rPr>
        <w:t>sídla</w:t>
      </w:r>
      <w:r w:rsidR="003F4F57"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6C3A6B6D" w14:textId="68041893" w:rsidR="006E65A2" w:rsidRPr="00D20E0D" w:rsidRDefault="581B9FF0" w:rsidP="007273C1">
      <w:pPr>
        <w:pStyle w:val="Odstavecseseznamem"/>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nepodnikající osoba, jméno, popřípadě jména,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příjmení, bydliště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datum narození fyzické osoby, nebo název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sídla, popřípadě identifikační číslo právnické osoby, bylo-li přiděleno,“.</w:t>
      </w:r>
    </w:p>
    <w:p w14:paraId="18381C60" w14:textId="77777777" w:rsidR="006E65A2" w:rsidRPr="00D20E0D" w:rsidRDefault="006E65A2" w:rsidP="007273C1">
      <w:pPr>
        <w:pStyle w:val="Odstavecseseznamem"/>
        <w:spacing w:after="120" w:line="240" w:lineRule="auto"/>
        <w:ind w:left="0" w:firstLine="696"/>
        <w:contextualSpacing w:val="0"/>
        <w:rPr>
          <w:rFonts w:ascii="Times New Roman" w:hAnsi="Times New Roman" w:cs="Times New Roman"/>
          <w:color w:val="auto"/>
          <w:sz w:val="24"/>
          <w:szCs w:val="24"/>
        </w:rPr>
      </w:pPr>
    </w:p>
    <w:p w14:paraId="3BA55861" w14:textId="3F35F8C1"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17 odst. 5 písm. a) se slova „smlouvou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držitelem takové licence“ nahrazují slovy „souhlasem držitele takové licence“.</w:t>
      </w:r>
    </w:p>
    <w:p w14:paraId="513C6258"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1495B365"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17 odst. 5 písm. c) se slova „v obchodním“ nahrazují slovy „ve veřejném“.</w:t>
      </w:r>
    </w:p>
    <w:p w14:paraId="4E0FF2F9" w14:textId="77777777" w:rsidR="00315651" w:rsidRPr="00D20E0D" w:rsidRDefault="00315651" w:rsidP="007273C1">
      <w:pPr>
        <w:pStyle w:val="Odstavecseseznamem"/>
        <w:spacing w:after="120" w:line="240" w:lineRule="auto"/>
        <w:ind w:left="0"/>
        <w:contextualSpacing w:val="0"/>
        <w:rPr>
          <w:rFonts w:ascii="Times New Roman" w:hAnsi="Times New Roman" w:cs="Times New Roman"/>
          <w:color w:val="auto"/>
          <w:sz w:val="24"/>
          <w:szCs w:val="24"/>
        </w:rPr>
      </w:pPr>
    </w:p>
    <w:p w14:paraId="54E906A8" w14:textId="0C692BBB"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17 odst. 5 se na konci textu písmene d) doplňují slova „nebo rozhodnutím vydaným podle </w:t>
      </w:r>
      <w:r w:rsidR="00420FB3" w:rsidRPr="00665697">
        <w:rPr>
          <w:rFonts w:ascii="Times New Roman" w:hAnsi="Times New Roman" w:cs="Times New Roman"/>
          <w:color w:val="auto"/>
          <w:sz w:val="24"/>
          <w:szCs w:val="24"/>
        </w:rPr>
        <w:t>zákona o</w:t>
      </w:r>
      <w:r w:rsidR="00D20E0D">
        <w:rPr>
          <w:rFonts w:ascii="Times New Roman" w:hAnsi="Times New Roman" w:cs="Times New Roman"/>
          <w:color w:val="auto"/>
          <w:sz w:val="24"/>
          <w:szCs w:val="24"/>
        </w:rPr>
        <w:t> </w:t>
      </w:r>
      <w:r w:rsidR="00420FB3" w:rsidRPr="00665697">
        <w:rPr>
          <w:rFonts w:ascii="Times New Roman" w:hAnsi="Times New Roman" w:cs="Times New Roman"/>
          <w:color w:val="auto"/>
          <w:sz w:val="24"/>
          <w:szCs w:val="24"/>
        </w:rPr>
        <w:t>civilním letectví</w:t>
      </w:r>
      <w:r w:rsidR="00420FB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 letadla způsobilého létat bez pilota“.</w:t>
      </w:r>
    </w:p>
    <w:p w14:paraId="08F8FC2F" w14:textId="77777777" w:rsidR="00D576BB" w:rsidRPr="00D20E0D" w:rsidRDefault="00D576BB" w:rsidP="005C61F0">
      <w:pPr>
        <w:spacing w:after="120" w:line="240" w:lineRule="auto"/>
        <w:rPr>
          <w:rFonts w:ascii="Times New Roman" w:hAnsi="Times New Roman" w:cs="Times New Roman"/>
          <w:iCs/>
          <w:color w:val="auto"/>
          <w:sz w:val="24"/>
          <w:szCs w:val="24"/>
          <w:lang w:val="en-GB"/>
        </w:rPr>
      </w:pPr>
    </w:p>
    <w:p w14:paraId="52EF5796" w14:textId="7E58F2AC" w:rsidR="00315651" w:rsidRPr="00D20E0D" w:rsidRDefault="0BE1CCB8"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17 se na konci </w:t>
      </w:r>
      <w:r w:rsidR="00FF6EC6" w:rsidRPr="00665697">
        <w:rPr>
          <w:rFonts w:ascii="Times New Roman" w:hAnsi="Times New Roman" w:cs="Times New Roman"/>
          <w:color w:val="auto"/>
          <w:sz w:val="24"/>
          <w:szCs w:val="24"/>
        </w:rPr>
        <w:t>odstavce 5</w:t>
      </w:r>
      <w:r w:rsidR="00FF6EC6"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doplňuje se písmeno g)</w:t>
      </w:r>
      <w:r w:rsidR="697E0807" w:rsidRPr="00D20E0D">
        <w:rPr>
          <w:rFonts w:ascii="Times New Roman" w:hAnsi="Times New Roman" w:cs="Times New Roman"/>
          <w:color w:val="auto"/>
          <w:sz w:val="24"/>
          <w:szCs w:val="24"/>
        </w:rPr>
        <w:t>, které zní:</w:t>
      </w:r>
    </w:p>
    <w:p w14:paraId="42FFFE64" w14:textId="62310241" w:rsidR="4479522B" w:rsidRPr="00D20E0D" w:rsidRDefault="4479522B"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„g) osvědčením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zápisu družicové sítě nebo soustavy do Základního mezinárodního rejstříku rádiových kmitočtů (MIFR), požaduje-li žadatel 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kmitočtů pro družicové sítě nebo soustavy.“.</w:t>
      </w:r>
    </w:p>
    <w:p w14:paraId="71CF278E" w14:textId="77777777" w:rsidR="006E65A2" w:rsidRPr="00D20E0D" w:rsidRDefault="4F1502A5"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p>
    <w:p w14:paraId="332D5BA3" w14:textId="77777777" w:rsidR="006E65A2" w:rsidRPr="00D20E0D" w:rsidRDefault="21A0B29D"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17 odstavec 7 zní</w:t>
      </w:r>
      <w:r w:rsidR="61EA3769" w:rsidRPr="00D20E0D">
        <w:rPr>
          <w:rFonts w:ascii="Times New Roman" w:hAnsi="Times New Roman" w:cs="Times New Roman"/>
          <w:color w:val="auto"/>
          <w:sz w:val="24"/>
          <w:szCs w:val="24"/>
        </w:rPr>
        <w:t xml:space="preserve">: </w:t>
      </w:r>
    </w:p>
    <w:p w14:paraId="6E21492A" w14:textId="71648CB1" w:rsidR="006E65A2" w:rsidRPr="00D20E0D" w:rsidRDefault="2D0F649C" w:rsidP="005C61F0">
      <w:pPr>
        <w:spacing w:after="120" w:line="240" w:lineRule="auto"/>
        <w:ind w:firstLine="357"/>
        <w:jc w:val="both"/>
        <w:rPr>
          <w:rFonts w:ascii="Times New Roman" w:hAnsi="Times New Roman" w:cs="Times New Roman"/>
          <w:iCs/>
          <w:color w:val="auto"/>
          <w:sz w:val="24"/>
          <w:szCs w:val="24"/>
        </w:rPr>
      </w:pPr>
      <w:r w:rsidRPr="00D20E0D">
        <w:rPr>
          <w:rFonts w:ascii="Times New Roman" w:hAnsi="Times New Roman" w:cs="Times New Roman"/>
          <w:color w:val="auto"/>
          <w:sz w:val="24"/>
          <w:szCs w:val="24"/>
        </w:rPr>
        <w:t>„</w:t>
      </w:r>
      <w:r w:rsidR="17ABB605" w:rsidRPr="00D20E0D">
        <w:rPr>
          <w:rFonts w:ascii="Times New Roman" w:hAnsi="Times New Roman" w:cs="Times New Roman"/>
          <w:color w:val="auto"/>
          <w:sz w:val="24"/>
          <w:szCs w:val="24"/>
        </w:rPr>
        <w:t>(7) Je-li více žadatelů o</w:t>
      </w:r>
      <w:r w:rsidR="00D20E0D">
        <w:rPr>
          <w:rFonts w:ascii="Times New Roman" w:hAnsi="Times New Roman" w:cs="Times New Roman"/>
          <w:color w:val="auto"/>
          <w:sz w:val="24"/>
          <w:szCs w:val="24"/>
        </w:rPr>
        <w:t> </w:t>
      </w:r>
      <w:r w:rsidR="17ABB605"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17ABB605" w:rsidRPr="00D20E0D">
        <w:rPr>
          <w:rFonts w:ascii="Times New Roman" w:hAnsi="Times New Roman" w:cs="Times New Roman"/>
          <w:color w:val="auto"/>
          <w:sz w:val="24"/>
          <w:szCs w:val="24"/>
        </w:rPr>
        <w:t>využívání stejných rádiových kmitočtů, Úřad rozhodne o</w:t>
      </w:r>
      <w:r w:rsidR="00D20E0D">
        <w:rPr>
          <w:rFonts w:ascii="Times New Roman" w:hAnsi="Times New Roman" w:cs="Times New Roman"/>
          <w:color w:val="auto"/>
          <w:sz w:val="24"/>
          <w:szCs w:val="24"/>
        </w:rPr>
        <w:t> </w:t>
      </w:r>
      <w:r w:rsidR="17ABB605" w:rsidRPr="00D20E0D">
        <w:rPr>
          <w:rFonts w:ascii="Times New Roman" w:hAnsi="Times New Roman" w:cs="Times New Roman"/>
          <w:color w:val="auto"/>
          <w:sz w:val="24"/>
          <w:szCs w:val="24"/>
        </w:rPr>
        <w:t>udělení oprávnění podle pořadí došlých žádostí</w:t>
      </w:r>
      <w:r w:rsidR="00D401C3" w:rsidRPr="00D20E0D">
        <w:rPr>
          <w:rFonts w:ascii="Times New Roman" w:hAnsi="Times New Roman" w:cs="Times New Roman"/>
          <w:color w:val="auto"/>
          <w:sz w:val="24"/>
          <w:szCs w:val="24"/>
        </w:rPr>
        <w:t>;</w:t>
      </w:r>
      <w:r w:rsidR="00A04BE4" w:rsidRPr="00D20E0D">
        <w:rPr>
          <w:rFonts w:ascii="Times New Roman" w:hAnsi="Times New Roman" w:cs="Times New Roman"/>
          <w:color w:val="auto"/>
          <w:sz w:val="24"/>
          <w:szCs w:val="24"/>
        </w:rPr>
        <w:t xml:space="preserve"> tento postup se neuplatní</w:t>
      </w:r>
      <w:r w:rsidR="007211AA" w:rsidRPr="00D20E0D">
        <w:rPr>
          <w:rFonts w:ascii="Times New Roman" w:hAnsi="Times New Roman" w:cs="Times New Roman"/>
          <w:color w:val="auto"/>
          <w:sz w:val="24"/>
          <w:szCs w:val="24"/>
        </w:rPr>
        <w:t xml:space="preserve"> u</w:t>
      </w:r>
      <w:r w:rsidR="00D20E0D">
        <w:rPr>
          <w:rFonts w:ascii="Times New Roman" w:hAnsi="Times New Roman" w:cs="Times New Roman"/>
          <w:color w:val="auto"/>
          <w:sz w:val="24"/>
          <w:szCs w:val="24"/>
        </w:rPr>
        <w:t> </w:t>
      </w:r>
      <w:r w:rsidR="007211AA" w:rsidRPr="00D20E0D">
        <w:rPr>
          <w:rFonts w:ascii="Times New Roman" w:hAnsi="Times New Roman" w:cs="Times New Roman"/>
          <w:color w:val="auto"/>
          <w:sz w:val="24"/>
          <w:szCs w:val="24"/>
        </w:rPr>
        <w:t>žadatelů o</w:t>
      </w:r>
      <w:r w:rsidR="00D20E0D">
        <w:rPr>
          <w:rFonts w:ascii="Times New Roman" w:hAnsi="Times New Roman" w:cs="Times New Roman"/>
          <w:color w:val="auto"/>
          <w:sz w:val="24"/>
          <w:szCs w:val="24"/>
        </w:rPr>
        <w:t> </w:t>
      </w:r>
      <w:r w:rsidR="007211AA" w:rsidRPr="00D20E0D">
        <w:rPr>
          <w:rFonts w:ascii="Times New Roman" w:hAnsi="Times New Roman" w:cs="Times New Roman"/>
          <w:color w:val="auto"/>
          <w:sz w:val="24"/>
          <w:szCs w:val="24"/>
        </w:rPr>
        <w:t>povolení</w:t>
      </w:r>
      <w:r w:rsidR="00F30050" w:rsidRPr="00D20E0D">
        <w:rPr>
          <w:rFonts w:ascii="Times New Roman" w:hAnsi="Times New Roman" w:cs="Times New Roman"/>
          <w:color w:val="auto"/>
          <w:sz w:val="24"/>
          <w:szCs w:val="24"/>
        </w:rPr>
        <w:t xml:space="preserve"> k</w:t>
      </w:r>
      <w:r w:rsidR="00D20E0D">
        <w:rPr>
          <w:rFonts w:ascii="Times New Roman" w:hAnsi="Times New Roman" w:cs="Times New Roman"/>
          <w:color w:val="auto"/>
          <w:sz w:val="24"/>
          <w:szCs w:val="24"/>
        </w:rPr>
        <w:t> </w:t>
      </w:r>
      <w:r w:rsidR="00F30050" w:rsidRPr="00D20E0D">
        <w:rPr>
          <w:rFonts w:ascii="Times New Roman" w:hAnsi="Times New Roman" w:cs="Times New Roman"/>
          <w:color w:val="auto"/>
          <w:sz w:val="24"/>
          <w:szCs w:val="24"/>
        </w:rPr>
        <w:t>provozu stanic amatérské radiokomunikační služby</w:t>
      </w:r>
      <w:r w:rsidR="00785C6F" w:rsidRPr="00D20E0D">
        <w:rPr>
          <w:rFonts w:ascii="Times New Roman" w:hAnsi="Times New Roman" w:cs="Times New Roman"/>
          <w:color w:val="auto"/>
          <w:sz w:val="24"/>
          <w:szCs w:val="24"/>
        </w:rPr>
        <w:t>, s</w:t>
      </w:r>
      <w:r w:rsidR="00D20E0D">
        <w:rPr>
          <w:rFonts w:ascii="Times New Roman" w:hAnsi="Times New Roman" w:cs="Times New Roman"/>
          <w:color w:val="auto"/>
          <w:sz w:val="24"/>
          <w:szCs w:val="24"/>
        </w:rPr>
        <w:t> </w:t>
      </w:r>
      <w:r w:rsidR="00785C6F" w:rsidRPr="00D20E0D">
        <w:rPr>
          <w:rFonts w:ascii="Times New Roman" w:hAnsi="Times New Roman" w:cs="Times New Roman"/>
          <w:color w:val="auto"/>
          <w:sz w:val="24"/>
          <w:szCs w:val="24"/>
        </w:rPr>
        <w:t>výjimkou oprávnění pro amatérský převáděč a</w:t>
      </w:r>
      <w:r w:rsidR="00D20E0D">
        <w:rPr>
          <w:rFonts w:ascii="Times New Roman" w:hAnsi="Times New Roman" w:cs="Times New Roman"/>
          <w:color w:val="auto"/>
          <w:sz w:val="24"/>
          <w:szCs w:val="24"/>
        </w:rPr>
        <w:t> </w:t>
      </w:r>
      <w:r w:rsidR="00785C6F" w:rsidRPr="00D20E0D">
        <w:rPr>
          <w:rFonts w:ascii="Times New Roman" w:hAnsi="Times New Roman" w:cs="Times New Roman"/>
          <w:color w:val="auto"/>
          <w:sz w:val="24"/>
          <w:szCs w:val="24"/>
        </w:rPr>
        <w:t>amatérský maják</w:t>
      </w:r>
      <w:r w:rsidR="17ABB605" w:rsidRPr="00D20E0D">
        <w:rPr>
          <w:rFonts w:ascii="Times New Roman" w:hAnsi="Times New Roman" w:cs="Times New Roman"/>
          <w:color w:val="auto"/>
          <w:sz w:val="24"/>
          <w:szCs w:val="24"/>
        </w:rPr>
        <w:t>.“</w:t>
      </w:r>
      <w:r w:rsidR="18A32050" w:rsidRPr="00D20E0D">
        <w:rPr>
          <w:rFonts w:ascii="Times New Roman" w:hAnsi="Times New Roman" w:cs="Times New Roman"/>
          <w:color w:val="auto"/>
          <w:sz w:val="24"/>
          <w:szCs w:val="24"/>
        </w:rPr>
        <w:t>.</w:t>
      </w:r>
    </w:p>
    <w:p w14:paraId="0E00BF01" w14:textId="77777777" w:rsidR="00D576BB" w:rsidRPr="00D20E0D" w:rsidRDefault="00D576BB" w:rsidP="005C61F0">
      <w:pPr>
        <w:spacing w:after="120" w:line="240" w:lineRule="auto"/>
        <w:rPr>
          <w:rFonts w:ascii="Times New Roman" w:hAnsi="Times New Roman" w:cs="Times New Roman"/>
          <w:iCs/>
          <w:color w:val="auto"/>
          <w:sz w:val="24"/>
          <w:szCs w:val="24"/>
          <w:lang w:val="en-GB"/>
        </w:rPr>
      </w:pPr>
    </w:p>
    <w:p w14:paraId="4DAC4ED2" w14:textId="0BF1FBD0" w:rsidR="00A7561F"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17 odst. 9 se slova „a </w:t>
      </w:r>
      <w:r w:rsidR="57A35E12" w:rsidRPr="00D20E0D">
        <w:rPr>
          <w:rFonts w:ascii="Times New Roman" w:hAnsi="Times New Roman" w:cs="Times New Roman"/>
          <w:color w:val="auto"/>
          <w:sz w:val="24"/>
          <w:szCs w:val="24"/>
        </w:rPr>
        <w:t xml:space="preserve">justiční stráže </w:t>
      </w:r>
      <w:r w:rsidR="57A35E12" w:rsidRPr="00665697">
        <w:rPr>
          <w:rFonts w:ascii="Times New Roman" w:hAnsi="Times New Roman" w:cs="Times New Roman"/>
          <w:color w:val="auto"/>
          <w:sz w:val="24"/>
          <w:szCs w:val="24"/>
        </w:rPr>
        <w:t>“ zrušují a</w:t>
      </w:r>
      <w:r w:rsidR="00D20E0D">
        <w:rPr>
          <w:rFonts w:ascii="Times New Roman" w:hAnsi="Times New Roman" w:cs="Times New Roman"/>
          <w:color w:val="auto"/>
          <w:sz w:val="24"/>
          <w:szCs w:val="24"/>
        </w:rPr>
        <w:t> </w:t>
      </w:r>
      <w:r w:rsidR="57A35E12" w:rsidRPr="00665697">
        <w:rPr>
          <w:rFonts w:ascii="Times New Roman" w:hAnsi="Times New Roman" w:cs="Times New Roman"/>
          <w:color w:val="auto"/>
          <w:sz w:val="24"/>
          <w:szCs w:val="24"/>
        </w:rPr>
        <w:t>slova</w:t>
      </w:r>
      <w:r w:rsidRPr="00D20E0D">
        <w:rPr>
          <w:rFonts w:ascii="Times New Roman" w:hAnsi="Times New Roman" w:cs="Times New Roman"/>
          <w:color w:val="auto"/>
          <w:sz w:val="24"/>
          <w:szCs w:val="24"/>
        </w:rPr>
        <w:t xml:space="preserve"> </w:t>
      </w:r>
      <w:r w:rsidR="17650DFB" w:rsidRPr="00D20E0D">
        <w:rPr>
          <w:rFonts w:ascii="Times New Roman" w:hAnsi="Times New Roman" w:cs="Times New Roman"/>
          <w:color w:val="auto"/>
          <w:sz w:val="24"/>
          <w:szCs w:val="24"/>
        </w:rPr>
        <w:t>„</w:t>
      </w:r>
      <w:r w:rsidR="00CA5813" w:rsidRPr="00D20E0D">
        <w:rPr>
          <w:rFonts w:ascii="Times New Roman" w:hAnsi="Times New Roman" w:cs="Times New Roman"/>
          <w:color w:val="auto"/>
          <w:sz w:val="24"/>
          <w:szCs w:val="24"/>
        </w:rPr>
        <w:t xml:space="preserve">a </w:t>
      </w:r>
      <w:r w:rsidRPr="00D20E0D">
        <w:rPr>
          <w:rFonts w:ascii="Times New Roman" w:hAnsi="Times New Roman" w:cs="Times New Roman"/>
          <w:color w:val="auto"/>
          <w:sz w:val="24"/>
          <w:szCs w:val="24"/>
        </w:rPr>
        <w:t xml:space="preserve">celních orgánů </w:t>
      </w:r>
      <w:r w:rsidRPr="00D20E0D">
        <w:rPr>
          <w:rFonts w:ascii="Times New Roman" w:hAnsi="Times New Roman" w:cs="Times New Roman"/>
          <w:color w:val="auto"/>
          <w:sz w:val="24"/>
          <w:szCs w:val="24"/>
          <w:vertAlign w:val="superscript"/>
        </w:rPr>
        <w:t>15)</w:t>
      </w:r>
      <w:r w:rsidRPr="00D20E0D">
        <w:rPr>
          <w:rFonts w:ascii="Times New Roman" w:hAnsi="Times New Roman" w:cs="Times New Roman"/>
          <w:color w:val="auto"/>
          <w:sz w:val="24"/>
          <w:szCs w:val="24"/>
        </w:rPr>
        <w:t xml:space="preserve">“ </w:t>
      </w:r>
      <w:r w:rsidR="17650DFB"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nahrazují slovy „</w:t>
      </w:r>
      <w:r w:rsidR="00CA5813" w:rsidRPr="00665697">
        <w:rPr>
          <w:rFonts w:ascii="Times New Roman" w:hAnsi="Times New Roman" w:cs="Times New Roman"/>
          <w:color w:val="auto"/>
          <w:sz w:val="24"/>
          <w:szCs w:val="24"/>
        </w:rPr>
        <w:t>,</w:t>
      </w:r>
      <w:r w:rsidR="00CA581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Celní správy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Generální inspekce bezpečnostních sborů“</w:t>
      </w:r>
      <w:r w:rsidR="00A7561F"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w:t>
      </w:r>
    </w:p>
    <w:p w14:paraId="6658B6BD" w14:textId="509F6871" w:rsidR="006E65A2" w:rsidRPr="00D20E0D" w:rsidRDefault="00A7561F" w:rsidP="005C61F0">
      <w:pPr>
        <w:spacing w:after="120" w:line="240" w:lineRule="auto"/>
        <w:ind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Poznámka</w:t>
      </w: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pod čarou č. 15 se zrušuje.</w:t>
      </w:r>
    </w:p>
    <w:p w14:paraId="74675270" w14:textId="77777777" w:rsidR="00AF0006" w:rsidRPr="00D20E0D" w:rsidRDefault="00AF0006" w:rsidP="005C61F0">
      <w:pPr>
        <w:pStyle w:val="Odstavecseseznamem"/>
        <w:spacing w:after="120" w:line="240" w:lineRule="auto"/>
        <w:ind w:left="0"/>
        <w:jc w:val="both"/>
        <w:rPr>
          <w:rFonts w:ascii="Times New Roman" w:hAnsi="Times New Roman" w:cs="Times New Roman"/>
          <w:color w:val="auto"/>
          <w:sz w:val="24"/>
          <w:szCs w:val="24"/>
        </w:rPr>
      </w:pPr>
    </w:p>
    <w:p w14:paraId="3AD29477"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17 odst</w:t>
      </w:r>
      <w:r w:rsidR="352235DD" w:rsidRPr="00D20E0D">
        <w:rPr>
          <w:rFonts w:ascii="Times New Roman" w:hAnsi="Times New Roman" w:cs="Times New Roman"/>
          <w:color w:val="auto"/>
          <w:sz w:val="24"/>
          <w:szCs w:val="24"/>
        </w:rPr>
        <w:t>a</w:t>
      </w:r>
      <w:r w:rsidR="64EB722F" w:rsidRPr="00D20E0D">
        <w:rPr>
          <w:rFonts w:ascii="Times New Roman" w:hAnsi="Times New Roman" w:cs="Times New Roman"/>
          <w:color w:val="auto"/>
          <w:sz w:val="24"/>
          <w:szCs w:val="24"/>
        </w:rPr>
        <w:t xml:space="preserve">vec 10 zní: </w:t>
      </w:r>
    </w:p>
    <w:p w14:paraId="3B9663C9" w14:textId="08986862" w:rsidR="006E65A2" w:rsidRPr="00D20E0D" w:rsidRDefault="64EB722F" w:rsidP="007273C1">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3484D1AB" w:rsidRPr="00D20E0D">
        <w:rPr>
          <w:rFonts w:ascii="Times New Roman" w:hAnsi="Times New Roman" w:cs="Times New Roman"/>
          <w:color w:val="auto"/>
          <w:sz w:val="24"/>
          <w:szCs w:val="24"/>
        </w:rPr>
        <w:t xml:space="preserve">(10) Kmitočtová pásma, ve kterých nejsou radiokomunikační služby </w:t>
      </w:r>
      <w:proofErr w:type="spellStart"/>
      <w:r w:rsidR="3484D1AB" w:rsidRPr="00D20E0D">
        <w:rPr>
          <w:rFonts w:ascii="Times New Roman" w:hAnsi="Times New Roman" w:cs="Times New Roman"/>
          <w:color w:val="auto"/>
          <w:sz w:val="24"/>
          <w:szCs w:val="24"/>
        </w:rPr>
        <w:t>sdíleně</w:t>
      </w:r>
      <w:proofErr w:type="spellEnd"/>
      <w:r w:rsidR="3484D1AB" w:rsidRPr="00D20E0D">
        <w:rPr>
          <w:rFonts w:ascii="Times New Roman" w:hAnsi="Times New Roman" w:cs="Times New Roman"/>
          <w:color w:val="auto"/>
          <w:sz w:val="24"/>
          <w:szCs w:val="24"/>
        </w:rPr>
        <w:t xml:space="preserve"> využívány, a</w:t>
      </w:r>
      <w:r w:rsidR="00D20E0D">
        <w:rPr>
          <w:rFonts w:ascii="Times New Roman" w:hAnsi="Times New Roman" w:cs="Times New Roman"/>
          <w:color w:val="auto"/>
          <w:sz w:val="24"/>
          <w:szCs w:val="24"/>
        </w:rPr>
        <w:t> </w:t>
      </w:r>
      <w:r w:rsidR="3484D1AB" w:rsidRPr="00D20E0D">
        <w:rPr>
          <w:rFonts w:ascii="Times New Roman" w:hAnsi="Times New Roman" w:cs="Times New Roman"/>
          <w:color w:val="auto"/>
          <w:sz w:val="24"/>
          <w:szCs w:val="24"/>
        </w:rPr>
        <w:t>jsou vyhrazená v</w:t>
      </w:r>
      <w:r w:rsidR="00D20E0D">
        <w:rPr>
          <w:rFonts w:ascii="Times New Roman" w:hAnsi="Times New Roman" w:cs="Times New Roman"/>
          <w:color w:val="auto"/>
          <w:sz w:val="24"/>
          <w:szCs w:val="24"/>
        </w:rPr>
        <w:t> </w:t>
      </w:r>
      <w:r w:rsidR="3484D1AB" w:rsidRPr="00D20E0D">
        <w:rPr>
          <w:rFonts w:ascii="Times New Roman" w:hAnsi="Times New Roman" w:cs="Times New Roman"/>
          <w:color w:val="auto"/>
          <w:sz w:val="24"/>
          <w:szCs w:val="24"/>
        </w:rPr>
        <w:t>plánu přidělení kmitočtových pásem (národní kmitočtová tabulka) výhradně Ministerstvu obrany pro vojenské účely</w:t>
      </w:r>
      <w:r w:rsidR="68020AD3" w:rsidRPr="00D20E0D">
        <w:rPr>
          <w:rFonts w:ascii="Times New Roman" w:hAnsi="Times New Roman" w:cs="Times New Roman"/>
          <w:color w:val="auto"/>
          <w:sz w:val="24"/>
          <w:szCs w:val="24"/>
        </w:rPr>
        <w:t>,</w:t>
      </w:r>
      <w:r w:rsidR="3484D1AB" w:rsidRPr="00D20E0D">
        <w:rPr>
          <w:rFonts w:ascii="Times New Roman" w:hAnsi="Times New Roman" w:cs="Times New Roman"/>
          <w:color w:val="auto"/>
          <w:sz w:val="24"/>
          <w:szCs w:val="24"/>
        </w:rPr>
        <w:t xml:space="preserve"> mohou být využívána pro vojenské účely bez rozhodnutí o</w:t>
      </w:r>
      <w:r w:rsidR="00D20E0D">
        <w:rPr>
          <w:rFonts w:ascii="Times New Roman" w:hAnsi="Times New Roman" w:cs="Times New Roman"/>
          <w:color w:val="auto"/>
          <w:sz w:val="24"/>
          <w:szCs w:val="24"/>
        </w:rPr>
        <w:t> </w:t>
      </w:r>
      <w:r w:rsidR="3484D1AB"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3484D1AB" w:rsidRPr="00D20E0D">
        <w:rPr>
          <w:rFonts w:ascii="Times New Roman" w:hAnsi="Times New Roman" w:cs="Times New Roman"/>
          <w:color w:val="auto"/>
          <w:sz w:val="24"/>
          <w:szCs w:val="24"/>
        </w:rPr>
        <w:t>využívání rádiových kmitočtů.“</w:t>
      </w:r>
      <w:r w:rsidR="0462AD90" w:rsidRPr="00D20E0D">
        <w:rPr>
          <w:rFonts w:ascii="Times New Roman" w:hAnsi="Times New Roman" w:cs="Times New Roman"/>
          <w:color w:val="auto"/>
          <w:sz w:val="24"/>
          <w:szCs w:val="24"/>
        </w:rPr>
        <w:t xml:space="preserve">. </w:t>
      </w:r>
    </w:p>
    <w:p w14:paraId="137EE599" w14:textId="77777777" w:rsidR="009640A3" w:rsidRPr="00D20E0D" w:rsidRDefault="009640A3"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063ACE51" w14:textId="642BAD26" w:rsidR="006E65A2" w:rsidRPr="00D20E0D" w:rsidRDefault="037C222B"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17 odst. 11 písm. </w:t>
      </w:r>
      <w:r w:rsidRPr="00D20E0D">
        <w:rPr>
          <w:rFonts w:ascii="Times New Roman" w:hAnsi="Times New Roman" w:cs="Times New Roman"/>
          <w:color w:val="auto"/>
          <w:sz w:val="24"/>
          <w:szCs w:val="24"/>
        </w:rPr>
        <w:t>a) se za slovo „vyžaduje” vkládají slova „obrana neb</w:t>
      </w:r>
      <w:r w:rsidR="3EA182AB" w:rsidRPr="00D20E0D">
        <w:rPr>
          <w:rFonts w:ascii="Times New Roman" w:hAnsi="Times New Roman" w:cs="Times New Roman"/>
          <w:color w:val="auto"/>
          <w:sz w:val="24"/>
          <w:szCs w:val="24"/>
        </w:rPr>
        <w:t>o”.</w:t>
      </w:r>
    </w:p>
    <w:p w14:paraId="1909A197" w14:textId="77777777" w:rsidR="01D8DAAA" w:rsidRPr="00D20E0D" w:rsidRDefault="01D8DAAA" w:rsidP="005C61F0">
      <w:pPr>
        <w:spacing w:after="120" w:line="240" w:lineRule="auto"/>
        <w:rPr>
          <w:rFonts w:ascii="Times New Roman" w:hAnsi="Times New Roman" w:cs="Times New Roman"/>
          <w:color w:val="auto"/>
          <w:sz w:val="24"/>
          <w:szCs w:val="24"/>
        </w:rPr>
      </w:pPr>
    </w:p>
    <w:p w14:paraId="2188DF1F"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17 odst. 11 písm. g) se slovo „nebo“ zrušuje.</w:t>
      </w:r>
    </w:p>
    <w:p w14:paraId="1AE463C2"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46D3C57E" w14:textId="44EAB439"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17 se na konci </w:t>
      </w:r>
      <w:r w:rsidR="000C48A1" w:rsidRPr="00665697">
        <w:rPr>
          <w:rFonts w:ascii="Times New Roman" w:hAnsi="Times New Roman" w:cs="Times New Roman"/>
          <w:color w:val="auto"/>
          <w:sz w:val="24"/>
          <w:szCs w:val="24"/>
        </w:rPr>
        <w:t>odstavce 11</w:t>
      </w:r>
      <w:r w:rsidRPr="00D20E0D">
        <w:rPr>
          <w:rFonts w:ascii="Times New Roman" w:hAnsi="Times New Roman" w:cs="Times New Roman"/>
          <w:color w:val="auto"/>
          <w:sz w:val="24"/>
          <w:szCs w:val="24"/>
        </w:rPr>
        <w:t xml:space="preserve"> 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doplňují se písmena 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j), která znějí:</w:t>
      </w:r>
    </w:p>
    <w:p w14:paraId="454C5F92" w14:textId="19CA1BFA"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„i) by </w:t>
      </w:r>
      <w:r w:rsidR="00C327FE" w:rsidRPr="00D20E0D">
        <w:rPr>
          <w:rFonts w:ascii="Times New Roman" w:hAnsi="Times New Roman" w:cs="Times New Roman"/>
          <w:color w:val="auto"/>
          <w:sz w:val="24"/>
          <w:szCs w:val="24"/>
        </w:rPr>
        <w:t xml:space="preserve">vedlo </w:t>
      </w:r>
      <w:r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využívání požadovaných </w:t>
      </w:r>
      <w:r w:rsidR="001E7816" w:rsidRPr="00665697">
        <w:rPr>
          <w:rFonts w:ascii="Times New Roman" w:hAnsi="Times New Roman" w:cs="Times New Roman"/>
          <w:color w:val="auto"/>
          <w:sz w:val="24"/>
          <w:szCs w:val="24"/>
        </w:rPr>
        <w:t>rádiových</w:t>
      </w:r>
      <w:r w:rsidR="001E7816"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kmitočtů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jejich neúčelnému využívání, nebo</w:t>
      </w:r>
    </w:p>
    <w:p w14:paraId="1DFB33FD" w14:textId="2640FE3A"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j) by </w:t>
      </w:r>
      <w:r w:rsidR="00C327FE" w:rsidRPr="00D20E0D">
        <w:rPr>
          <w:rFonts w:ascii="Times New Roman" w:hAnsi="Times New Roman" w:cs="Times New Roman"/>
          <w:color w:val="auto"/>
          <w:sz w:val="24"/>
          <w:szCs w:val="24"/>
        </w:rPr>
        <w:t xml:space="preserve">požadované </w:t>
      </w:r>
      <w:r w:rsidRPr="00D20E0D">
        <w:rPr>
          <w:rFonts w:ascii="Times New Roman" w:hAnsi="Times New Roman" w:cs="Times New Roman"/>
          <w:color w:val="auto"/>
          <w:sz w:val="24"/>
          <w:szCs w:val="24"/>
        </w:rPr>
        <w:t>podmínky využívání rádiových kmitočtů byly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rozporu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podmínkami uvedenými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přídělu rádiových kmitočtů.“.</w:t>
      </w:r>
    </w:p>
    <w:p w14:paraId="4906437B" w14:textId="77777777" w:rsidR="006E65A2" w:rsidRPr="00D20E0D" w:rsidRDefault="006E65A2" w:rsidP="005C61F0">
      <w:pPr>
        <w:pStyle w:val="Odstavecseseznamem"/>
        <w:spacing w:after="120" w:line="240" w:lineRule="auto"/>
        <w:ind w:left="0" w:firstLine="696"/>
        <w:rPr>
          <w:rFonts w:ascii="Times New Roman" w:hAnsi="Times New Roman" w:cs="Times New Roman"/>
          <w:color w:val="auto"/>
          <w:sz w:val="24"/>
          <w:szCs w:val="24"/>
        </w:rPr>
      </w:pPr>
    </w:p>
    <w:p w14:paraId="1057A5F8"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18 odst. 1 písmeno a) zní: </w:t>
      </w:r>
    </w:p>
    <w:p w14:paraId="0D86DE3C"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byla-li žadatelem </w:t>
      </w:r>
    </w:p>
    <w:p w14:paraId="0A084DAF" w14:textId="5A6C4FDF"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podnikající právnická osoba, obchodní firmu nebo název, adresu sídla,</w:t>
      </w:r>
      <w:r w:rsidR="314870B0" w:rsidRPr="00D20E0D">
        <w:rPr>
          <w:rFonts w:ascii="Times New Roman" w:hAnsi="Times New Roman" w:cs="Times New Roman"/>
          <w:color w:val="auto"/>
          <w:sz w:val="24"/>
          <w:szCs w:val="24"/>
        </w:rPr>
        <w:t xml:space="preserve"> </w:t>
      </w:r>
      <w:r w:rsidR="000A4EAC"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0A4EAC" w:rsidRPr="00D20E0D">
        <w:rPr>
          <w:rFonts w:ascii="Times New Roman" w:hAnsi="Times New Roman" w:cs="Times New Roman"/>
          <w:color w:val="auto"/>
          <w:sz w:val="24"/>
          <w:szCs w:val="24"/>
        </w:rPr>
        <w:t>identifikační číslo</w:t>
      </w:r>
      <w:r w:rsidRPr="00D20E0D">
        <w:rPr>
          <w:rFonts w:ascii="Times New Roman" w:hAnsi="Times New Roman" w:cs="Times New Roman"/>
          <w:color w:val="auto"/>
          <w:sz w:val="24"/>
          <w:szCs w:val="24"/>
        </w:rPr>
        <w:t xml:space="preserve"> bylo-li přiděleno, jméno, popřípadě jména, příjmení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bydliště osoby oprávněné jednat jménem této právnické osoby,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7B98FAA7" w14:textId="167BAFEE"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podnikající fyzická osoba, jméno, popřípadě jména,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příjmení, popřípadě obchodní firmu, bydliště, adresu </w:t>
      </w:r>
      <w:r w:rsidR="00FF21E5" w:rsidRPr="00665697">
        <w:rPr>
          <w:rFonts w:ascii="Times New Roman" w:hAnsi="Times New Roman" w:cs="Times New Roman"/>
          <w:color w:val="auto"/>
          <w:sz w:val="24"/>
          <w:szCs w:val="24"/>
        </w:rPr>
        <w:t>sídla</w:t>
      </w:r>
      <w:r w:rsidR="00FF21E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36D4CED5" w14:textId="5D3E7475" w:rsidR="006E65A2" w:rsidRPr="00D20E0D" w:rsidRDefault="008001FF" w:rsidP="007273C1">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ab/>
      </w:r>
      <w:r w:rsidR="581B9FF0" w:rsidRPr="00D20E0D">
        <w:rPr>
          <w:rFonts w:ascii="Times New Roman" w:hAnsi="Times New Roman" w:cs="Times New Roman"/>
          <w:color w:val="auto"/>
          <w:sz w:val="24"/>
          <w:szCs w:val="24"/>
        </w:rPr>
        <w:t>3. nepodnikající osoba, jméno, popřípadě jména, a</w:t>
      </w:r>
      <w:r w:rsidR="00D20E0D">
        <w:rPr>
          <w:rFonts w:ascii="Times New Roman" w:hAnsi="Times New Roman" w:cs="Times New Roman"/>
          <w:color w:val="auto"/>
          <w:sz w:val="24"/>
          <w:szCs w:val="24"/>
        </w:rPr>
        <w:t> </w:t>
      </w:r>
      <w:r w:rsidR="581B9FF0" w:rsidRPr="00D20E0D">
        <w:rPr>
          <w:rFonts w:ascii="Times New Roman" w:hAnsi="Times New Roman" w:cs="Times New Roman"/>
          <w:color w:val="auto"/>
          <w:sz w:val="24"/>
          <w:szCs w:val="24"/>
        </w:rPr>
        <w:t>příjmení, bydliště a</w:t>
      </w:r>
      <w:r w:rsidR="00D20E0D">
        <w:rPr>
          <w:rFonts w:ascii="Times New Roman" w:hAnsi="Times New Roman" w:cs="Times New Roman"/>
          <w:color w:val="auto"/>
          <w:sz w:val="24"/>
          <w:szCs w:val="24"/>
        </w:rPr>
        <w:t> </w:t>
      </w:r>
      <w:r w:rsidR="581B9FF0" w:rsidRPr="00D20E0D">
        <w:rPr>
          <w:rFonts w:ascii="Times New Roman" w:hAnsi="Times New Roman" w:cs="Times New Roman"/>
          <w:color w:val="auto"/>
          <w:sz w:val="24"/>
          <w:szCs w:val="24"/>
        </w:rPr>
        <w:t>datum narození fyzické osoby, nebo název a</w:t>
      </w:r>
      <w:r w:rsidR="00D20E0D">
        <w:rPr>
          <w:rFonts w:ascii="Times New Roman" w:hAnsi="Times New Roman" w:cs="Times New Roman"/>
          <w:color w:val="auto"/>
          <w:sz w:val="24"/>
          <w:szCs w:val="24"/>
        </w:rPr>
        <w:t> </w:t>
      </w:r>
      <w:r w:rsidR="581B9FF0" w:rsidRPr="00D20E0D">
        <w:rPr>
          <w:rFonts w:ascii="Times New Roman" w:hAnsi="Times New Roman" w:cs="Times New Roman"/>
          <w:color w:val="auto"/>
          <w:sz w:val="24"/>
          <w:szCs w:val="24"/>
        </w:rPr>
        <w:t>adresu sídla, popřípadě identifikační číslo právnické osoby, bylo-li přiděleno,“</w:t>
      </w:r>
      <w:r w:rsidR="00BF1A2A" w:rsidRPr="00665697">
        <w:rPr>
          <w:rFonts w:ascii="Times New Roman" w:hAnsi="Times New Roman" w:cs="Times New Roman"/>
          <w:color w:val="auto"/>
          <w:sz w:val="24"/>
          <w:szCs w:val="24"/>
        </w:rPr>
        <w:t>.</w:t>
      </w:r>
    </w:p>
    <w:p w14:paraId="1D0F8617" w14:textId="77777777" w:rsidR="006E65A2" w:rsidRPr="00D20E0D" w:rsidRDefault="006E65A2" w:rsidP="007273C1">
      <w:pPr>
        <w:pStyle w:val="Odstavecseseznamem"/>
        <w:spacing w:after="120" w:line="240" w:lineRule="auto"/>
        <w:ind w:left="0" w:hanging="11"/>
        <w:contextualSpacing w:val="0"/>
        <w:jc w:val="both"/>
        <w:rPr>
          <w:rFonts w:ascii="Times New Roman" w:hAnsi="Times New Roman" w:cs="Times New Roman"/>
          <w:color w:val="auto"/>
          <w:sz w:val="24"/>
          <w:szCs w:val="24"/>
        </w:rPr>
      </w:pPr>
    </w:p>
    <w:p w14:paraId="7797E97B"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18 odst. 2 písm. c) se slovo „nebo“ zrušuje.</w:t>
      </w:r>
    </w:p>
    <w:p w14:paraId="19E51EAE" w14:textId="77777777" w:rsidR="006E65A2" w:rsidRPr="00D20E0D" w:rsidRDefault="006E65A2" w:rsidP="007273C1">
      <w:pPr>
        <w:pStyle w:val="Odstavecseseznamem"/>
        <w:spacing w:after="120" w:line="240" w:lineRule="auto"/>
        <w:ind w:left="0" w:firstLine="696"/>
        <w:contextualSpacing w:val="0"/>
        <w:rPr>
          <w:rFonts w:ascii="Times New Roman" w:hAnsi="Times New Roman" w:cs="Times New Roman"/>
          <w:color w:val="auto"/>
          <w:sz w:val="24"/>
          <w:szCs w:val="24"/>
        </w:rPr>
      </w:pPr>
    </w:p>
    <w:p w14:paraId="05D6AA98" w14:textId="59A99E1C"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18 se na konci </w:t>
      </w:r>
      <w:r w:rsidR="00CA5813" w:rsidRPr="00665697">
        <w:rPr>
          <w:rFonts w:ascii="Times New Roman" w:hAnsi="Times New Roman" w:cs="Times New Roman"/>
          <w:color w:val="auto"/>
          <w:sz w:val="24"/>
          <w:szCs w:val="24"/>
        </w:rPr>
        <w:t>odstavce 2</w:t>
      </w:r>
      <w:r w:rsidR="00CA581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tečka nahrazuje slovem „, nebo“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e), které zní: </w:t>
      </w:r>
    </w:p>
    <w:p w14:paraId="175B313C"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e) sdíleného využívání rádiových kmitočtů.</w:t>
      </w:r>
      <w:r w:rsidRPr="00D20E0D">
        <w:rPr>
          <w:rFonts w:ascii="Times New Roman" w:hAnsi="Times New Roman" w:cs="Times New Roman"/>
          <w:color w:val="auto"/>
          <w:sz w:val="24"/>
          <w:szCs w:val="24"/>
        </w:rPr>
        <w:t>“.</w:t>
      </w:r>
    </w:p>
    <w:p w14:paraId="207C7E20" w14:textId="77777777" w:rsidR="006E65A2" w:rsidRPr="00D20E0D" w:rsidRDefault="00536DEE" w:rsidP="005C61F0">
      <w:pPr>
        <w:spacing w:after="120" w:line="240" w:lineRule="auto"/>
        <w:ind w:firstLine="357"/>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2FF555C" w14:textId="77777777" w:rsidR="006E65A2" w:rsidRPr="00D20E0D" w:rsidRDefault="006E65A2" w:rsidP="005C61F0">
      <w:pPr>
        <w:spacing w:after="120" w:line="240" w:lineRule="auto"/>
        <w:ind w:firstLine="357"/>
        <w:rPr>
          <w:rFonts w:ascii="Times New Roman" w:hAnsi="Times New Roman" w:cs="Times New Roman"/>
          <w:i/>
          <w:color w:val="auto"/>
          <w:sz w:val="24"/>
          <w:szCs w:val="24"/>
        </w:rPr>
      </w:pPr>
    </w:p>
    <w:p w14:paraId="105BC291" w14:textId="777A5ED9" w:rsidR="000C48A1"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i/>
          <w:iCs/>
          <w:strike/>
          <w:color w:val="auto"/>
          <w:sz w:val="24"/>
          <w:szCs w:val="24"/>
        </w:rPr>
      </w:pPr>
      <w:r w:rsidRPr="00D20E0D">
        <w:rPr>
          <w:rFonts w:ascii="Times New Roman" w:hAnsi="Times New Roman" w:cs="Times New Roman"/>
          <w:color w:val="auto"/>
          <w:sz w:val="24"/>
          <w:szCs w:val="24"/>
        </w:rPr>
        <w:t xml:space="preserve">V § 18 odst. 2 se věta poslední </w:t>
      </w:r>
      <w:r w:rsidR="000C48A1" w:rsidRPr="00665697">
        <w:rPr>
          <w:rFonts w:ascii="Times New Roman" w:hAnsi="Times New Roman" w:cs="Times New Roman"/>
          <w:color w:val="auto"/>
          <w:sz w:val="24"/>
          <w:szCs w:val="24"/>
        </w:rPr>
        <w:t>zrušuje.</w:t>
      </w:r>
    </w:p>
    <w:p w14:paraId="2B43E142"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66257DBC" w14:textId="66DD0DCA"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18 odst. 3</w:t>
      </w:r>
      <w:r w:rsidR="006C7E20" w:rsidRPr="00D20E0D">
        <w:rPr>
          <w:rFonts w:ascii="Times New Roman" w:hAnsi="Times New Roman" w:cs="Times New Roman"/>
          <w:color w:val="auto"/>
          <w:sz w:val="24"/>
          <w:szCs w:val="24"/>
        </w:rPr>
        <w:t xml:space="preserve"> </w:t>
      </w:r>
      <w:r w:rsidR="006C7E20" w:rsidRPr="00665697">
        <w:rPr>
          <w:rFonts w:ascii="Times New Roman" w:hAnsi="Times New Roman" w:cs="Times New Roman"/>
          <w:color w:val="auto"/>
          <w:sz w:val="24"/>
          <w:szCs w:val="24"/>
        </w:rPr>
        <w:t>větě druhé</w:t>
      </w:r>
      <w:r w:rsidRPr="00D20E0D">
        <w:rPr>
          <w:rFonts w:ascii="Times New Roman" w:hAnsi="Times New Roman" w:cs="Times New Roman"/>
          <w:color w:val="auto"/>
          <w:sz w:val="24"/>
          <w:szCs w:val="24"/>
        </w:rPr>
        <w:t xml:space="preserve"> se za slova „podle § 22“ vkládají slova „nebo licence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provozování zemského analogového rozhlasového vysílání vydané podle </w:t>
      </w:r>
      <w:r w:rsidR="0014112D" w:rsidRPr="00665697">
        <w:rPr>
          <w:rFonts w:ascii="Times New Roman" w:hAnsi="Times New Roman" w:cs="Times New Roman"/>
          <w:color w:val="auto"/>
          <w:sz w:val="24"/>
          <w:szCs w:val="24"/>
        </w:rPr>
        <w:t>jiného</w:t>
      </w:r>
      <w:r w:rsidR="0014112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právního předpisu</w:t>
      </w:r>
      <w:r w:rsidRPr="00D20E0D">
        <w:rPr>
          <w:rFonts w:ascii="Times New Roman" w:hAnsi="Times New Roman" w:cs="Times New Roman"/>
          <w:color w:val="auto"/>
          <w:sz w:val="24"/>
          <w:szCs w:val="24"/>
          <w:vertAlign w:val="superscript"/>
        </w:rPr>
        <w:t>11)</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7D2A8A57" w:rsidRPr="00D20E0D">
        <w:rPr>
          <w:rFonts w:ascii="Times New Roman" w:hAnsi="Times New Roman" w:cs="Times New Roman"/>
          <w:color w:val="auto"/>
          <w:sz w:val="24"/>
          <w:szCs w:val="24"/>
        </w:rPr>
        <w:t xml:space="preserve">na konci textu odstavce se </w:t>
      </w:r>
      <w:r w:rsidR="221851F4" w:rsidRPr="00D20E0D">
        <w:rPr>
          <w:rFonts w:ascii="Times New Roman" w:hAnsi="Times New Roman" w:cs="Times New Roman"/>
          <w:color w:val="auto"/>
          <w:sz w:val="24"/>
          <w:szCs w:val="24"/>
        </w:rPr>
        <w:t>doplňují slova</w:t>
      </w:r>
      <w:r w:rsidRPr="00D20E0D">
        <w:rPr>
          <w:rFonts w:ascii="Times New Roman" w:hAnsi="Times New Roman" w:cs="Times New Roman"/>
          <w:color w:val="auto"/>
          <w:sz w:val="24"/>
          <w:szCs w:val="24"/>
        </w:rPr>
        <w:t xml:space="preserve"> „nebo dobu platnosti příslušné licence</w:t>
      </w:r>
      <w:bookmarkStart w:id="14" w:name="_Hlk43815537"/>
      <w:bookmarkStart w:id="15" w:name="_Hlk43815619"/>
      <w:bookmarkEnd w:id="14"/>
      <w:bookmarkEnd w:id="15"/>
      <w:r w:rsidR="008001FF" w:rsidRPr="00D20E0D">
        <w:rPr>
          <w:rFonts w:ascii="Times New Roman" w:hAnsi="Times New Roman" w:cs="Times New Roman"/>
          <w:color w:val="auto"/>
          <w:sz w:val="24"/>
          <w:szCs w:val="24"/>
        </w:rPr>
        <w:t>“.</w:t>
      </w:r>
    </w:p>
    <w:p w14:paraId="4D0373E3" w14:textId="24FCDFDE" w:rsidR="212B017C" w:rsidRPr="00D20E0D" w:rsidRDefault="212B017C"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5DD200A1" w14:textId="0AEEE3F5" w:rsidR="00735369" w:rsidRPr="00D20E0D" w:rsidRDefault="00735369"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lastRenderedPageBreak/>
        <w:t>V § 18 se na konci odstavce 3 doplňuje věta „Doba platnosti oprávnění k</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využívání rádiových kmitočtů pro vojenské účely</w:t>
      </w:r>
      <w:r w:rsidR="10D23857" w:rsidRPr="00665697">
        <w:rPr>
          <w:rFonts w:ascii="Times New Roman" w:hAnsi="Times New Roman" w:cs="Times New Roman"/>
          <w:color w:val="auto"/>
          <w:sz w:val="24"/>
          <w:szCs w:val="24"/>
        </w:rPr>
        <w:t>,</w:t>
      </w:r>
      <w:r w:rsidRPr="00665697">
        <w:rPr>
          <w:rFonts w:ascii="Times New Roman" w:hAnsi="Times New Roman" w:cs="Times New Roman"/>
          <w:color w:val="auto"/>
          <w:sz w:val="24"/>
          <w:szCs w:val="24"/>
        </w:rPr>
        <w:t xml:space="preserve"> zejména pro účely vojenského cvičení, přesunu nebo pobytu </w:t>
      </w:r>
      <w:r w:rsidRPr="00D20E0D">
        <w:rPr>
          <w:rFonts w:ascii="Times New Roman" w:hAnsi="Times New Roman" w:cs="Times New Roman"/>
          <w:color w:val="auto"/>
          <w:sz w:val="24"/>
          <w:szCs w:val="24"/>
        </w:rPr>
        <w:t>ozbrojených sil jiných států na území České republiky, může být stanovena pouze na dobu trvání takového účelu.“.</w:t>
      </w:r>
    </w:p>
    <w:p w14:paraId="06E255D9" w14:textId="77777777" w:rsidR="0014112D" w:rsidRPr="00D20E0D" w:rsidRDefault="0014112D" w:rsidP="007273C1">
      <w:pPr>
        <w:pStyle w:val="Odstavecseseznamem"/>
        <w:spacing w:after="120" w:line="240" w:lineRule="auto"/>
        <w:ind w:left="0" w:firstLine="426"/>
        <w:contextualSpacing w:val="0"/>
        <w:rPr>
          <w:rFonts w:ascii="Times New Roman" w:hAnsi="Times New Roman" w:cs="Times New Roman"/>
          <w:color w:val="auto"/>
          <w:sz w:val="24"/>
          <w:szCs w:val="24"/>
        </w:rPr>
      </w:pPr>
    </w:p>
    <w:p w14:paraId="34041CC1"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18 odst. 5 se za slovo „využívání“ vkládá slovo „rádiových“.</w:t>
      </w:r>
    </w:p>
    <w:p w14:paraId="1CCFF76D"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7153C5DE" w14:textId="23F2C6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18 se doplňuj</w:t>
      </w:r>
      <w:r w:rsidR="0A288847" w:rsidRPr="00D20E0D">
        <w:rPr>
          <w:rFonts w:ascii="Times New Roman" w:hAnsi="Times New Roman" w:cs="Times New Roman"/>
          <w:color w:val="auto"/>
          <w:sz w:val="24"/>
          <w:szCs w:val="24"/>
        </w:rPr>
        <w:t>í</w:t>
      </w:r>
      <w:r w:rsidRPr="00D20E0D">
        <w:rPr>
          <w:rFonts w:ascii="Times New Roman" w:hAnsi="Times New Roman" w:cs="Times New Roman"/>
          <w:color w:val="auto"/>
          <w:sz w:val="24"/>
          <w:szCs w:val="24"/>
        </w:rPr>
        <w:t xml:space="preserve"> odstavc</w:t>
      </w:r>
      <w:r w:rsidR="7B4D20FD"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 xml:space="preserve"> 6</w:t>
      </w:r>
      <w:r w:rsidR="625EEA75"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625EEA75" w:rsidRPr="00D20E0D">
        <w:rPr>
          <w:rFonts w:ascii="Times New Roman" w:hAnsi="Times New Roman" w:cs="Times New Roman"/>
          <w:color w:val="auto"/>
          <w:sz w:val="24"/>
          <w:szCs w:val="24"/>
        </w:rPr>
        <w:t>7</w:t>
      </w:r>
      <w:r w:rsidRPr="00D20E0D">
        <w:rPr>
          <w:rFonts w:ascii="Times New Roman" w:hAnsi="Times New Roman" w:cs="Times New Roman"/>
          <w:color w:val="auto"/>
          <w:sz w:val="24"/>
          <w:szCs w:val="24"/>
        </w:rPr>
        <w:t>, kter</w:t>
      </w:r>
      <w:r w:rsidR="2F3CAC8F" w:rsidRPr="00D20E0D">
        <w:rPr>
          <w:rFonts w:ascii="Times New Roman" w:hAnsi="Times New Roman" w:cs="Times New Roman"/>
          <w:color w:val="auto"/>
          <w:sz w:val="24"/>
          <w:szCs w:val="24"/>
        </w:rPr>
        <w:t>é znějí</w:t>
      </w:r>
      <w:r w:rsidRPr="00D20E0D">
        <w:rPr>
          <w:rFonts w:ascii="Times New Roman" w:hAnsi="Times New Roman" w:cs="Times New Roman"/>
          <w:color w:val="auto"/>
          <w:sz w:val="24"/>
          <w:szCs w:val="24"/>
        </w:rPr>
        <w:t xml:space="preserve">: </w:t>
      </w:r>
    </w:p>
    <w:p w14:paraId="35DADB79" w14:textId="36CDDF40" w:rsidR="000315FB"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„(6) Je-li před vydáním rozhodnutí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nutné provést mezinárodní kmitočtovou koordinaci rádiových kmitočtů se zahraničním orgánem odpovědným za její provedení</w:t>
      </w:r>
      <w:r w:rsidR="00AF3998" w:rsidRPr="00D20E0D">
        <w:rPr>
          <w:rFonts w:ascii="Times New Roman" w:hAnsi="Times New Roman" w:cs="Times New Roman"/>
          <w:color w:val="auto"/>
          <w:sz w:val="24"/>
          <w:szCs w:val="24"/>
        </w:rPr>
        <w:t>, lhůta pro vydání rozhodnutí o</w:t>
      </w:r>
      <w:r w:rsidR="00D20E0D">
        <w:rPr>
          <w:rFonts w:ascii="Times New Roman" w:hAnsi="Times New Roman" w:cs="Times New Roman"/>
          <w:color w:val="auto"/>
          <w:sz w:val="24"/>
          <w:szCs w:val="24"/>
        </w:rPr>
        <w:t> </w:t>
      </w:r>
      <w:r w:rsidR="00AF3998"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00AF3998" w:rsidRPr="00D20E0D">
        <w:rPr>
          <w:rFonts w:ascii="Times New Roman" w:hAnsi="Times New Roman" w:cs="Times New Roman"/>
          <w:color w:val="auto"/>
          <w:sz w:val="24"/>
          <w:szCs w:val="24"/>
        </w:rPr>
        <w:t xml:space="preserve">využívání rádiových kmitočtů </w:t>
      </w:r>
      <w:r w:rsidR="00435A48" w:rsidRPr="00D20E0D">
        <w:rPr>
          <w:rFonts w:ascii="Times New Roman" w:hAnsi="Times New Roman" w:cs="Times New Roman"/>
          <w:color w:val="auto"/>
          <w:sz w:val="24"/>
          <w:szCs w:val="24"/>
        </w:rPr>
        <w:t>neběží po</w:t>
      </w:r>
      <w:r w:rsidR="00AF3998" w:rsidRPr="00D20E0D">
        <w:rPr>
          <w:rFonts w:ascii="Times New Roman" w:hAnsi="Times New Roman" w:cs="Times New Roman"/>
          <w:color w:val="auto"/>
          <w:sz w:val="24"/>
          <w:szCs w:val="24"/>
        </w:rPr>
        <w:t xml:space="preserve"> dobu potřebnou k</w:t>
      </w:r>
      <w:r w:rsidR="00D20E0D">
        <w:rPr>
          <w:rFonts w:ascii="Times New Roman" w:hAnsi="Times New Roman" w:cs="Times New Roman"/>
          <w:color w:val="auto"/>
          <w:sz w:val="24"/>
          <w:szCs w:val="24"/>
        </w:rPr>
        <w:t> </w:t>
      </w:r>
      <w:r w:rsidR="00AF3998" w:rsidRPr="00D20E0D">
        <w:rPr>
          <w:rFonts w:ascii="Times New Roman" w:hAnsi="Times New Roman" w:cs="Times New Roman"/>
          <w:color w:val="auto"/>
          <w:sz w:val="24"/>
          <w:szCs w:val="24"/>
        </w:rPr>
        <w:t xml:space="preserve">provedení mezinárodní kmitočtové koordinace.  </w:t>
      </w:r>
      <w:r w:rsidRPr="00D20E0D">
        <w:rPr>
          <w:rFonts w:ascii="Times New Roman" w:hAnsi="Times New Roman" w:cs="Times New Roman"/>
          <w:color w:val="auto"/>
          <w:sz w:val="24"/>
          <w:szCs w:val="24"/>
        </w:rPr>
        <w:t>Lhůta pro vydání rozhodnutí se kromě dob uvedených ve správním řádu prodlužuje též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dobu, po kterou je vyžadována součinnost žadatele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za účelem provedení vnitrostátní koordinace rádiových kmitočtů.</w:t>
      </w:r>
      <w:bookmarkStart w:id="16" w:name="_Hlk43815662"/>
      <w:bookmarkEnd w:id="16"/>
    </w:p>
    <w:p w14:paraId="34A03FD8" w14:textId="370D1202" w:rsidR="00735369" w:rsidRPr="00665697" w:rsidRDefault="00735369" w:rsidP="005C61F0">
      <w:pPr>
        <w:spacing w:after="120" w:line="240" w:lineRule="auto"/>
        <w:ind w:firstLine="425"/>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(7) Podmínky podle odstavce 2 může Úřad stanovit, nestanoví-li je tento zákon, všeobecné oprávnění s</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 xml:space="preserve">výjimkou podmínky podle odstavce 2 písm. e) nebo jiný právní předpis, </w:t>
      </w:r>
      <w:r w:rsidRPr="0087381A">
        <w:rPr>
          <w:rFonts w:ascii="Times New Roman" w:hAnsi="Times New Roman" w:cs="Times New Roman"/>
          <w:color w:val="auto"/>
          <w:sz w:val="24"/>
          <w:szCs w:val="24"/>
          <w:u w:val="single"/>
        </w:rPr>
        <w:t>a</w:t>
      </w:r>
      <w:r w:rsidR="00D20E0D" w:rsidRPr="0087381A">
        <w:rPr>
          <w:rFonts w:ascii="Times New Roman" w:hAnsi="Times New Roman" w:cs="Times New Roman"/>
          <w:color w:val="auto"/>
          <w:sz w:val="24"/>
          <w:szCs w:val="24"/>
          <w:u w:val="single"/>
        </w:rPr>
        <w:t> </w:t>
      </w:r>
      <w:r w:rsidRPr="0087381A">
        <w:rPr>
          <w:rFonts w:ascii="Times New Roman" w:hAnsi="Times New Roman" w:cs="Times New Roman"/>
          <w:color w:val="auto"/>
          <w:sz w:val="24"/>
          <w:szCs w:val="24"/>
          <w:u w:val="single"/>
        </w:rPr>
        <w:t>pokud o</w:t>
      </w:r>
      <w:r w:rsidR="00D20E0D" w:rsidRPr="0087381A">
        <w:rPr>
          <w:rFonts w:ascii="Times New Roman" w:hAnsi="Times New Roman" w:cs="Times New Roman"/>
          <w:color w:val="auto"/>
          <w:sz w:val="24"/>
          <w:szCs w:val="24"/>
          <w:u w:val="single"/>
        </w:rPr>
        <w:t> </w:t>
      </w:r>
      <w:r w:rsidRPr="0087381A">
        <w:rPr>
          <w:rFonts w:ascii="Times New Roman" w:hAnsi="Times New Roman" w:cs="Times New Roman"/>
          <w:color w:val="auto"/>
          <w:sz w:val="24"/>
          <w:szCs w:val="24"/>
          <w:u w:val="single"/>
        </w:rPr>
        <w:t>těchto podmínkách žadatele předem informoval</w:t>
      </w:r>
      <w:r w:rsidRPr="00665697">
        <w:rPr>
          <w:rFonts w:ascii="Times New Roman" w:hAnsi="Times New Roman" w:cs="Times New Roman"/>
          <w:color w:val="auto"/>
          <w:sz w:val="24"/>
          <w:szCs w:val="24"/>
        </w:rPr>
        <w:t>.“.</w:t>
      </w:r>
    </w:p>
    <w:p w14:paraId="28227452" w14:textId="05F6C7AD" w:rsidR="00FF6EC6" w:rsidRPr="00D20E0D" w:rsidRDefault="00735369"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i/>
          <w:iCs/>
          <w:color w:val="auto"/>
          <w:sz w:val="24"/>
          <w:szCs w:val="24"/>
        </w:rPr>
        <w:t>CELEX: 32018L1972</w:t>
      </w:r>
    </w:p>
    <w:p w14:paraId="2E15DBEF" w14:textId="77777777" w:rsidR="7735C2C0" w:rsidRPr="00D20E0D" w:rsidRDefault="7735C2C0" w:rsidP="005C61F0">
      <w:pPr>
        <w:spacing w:after="120" w:line="240" w:lineRule="auto"/>
        <w:ind w:firstLine="709"/>
        <w:jc w:val="both"/>
        <w:rPr>
          <w:rFonts w:ascii="Times New Roman" w:hAnsi="Times New Roman" w:cs="Times New Roman"/>
          <w:color w:val="auto"/>
          <w:sz w:val="24"/>
          <w:szCs w:val="24"/>
        </w:rPr>
      </w:pPr>
    </w:p>
    <w:p w14:paraId="17A327D5" w14:textId="276D821B"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odst. 1 úvodní </w:t>
      </w:r>
      <w:r w:rsidR="0014112D" w:rsidRPr="00665697">
        <w:rPr>
          <w:rFonts w:ascii="Times New Roman" w:hAnsi="Times New Roman" w:cs="Times New Roman"/>
          <w:color w:val="auto"/>
          <w:sz w:val="24"/>
          <w:szCs w:val="24"/>
        </w:rPr>
        <w:t>části ustanovení</w:t>
      </w:r>
      <w:r w:rsidR="0014112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slova „může rozhodnout“ nahrazují slovem „rozhodne“.</w:t>
      </w:r>
    </w:p>
    <w:p w14:paraId="693BDF35"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38EEE360"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19 odst. 1 písm. a) se slovo „nebo“ zrušuje.</w:t>
      </w:r>
    </w:p>
    <w:p w14:paraId="3F959BAA" w14:textId="77777777" w:rsidR="009D5FB4" w:rsidRPr="00D20E0D" w:rsidRDefault="009D5FB4" w:rsidP="007273C1">
      <w:pPr>
        <w:pStyle w:val="Odstavecseseznamem"/>
        <w:spacing w:after="120" w:line="240" w:lineRule="auto"/>
        <w:ind w:left="0"/>
        <w:contextualSpacing w:val="0"/>
        <w:rPr>
          <w:rFonts w:ascii="Times New Roman" w:hAnsi="Times New Roman" w:cs="Times New Roman"/>
          <w:color w:val="auto"/>
          <w:sz w:val="24"/>
          <w:szCs w:val="24"/>
        </w:rPr>
      </w:pPr>
    </w:p>
    <w:p w14:paraId="69818EAA" w14:textId="77777777" w:rsidR="009D5FB4" w:rsidRPr="00D20E0D" w:rsidRDefault="006E6175"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odst. 1 písm. c) se </w:t>
      </w:r>
      <w:r w:rsidR="32686D27" w:rsidRPr="00D20E0D">
        <w:rPr>
          <w:rFonts w:ascii="Times New Roman" w:hAnsi="Times New Roman" w:cs="Times New Roman"/>
          <w:color w:val="auto"/>
          <w:sz w:val="24"/>
          <w:szCs w:val="24"/>
        </w:rPr>
        <w:t>za slovo „nezbytně“ vkládají slova „obrana nebo“.</w:t>
      </w:r>
    </w:p>
    <w:p w14:paraId="2A4AFBA8" w14:textId="77777777" w:rsidR="00A56AD0" w:rsidRPr="00D20E0D" w:rsidRDefault="00A56AD0"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19A52517"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odst. 1 se na začátek písmene d) vkládají slova „změna </w:t>
      </w:r>
      <w:r w:rsidR="620A25D0" w:rsidRPr="00D20E0D">
        <w:rPr>
          <w:rFonts w:ascii="Times New Roman" w:hAnsi="Times New Roman" w:cs="Times New Roman"/>
          <w:color w:val="auto"/>
          <w:sz w:val="24"/>
          <w:szCs w:val="24"/>
        </w:rPr>
        <w:t xml:space="preserve">přídělu </w:t>
      </w:r>
      <w:r w:rsidRPr="00D20E0D">
        <w:rPr>
          <w:rFonts w:ascii="Times New Roman" w:hAnsi="Times New Roman" w:cs="Times New Roman"/>
          <w:color w:val="auto"/>
          <w:sz w:val="24"/>
          <w:szCs w:val="24"/>
        </w:rPr>
        <w:t>rádiových kmitočtů,“.</w:t>
      </w:r>
    </w:p>
    <w:p w14:paraId="6F8C9AA6"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0015D476" w14:textId="2D8B19D6"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se na konci </w:t>
      </w:r>
      <w:r w:rsidR="008D32BC" w:rsidRPr="00665697">
        <w:rPr>
          <w:rFonts w:ascii="Times New Roman" w:hAnsi="Times New Roman" w:cs="Times New Roman"/>
          <w:color w:val="auto"/>
          <w:sz w:val="24"/>
          <w:szCs w:val="24"/>
        </w:rPr>
        <w:t>odstavce 1</w:t>
      </w:r>
      <w:r w:rsidR="008D32B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tečka nahrazuje </w:t>
      </w:r>
      <w:r w:rsidR="00FA4297" w:rsidRPr="00665697">
        <w:rPr>
          <w:rFonts w:ascii="Times New Roman" w:hAnsi="Times New Roman" w:cs="Times New Roman"/>
          <w:color w:val="auto"/>
          <w:sz w:val="24"/>
          <w:szCs w:val="24"/>
        </w:rPr>
        <w:t>čárkou</w:t>
      </w:r>
      <w:r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3D7E4177" w:rsidRPr="00D20E0D">
        <w:rPr>
          <w:rFonts w:ascii="Times New Roman" w:hAnsi="Times New Roman" w:cs="Times New Roman"/>
          <w:color w:val="auto"/>
          <w:sz w:val="24"/>
          <w:szCs w:val="24"/>
        </w:rPr>
        <w:t xml:space="preserve">doplňují </w:t>
      </w:r>
      <w:r w:rsidRPr="00D20E0D">
        <w:rPr>
          <w:rFonts w:ascii="Times New Roman" w:hAnsi="Times New Roman" w:cs="Times New Roman"/>
          <w:color w:val="auto"/>
          <w:sz w:val="24"/>
          <w:szCs w:val="24"/>
        </w:rPr>
        <w:t xml:space="preserve">se </w:t>
      </w:r>
      <w:r w:rsidR="3D7E4177" w:rsidRPr="00D20E0D">
        <w:rPr>
          <w:rFonts w:ascii="Times New Roman" w:hAnsi="Times New Roman" w:cs="Times New Roman"/>
          <w:color w:val="auto"/>
          <w:sz w:val="24"/>
          <w:szCs w:val="24"/>
        </w:rPr>
        <w:t xml:space="preserve">písmena </w:t>
      </w:r>
      <w:r w:rsidRPr="00D20E0D">
        <w:rPr>
          <w:rFonts w:ascii="Times New Roman" w:hAnsi="Times New Roman" w:cs="Times New Roman"/>
          <w:color w:val="auto"/>
          <w:sz w:val="24"/>
          <w:szCs w:val="24"/>
        </w:rPr>
        <w:t>f)</w:t>
      </w:r>
      <w:r w:rsidR="3D7E4177" w:rsidRPr="00D20E0D">
        <w:rPr>
          <w:rFonts w:ascii="Times New Roman" w:hAnsi="Times New Roman" w:cs="Times New Roman"/>
          <w:color w:val="auto"/>
          <w:sz w:val="24"/>
          <w:szCs w:val="24"/>
        </w:rPr>
        <w:t xml:space="preserve"> a</w:t>
      </w:r>
      <w:r w:rsidR="0FE0A311" w:rsidRPr="00D20E0D">
        <w:rPr>
          <w:rFonts w:ascii="Times New Roman" w:hAnsi="Times New Roman" w:cs="Times New Roman"/>
          <w:color w:val="auto"/>
          <w:sz w:val="24"/>
          <w:szCs w:val="24"/>
        </w:rPr>
        <w:t>ž h)</w:t>
      </w:r>
      <w:r w:rsidRPr="00D20E0D">
        <w:rPr>
          <w:rFonts w:ascii="Times New Roman" w:hAnsi="Times New Roman" w:cs="Times New Roman"/>
          <w:color w:val="auto"/>
          <w:sz w:val="24"/>
          <w:szCs w:val="24"/>
        </w:rPr>
        <w:t xml:space="preserve">, </w:t>
      </w:r>
      <w:r w:rsidR="0FE0A311" w:rsidRPr="00D20E0D">
        <w:rPr>
          <w:rFonts w:ascii="Times New Roman" w:hAnsi="Times New Roman" w:cs="Times New Roman"/>
          <w:color w:val="auto"/>
          <w:sz w:val="24"/>
          <w:szCs w:val="24"/>
        </w:rPr>
        <w:t>která znějí</w:t>
      </w:r>
      <w:r w:rsidRPr="00D20E0D">
        <w:rPr>
          <w:rFonts w:ascii="Times New Roman" w:hAnsi="Times New Roman" w:cs="Times New Roman"/>
          <w:color w:val="auto"/>
          <w:sz w:val="24"/>
          <w:szCs w:val="24"/>
        </w:rPr>
        <w:t xml:space="preserve">: </w:t>
      </w:r>
    </w:p>
    <w:p w14:paraId="6084539C" w14:textId="77777777" w:rsidR="008549F8"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bookmarkStart w:id="17" w:name="_Hlk43815897"/>
      <w:r w:rsidRPr="00D20E0D">
        <w:rPr>
          <w:rFonts w:ascii="Times New Roman" w:hAnsi="Times New Roman" w:cs="Times New Roman"/>
          <w:color w:val="auto"/>
          <w:sz w:val="24"/>
          <w:szCs w:val="24"/>
        </w:rPr>
        <w:t xml:space="preserve">f) výsledek </w:t>
      </w:r>
      <w:r w:rsidR="008549F8" w:rsidRPr="00D20E0D">
        <w:rPr>
          <w:rFonts w:ascii="Times New Roman" w:hAnsi="Times New Roman" w:cs="Times New Roman"/>
          <w:color w:val="auto"/>
          <w:sz w:val="24"/>
          <w:szCs w:val="24"/>
        </w:rPr>
        <w:t xml:space="preserve">mezinárodní </w:t>
      </w:r>
      <w:r w:rsidRPr="00D20E0D">
        <w:rPr>
          <w:rFonts w:ascii="Times New Roman" w:hAnsi="Times New Roman" w:cs="Times New Roman"/>
          <w:color w:val="auto"/>
          <w:sz w:val="24"/>
          <w:szCs w:val="24"/>
        </w:rPr>
        <w:t>kmitočtové koordinace</w:t>
      </w:r>
      <w:r w:rsidR="008549F8" w:rsidRPr="00D20E0D">
        <w:rPr>
          <w:rFonts w:ascii="Times New Roman" w:hAnsi="Times New Roman" w:cs="Times New Roman"/>
          <w:color w:val="auto"/>
          <w:sz w:val="24"/>
          <w:szCs w:val="24"/>
        </w:rPr>
        <w:t>,</w:t>
      </w:r>
    </w:p>
    <w:p w14:paraId="4F886FF9" w14:textId="77777777" w:rsidR="002B019B" w:rsidRPr="00D20E0D" w:rsidRDefault="002B019B"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g) naplnění podmínky účelného využívání rádiových kmitočtů, nebo</w:t>
      </w:r>
    </w:p>
    <w:p w14:paraId="403C84F0" w14:textId="77777777" w:rsidR="000315FB" w:rsidRPr="00D20E0D" w:rsidRDefault="002B019B"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h) výsledek přezkumu podle § 16 odst. 11</w:t>
      </w:r>
      <w:r w:rsidR="00536DEE" w:rsidRPr="00D20E0D">
        <w:rPr>
          <w:rFonts w:ascii="Times New Roman" w:hAnsi="Times New Roman" w:cs="Times New Roman"/>
          <w:color w:val="auto"/>
          <w:sz w:val="24"/>
          <w:szCs w:val="24"/>
          <w:u w:val="single"/>
        </w:rPr>
        <w:t>.</w:t>
      </w:r>
      <w:bookmarkEnd w:id="17"/>
      <w:r w:rsidR="00536DEE" w:rsidRPr="00D20E0D">
        <w:rPr>
          <w:rFonts w:ascii="Times New Roman" w:hAnsi="Times New Roman" w:cs="Times New Roman"/>
          <w:color w:val="auto"/>
          <w:sz w:val="24"/>
          <w:szCs w:val="24"/>
        </w:rPr>
        <w:t>“.</w:t>
      </w:r>
    </w:p>
    <w:p w14:paraId="6CC4D116" w14:textId="77777777" w:rsidR="4CA6FF22" w:rsidRPr="00D20E0D" w:rsidRDefault="4CA6FF22" w:rsidP="005C61F0">
      <w:pPr>
        <w:pStyle w:val="Odstavecseseznamem"/>
        <w:spacing w:after="120" w:line="240" w:lineRule="auto"/>
        <w:ind w:left="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5963A64" w14:textId="77777777" w:rsidR="7735C2C0" w:rsidRPr="00D20E0D" w:rsidRDefault="7735C2C0" w:rsidP="005C61F0">
      <w:pPr>
        <w:spacing w:after="120" w:line="240" w:lineRule="auto"/>
        <w:rPr>
          <w:rFonts w:ascii="Times New Roman" w:hAnsi="Times New Roman" w:cs="Times New Roman"/>
          <w:color w:val="auto"/>
          <w:sz w:val="24"/>
          <w:szCs w:val="24"/>
        </w:rPr>
      </w:pPr>
    </w:p>
    <w:p w14:paraId="7F4B02D7" w14:textId="3B6207FA" w:rsidR="000315FB"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odst. 3 </w:t>
      </w:r>
      <w:r w:rsidR="000D20C5" w:rsidRPr="00665697">
        <w:rPr>
          <w:rFonts w:ascii="Times New Roman" w:hAnsi="Times New Roman" w:cs="Times New Roman"/>
          <w:color w:val="auto"/>
          <w:sz w:val="24"/>
          <w:szCs w:val="24"/>
        </w:rPr>
        <w:t>větě druhé</w:t>
      </w:r>
      <w:r w:rsidR="000D20C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w:t>
      </w:r>
      <w:r w:rsidR="167EF94C" w:rsidRPr="00D20E0D">
        <w:rPr>
          <w:rFonts w:ascii="Times New Roman" w:hAnsi="Times New Roman" w:cs="Times New Roman"/>
          <w:color w:val="auto"/>
          <w:sz w:val="24"/>
          <w:szCs w:val="24"/>
        </w:rPr>
        <w:t xml:space="preserve">za slova </w:t>
      </w:r>
      <w:r w:rsidR="1613B78A" w:rsidRPr="00D20E0D">
        <w:rPr>
          <w:rFonts w:ascii="Times New Roman" w:hAnsi="Times New Roman" w:cs="Times New Roman"/>
          <w:color w:val="auto"/>
          <w:sz w:val="24"/>
          <w:szCs w:val="24"/>
        </w:rPr>
        <w:t xml:space="preserve">„až c)“ </w:t>
      </w:r>
      <w:r w:rsidR="781DDF4B" w:rsidRPr="00D20E0D">
        <w:rPr>
          <w:rFonts w:ascii="Times New Roman" w:hAnsi="Times New Roman" w:cs="Times New Roman"/>
          <w:color w:val="auto"/>
          <w:sz w:val="24"/>
          <w:szCs w:val="24"/>
        </w:rPr>
        <w:t>vkládají</w:t>
      </w:r>
      <w:r w:rsidR="1613B78A" w:rsidRPr="00D20E0D">
        <w:rPr>
          <w:rFonts w:ascii="Times New Roman" w:hAnsi="Times New Roman" w:cs="Times New Roman"/>
          <w:color w:val="auto"/>
          <w:sz w:val="24"/>
          <w:szCs w:val="24"/>
        </w:rPr>
        <w:t xml:space="preserve"> slova </w:t>
      </w:r>
      <w:r w:rsidR="52CEFD18" w:rsidRPr="00D20E0D">
        <w:rPr>
          <w:rFonts w:ascii="Times New Roman" w:hAnsi="Times New Roman" w:cs="Times New Roman"/>
          <w:color w:val="auto"/>
          <w:sz w:val="24"/>
          <w:szCs w:val="24"/>
        </w:rPr>
        <w:t>„a f</w:t>
      </w:r>
      <w:r w:rsidR="42255622" w:rsidRPr="00D20E0D">
        <w:rPr>
          <w:rFonts w:ascii="Times New Roman" w:hAnsi="Times New Roman" w:cs="Times New Roman"/>
          <w:color w:val="auto"/>
          <w:sz w:val="24"/>
          <w:szCs w:val="24"/>
        </w:rPr>
        <w:t>)</w:t>
      </w:r>
      <w:r w:rsidR="63742677" w:rsidRPr="00D20E0D">
        <w:rPr>
          <w:rFonts w:ascii="Times New Roman" w:hAnsi="Times New Roman" w:cs="Times New Roman"/>
          <w:color w:val="auto"/>
          <w:sz w:val="24"/>
          <w:szCs w:val="24"/>
        </w:rPr>
        <w:t>,</w:t>
      </w:r>
      <w:r w:rsidR="3803A02A" w:rsidRPr="00D20E0D">
        <w:rPr>
          <w:rFonts w:ascii="Times New Roman" w:hAnsi="Times New Roman" w:cs="Times New Roman"/>
          <w:color w:val="auto"/>
          <w:sz w:val="24"/>
          <w:szCs w:val="24"/>
        </w:rPr>
        <w:t>”</w:t>
      </w:r>
      <w:r w:rsidR="3724E0B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slova „</w:t>
      </w:r>
      <w:r w:rsidR="008D32BC" w:rsidRPr="00665697">
        <w:rPr>
          <w:rFonts w:ascii="Times New Roman" w:hAnsi="Times New Roman" w:cs="Times New Roman"/>
          <w:color w:val="auto"/>
          <w:sz w:val="24"/>
          <w:szCs w:val="24"/>
        </w:rPr>
        <w:t>,</w:t>
      </w:r>
      <w:r w:rsidR="008D32B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nejvýše však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dobu uvedenou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oprávnění“ </w:t>
      </w:r>
      <w:r w:rsidR="3724E0B2"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nahrazují slovy „za podmínek podle § 18 odst. 3“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věta třetí </w:t>
      </w:r>
      <w:r w:rsidR="73575B9C" w:rsidRPr="00D20E0D">
        <w:rPr>
          <w:rFonts w:ascii="Times New Roman" w:hAnsi="Times New Roman" w:cs="Times New Roman"/>
          <w:color w:val="auto"/>
          <w:sz w:val="24"/>
          <w:szCs w:val="24"/>
        </w:rPr>
        <w:t>se nahrazuje větou</w:t>
      </w:r>
      <w:r w:rsidRPr="00D20E0D">
        <w:rPr>
          <w:rFonts w:ascii="Times New Roman" w:hAnsi="Times New Roman" w:cs="Times New Roman"/>
          <w:color w:val="auto"/>
          <w:sz w:val="24"/>
          <w:szCs w:val="24"/>
        </w:rPr>
        <w:t xml:space="preserve"> „</w:t>
      </w:r>
      <w:r w:rsidR="004B6B0E" w:rsidRPr="00665697">
        <w:rPr>
          <w:rFonts w:ascii="Times New Roman" w:hAnsi="Times New Roman" w:cs="Times New Roman"/>
          <w:color w:val="auto"/>
          <w:sz w:val="24"/>
          <w:szCs w:val="24"/>
        </w:rPr>
        <w:t>Jsou-li</w:t>
      </w:r>
      <w:r w:rsidR="004B6B0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předmětem prodloužení doby platnosti takové rádiové kmitočty, na něž byl vydán příděl rádiových kmitočtů nebo licence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provozování zemského analogového rozhlasového vysílání, nesmí být tato doba delší než doba platnosti příslušného přídělu nebo licence.“.</w:t>
      </w:r>
      <w:bookmarkStart w:id="18" w:name="_Hlk43815945"/>
      <w:bookmarkStart w:id="19" w:name="_Hlk43815987"/>
      <w:bookmarkEnd w:id="18"/>
      <w:bookmarkEnd w:id="19"/>
    </w:p>
    <w:p w14:paraId="7E0CD6DC" w14:textId="77777777" w:rsidR="00087E9E" w:rsidRPr="00D20E0D" w:rsidRDefault="377AE67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19 odst. 4 písm. c) se za slova „vyžaduje-li to“ vkládají slova „</w:t>
      </w:r>
      <w:r w:rsidR="31695D9F" w:rsidRPr="00D20E0D">
        <w:rPr>
          <w:rFonts w:ascii="Times New Roman" w:hAnsi="Times New Roman" w:cs="Times New Roman"/>
          <w:color w:val="auto"/>
          <w:sz w:val="24"/>
          <w:szCs w:val="24"/>
        </w:rPr>
        <w:t>obrana nebo“.</w:t>
      </w:r>
    </w:p>
    <w:p w14:paraId="4D9BA471"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670059E4" w14:textId="77777777" w:rsidR="00892CE9" w:rsidRPr="00D20E0D" w:rsidRDefault="45C9426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19 odst. 4 písm</w:t>
      </w:r>
      <w:r w:rsidR="32CA88FE" w:rsidRPr="00D20E0D">
        <w:rPr>
          <w:rFonts w:ascii="Times New Roman" w:hAnsi="Times New Roman" w:cs="Times New Roman"/>
          <w:color w:val="auto"/>
          <w:sz w:val="24"/>
          <w:szCs w:val="24"/>
        </w:rPr>
        <w:t>. d) se za slova „</w:t>
      </w:r>
      <w:r w:rsidR="0DAC35EF" w:rsidRPr="00D20E0D">
        <w:rPr>
          <w:rFonts w:ascii="Times New Roman" w:hAnsi="Times New Roman" w:cs="Times New Roman"/>
          <w:color w:val="auto"/>
          <w:sz w:val="24"/>
          <w:szCs w:val="24"/>
        </w:rPr>
        <w:t>byly přiděleny“ vkládají slova</w:t>
      </w:r>
      <w:r w:rsidR="3E38E21F" w:rsidRPr="00D20E0D">
        <w:rPr>
          <w:rFonts w:ascii="Times New Roman" w:hAnsi="Times New Roman" w:cs="Times New Roman"/>
          <w:color w:val="auto"/>
          <w:sz w:val="24"/>
          <w:szCs w:val="24"/>
        </w:rPr>
        <w:t xml:space="preserve"> „</w:t>
      </w:r>
      <w:r w:rsidR="004D63EA" w:rsidRPr="00665697">
        <w:rPr>
          <w:rFonts w:ascii="Times New Roman" w:hAnsi="Times New Roman" w:cs="Times New Roman"/>
          <w:color w:val="auto"/>
          <w:sz w:val="24"/>
          <w:szCs w:val="24"/>
        </w:rPr>
        <w:t>,</w:t>
      </w:r>
      <w:r w:rsidR="004D63EA" w:rsidRPr="00D20E0D">
        <w:rPr>
          <w:rFonts w:ascii="Times New Roman" w:hAnsi="Times New Roman" w:cs="Times New Roman"/>
          <w:color w:val="auto"/>
          <w:sz w:val="24"/>
          <w:szCs w:val="24"/>
        </w:rPr>
        <w:t xml:space="preserve"> </w:t>
      </w:r>
      <w:r w:rsidR="33D33526" w:rsidRPr="00D20E0D">
        <w:rPr>
          <w:rFonts w:ascii="Times New Roman" w:hAnsi="Times New Roman" w:cs="Times New Roman"/>
          <w:color w:val="auto"/>
          <w:sz w:val="24"/>
          <w:szCs w:val="24"/>
        </w:rPr>
        <w:t>nebo přidělené rádiové kmitočty využíval neúčelně vzhledem ke geografickému rozsahu jejich přidělení“</w:t>
      </w:r>
      <w:r w:rsidR="00CC20BE" w:rsidRPr="00665697">
        <w:rPr>
          <w:rFonts w:ascii="Times New Roman" w:hAnsi="Times New Roman" w:cs="Times New Roman"/>
          <w:color w:val="auto"/>
          <w:sz w:val="24"/>
          <w:szCs w:val="24"/>
        </w:rPr>
        <w:t>.</w:t>
      </w:r>
      <w:bookmarkStart w:id="20" w:name="_Hlk43816075"/>
      <w:bookmarkEnd w:id="20"/>
    </w:p>
    <w:p w14:paraId="13856DAD" w14:textId="77777777" w:rsidR="006E65A2" w:rsidRPr="00D20E0D" w:rsidRDefault="006E65A2"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00CD4444" w14:textId="014BAFEF"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19 odst. 4 písm. e) se slovo „nebo“ nahrazuje slovy „přičemž je oprávněn požádat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odnětí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určitému datu,“.</w:t>
      </w:r>
      <w:bookmarkStart w:id="21" w:name="_Hlk43816162"/>
      <w:bookmarkEnd w:id="21"/>
    </w:p>
    <w:p w14:paraId="5DC0A3F1" w14:textId="77777777" w:rsidR="006E65A2" w:rsidRPr="00D20E0D" w:rsidRDefault="006E65A2"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425E3A14" w14:textId="6F57E6B6" w:rsidR="0040104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se na konci </w:t>
      </w:r>
      <w:r w:rsidR="00751CBC" w:rsidRPr="00665697">
        <w:rPr>
          <w:rFonts w:ascii="Times New Roman" w:hAnsi="Times New Roman" w:cs="Times New Roman"/>
          <w:color w:val="auto"/>
          <w:sz w:val="24"/>
          <w:szCs w:val="24"/>
        </w:rPr>
        <w:t>odstavce 4</w:t>
      </w:r>
      <w:r w:rsidR="00751CB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tečka nahrazuje </w:t>
      </w:r>
      <w:r w:rsidR="0CA90EDC" w:rsidRPr="00D20E0D">
        <w:rPr>
          <w:rFonts w:ascii="Times New Roman" w:hAnsi="Times New Roman" w:cs="Times New Roman"/>
          <w:color w:val="auto"/>
          <w:sz w:val="24"/>
          <w:szCs w:val="24"/>
        </w:rPr>
        <w:t>čárkou a</w:t>
      </w:r>
      <w:r w:rsidR="00D20E0D">
        <w:rPr>
          <w:rFonts w:ascii="Times New Roman" w:hAnsi="Times New Roman" w:cs="Times New Roman"/>
          <w:color w:val="auto"/>
          <w:sz w:val="24"/>
          <w:szCs w:val="24"/>
        </w:rPr>
        <w:t> </w:t>
      </w:r>
      <w:r w:rsidR="0CA90EDC" w:rsidRPr="00D20E0D">
        <w:rPr>
          <w:rFonts w:ascii="Times New Roman" w:hAnsi="Times New Roman" w:cs="Times New Roman"/>
          <w:color w:val="auto"/>
          <w:sz w:val="24"/>
          <w:szCs w:val="24"/>
        </w:rPr>
        <w:t>dopl</w:t>
      </w:r>
      <w:r w:rsidR="799CE09B" w:rsidRPr="00D20E0D">
        <w:rPr>
          <w:rFonts w:ascii="Times New Roman" w:hAnsi="Times New Roman" w:cs="Times New Roman"/>
          <w:color w:val="auto"/>
          <w:sz w:val="24"/>
          <w:szCs w:val="24"/>
        </w:rPr>
        <w:t>ňují se písmena g) a</w:t>
      </w:r>
      <w:r w:rsidR="00D20E0D">
        <w:rPr>
          <w:rFonts w:ascii="Times New Roman" w:hAnsi="Times New Roman" w:cs="Times New Roman"/>
          <w:color w:val="auto"/>
          <w:sz w:val="24"/>
          <w:szCs w:val="24"/>
        </w:rPr>
        <w:t> </w:t>
      </w:r>
      <w:r w:rsidR="799CE09B" w:rsidRPr="00D20E0D">
        <w:rPr>
          <w:rFonts w:ascii="Times New Roman" w:hAnsi="Times New Roman" w:cs="Times New Roman"/>
          <w:color w:val="auto"/>
          <w:sz w:val="24"/>
          <w:szCs w:val="24"/>
        </w:rPr>
        <w:t xml:space="preserve">h), </w:t>
      </w:r>
      <w:r w:rsidR="675A1427" w:rsidRPr="00D20E0D">
        <w:rPr>
          <w:rFonts w:ascii="Times New Roman" w:hAnsi="Times New Roman" w:cs="Times New Roman"/>
          <w:color w:val="auto"/>
          <w:sz w:val="24"/>
          <w:szCs w:val="24"/>
        </w:rPr>
        <w:t>která znějí</w:t>
      </w:r>
      <w:r w:rsidR="3D038540" w:rsidRPr="00D20E0D">
        <w:rPr>
          <w:rFonts w:ascii="Times New Roman" w:hAnsi="Times New Roman" w:cs="Times New Roman"/>
          <w:color w:val="auto"/>
          <w:sz w:val="24"/>
          <w:szCs w:val="24"/>
        </w:rPr>
        <w:t xml:space="preserve">: </w:t>
      </w:r>
    </w:p>
    <w:p w14:paraId="33E6FB4A" w14:textId="77777777" w:rsidR="00401042" w:rsidRPr="00D20E0D" w:rsidRDefault="00401042"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bookmarkStart w:id="22" w:name="_Hlk43816206"/>
      <w:r w:rsidRPr="00D20E0D">
        <w:rPr>
          <w:rFonts w:ascii="Times New Roman" w:hAnsi="Times New Roman" w:cs="Times New Roman"/>
          <w:color w:val="auto"/>
          <w:sz w:val="24"/>
          <w:szCs w:val="24"/>
        </w:rPr>
        <w:t>g) to vyžaduje výsledek mezinárodní kmitočtové koordinace, nebo</w:t>
      </w:r>
    </w:p>
    <w:p w14:paraId="3F43208C" w14:textId="77777777" w:rsidR="007B6257" w:rsidRPr="00D20E0D" w:rsidRDefault="00401042"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 to vyžaduje výsledek přezkumu podle § 16 odst. 11.</w:t>
      </w:r>
      <w:bookmarkEnd w:id="22"/>
      <w:r w:rsidRPr="00D20E0D">
        <w:rPr>
          <w:rFonts w:ascii="Times New Roman" w:hAnsi="Times New Roman" w:cs="Times New Roman"/>
          <w:color w:val="auto"/>
          <w:sz w:val="24"/>
          <w:szCs w:val="24"/>
          <w:u w:val="single"/>
        </w:rPr>
        <w:t>“</w:t>
      </w:r>
      <w:r w:rsidR="2BAF1F73" w:rsidRPr="00D20E0D">
        <w:rPr>
          <w:rFonts w:ascii="Times New Roman" w:hAnsi="Times New Roman" w:cs="Times New Roman"/>
          <w:color w:val="auto"/>
          <w:sz w:val="24"/>
          <w:szCs w:val="24"/>
          <w:u w:val="single"/>
        </w:rPr>
        <w:t>.</w:t>
      </w:r>
    </w:p>
    <w:p w14:paraId="0D446C76" w14:textId="77777777" w:rsidR="2BAF1F73" w:rsidRPr="00D20E0D" w:rsidRDefault="2BAF1F73" w:rsidP="005C61F0">
      <w:pPr>
        <w:pStyle w:val="Odstavecseseznamem"/>
        <w:spacing w:after="120" w:line="240" w:lineRule="auto"/>
        <w:ind w:left="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50196EE" w14:textId="77777777" w:rsidR="006E65A2" w:rsidRPr="00D20E0D" w:rsidRDefault="006E65A2" w:rsidP="005C61F0">
      <w:pPr>
        <w:spacing w:after="120" w:line="240" w:lineRule="auto"/>
        <w:rPr>
          <w:rFonts w:ascii="Times New Roman" w:hAnsi="Times New Roman" w:cs="Times New Roman"/>
          <w:color w:val="auto"/>
          <w:sz w:val="24"/>
          <w:szCs w:val="24"/>
          <w:u w:val="single"/>
        </w:rPr>
      </w:pPr>
    </w:p>
    <w:p w14:paraId="7907D471" w14:textId="5F3A0B6A"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odst. 6 </w:t>
      </w:r>
      <w:r w:rsidR="00713CD6" w:rsidRPr="00665697">
        <w:rPr>
          <w:rFonts w:ascii="Times New Roman" w:hAnsi="Times New Roman" w:cs="Times New Roman"/>
          <w:color w:val="auto"/>
          <w:sz w:val="24"/>
          <w:szCs w:val="24"/>
        </w:rPr>
        <w:t>se na konci</w:t>
      </w:r>
      <w:r w:rsidR="00713CD6" w:rsidRPr="00D20E0D">
        <w:rPr>
          <w:rFonts w:ascii="Times New Roman" w:hAnsi="Times New Roman" w:cs="Times New Roman"/>
          <w:color w:val="auto"/>
          <w:sz w:val="24"/>
          <w:szCs w:val="24"/>
        </w:rPr>
        <w:t xml:space="preserve"> </w:t>
      </w:r>
      <w:r w:rsidR="00713CD6" w:rsidRPr="00665697">
        <w:rPr>
          <w:rFonts w:ascii="Times New Roman" w:hAnsi="Times New Roman" w:cs="Times New Roman"/>
          <w:color w:val="auto"/>
          <w:sz w:val="24"/>
          <w:szCs w:val="24"/>
        </w:rPr>
        <w:t>písmene</w:t>
      </w:r>
      <w:r w:rsidR="00713CD6"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d) </w:t>
      </w:r>
      <w:r w:rsidR="00713CD6" w:rsidRPr="00665697">
        <w:rPr>
          <w:rFonts w:ascii="Times New Roman" w:hAnsi="Times New Roman" w:cs="Times New Roman"/>
          <w:color w:val="auto"/>
          <w:sz w:val="24"/>
          <w:szCs w:val="24"/>
        </w:rPr>
        <w:t>doplňují slova</w:t>
      </w:r>
      <w:r w:rsidR="00713CD6"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„dnem uvedeným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takovém rozhodnutí, podle toho, která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těchto skutečností nastane později,“.</w:t>
      </w:r>
      <w:bookmarkStart w:id="23" w:name="_Hlk43816486"/>
      <w:bookmarkEnd w:id="23"/>
    </w:p>
    <w:p w14:paraId="3C6DE4CB" w14:textId="77777777" w:rsidR="006E65A2" w:rsidRPr="00D20E0D" w:rsidRDefault="006E65A2"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5EEF0F65" w14:textId="704BE7B8"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odst. 6 písm. </w:t>
      </w:r>
      <w:r w:rsidR="765025DD"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 xml:space="preserve">) se za </w:t>
      </w:r>
      <w:r w:rsidR="0039225B" w:rsidRPr="00665697">
        <w:rPr>
          <w:rFonts w:ascii="Times New Roman" w:hAnsi="Times New Roman" w:cs="Times New Roman"/>
          <w:color w:val="auto"/>
          <w:sz w:val="24"/>
          <w:szCs w:val="24"/>
        </w:rPr>
        <w:t>text</w:t>
      </w:r>
      <w:r w:rsidR="0039225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 23“ </w:t>
      </w:r>
      <w:r w:rsidR="62674013" w:rsidRPr="00D20E0D">
        <w:rPr>
          <w:rFonts w:ascii="Times New Roman" w:hAnsi="Times New Roman" w:cs="Times New Roman"/>
          <w:color w:val="auto"/>
          <w:sz w:val="24"/>
          <w:szCs w:val="24"/>
        </w:rPr>
        <w:t xml:space="preserve">vkládají </w:t>
      </w:r>
      <w:r w:rsidRPr="00D20E0D">
        <w:rPr>
          <w:rFonts w:ascii="Times New Roman" w:hAnsi="Times New Roman" w:cs="Times New Roman"/>
          <w:color w:val="auto"/>
          <w:sz w:val="24"/>
          <w:szCs w:val="24"/>
        </w:rPr>
        <w:t>slova „</w:t>
      </w:r>
      <w:r w:rsidR="0039225B"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to neplatí, pokud nový držitel přídělu rádiových kmitočtů vysloví souhlas podle § 22 odst. </w:t>
      </w:r>
      <w:r w:rsidR="76737A68" w:rsidRPr="00D20E0D">
        <w:rPr>
          <w:rFonts w:ascii="Times New Roman" w:hAnsi="Times New Roman" w:cs="Times New Roman"/>
          <w:color w:val="auto"/>
          <w:sz w:val="24"/>
          <w:szCs w:val="24"/>
        </w:rPr>
        <w:t>8</w:t>
      </w:r>
      <w:r w:rsidRPr="00D20E0D">
        <w:rPr>
          <w:rFonts w:ascii="Times New Roman" w:hAnsi="Times New Roman" w:cs="Times New Roman"/>
          <w:color w:val="auto"/>
          <w:sz w:val="24"/>
          <w:szCs w:val="24"/>
        </w:rPr>
        <w:t>“.</w:t>
      </w:r>
      <w:bookmarkStart w:id="24" w:name="_Hlk43816509"/>
      <w:bookmarkEnd w:id="24"/>
    </w:p>
    <w:p w14:paraId="142E72C1" w14:textId="77777777" w:rsidR="007F143D" w:rsidRPr="00D20E0D" w:rsidRDefault="007F143D" w:rsidP="007273C1">
      <w:pPr>
        <w:pStyle w:val="Odstavecseseznamem"/>
        <w:spacing w:after="120" w:line="240" w:lineRule="auto"/>
        <w:ind w:left="0"/>
        <w:contextualSpacing w:val="0"/>
        <w:rPr>
          <w:rFonts w:ascii="Times New Roman" w:hAnsi="Times New Roman" w:cs="Times New Roman"/>
          <w:color w:val="auto"/>
          <w:sz w:val="24"/>
          <w:szCs w:val="24"/>
        </w:rPr>
      </w:pPr>
    </w:p>
    <w:p w14:paraId="54F52084" w14:textId="1780BB7E" w:rsidR="007F143D" w:rsidRPr="00D20E0D" w:rsidRDefault="76737A68"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 odst. 6 </w:t>
      </w:r>
      <w:r w:rsidR="17D795CB" w:rsidRPr="00D20E0D">
        <w:rPr>
          <w:rFonts w:ascii="Times New Roman" w:hAnsi="Times New Roman" w:cs="Times New Roman"/>
          <w:color w:val="auto"/>
          <w:sz w:val="24"/>
          <w:szCs w:val="24"/>
        </w:rPr>
        <w:t>písm. f</w:t>
      </w:r>
      <w:r w:rsidR="00094DE0" w:rsidRPr="00D20E0D">
        <w:rPr>
          <w:rFonts w:ascii="Times New Roman" w:hAnsi="Times New Roman" w:cs="Times New Roman"/>
          <w:color w:val="auto"/>
          <w:sz w:val="24"/>
          <w:szCs w:val="24"/>
        </w:rPr>
        <w:t xml:space="preserve">) se za </w:t>
      </w:r>
      <w:r w:rsidR="5554CA9D" w:rsidRPr="00D20E0D">
        <w:rPr>
          <w:rFonts w:ascii="Times New Roman" w:hAnsi="Times New Roman" w:cs="Times New Roman"/>
          <w:color w:val="auto"/>
          <w:sz w:val="24"/>
          <w:szCs w:val="24"/>
        </w:rPr>
        <w:t>slov</w:t>
      </w:r>
      <w:r w:rsidR="27E771E8" w:rsidRPr="00D20E0D">
        <w:rPr>
          <w:rFonts w:ascii="Times New Roman" w:hAnsi="Times New Roman" w:cs="Times New Roman"/>
          <w:color w:val="auto"/>
          <w:sz w:val="24"/>
          <w:szCs w:val="24"/>
        </w:rPr>
        <w:t>a</w:t>
      </w:r>
      <w:r w:rsidR="5554CA9D" w:rsidRPr="00D20E0D">
        <w:rPr>
          <w:rFonts w:ascii="Times New Roman" w:hAnsi="Times New Roman" w:cs="Times New Roman"/>
          <w:color w:val="auto"/>
          <w:sz w:val="24"/>
          <w:szCs w:val="24"/>
        </w:rPr>
        <w:t xml:space="preserve"> „</w:t>
      </w:r>
      <w:r w:rsidR="27E771E8" w:rsidRPr="00D20E0D">
        <w:rPr>
          <w:rFonts w:ascii="Times New Roman" w:hAnsi="Times New Roman" w:cs="Times New Roman"/>
          <w:color w:val="auto"/>
          <w:sz w:val="24"/>
          <w:szCs w:val="24"/>
        </w:rPr>
        <w:t xml:space="preserve">podle </w:t>
      </w:r>
      <w:r w:rsidR="3CCC0F86" w:rsidRPr="00D20E0D">
        <w:rPr>
          <w:rFonts w:ascii="Times New Roman" w:hAnsi="Times New Roman" w:cs="Times New Roman"/>
          <w:color w:val="auto"/>
          <w:sz w:val="24"/>
          <w:szCs w:val="24"/>
        </w:rPr>
        <w:t>§</w:t>
      </w:r>
      <w:r w:rsidR="00C6073B" w:rsidRPr="007273C1">
        <w:rPr>
          <w:rFonts w:ascii="Times New Roman" w:hAnsi="Times New Roman" w:cs="Times New Roman"/>
          <w:color w:val="auto"/>
          <w:sz w:val="24"/>
          <w:szCs w:val="24"/>
        </w:rPr>
        <w:t xml:space="preserve"> </w:t>
      </w:r>
      <w:r w:rsidR="3CCC0F86" w:rsidRPr="00D20E0D">
        <w:rPr>
          <w:rFonts w:ascii="Times New Roman" w:hAnsi="Times New Roman" w:cs="Times New Roman"/>
          <w:color w:val="auto"/>
          <w:sz w:val="24"/>
          <w:szCs w:val="24"/>
        </w:rPr>
        <w:t xml:space="preserve">22c“ </w:t>
      </w:r>
      <w:r w:rsidR="7FCCA8FD" w:rsidRPr="00D20E0D">
        <w:rPr>
          <w:rFonts w:ascii="Times New Roman" w:hAnsi="Times New Roman" w:cs="Times New Roman"/>
          <w:color w:val="auto"/>
          <w:sz w:val="24"/>
          <w:szCs w:val="24"/>
        </w:rPr>
        <w:t>vkládají</w:t>
      </w:r>
      <w:r w:rsidR="2FB80298" w:rsidRPr="00D20E0D">
        <w:rPr>
          <w:rFonts w:ascii="Times New Roman" w:hAnsi="Times New Roman" w:cs="Times New Roman"/>
          <w:color w:val="auto"/>
          <w:sz w:val="24"/>
          <w:szCs w:val="24"/>
        </w:rPr>
        <w:t xml:space="preserve"> slova „s výjimkou § 22c odst. 1 písm. d)“.</w:t>
      </w:r>
      <w:bookmarkStart w:id="25" w:name="_Hlk43816542"/>
      <w:bookmarkEnd w:id="25"/>
    </w:p>
    <w:p w14:paraId="5D2121F9" w14:textId="77777777" w:rsidR="007932C5" w:rsidRPr="00D20E0D" w:rsidRDefault="007932C5" w:rsidP="005C61F0">
      <w:pPr>
        <w:pStyle w:val="Odstavecseseznamem"/>
        <w:spacing w:after="120" w:line="240" w:lineRule="auto"/>
        <w:ind w:left="0"/>
        <w:rPr>
          <w:rFonts w:ascii="Times New Roman" w:hAnsi="Times New Roman" w:cs="Times New Roman"/>
          <w:color w:val="auto"/>
          <w:sz w:val="24"/>
          <w:szCs w:val="24"/>
        </w:rPr>
      </w:pPr>
    </w:p>
    <w:p w14:paraId="5B214198" w14:textId="54A9FA5A" w:rsidR="000D20C5" w:rsidRPr="00D20E0D" w:rsidRDefault="567506AD"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bookmarkStart w:id="26" w:name="_Hlk37090967"/>
      <w:r w:rsidRPr="00D20E0D">
        <w:rPr>
          <w:rFonts w:ascii="Times New Roman" w:hAnsi="Times New Roman" w:cs="Times New Roman"/>
          <w:color w:val="auto"/>
          <w:sz w:val="24"/>
          <w:szCs w:val="24"/>
        </w:rPr>
        <w:t xml:space="preserve">V § 19 se </w:t>
      </w:r>
      <w:r w:rsidR="000D20C5" w:rsidRPr="00665697">
        <w:rPr>
          <w:rFonts w:ascii="Times New Roman" w:hAnsi="Times New Roman" w:cs="Times New Roman"/>
          <w:color w:val="auto"/>
          <w:sz w:val="24"/>
          <w:szCs w:val="24"/>
        </w:rPr>
        <w:t>za odstavec 6 vkládá nový odstavec 7, který zní:</w:t>
      </w:r>
      <w:r w:rsidR="000D20C5" w:rsidRPr="00D20E0D">
        <w:rPr>
          <w:rFonts w:ascii="Times New Roman" w:hAnsi="Times New Roman" w:cs="Times New Roman"/>
          <w:color w:val="auto"/>
          <w:sz w:val="24"/>
          <w:szCs w:val="24"/>
        </w:rPr>
        <w:t xml:space="preserve"> </w:t>
      </w:r>
    </w:p>
    <w:p w14:paraId="25DE52E4" w14:textId="03A5BEDB" w:rsidR="007932C5" w:rsidRPr="00D20E0D" w:rsidRDefault="567506AD" w:rsidP="00D20E0D">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0D20C5" w:rsidRPr="00665697">
        <w:rPr>
          <w:rFonts w:ascii="Times New Roman" w:hAnsi="Times New Roman" w:cs="Times New Roman"/>
          <w:color w:val="auto"/>
          <w:sz w:val="24"/>
          <w:szCs w:val="24"/>
        </w:rPr>
        <w:t>(</w:t>
      </w:r>
      <w:r w:rsidR="00751CBC" w:rsidRPr="00665697">
        <w:rPr>
          <w:rFonts w:ascii="Times New Roman" w:hAnsi="Times New Roman" w:cs="Times New Roman"/>
          <w:color w:val="auto"/>
          <w:sz w:val="24"/>
          <w:szCs w:val="24"/>
        </w:rPr>
        <w:t>7</w:t>
      </w:r>
      <w:r w:rsidR="000D20C5" w:rsidRPr="00D20E0D">
        <w:rPr>
          <w:rFonts w:ascii="Times New Roman" w:hAnsi="Times New Roman" w:cs="Times New Roman"/>
          <w:color w:val="auto"/>
          <w:sz w:val="24"/>
          <w:szCs w:val="24"/>
        </w:rPr>
        <w:t xml:space="preserve">) </w:t>
      </w:r>
      <w:r w:rsidR="43FC7DE4"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43FC7DE4" w:rsidRPr="00D20E0D">
        <w:rPr>
          <w:rFonts w:ascii="Times New Roman" w:hAnsi="Times New Roman" w:cs="Times New Roman"/>
          <w:color w:val="auto"/>
          <w:sz w:val="24"/>
          <w:szCs w:val="24"/>
        </w:rPr>
        <w:t>případě změny přídělu rádiových kmitočtů na základě rozhodnutí podle § 22a postupem podle § 122 odst. 5 stanoví předseda Rady dobu platnosti oprávnění k</w:t>
      </w:r>
      <w:r w:rsidR="00D20E0D">
        <w:rPr>
          <w:rFonts w:ascii="Times New Roman" w:hAnsi="Times New Roman" w:cs="Times New Roman"/>
          <w:color w:val="auto"/>
          <w:sz w:val="24"/>
          <w:szCs w:val="24"/>
        </w:rPr>
        <w:t> </w:t>
      </w:r>
      <w:r w:rsidR="43FC7DE4" w:rsidRPr="00D20E0D">
        <w:rPr>
          <w:rFonts w:ascii="Times New Roman" w:hAnsi="Times New Roman" w:cs="Times New Roman"/>
          <w:color w:val="auto"/>
          <w:sz w:val="24"/>
          <w:szCs w:val="24"/>
        </w:rPr>
        <w:t>využívání rádiových kmitočtů v</w:t>
      </w:r>
      <w:r w:rsidR="00D20E0D">
        <w:rPr>
          <w:rFonts w:ascii="Times New Roman" w:hAnsi="Times New Roman" w:cs="Times New Roman"/>
          <w:color w:val="auto"/>
          <w:sz w:val="24"/>
          <w:szCs w:val="24"/>
        </w:rPr>
        <w:t> </w:t>
      </w:r>
      <w:r w:rsidR="43FC7DE4" w:rsidRPr="00D20E0D">
        <w:rPr>
          <w:rFonts w:ascii="Times New Roman" w:hAnsi="Times New Roman" w:cs="Times New Roman"/>
          <w:color w:val="auto"/>
          <w:sz w:val="24"/>
          <w:szCs w:val="24"/>
        </w:rPr>
        <w:t>tomto rozhodnutí.“.</w:t>
      </w:r>
      <w:bookmarkStart w:id="27" w:name="_Hlk43816576"/>
      <w:bookmarkEnd w:id="26"/>
      <w:bookmarkEnd w:id="27"/>
    </w:p>
    <w:p w14:paraId="5D1EB32B" w14:textId="77777777" w:rsidR="00F84221" w:rsidRPr="00D20E0D" w:rsidRDefault="000D20C5" w:rsidP="005C61F0">
      <w:pPr>
        <w:spacing w:after="120" w:line="240" w:lineRule="auto"/>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Dosavadní </w:t>
      </w:r>
      <w:r w:rsidR="00001275" w:rsidRPr="00665697">
        <w:rPr>
          <w:rFonts w:ascii="Times New Roman" w:hAnsi="Times New Roman" w:cs="Times New Roman"/>
          <w:color w:val="auto"/>
          <w:sz w:val="24"/>
          <w:szCs w:val="24"/>
        </w:rPr>
        <w:t>odstavec 7 se označuje jako odstavec 8.</w:t>
      </w:r>
    </w:p>
    <w:p w14:paraId="7DCC5741" w14:textId="77777777" w:rsidR="001655EE" w:rsidRPr="00D20E0D" w:rsidRDefault="001655EE" w:rsidP="005C61F0">
      <w:pPr>
        <w:spacing w:after="120" w:line="240" w:lineRule="auto"/>
        <w:rPr>
          <w:rFonts w:ascii="Times New Roman" w:hAnsi="Times New Roman" w:cs="Times New Roman"/>
          <w:color w:val="auto"/>
          <w:sz w:val="24"/>
          <w:szCs w:val="24"/>
        </w:rPr>
      </w:pPr>
    </w:p>
    <w:p w14:paraId="233C4244" w14:textId="37823A1D" w:rsidR="00F84221" w:rsidRPr="00D20E0D" w:rsidRDefault="6914655A"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w:t>
      </w:r>
      <w:r w:rsidR="15CB570C" w:rsidRPr="00D20E0D">
        <w:rPr>
          <w:rFonts w:ascii="Times New Roman" w:hAnsi="Times New Roman" w:cs="Times New Roman"/>
          <w:color w:val="auto"/>
          <w:sz w:val="24"/>
          <w:szCs w:val="24"/>
        </w:rPr>
        <w:t xml:space="preserve"> § 19 se</w:t>
      </w:r>
      <w:r w:rsidRPr="00D20E0D">
        <w:rPr>
          <w:rFonts w:ascii="Times New Roman" w:hAnsi="Times New Roman" w:cs="Times New Roman"/>
          <w:color w:val="auto"/>
          <w:sz w:val="24"/>
          <w:szCs w:val="24"/>
        </w:rPr>
        <w:t xml:space="preserve"> doplňuje ods</w:t>
      </w:r>
      <w:r w:rsidR="7EF3928E" w:rsidRPr="00D20E0D">
        <w:rPr>
          <w:rFonts w:ascii="Times New Roman" w:hAnsi="Times New Roman" w:cs="Times New Roman"/>
          <w:color w:val="auto"/>
          <w:sz w:val="24"/>
          <w:szCs w:val="24"/>
        </w:rPr>
        <w:t>t</w:t>
      </w:r>
      <w:r w:rsidRPr="00D20E0D">
        <w:rPr>
          <w:rFonts w:ascii="Times New Roman" w:hAnsi="Times New Roman" w:cs="Times New Roman"/>
          <w:color w:val="auto"/>
          <w:sz w:val="24"/>
          <w:szCs w:val="24"/>
        </w:rPr>
        <w:t xml:space="preserve">avec </w:t>
      </w:r>
      <w:r w:rsidR="00001275" w:rsidRPr="00665697">
        <w:rPr>
          <w:rFonts w:ascii="Times New Roman" w:hAnsi="Times New Roman" w:cs="Times New Roman"/>
          <w:color w:val="auto"/>
          <w:sz w:val="24"/>
          <w:szCs w:val="24"/>
        </w:rPr>
        <w:t>9</w:t>
      </w:r>
      <w:r w:rsidRPr="00D20E0D">
        <w:rPr>
          <w:rFonts w:ascii="Times New Roman" w:hAnsi="Times New Roman" w:cs="Times New Roman"/>
          <w:color w:val="auto"/>
          <w:sz w:val="24"/>
          <w:szCs w:val="24"/>
        </w:rPr>
        <w:t xml:space="preserve">, který zní: </w:t>
      </w:r>
    </w:p>
    <w:p w14:paraId="59C6E2AC" w14:textId="7A73CF9A" w:rsidR="00F84221" w:rsidRPr="00D20E0D" w:rsidRDefault="6914655A"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001275" w:rsidRPr="00665697">
        <w:rPr>
          <w:rFonts w:ascii="Times New Roman" w:hAnsi="Times New Roman" w:cs="Times New Roman"/>
          <w:color w:val="auto"/>
          <w:sz w:val="24"/>
          <w:szCs w:val="24"/>
        </w:rPr>
        <w:t>(9)</w:t>
      </w:r>
      <w:r w:rsidR="00001275" w:rsidRPr="00D20E0D">
        <w:rPr>
          <w:rFonts w:ascii="Times New Roman" w:hAnsi="Times New Roman" w:cs="Times New Roman"/>
          <w:color w:val="auto"/>
          <w:sz w:val="24"/>
          <w:szCs w:val="24"/>
        </w:rPr>
        <w:t xml:space="preserve"> </w:t>
      </w:r>
      <w:r w:rsidR="39C3090E" w:rsidRPr="00D20E0D">
        <w:rPr>
          <w:rFonts w:ascii="Times New Roman" w:hAnsi="Times New Roman" w:cs="Times New Roman"/>
          <w:color w:val="auto"/>
          <w:sz w:val="24"/>
          <w:szCs w:val="24"/>
        </w:rPr>
        <w:t>Podání opravného prostředku proti rozhodnutí podle odstavce 4 písm. c) nemá odkladný účinek.“.</w:t>
      </w:r>
      <w:bookmarkStart w:id="28" w:name="_Hlk43816613"/>
      <w:bookmarkEnd w:id="28"/>
    </w:p>
    <w:p w14:paraId="3DF2D4A0" w14:textId="77777777" w:rsidR="009E3C71" w:rsidRPr="00D20E0D" w:rsidRDefault="009E3C71" w:rsidP="005C61F0">
      <w:pPr>
        <w:pStyle w:val="Odstavecseseznamem"/>
        <w:spacing w:after="120" w:line="240" w:lineRule="auto"/>
        <w:ind w:left="0"/>
        <w:rPr>
          <w:rFonts w:ascii="Times New Roman" w:hAnsi="Times New Roman" w:cs="Times New Roman"/>
          <w:color w:val="auto"/>
          <w:sz w:val="24"/>
          <w:szCs w:val="24"/>
        </w:rPr>
      </w:pPr>
    </w:p>
    <w:p w14:paraId="27D3C66F" w14:textId="3875CD2D" w:rsidR="009E3C71" w:rsidRPr="00D20E0D" w:rsidRDefault="080787DB"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19a </w:t>
      </w:r>
      <w:r w:rsidR="00FE3371" w:rsidRPr="00665697">
        <w:rPr>
          <w:rFonts w:ascii="Times New Roman" w:hAnsi="Times New Roman" w:cs="Times New Roman"/>
          <w:color w:val="auto"/>
          <w:sz w:val="24"/>
          <w:szCs w:val="24"/>
        </w:rPr>
        <w:t>odst. 1, 2 a</w:t>
      </w:r>
      <w:r w:rsidR="00D20E0D">
        <w:rPr>
          <w:rFonts w:ascii="Times New Roman" w:hAnsi="Times New Roman" w:cs="Times New Roman"/>
          <w:color w:val="auto"/>
          <w:sz w:val="24"/>
          <w:szCs w:val="24"/>
        </w:rPr>
        <w:t> </w:t>
      </w:r>
      <w:r w:rsidR="00FE3371" w:rsidRPr="00665697">
        <w:rPr>
          <w:rFonts w:ascii="Times New Roman" w:hAnsi="Times New Roman" w:cs="Times New Roman"/>
          <w:color w:val="auto"/>
          <w:sz w:val="24"/>
          <w:szCs w:val="24"/>
        </w:rPr>
        <w:t>4</w:t>
      </w:r>
      <w:r w:rsidR="00FE3371"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za </w:t>
      </w:r>
      <w:r w:rsidR="00FE3371" w:rsidRPr="00665697">
        <w:rPr>
          <w:rFonts w:ascii="Times New Roman" w:hAnsi="Times New Roman" w:cs="Times New Roman"/>
          <w:color w:val="auto"/>
          <w:sz w:val="24"/>
          <w:szCs w:val="24"/>
        </w:rPr>
        <w:t>slovo</w:t>
      </w:r>
      <w:r w:rsidR="00FE3371"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„udělení“</w:t>
      </w:r>
      <w:r w:rsidR="6D031E0F" w:rsidRPr="00D20E0D">
        <w:rPr>
          <w:rFonts w:ascii="Times New Roman" w:hAnsi="Times New Roman" w:cs="Times New Roman"/>
          <w:color w:val="auto"/>
          <w:sz w:val="24"/>
          <w:szCs w:val="24"/>
        </w:rPr>
        <w:t xml:space="preserve"> vkládají slova „přídělu r</w:t>
      </w:r>
      <w:r w:rsidR="1D457C26" w:rsidRPr="00D20E0D">
        <w:rPr>
          <w:rFonts w:ascii="Times New Roman" w:hAnsi="Times New Roman" w:cs="Times New Roman"/>
          <w:color w:val="auto"/>
          <w:sz w:val="24"/>
          <w:szCs w:val="24"/>
        </w:rPr>
        <w:t>á</w:t>
      </w:r>
      <w:r w:rsidR="6D031E0F" w:rsidRPr="00D20E0D">
        <w:rPr>
          <w:rFonts w:ascii="Times New Roman" w:hAnsi="Times New Roman" w:cs="Times New Roman"/>
          <w:color w:val="auto"/>
          <w:sz w:val="24"/>
          <w:szCs w:val="24"/>
        </w:rPr>
        <w:t>diových kmitočtů nebo</w:t>
      </w:r>
      <w:r w:rsidR="3912CF9F" w:rsidRPr="00D20E0D">
        <w:rPr>
          <w:rFonts w:ascii="Times New Roman" w:hAnsi="Times New Roman" w:cs="Times New Roman"/>
          <w:color w:val="auto"/>
          <w:sz w:val="24"/>
          <w:szCs w:val="24"/>
        </w:rPr>
        <w:t>“.</w:t>
      </w:r>
    </w:p>
    <w:p w14:paraId="02704EAB" w14:textId="77777777" w:rsidR="006E65A2" w:rsidRPr="00D20E0D" w:rsidRDefault="006E65A2" w:rsidP="005C61F0">
      <w:pPr>
        <w:pStyle w:val="Odstavecseseznamem"/>
        <w:spacing w:after="120" w:line="240" w:lineRule="auto"/>
        <w:ind w:left="0"/>
        <w:jc w:val="both"/>
        <w:rPr>
          <w:rFonts w:ascii="Times New Roman" w:hAnsi="Times New Roman" w:cs="Times New Roman"/>
          <w:color w:val="auto"/>
          <w:sz w:val="24"/>
          <w:szCs w:val="24"/>
        </w:rPr>
      </w:pPr>
    </w:p>
    <w:p w14:paraId="2986AE65" w14:textId="52E3BFAD"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19b odst. 3 se </w:t>
      </w:r>
      <w:r w:rsidR="00072D3F" w:rsidRPr="00665697">
        <w:rPr>
          <w:rFonts w:ascii="Times New Roman" w:hAnsi="Times New Roman" w:cs="Times New Roman"/>
          <w:color w:val="auto"/>
          <w:sz w:val="24"/>
          <w:szCs w:val="24"/>
        </w:rPr>
        <w:t>na konci textu věty první doplňují slova</w:t>
      </w:r>
      <w:r w:rsidR="00072D3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výjimkou </w:t>
      </w:r>
      <w:r w:rsidR="2758B1E5" w:rsidRPr="00D20E0D">
        <w:rPr>
          <w:rFonts w:ascii="Times New Roman" w:hAnsi="Times New Roman" w:cs="Times New Roman"/>
          <w:color w:val="auto"/>
          <w:sz w:val="24"/>
          <w:szCs w:val="24"/>
        </w:rPr>
        <w:t>časově a</w:t>
      </w:r>
      <w:r w:rsidR="00D20E0D">
        <w:rPr>
          <w:rFonts w:ascii="Times New Roman" w:hAnsi="Times New Roman" w:cs="Times New Roman"/>
          <w:color w:val="auto"/>
          <w:sz w:val="24"/>
          <w:szCs w:val="24"/>
        </w:rPr>
        <w:t> </w:t>
      </w:r>
      <w:r w:rsidR="2758B1E5" w:rsidRPr="00D20E0D">
        <w:rPr>
          <w:rFonts w:ascii="Times New Roman" w:hAnsi="Times New Roman" w:cs="Times New Roman"/>
          <w:color w:val="auto"/>
          <w:sz w:val="24"/>
          <w:szCs w:val="24"/>
        </w:rPr>
        <w:t xml:space="preserve">územně omezených </w:t>
      </w:r>
      <w:r w:rsidRPr="00D20E0D">
        <w:rPr>
          <w:rFonts w:ascii="Times New Roman" w:hAnsi="Times New Roman" w:cs="Times New Roman"/>
          <w:color w:val="auto"/>
          <w:sz w:val="24"/>
          <w:szCs w:val="24"/>
        </w:rPr>
        <w:t>pilotních projektů zavádění nových technologií“.</w:t>
      </w:r>
    </w:p>
    <w:p w14:paraId="2EDD1BFB" w14:textId="77777777" w:rsidR="006E65A2" w:rsidRPr="00D20E0D" w:rsidRDefault="006E65A2" w:rsidP="007B40BF">
      <w:pPr>
        <w:pStyle w:val="Odstavecseseznamem"/>
        <w:spacing w:after="120" w:line="240" w:lineRule="auto"/>
        <w:ind w:left="0"/>
        <w:contextualSpacing w:val="0"/>
        <w:jc w:val="both"/>
        <w:rPr>
          <w:rFonts w:ascii="Times New Roman" w:hAnsi="Times New Roman" w:cs="Times New Roman"/>
          <w:color w:val="auto"/>
          <w:sz w:val="24"/>
          <w:szCs w:val="24"/>
        </w:rPr>
      </w:pPr>
    </w:p>
    <w:p w14:paraId="73873B01" w14:textId="3FE9C20B"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19b odst. 5 se věta třetí nahrazuje větami „V případě, že žadatelem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vydání oprávnění pro experimentální účely je příjemce podpory výzkumu, experimentálního vývoje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inovací </w:t>
      </w:r>
      <w:r w:rsidRPr="00D20E0D">
        <w:rPr>
          <w:rFonts w:ascii="Times New Roman" w:hAnsi="Times New Roman" w:cs="Times New Roman"/>
          <w:color w:val="auto"/>
          <w:sz w:val="24"/>
          <w:szCs w:val="24"/>
        </w:rPr>
        <w:lastRenderedPageBreak/>
        <w:t>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veřejných prostředků, lze oprávnění pro experimentální účely udělit nejvýše na dobu </w:t>
      </w:r>
      <w:r w:rsidR="29E6973F" w:rsidRPr="00D20E0D">
        <w:rPr>
          <w:rFonts w:ascii="Times New Roman" w:hAnsi="Times New Roman" w:cs="Times New Roman"/>
          <w:color w:val="auto"/>
          <w:sz w:val="24"/>
          <w:szCs w:val="24"/>
        </w:rPr>
        <w:t>54</w:t>
      </w:r>
      <w:r w:rsidR="009A0E32" w:rsidRPr="007273C1">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měsíců. Dobu platnosti oprávnění pro experimentální účely lze prodloužit jedenkrát maximálně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6 měsíců.</w:t>
      </w:r>
      <w:r w:rsidR="207E7D60" w:rsidRPr="00D20E0D">
        <w:rPr>
          <w:rFonts w:ascii="Times New Roman" w:hAnsi="Times New Roman" w:cs="Times New Roman"/>
          <w:color w:val="auto"/>
          <w:sz w:val="24"/>
          <w:szCs w:val="24"/>
        </w:rPr>
        <w:t>”.</w:t>
      </w:r>
    </w:p>
    <w:p w14:paraId="529BA265" w14:textId="77777777" w:rsidR="001655EE" w:rsidRPr="00D20E0D" w:rsidRDefault="001655EE" w:rsidP="005C61F0">
      <w:pPr>
        <w:spacing w:after="120" w:line="240" w:lineRule="auto"/>
        <w:jc w:val="both"/>
        <w:rPr>
          <w:rFonts w:ascii="Times New Roman" w:hAnsi="Times New Roman" w:cs="Times New Roman"/>
          <w:color w:val="auto"/>
          <w:sz w:val="24"/>
          <w:szCs w:val="24"/>
        </w:rPr>
      </w:pPr>
    </w:p>
    <w:p w14:paraId="37B1D542" w14:textId="162582E4"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19b odstavce 8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9 znějí: </w:t>
      </w:r>
    </w:p>
    <w:p w14:paraId="3C4F1347" w14:textId="0676EC5C" w:rsidR="006E65A2"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„(8) Držitel oprávnění pro experimentální účely nemá nárok na ochranu před škodlivou interferencí způsobovanou ostatními rádiovými zařízeními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zároveň nesmí způsobovat škodlivou interferenci vůči ostatním rádiovým zařízením. </w:t>
      </w:r>
    </w:p>
    <w:p w14:paraId="40A35D84" w14:textId="5C50FF30" w:rsidR="000315FB"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(9)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w:t>
      </w:r>
      <w:r w:rsidR="00A5512E"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že dojde ke vzniku škodlivé interference způsobované držitelem oprávnění pro experimentální účely vůči ostatním rádiovým zařízením, je držitel oprávnění pro experimentální účely povinen bezprostředně podniknout na vlastní náklady takové kroky, které této škodlivé interferenci zabrání,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krajním případě využívání rádiových kmitočtů přidělených pro experimentální účely na vlastní náklady ukončit.“.</w:t>
      </w:r>
    </w:p>
    <w:p w14:paraId="564758CF" w14:textId="77777777" w:rsidR="7735C2C0" w:rsidRPr="00D20E0D" w:rsidRDefault="7735C2C0" w:rsidP="005C61F0">
      <w:pPr>
        <w:spacing w:after="120" w:line="240" w:lineRule="auto"/>
        <w:ind w:firstLine="709"/>
        <w:jc w:val="both"/>
        <w:rPr>
          <w:rFonts w:ascii="Times New Roman" w:hAnsi="Times New Roman" w:cs="Times New Roman"/>
          <w:color w:val="auto"/>
          <w:sz w:val="24"/>
          <w:szCs w:val="24"/>
        </w:rPr>
      </w:pPr>
    </w:p>
    <w:p w14:paraId="0A26DE76"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19b odstavec 14 zní: </w:t>
      </w:r>
    </w:p>
    <w:p w14:paraId="1030FF81" w14:textId="30CF7132" w:rsidR="000315FB"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„(14) Držitel oprávnění pro experimentální účely je povinen poskytnout na výzvu Úřadu </w:t>
      </w:r>
      <w:r w:rsidR="00C07CDB" w:rsidRPr="00D20E0D">
        <w:rPr>
          <w:rFonts w:ascii="Times New Roman" w:hAnsi="Times New Roman" w:cs="Times New Roman"/>
          <w:color w:val="auto"/>
          <w:sz w:val="24"/>
          <w:szCs w:val="24"/>
        </w:rPr>
        <w:t xml:space="preserve">ve stanovené lhůtě </w:t>
      </w:r>
      <w:r w:rsidRPr="00D20E0D">
        <w:rPr>
          <w:rFonts w:ascii="Times New Roman" w:hAnsi="Times New Roman" w:cs="Times New Roman"/>
          <w:color w:val="auto"/>
          <w:sz w:val="24"/>
          <w:szCs w:val="24"/>
        </w:rPr>
        <w:t>informaci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průběhu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výsledcích experim</w:t>
      </w:r>
      <w:r w:rsidR="00AF0006" w:rsidRPr="00D20E0D">
        <w:rPr>
          <w:rFonts w:ascii="Times New Roman" w:hAnsi="Times New Roman" w:cs="Times New Roman"/>
          <w:color w:val="auto"/>
          <w:sz w:val="24"/>
          <w:szCs w:val="24"/>
        </w:rPr>
        <w:t>entu v</w:t>
      </w:r>
      <w:r w:rsidR="00D20E0D">
        <w:rPr>
          <w:rFonts w:ascii="Times New Roman" w:hAnsi="Times New Roman" w:cs="Times New Roman"/>
          <w:color w:val="auto"/>
          <w:sz w:val="24"/>
          <w:szCs w:val="24"/>
        </w:rPr>
        <w:t> </w:t>
      </w:r>
      <w:r w:rsidR="00AF0006" w:rsidRPr="00D20E0D">
        <w:rPr>
          <w:rFonts w:ascii="Times New Roman" w:hAnsi="Times New Roman" w:cs="Times New Roman"/>
          <w:color w:val="auto"/>
          <w:sz w:val="24"/>
          <w:szCs w:val="24"/>
        </w:rPr>
        <w:t>rozsahu specifikovaném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podmínkách tohoto oprávnění. Lhůta pro poskytnutí informace nesmí být kratší než 30 dnů.“.</w:t>
      </w:r>
    </w:p>
    <w:p w14:paraId="42C6B8E7" w14:textId="77777777" w:rsidR="7735C2C0" w:rsidRPr="00D20E0D" w:rsidRDefault="7735C2C0" w:rsidP="005C61F0">
      <w:pPr>
        <w:spacing w:after="120" w:line="240" w:lineRule="auto"/>
        <w:ind w:firstLine="709"/>
        <w:jc w:val="both"/>
        <w:rPr>
          <w:rFonts w:ascii="Times New Roman" w:hAnsi="Times New Roman" w:cs="Times New Roman"/>
          <w:color w:val="auto"/>
          <w:sz w:val="24"/>
          <w:szCs w:val="24"/>
        </w:rPr>
      </w:pPr>
    </w:p>
    <w:p w14:paraId="5CB042DE" w14:textId="7D25A340"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20 odst. 3</w:t>
      </w:r>
      <w:r w:rsidR="00FA61A3" w:rsidRPr="00D20E0D">
        <w:rPr>
          <w:rFonts w:ascii="Times New Roman" w:hAnsi="Times New Roman" w:cs="Times New Roman"/>
          <w:color w:val="auto"/>
          <w:sz w:val="24"/>
          <w:szCs w:val="24"/>
        </w:rPr>
        <w:t xml:space="preserve"> </w:t>
      </w:r>
      <w:r w:rsidR="00FA61A3" w:rsidRPr="00665697">
        <w:rPr>
          <w:rFonts w:ascii="Times New Roman" w:hAnsi="Times New Roman" w:cs="Times New Roman"/>
          <w:color w:val="auto"/>
          <w:sz w:val="24"/>
          <w:szCs w:val="24"/>
        </w:rPr>
        <w:t>větě druhé</w:t>
      </w:r>
      <w:r w:rsidR="00F4317F" w:rsidRPr="00665697">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F4317F" w:rsidRPr="00665697">
        <w:rPr>
          <w:rFonts w:ascii="Times New Roman" w:hAnsi="Times New Roman" w:cs="Times New Roman"/>
          <w:color w:val="auto"/>
          <w:sz w:val="24"/>
          <w:szCs w:val="24"/>
        </w:rPr>
        <w:t>čtvrté</w:t>
      </w:r>
      <w:r w:rsidRPr="00D20E0D">
        <w:rPr>
          <w:rFonts w:ascii="Times New Roman" w:hAnsi="Times New Roman" w:cs="Times New Roman"/>
          <w:color w:val="auto"/>
          <w:sz w:val="24"/>
          <w:szCs w:val="24"/>
        </w:rPr>
        <w:t xml:space="preserve"> se slova „zrušení přídělu“ nahrazují slovy „odnětí přídělu“, </w:t>
      </w:r>
      <w:r w:rsidR="00FA61A3" w:rsidRPr="00665697">
        <w:rPr>
          <w:rFonts w:ascii="Times New Roman" w:hAnsi="Times New Roman" w:cs="Times New Roman"/>
          <w:color w:val="auto"/>
          <w:sz w:val="24"/>
          <w:szCs w:val="24"/>
        </w:rPr>
        <w:t>ve větě třetí</w:t>
      </w:r>
      <w:r w:rsidR="00F4317F" w:rsidRPr="00665697">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F4317F" w:rsidRPr="00665697">
        <w:rPr>
          <w:rFonts w:ascii="Times New Roman" w:hAnsi="Times New Roman" w:cs="Times New Roman"/>
          <w:color w:val="auto"/>
          <w:sz w:val="24"/>
          <w:szCs w:val="24"/>
        </w:rPr>
        <w:t>čtv</w:t>
      </w:r>
      <w:r w:rsidR="00E352ED" w:rsidRPr="00D20E0D">
        <w:rPr>
          <w:rFonts w:ascii="Times New Roman" w:hAnsi="Times New Roman" w:cs="Times New Roman"/>
          <w:color w:val="auto"/>
          <w:sz w:val="24"/>
          <w:szCs w:val="24"/>
        </w:rPr>
        <w:t>r</w:t>
      </w:r>
      <w:r w:rsidR="00F4317F" w:rsidRPr="00D20E0D">
        <w:rPr>
          <w:rFonts w:ascii="Times New Roman" w:hAnsi="Times New Roman" w:cs="Times New Roman"/>
          <w:color w:val="auto"/>
          <w:sz w:val="24"/>
          <w:szCs w:val="24"/>
        </w:rPr>
        <w:t>té</w:t>
      </w:r>
      <w:r w:rsidR="00FA61A3" w:rsidRPr="00D20E0D">
        <w:rPr>
          <w:rFonts w:ascii="Times New Roman" w:hAnsi="Times New Roman" w:cs="Times New Roman"/>
          <w:color w:val="auto"/>
          <w:sz w:val="24"/>
          <w:szCs w:val="24"/>
        </w:rPr>
        <w:t xml:space="preserve"> se </w:t>
      </w:r>
      <w:r w:rsidRPr="00D20E0D">
        <w:rPr>
          <w:rFonts w:ascii="Times New Roman" w:hAnsi="Times New Roman" w:cs="Times New Roman"/>
          <w:color w:val="auto"/>
          <w:sz w:val="24"/>
          <w:szCs w:val="24"/>
        </w:rPr>
        <w:t xml:space="preserve">slova „zrušeného přídělu“ </w:t>
      </w:r>
      <w:r w:rsidR="00FA61A3" w:rsidRPr="00665697">
        <w:rPr>
          <w:rFonts w:ascii="Times New Roman" w:hAnsi="Times New Roman" w:cs="Times New Roman"/>
          <w:color w:val="auto"/>
          <w:sz w:val="24"/>
          <w:szCs w:val="24"/>
        </w:rPr>
        <w:t>nahrazují</w:t>
      </w:r>
      <w:r w:rsidR="00FA61A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slovy „</w:t>
      </w:r>
      <w:r w:rsidR="110B904B" w:rsidRPr="00D20E0D">
        <w:rPr>
          <w:rFonts w:ascii="Times New Roman" w:hAnsi="Times New Roman" w:cs="Times New Roman"/>
          <w:color w:val="auto"/>
          <w:sz w:val="24"/>
          <w:szCs w:val="24"/>
        </w:rPr>
        <w:t xml:space="preserve">odňatého </w:t>
      </w:r>
      <w:r w:rsidRPr="00D20E0D">
        <w:rPr>
          <w:rFonts w:ascii="Times New Roman" w:hAnsi="Times New Roman" w:cs="Times New Roman"/>
          <w:color w:val="auto"/>
          <w:sz w:val="24"/>
          <w:szCs w:val="24"/>
        </w:rPr>
        <w:t>přídělu“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na konci odstavce se doplňují věty „Úřad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rámci přezkumu podle věty první zároveň zvažuje, zda nelze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daném kmitočtovém pásmu udělit další příděl rádiových kmitočtů nebo </w:t>
      </w:r>
      <w:r w:rsidR="240DB25E" w:rsidRPr="00D20E0D">
        <w:rPr>
          <w:rFonts w:ascii="Times New Roman" w:hAnsi="Times New Roman" w:cs="Times New Roman"/>
          <w:color w:val="auto"/>
          <w:sz w:val="24"/>
          <w:szCs w:val="24"/>
        </w:rPr>
        <w:t>zrušit omezení počtu práv, a</w:t>
      </w:r>
      <w:r w:rsidR="00D20E0D">
        <w:rPr>
          <w:rFonts w:ascii="Times New Roman" w:hAnsi="Times New Roman" w:cs="Times New Roman"/>
          <w:color w:val="auto"/>
          <w:sz w:val="24"/>
          <w:szCs w:val="24"/>
        </w:rPr>
        <w:t> </w:t>
      </w:r>
      <w:r w:rsidR="240DB25E" w:rsidRPr="00D20E0D">
        <w:rPr>
          <w:rFonts w:ascii="Times New Roman" w:hAnsi="Times New Roman" w:cs="Times New Roman"/>
          <w:color w:val="auto"/>
          <w:sz w:val="24"/>
          <w:szCs w:val="24"/>
        </w:rPr>
        <w:t xml:space="preserve">tak </w:t>
      </w:r>
      <w:r w:rsidRPr="00D20E0D">
        <w:rPr>
          <w:rFonts w:ascii="Times New Roman" w:hAnsi="Times New Roman" w:cs="Times New Roman"/>
          <w:color w:val="auto"/>
          <w:sz w:val="24"/>
          <w:szCs w:val="24"/>
        </w:rPr>
        <w:t>umožnit využívání rádiových kmitočtů také na základě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 že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takovému závěru Úřad dojde, informuje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tom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Telekomunikačním věstníku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na elektronické úřední desce Úřadu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změní plán využití rádiového spektra. Je-li možné udělit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daném kmitočtovém pásmu další příděl rádiových kmitočtů, zahájí Úřad výběrové řízení podle § 21.“.</w:t>
      </w:r>
    </w:p>
    <w:p w14:paraId="71022D64" w14:textId="77777777" w:rsidR="006E65A2" w:rsidRPr="00D20E0D" w:rsidRDefault="006E65A2"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7B9440FF" w14:textId="496A3F4B"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20 odst. 4 </w:t>
      </w:r>
      <w:r w:rsidR="002D576A" w:rsidRPr="00665697">
        <w:rPr>
          <w:rFonts w:ascii="Times New Roman" w:hAnsi="Times New Roman" w:cs="Times New Roman"/>
          <w:color w:val="auto"/>
          <w:sz w:val="24"/>
          <w:szCs w:val="24"/>
        </w:rPr>
        <w:t>větě první</w:t>
      </w:r>
      <w:r w:rsidR="002D576A"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w:t>
      </w:r>
      <w:r w:rsidR="7DA74F6C" w:rsidRPr="00D20E0D">
        <w:rPr>
          <w:rFonts w:ascii="Times New Roman" w:hAnsi="Times New Roman" w:cs="Times New Roman"/>
          <w:color w:val="auto"/>
          <w:sz w:val="24"/>
          <w:szCs w:val="24"/>
        </w:rPr>
        <w:t xml:space="preserve"> </w:t>
      </w:r>
      <w:r w:rsidR="5212C48B" w:rsidRPr="00D20E0D">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 xml:space="preserve">„18 měsíců“ </w:t>
      </w:r>
      <w:r w:rsidR="110B904B" w:rsidRPr="00D20E0D">
        <w:rPr>
          <w:rFonts w:ascii="Times New Roman" w:hAnsi="Times New Roman" w:cs="Times New Roman"/>
          <w:color w:val="auto"/>
          <w:sz w:val="24"/>
          <w:szCs w:val="24"/>
        </w:rPr>
        <w:t>nahrazu</w:t>
      </w:r>
      <w:r w:rsidR="78D8403B" w:rsidRPr="00D20E0D">
        <w:rPr>
          <w:rFonts w:ascii="Times New Roman" w:hAnsi="Times New Roman" w:cs="Times New Roman"/>
          <w:color w:val="auto"/>
          <w:sz w:val="24"/>
          <w:szCs w:val="24"/>
        </w:rPr>
        <w:t>j</w:t>
      </w:r>
      <w:r w:rsidR="3D0E211A" w:rsidRPr="00D20E0D">
        <w:rPr>
          <w:rFonts w:ascii="Times New Roman" w:hAnsi="Times New Roman" w:cs="Times New Roman"/>
          <w:color w:val="auto"/>
          <w:sz w:val="24"/>
          <w:szCs w:val="24"/>
        </w:rPr>
        <w:t>í</w:t>
      </w:r>
      <w:r w:rsidR="7DA74F6C" w:rsidRPr="00D20E0D">
        <w:rPr>
          <w:rFonts w:ascii="Times New Roman" w:hAnsi="Times New Roman" w:cs="Times New Roman"/>
          <w:color w:val="auto"/>
          <w:sz w:val="24"/>
          <w:szCs w:val="24"/>
        </w:rPr>
        <w:t xml:space="preserve"> </w:t>
      </w:r>
      <w:r w:rsidR="5212C48B" w:rsidRPr="00D20E0D">
        <w:rPr>
          <w:rFonts w:ascii="Times New Roman" w:hAnsi="Times New Roman" w:cs="Times New Roman"/>
          <w:color w:val="auto"/>
          <w:sz w:val="24"/>
          <w:szCs w:val="24"/>
        </w:rPr>
        <w:t xml:space="preserve">slovy </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2 let</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za větu první se vkládají věty „</w:t>
      </w:r>
      <w:r w:rsidRPr="00D20E0D">
        <w:rPr>
          <w:rFonts w:ascii="Times New Roman" w:hAnsi="Times New Roman" w:cs="Times New Roman"/>
          <w:color w:val="auto"/>
          <w:sz w:val="24"/>
          <w:szCs w:val="24"/>
          <w:u w:val="single"/>
        </w:rPr>
        <w:t>Úřad je rovněž povinen provést přezkum podle odstavce 3 nejdříve 5 let před koncem platnosti tohoto přídělu, pokud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držitel přídělu požádá. Přezkum podle odstavce 3 Úřad neprovede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byla možnost prodloužení platnosti přídělu vyloučena již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okamžiku jeho udělení.</w:t>
      </w:r>
      <w:r w:rsidRPr="00D20E0D">
        <w:rPr>
          <w:rFonts w:ascii="Times New Roman" w:hAnsi="Times New Roman" w:cs="Times New Roman"/>
          <w:color w:val="auto"/>
          <w:sz w:val="24"/>
          <w:szCs w:val="24"/>
        </w:rPr>
        <w:t>“.</w:t>
      </w:r>
    </w:p>
    <w:p w14:paraId="018E7798" w14:textId="77777777" w:rsidR="006E65A2" w:rsidRPr="00D20E0D" w:rsidRDefault="00536DEE" w:rsidP="007273C1">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18EA68F"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i/>
          <w:color w:val="auto"/>
          <w:sz w:val="24"/>
          <w:szCs w:val="24"/>
        </w:rPr>
      </w:pPr>
    </w:p>
    <w:p w14:paraId="68989975" w14:textId="1A5FE43B"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20 se na konci </w:t>
      </w:r>
      <w:r w:rsidR="00E352ED" w:rsidRPr="00665697">
        <w:rPr>
          <w:rFonts w:ascii="Times New Roman" w:hAnsi="Times New Roman" w:cs="Times New Roman"/>
          <w:color w:val="auto"/>
          <w:sz w:val="24"/>
          <w:szCs w:val="24"/>
        </w:rPr>
        <w:t>odstavce 4</w:t>
      </w:r>
      <w:r w:rsidR="00E352E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doplňují se písmena f) až i), která znějí: </w:t>
      </w:r>
    </w:p>
    <w:p w14:paraId="41441D2F" w14:textId="7623F036"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f) </w:t>
      </w:r>
      <w:r w:rsidR="00E352ED" w:rsidRPr="00665697">
        <w:rPr>
          <w:rFonts w:ascii="Times New Roman" w:hAnsi="Times New Roman" w:cs="Times New Roman"/>
          <w:color w:val="auto"/>
          <w:sz w:val="24"/>
          <w:szCs w:val="24"/>
          <w:u w:val="single"/>
        </w:rPr>
        <w:t>zachování</w:t>
      </w:r>
      <w:r w:rsidR="00E352E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veřejného pořádku,</w:t>
      </w:r>
    </w:p>
    <w:p w14:paraId="6D205B54" w14:textId="41817DCA"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g) provedení opatření přijatého podle článku 4 rozhodnutí Evropského </w:t>
      </w:r>
      <w:r w:rsidR="00A5512E" w:rsidRPr="00665697">
        <w:rPr>
          <w:rFonts w:ascii="Times New Roman" w:hAnsi="Times New Roman" w:cs="Times New Roman"/>
          <w:color w:val="auto"/>
          <w:sz w:val="24"/>
          <w:szCs w:val="24"/>
          <w:u w:val="single"/>
        </w:rPr>
        <w:t>parlamentu</w:t>
      </w:r>
      <w:r w:rsidR="00A5512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Rady č. 676/2002/ES,</w:t>
      </w:r>
    </w:p>
    <w:p w14:paraId="0D5C9BC2" w14:textId="2CA0F51F"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 zefektivnění využití rádiového spektra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technologický nebo tržní vývoj,</w:t>
      </w:r>
    </w:p>
    <w:p w14:paraId="34D006DE"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i) potřebu zabránit závažnému narušení poskytování služeb elektronických komunikací.</w:t>
      </w:r>
      <w:r w:rsidRPr="00D20E0D">
        <w:rPr>
          <w:rFonts w:ascii="Times New Roman" w:hAnsi="Times New Roman" w:cs="Times New Roman"/>
          <w:color w:val="auto"/>
          <w:sz w:val="24"/>
          <w:szCs w:val="24"/>
        </w:rPr>
        <w:t>“.</w:t>
      </w:r>
    </w:p>
    <w:p w14:paraId="2BA43EA1" w14:textId="77777777" w:rsidR="000315FB"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7036102"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37AD5E3F" w14:textId="2F9364A4" w:rsidR="002D576A" w:rsidRPr="00D20E0D" w:rsidRDefault="69362953"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w:t>
      </w:r>
      <w:r w:rsidR="3EF1A838" w:rsidRPr="00D20E0D">
        <w:rPr>
          <w:rFonts w:ascii="Times New Roman" w:hAnsi="Times New Roman" w:cs="Times New Roman"/>
          <w:color w:val="auto"/>
          <w:sz w:val="24"/>
          <w:szCs w:val="24"/>
        </w:rPr>
        <w:t>20</w:t>
      </w:r>
      <w:r w:rsidRPr="00D20E0D">
        <w:rPr>
          <w:rFonts w:ascii="Times New Roman" w:hAnsi="Times New Roman" w:cs="Times New Roman"/>
          <w:color w:val="auto"/>
          <w:sz w:val="24"/>
          <w:szCs w:val="24"/>
        </w:rPr>
        <w:t xml:space="preserve"> se </w:t>
      </w:r>
      <w:r w:rsidR="002D576A" w:rsidRPr="00665697">
        <w:rPr>
          <w:rFonts w:ascii="Times New Roman" w:hAnsi="Times New Roman" w:cs="Times New Roman"/>
          <w:color w:val="auto"/>
          <w:sz w:val="24"/>
          <w:szCs w:val="24"/>
        </w:rPr>
        <w:t>za odstavec 4 vkládají nové odstavce 5 a</w:t>
      </w:r>
      <w:r w:rsidR="00D20E0D">
        <w:rPr>
          <w:rFonts w:ascii="Times New Roman" w:hAnsi="Times New Roman" w:cs="Times New Roman"/>
          <w:color w:val="auto"/>
          <w:sz w:val="24"/>
          <w:szCs w:val="24"/>
        </w:rPr>
        <w:t> </w:t>
      </w:r>
      <w:r w:rsidR="002D576A" w:rsidRPr="00665697">
        <w:rPr>
          <w:rFonts w:ascii="Times New Roman" w:hAnsi="Times New Roman" w:cs="Times New Roman"/>
          <w:color w:val="auto"/>
          <w:sz w:val="24"/>
          <w:szCs w:val="24"/>
        </w:rPr>
        <w:t>6</w:t>
      </w:r>
      <w:r w:rsidR="00E85CB9" w:rsidRPr="00D20E0D">
        <w:rPr>
          <w:rFonts w:ascii="Times New Roman" w:hAnsi="Times New Roman" w:cs="Times New Roman"/>
          <w:color w:val="auto"/>
          <w:sz w:val="24"/>
          <w:szCs w:val="24"/>
        </w:rPr>
        <w:t>,</w:t>
      </w:r>
      <w:r w:rsidR="002D576A" w:rsidRPr="00D20E0D">
        <w:rPr>
          <w:rFonts w:ascii="Times New Roman" w:hAnsi="Times New Roman" w:cs="Times New Roman"/>
          <w:color w:val="auto"/>
          <w:sz w:val="24"/>
          <w:szCs w:val="24"/>
        </w:rPr>
        <w:t xml:space="preserve"> které znějí: </w:t>
      </w:r>
    </w:p>
    <w:p w14:paraId="11056C88" w14:textId="22BDA603" w:rsidR="002D576A" w:rsidRPr="00D20E0D" w:rsidRDefault="3EF1A838"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2D576A" w:rsidRPr="00665697">
        <w:rPr>
          <w:rFonts w:ascii="Times New Roman" w:hAnsi="Times New Roman" w:cs="Times New Roman"/>
          <w:color w:val="auto"/>
          <w:sz w:val="24"/>
          <w:szCs w:val="24"/>
        </w:rPr>
        <w:t>(5</w:t>
      </w:r>
      <w:r w:rsidR="002D576A" w:rsidRPr="00D20E0D">
        <w:rPr>
          <w:rFonts w:ascii="Times New Roman" w:hAnsi="Times New Roman" w:cs="Times New Roman"/>
          <w:color w:val="auto"/>
          <w:sz w:val="24"/>
          <w:szCs w:val="24"/>
        </w:rPr>
        <w:t xml:space="preserve">) </w:t>
      </w:r>
      <w:r w:rsidR="00471073" w:rsidRPr="00665697">
        <w:rPr>
          <w:rFonts w:ascii="Times New Roman" w:hAnsi="Times New Roman" w:cs="Times New Roman"/>
          <w:color w:val="auto"/>
          <w:sz w:val="24"/>
          <w:szCs w:val="24"/>
        </w:rPr>
        <w:t>Jde-li o</w:t>
      </w:r>
      <w:r w:rsidR="00D20E0D">
        <w:rPr>
          <w:rFonts w:ascii="Times New Roman" w:hAnsi="Times New Roman" w:cs="Times New Roman"/>
          <w:color w:val="auto"/>
          <w:sz w:val="24"/>
          <w:szCs w:val="24"/>
        </w:rPr>
        <w:t> </w:t>
      </w:r>
      <w:r w:rsidR="00471073" w:rsidRPr="00665697">
        <w:rPr>
          <w:rFonts w:ascii="Times New Roman" w:hAnsi="Times New Roman" w:cs="Times New Roman"/>
          <w:color w:val="auto"/>
          <w:sz w:val="24"/>
          <w:szCs w:val="24"/>
        </w:rPr>
        <w:t>příděl</w:t>
      </w:r>
      <w:r w:rsidR="00471073" w:rsidRPr="00D20E0D">
        <w:rPr>
          <w:rFonts w:ascii="Times New Roman" w:hAnsi="Times New Roman" w:cs="Times New Roman"/>
          <w:color w:val="auto"/>
          <w:sz w:val="24"/>
          <w:szCs w:val="24"/>
        </w:rPr>
        <w:t xml:space="preserve"> </w:t>
      </w:r>
      <w:r w:rsidR="6E451CCD" w:rsidRPr="00D20E0D">
        <w:rPr>
          <w:rFonts w:ascii="Times New Roman" w:hAnsi="Times New Roman" w:cs="Times New Roman"/>
          <w:color w:val="auto"/>
          <w:sz w:val="24"/>
          <w:szCs w:val="24"/>
        </w:rPr>
        <w:t xml:space="preserve">rádiových kmitočtů </w:t>
      </w:r>
      <w:r w:rsidR="02BED282" w:rsidRPr="00D20E0D">
        <w:rPr>
          <w:rFonts w:ascii="Times New Roman" w:hAnsi="Times New Roman" w:cs="Times New Roman"/>
          <w:color w:val="auto"/>
          <w:sz w:val="24"/>
          <w:szCs w:val="24"/>
        </w:rPr>
        <w:t>udělený</w:t>
      </w:r>
      <w:r w:rsidR="6E451CCD"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6E451CCD" w:rsidRPr="00D20E0D">
        <w:rPr>
          <w:rFonts w:ascii="Times New Roman" w:hAnsi="Times New Roman" w:cs="Times New Roman"/>
          <w:color w:val="auto"/>
          <w:sz w:val="24"/>
          <w:szCs w:val="24"/>
        </w:rPr>
        <w:t>harmonizovaném rádiovém spektru</w:t>
      </w:r>
      <w:r w:rsidR="00471073" w:rsidRPr="00665697">
        <w:rPr>
          <w:rFonts w:ascii="Times New Roman" w:hAnsi="Times New Roman" w:cs="Times New Roman"/>
          <w:color w:val="auto"/>
          <w:sz w:val="24"/>
          <w:szCs w:val="24"/>
        </w:rPr>
        <w:t>,</w:t>
      </w:r>
      <w:r w:rsidR="6E451CCD" w:rsidRPr="00D20E0D">
        <w:rPr>
          <w:rFonts w:ascii="Times New Roman" w:hAnsi="Times New Roman" w:cs="Times New Roman"/>
          <w:color w:val="auto"/>
          <w:sz w:val="24"/>
          <w:szCs w:val="24"/>
        </w:rPr>
        <w:t xml:space="preserve"> Úřad </w:t>
      </w:r>
      <w:r w:rsidR="00471073" w:rsidRPr="00665697">
        <w:rPr>
          <w:rFonts w:ascii="Times New Roman" w:hAnsi="Times New Roman" w:cs="Times New Roman"/>
          <w:color w:val="auto"/>
          <w:sz w:val="24"/>
          <w:szCs w:val="24"/>
        </w:rPr>
        <w:t>dále</w:t>
      </w:r>
      <w:r w:rsidR="00471073" w:rsidRPr="00D20E0D">
        <w:rPr>
          <w:rFonts w:ascii="Times New Roman" w:hAnsi="Times New Roman" w:cs="Times New Roman"/>
          <w:color w:val="auto"/>
          <w:sz w:val="24"/>
          <w:szCs w:val="24"/>
        </w:rPr>
        <w:t xml:space="preserve"> </w:t>
      </w:r>
      <w:r w:rsidR="6E451CCD" w:rsidRPr="00D20E0D">
        <w:rPr>
          <w:rFonts w:ascii="Times New Roman" w:hAnsi="Times New Roman" w:cs="Times New Roman"/>
          <w:color w:val="auto"/>
          <w:sz w:val="24"/>
          <w:szCs w:val="24"/>
        </w:rPr>
        <w:t xml:space="preserve">posoudí plnění podmínek podle § 21 </w:t>
      </w:r>
      <w:r w:rsidR="00974CA2" w:rsidRPr="00665697">
        <w:rPr>
          <w:rFonts w:ascii="Times New Roman" w:hAnsi="Times New Roman" w:cs="Times New Roman"/>
          <w:color w:val="auto"/>
          <w:sz w:val="24"/>
          <w:szCs w:val="24"/>
        </w:rPr>
        <w:t>odst.</w:t>
      </w:r>
      <w:r w:rsidR="00974CA2" w:rsidRPr="00D20E0D">
        <w:rPr>
          <w:rFonts w:ascii="Times New Roman" w:hAnsi="Times New Roman" w:cs="Times New Roman"/>
          <w:color w:val="auto"/>
          <w:sz w:val="24"/>
          <w:szCs w:val="24"/>
        </w:rPr>
        <w:t xml:space="preserve"> </w:t>
      </w:r>
      <w:r w:rsidR="00BB0F46" w:rsidRPr="00D20E0D">
        <w:rPr>
          <w:rFonts w:ascii="Times New Roman" w:hAnsi="Times New Roman" w:cs="Times New Roman"/>
          <w:color w:val="auto"/>
          <w:sz w:val="24"/>
          <w:szCs w:val="24"/>
        </w:rPr>
        <w:t>12</w:t>
      </w:r>
      <w:r w:rsidR="6E451CCD" w:rsidRPr="00D20E0D">
        <w:rPr>
          <w:rFonts w:ascii="Times New Roman" w:hAnsi="Times New Roman" w:cs="Times New Roman"/>
          <w:color w:val="auto"/>
          <w:sz w:val="24"/>
          <w:szCs w:val="24"/>
        </w:rPr>
        <w:t>.</w:t>
      </w:r>
    </w:p>
    <w:p w14:paraId="1821687D" w14:textId="63629E97" w:rsidR="002D576A" w:rsidRPr="00D20E0D" w:rsidRDefault="002D576A" w:rsidP="005C61F0">
      <w:pPr>
        <w:spacing w:after="120" w:line="240" w:lineRule="auto"/>
        <w:ind w:firstLine="425"/>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(6) </w:t>
      </w:r>
      <w:r w:rsidRPr="00D20E0D">
        <w:rPr>
          <w:rFonts w:ascii="Times New Roman" w:hAnsi="Times New Roman" w:cs="Times New Roman"/>
          <w:color w:val="auto"/>
          <w:sz w:val="24"/>
          <w:szCs w:val="24"/>
          <w:u w:val="single"/>
        </w:rPr>
        <w:t>Úřad neprodlouží dobu platnosti přídělu rádiových kmitočtů uděleného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harmonizovaném rádiovém spektru využívaném pro bezdrátové vysokorychlostní služby podle § 22 odst. 5, pokud by to nebylo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21 odst. </w:t>
      </w:r>
      <w:r w:rsidR="00BB0F46" w:rsidRPr="00D20E0D">
        <w:rPr>
          <w:rFonts w:ascii="Times New Roman" w:hAnsi="Times New Roman" w:cs="Times New Roman"/>
          <w:color w:val="auto"/>
          <w:sz w:val="24"/>
          <w:szCs w:val="24"/>
          <w:u w:val="single"/>
        </w:rPr>
        <w:t xml:space="preserve">12 </w:t>
      </w:r>
      <w:r w:rsidRPr="00D20E0D">
        <w:rPr>
          <w:rFonts w:ascii="Times New Roman" w:hAnsi="Times New Roman" w:cs="Times New Roman"/>
          <w:color w:val="auto"/>
          <w:sz w:val="24"/>
          <w:szCs w:val="24"/>
          <w:u w:val="single"/>
        </w:rPr>
        <w:t>písm. c), d) nebo e) nebo pokud byla držiteli přídělu rádiových kmitočtů během doby jeho platnosti pravomocně uložena pokuta za spáchání přestupku neplnění některých podmínek, převzatých závazků nebo povinností uvedených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tomto přídělu podle § 118 odst. 23 nebo za opakované spáchání přestupku</w:t>
      </w:r>
      <w:r w:rsidRPr="00D20E0D" w:rsidDel="003920C0">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oprávněním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rádiových kmitočtů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daném kmitočtovém pásmu podle § 118 odst. 2 písm. 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119 odst. 2 písm. a) anebo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důvodů uvedených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22 odst. 6. </w:t>
      </w:r>
      <w:r w:rsidR="004B6B0E" w:rsidRPr="00D20E0D">
        <w:rPr>
          <w:rFonts w:ascii="Times New Roman" w:hAnsi="Times New Roman" w:cs="Times New Roman"/>
          <w:color w:val="auto"/>
          <w:sz w:val="24"/>
          <w:szCs w:val="24"/>
          <w:u w:val="single"/>
        </w:rPr>
        <w:t>Dojde-li</w:t>
      </w:r>
      <w:r w:rsidRPr="00D20E0D">
        <w:rPr>
          <w:rFonts w:ascii="Times New Roman" w:hAnsi="Times New Roman" w:cs="Times New Roman"/>
          <w:color w:val="auto"/>
          <w:sz w:val="24"/>
          <w:szCs w:val="24"/>
          <w:u w:val="single"/>
        </w:rPr>
        <w:t xml:space="preserve"> Úřad na základě přezkumu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závěru, že dobu platnosti přídělu nelze prodloužit informuje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to nejpozději 12 měsíců před koncem doby platnosti dotčeného držitele přídělu rádiových kmitočtů. </w:t>
      </w:r>
      <w:r w:rsidR="004B6B0E" w:rsidRPr="00D20E0D">
        <w:rPr>
          <w:rFonts w:ascii="Times New Roman" w:hAnsi="Times New Roman" w:cs="Times New Roman"/>
          <w:color w:val="auto"/>
          <w:sz w:val="24"/>
          <w:szCs w:val="24"/>
          <w:u w:val="single"/>
        </w:rPr>
        <w:t>Neprodlouží-li</w:t>
      </w:r>
      <w:r w:rsidRPr="00D20E0D">
        <w:rPr>
          <w:rFonts w:ascii="Times New Roman" w:hAnsi="Times New Roman" w:cs="Times New Roman"/>
          <w:color w:val="auto"/>
          <w:sz w:val="24"/>
          <w:szCs w:val="24"/>
          <w:u w:val="single"/>
        </w:rPr>
        <w:t xml:space="preserve"> Úřad dobu platnosti přídělu rádiových kmitočtů, vyhlásí výběrové řízení podle § 21.</w:t>
      </w:r>
      <w:r w:rsidRPr="00D20E0D">
        <w:rPr>
          <w:rFonts w:ascii="Times New Roman" w:hAnsi="Times New Roman" w:cs="Times New Roman"/>
          <w:color w:val="auto"/>
          <w:sz w:val="24"/>
          <w:szCs w:val="24"/>
        </w:rPr>
        <w:t>”.</w:t>
      </w:r>
    </w:p>
    <w:p w14:paraId="54B23709" w14:textId="77777777" w:rsidR="002D576A" w:rsidRPr="00D20E0D" w:rsidRDefault="002D576A"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3F633E1" w14:textId="5D63326E" w:rsidR="00485CF9" w:rsidRPr="00D20E0D" w:rsidRDefault="002D576A"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odstavce 5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6 se označují jako odstavce 7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8.</w:t>
      </w:r>
    </w:p>
    <w:p w14:paraId="53139CC8" w14:textId="77777777" w:rsidR="7735C2C0" w:rsidRPr="00D20E0D" w:rsidRDefault="7735C2C0" w:rsidP="005C61F0">
      <w:pPr>
        <w:spacing w:after="120" w:line="240" w:lineRule="auto"/>
        <w:rPr>
          <w:rFonts w:ascii="Times New Roman" w:hAnsi="Times New Roman" w:cs="Times New Roman"/>
          <w:color w:val="auto"/>
          <w:sz w:val="24"/>
          <w:szCs w:val="24"/>
        </w:rPr>
      </w:pPr>
    </w:p>
    <w:p w14:paraId="32728278" w14:textId="31149568" w:rsidR="00BB50F0" w:rsidRPr="00D20E0D" w:rsidRDefault="007ABC37"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 20 odstavec </w:t>
      </w:r>
      <w:r w:rsidR="002D576A" w:rsidRPr="00665697">
        <w:rPr>
          <w:rFonts w:ascii="Times New Roman" w:hAnsi="Times New Roman" w:cs="Times New Roman"/>
          <w:color w:val="auto"/>
          <w:sz w:val="24"/>
          <w:szCs w:val="24"/>
        </w:rPr>
        <w:t>7</w:t>
      </w:r>
      <w:r w:rsidR="002D576A"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zní: </w:t>
      </w:r>
    </w:p>
    <w:p w14:paraId="6E03F8F4" w14:textId="1153EA00" w:rsidR="000315FB" w:rsidRPr="00D20E0D" w:rsidRDefault="6898CE51" w:rsidP="005C61F0">
      <w:pPr>
        <w:spacing w:after="120" w:line="240" w:lineRule="auto"/>
        <w:ind w:firstLine="425"/>
        <w:jc w:val="both"/>
        <w:rPr>
          <w:rFonts w:ascii="Times New Roman" w:hAnsi="Times New Roman" w:cs="Times New Roman"/>
          <w:bCs/>
          <w:color w:val="auto"/>
          <w:sz w:val="24"/>
          <w:szCs w:val="24"/>
          <w:u w:val="single"/>
        </w:rPr>
      </w:pPr>
      <w:r w:rsidRPr="00D20E0D">
        <w:rPr>
          <w:rFonts w:ascii="Times New Roman" w:hAnsi="Times New Roman" w:cs="Times New Roman"/>
          <w:color w:val="auto"/>
          <w:sz w:val="24"/>
          <w:szCs w:val="24"/>
          <w:u w:val="single"/>
        </w:rPr>
        <w:t>„</w:t>
      </w:r>
      <w:r w:rsidR="002D576A" w:rsidRPr="00665697">
        <w:rPr>
          <w:rFonts w:ascii="Times New Roman" w:hAnsi="Times New Roman" w:cs="Times New Roman"/>
          <w:color w:val="auto"/>
          <w:sz w:val="24"/>
          <w:szCs w:val="24"/>
          <w:u w:val="single"/>
        </w:rPr>
        <w:t>(7)</w:t>
      </w:r>
      <w:r w:rsidR="002D576A" w:rsidRPr="00D20E0D">
        <w:rPr>
          <w:rFonts w:ascii="Times New Roman" w:hAnsi="Times New Roman" w:cs="Times New Roman"/>
          <w:color w:val="auto"/>
          <w:sz w:val="24"/>
          <w:szCs w:val="24"/>
          <w:u w:val="single"/>
        </w:rPr>
        <w:t xml:space="preserve"> </w:t>
      </w:r>
      <w:r w:rsidRPr="00D20E0D">
        <w:rPr>
          <w:rFonts w:ascii="Times New Roman" w:hAnsi="Times New Roman" w:cs="Times New Roman"/>
          <w:bCs/>
          <w:color w:val="auto"/>
          <w:sz w:val="24"/>
          <w:szCs w:val="24"/>
          <w:u w:val="single"/>
        </w:rPr>
        <w:t>V</w:t>
      </w:r>
      <w:r w:rsidR="00D20E0D">
        <w:rPr>
          <w:rFonts w:ascii="Times New Roman" w:hAnsi="Times New Roman" w:cs="Times New Roman"/>
          <w:bCs/>
          <w:color w:val="auto"/>
          <w:sz w:val="24"/>
          <w:szCs w:val="24"/>
          <w:u w:val="single"/>
        </w:rPr>
        <w:t> </w:t>
      </w:r>
      <w:r w:rsidRPr="00D20E0D">
        <w:rPr>
          <w:rFonts w:ascii="Times New Roman" w:hAnsi="Times New Roman" w:cs="Times New Roman"/>
          <w:bCs/>
          <w:color w:val="auto"/>
          <w:sz w:val="24"/>
          <w:szCs w:val="24"/>
          <w:u w:val="single"/>
        </w:rPr>
        <w:t>případě, že na základě výsledků přezkumu podle odstavce 4 bude mít Úřad za to, že je</w:t>
      </w:r>
    </w:p>
    <w:p w14:paraId="29728DCC" w14:textId="5794F549" w:rsidR="000315FB" w:rsidRPr="00D20E0D" w:rsidRDefault="33C4FBDF"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a) </w:t>
      </w:r>
      <w:r w:rsidR="6898CE51" w:rsidRPr="00D20E0D">
        <w:rPr>
          <w:rFonts w:ascii="Times New Roman" w:hAnsi="Times New Roman" w:cs="Times New Roman"/>
          <w:color w:val="auto"/>
          <w:sz w:val="24"/>
          <w:szCs w:val="24"/>
          <w:u w:val="single"/>
        </w:rPr>
        <w:t>třeba i</w:t>
      </w:r>
      <w:r w:rsidR="00D20E0D">
        <w:rPr>
          <w:rFonts w:ascii="Times New Roman" w:hAnsi="Times New Roman" w:cs="Times New Roman"/>
          <w:color w:val="auto"/>
          <w:sz w:val="24"/>
          <w:szCs w:val="24"/>
          <w:u w:val="single"/>
        </w:rPr>
        <w:t> </w:t>
      </w:r>
      <w:r w:rsidR="6898CE51" w:rsidRPr="00D20E0D">
        <w:rPr>
          <w:rFonts w:ascii="Times New Roman" w:hAnsi="Times New Roman" w:cs="Times New Roman"/>
          <w:color w:val="auto"/>
          <w:sz w:val="24"/>
          <w:szCs w:val="24"/>
          <w:u w:val="single"/>
        </w:rPr>
        <w:t xml:space="preserve">nadále zachovat omezení počtu práv, </w:t>
      </w:r>
      <w:r w:rsidRPr="00D20E0D">
        <w:rPr>
          <w:rFonts w:ascii="Times New Roman" w:hAnsi="Times New Roman" w:cs="Times New Roman"/>
          <w:color w:val="auto"/>
          <w:sz w:val="24"/>
          <w:szCs w:val="24"/>
          <w:u w:val="single"/>
        </w:rPr>
        <w:t>zajistí ocenění dotčeného přídělu rádiových kmitočtů na základě znaleckého posudku, včetně doby případného prodloužení přídělu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w:t>
      </w:r>
      <w:r w:rsidR="6898CE51" w:rsidRPr="00D20E0D">
        <w:rPr>
          <w:rFonts w:ascii="Times New Roman" w:hAnsi="Times New Roman" w:cs="Times New Roman"/>
          <w:color w:val="auto"/>
          <w:sz w:val="24"/>
          <w:szCs w:val="24"/>
          <w:u w:val="single"/>
        </w:rPr>
        <w:t xml:space="preserve"> přídělu rádiových kmitočtů </w:t>
      </w:r>
      <w:r w:rsidR="2BCA3B31" w:rsidRPr="00D20E0D">
        <w:rPr>
          <w:rFonts w:ascii="Times New Roman" w:hAnsi="Times New Roman" w:cs="Times New Roman"/>
          <w:color w:val="auto"/>
          <w:sz w:val="24"/>
          <w:szCs w:val="24"/>
          <w:u w:val="single"/>
        </w:rPr>
        <w:t xml:space="preserve">uděleného </w:t>
      </w:r>
      <w:r w:rsidR="6898CE51"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6898CE51" w:rsidRPr="00D20E0D">
        <w:rPr>
          <w:rFonts w:ascii="Times New Roman" w:hAnsi="Times New Roman" w:cs="Times New Roman"/>
          <w:color w:val="auto"/>
          <w:sz w:val="24"/>
          <w:szCs w:val="24"/>
          <w:u w:val="single"/>
        </w:rPr>
        <w:t xml:space="preserve">harmonizovaném rádiovém spektru využívaném pro bezdrátové </w:t>
      </w:r>
      <w:r w:rsidR="00E402A3" w:rsidRPr="00D20E0D">
        <w:rPr>
          <w:rFonts w:ascii="Times New Roman" w:hAnsi="Times New Roman" w:cs="Times New Roman"/>
          <w:color w:val="auto"/>
          <w:sz w:val="24"/>
          <w:szCs w:val="24"/>
          <w:u w:val="single"/>
        </w:rPr>
        <w:t xml:space="preserve">vysokorychlostní </w:t>
      </w:r>
      <w:r w:rsidR="6898CE51" w:rsidRPr="00D20E0D">
        <w:rPr>
          <w:rFonts w:ascii="Times New Roman" w:hAnsi="Times New Roman" w:cs="Times New Roman"/>
          <w:color w:val="auto"/>
          <w:sz w:val="24"/>
          <w:szCs w:val="24"/>
          <w:u w:val="single"/>
        </w:rPr>
        <w:t xml:space="preserve">služby podle § 22 odst. </w:t>
      </w:r>
      <w:r w:rsidRPr="00D20E0D">
        <w:rPr>
          <w:rFonts w:ascii="Times New Roman" w:hAnsi="Times New Roman" w:cs="Times New Roman"/>
          <w:color w:val="auto"/>
          <w:sz w:val="24"/>
          <w:szCs w:val="24"/>
          <w:u w:val="single"/>
        </w:rPr>
        <w:t xml:space="preserve">5, </w:t>
      </w:r>
      <w:r w:rsidR="6898CE51"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6898CE51" w:rsidRPr="00D20E0D">
        <w:rPr>
          <w:rFonts w:ascii="Times New Roman" w:hAnsi="Times New Roman" w:cs="Times New Roman"/>
          <w:color w:val="auto"/>
          <w:sz w:val="24"/>
          <w:szCs w:val="24"/>
          <w:u w:val="single"/>
        </w:rPr>
        <w:t>to nejpozději 12 měsíců před koncem platnosti tohoto přídělu</w:t>
      </w:r>
      <w:r w:rsidR="00F8725C" w:rsidRPr="00665697">
        <w:rPr>
          <w:rFonts w:ascii="Times New Roman" w:hAnsi="Times New Roman" w:cs="Times New Roman"/>
          <w:color w:val="auto"/>
          <w:sz w:val="24"/>
          <w:szCs w:val="24"/>
          <w:u w:val="single"/>
        </w:rPr>
        <w:t>;</w:t>
      </w:r>
      <w:r w:rsidR="6898CE51" w:rsidRPr="00D20E0D">
        <w:rPr>
          <w:rFonts w:ascii="Times New Roman" w:hAnsi="Times New Roman" w:cs="Times New Roman"/>
          <w:color w:val="auto"/>
          <w:sz w:val="24"/>
          <w:szCs w:val="24"/>
          <w:u w:val="single"/>
        </w:rPr>
        <w:t xml:space="preserve"> </w:t>
      </w:r>
      <w:r w:rsidR="00F8725C" w:rsidRPr="00D20E0D">
        <w:rPr>
          <w:rFonts w:ascii="Times New Roman" w:hAnsi="Times New Roman" w:cs="Times New Roman"/>
          <w:color w:val="auto"/>
          <w:sz w:val="24"/>
          <w:szCs w:val="24"/>
          <w:u w:val="single"/>
        </w:rPr>
        <w:t xml:space="preserve">po </w:t>
      </w:r>
      <w:r w:rsidR="6898CE51" w:rsidRPr="00D20E0D">
        <w:rPr>
          <w:rFonts w:ascii="Times New Roman" w:hAnsi="Times New Roman" w:cs="Times New Roman"/>
          <w:color w:val="auto"/>
          <w:sz w:val="24"/>
          <w:szCs w:val="24"/>
          <w:u w:val="single"/>
        </w:rPr>
        <w:t>konzultaci podle § 130, která zahrne výsledky přezkumu a</w:t>
      </w:r>
      <w:r w:rsidR="00D20E0D">
        <w:rPr>
          <w:rFonts w:ascii="Times New Roman" w:hAnsi="Times New Roman" w:cs="Times New Roman"/>
          <w:color w:val="auto"/>
          <w:sz w:val="24"/>
          <w:szCs w:val="24"/>
          <w:u w:val="single"/>
        </w:rPr>
        <w:t> </w:t>
      </w:r>
      <w:r w:rsidR="6898CE51" w:rsidRPr="00D20E0D">
        <w:rPr>
          <w:rFonts w:ascii="Times New Roman" w:hAnsi="Times New Roman" w:cs="Times New Roman"/>
          <w:color w:val="auto"/>
          <w:sz w:val="24"/>
          <w:szCs w:val="24"/>
          <w:u w:val="single"/>
        </w:rPr>
        <w:t>ocenění přídělu</w:t>
      </w:r>
      <w:r w:rsidR="00E402A3" w:rsidRPr="00D20E0D">
        <w:rPr>
          <w:rFonts w:ascii="Times New Roman" w:hAnsi="Times New Roman" w:cs="Times New Roman"/>
          <w:color w:val="auto"/>
          <w:sz w:val="24"/>
          <w:szCs w:val="24"/>
          <w:u w:val="single"/>
        </w:rPr>
        <w:t xml:space="preserve"> rádiových kmitočtů</w:t>
      </w:r>
      <w:r w:rsidR="6898CE51" w:rsidRPr="00D20E0D">
        <w:rPr>
          <w:rFonts w:ascii="Times New Roman" w:hAnsi="Times New Roman" w:cs="Times New Roman"/>
          <w:color w:val="auto"/>
          <w:sz w:val="24"/>
          <w:szCs w:val="24"/>
          <w:u w:val="single"/>
        </w:rPr>
        <w:t xml:space="preserve">, Úřad vyzve dotčeného držitele přídělu </w:t>
      </w:r>
      <w:r w:rsidR="00F8725C" w:rsidRPr="00665697">
        <w:rPr>
          <w:rFonts w:ascii="Times New Roman" w:hAnsi="Times New Roman" w:cs="Times New Roman"/>
          <w:color w:val="auto"/>
          <w:sz w:val="24"/>
          <w:szCs w:val="24"/>
          <w:u w:val="single"/>
        </w:rPr>
        <w:t>nejpozději 6 měsíců před skončením doby platnosti přídělu</w:t>
      </w:r>
      <w:r w:rsidR="00F8725C" w:rsidRPr="00D20E0D">
        <w:rPr>
          <w:rFonts w:ascii="Times New Roman" w:hAnsi="Times New Roman" w:cs="Times New Roman"/>
          <w:color w:val="auto"/>
          <w:sz w:val="24"/>
          <w:szCs w:val="24"/>
          <w:u w:val="single"/>
        </w:rPr>
        <w:t xml:space="preserve"> </w:t>
      </w:r>
      <w:r w:rsidR="6898CE51"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6898CE51" w:rsidRPr="00D20E0D">
        <w:rPr>
          <w:rFonts w:ascii="Times New Roman" w:hAnsi="Times New Roman" w:cs="Times New Roman"/>
          <w:color w:val="auto"/>
          <w:sz w:val="24"/>
          <w:szCs w:val="24"/>
          <w:u w:val="single"/>
        </w:rPr>
        <w:t>podání žádosti o</w:t>
      </w:r>
      <w:r w:rsidR="00D20E0D">
        <w:rPr>
          <w:rFonts w:ascii="Times New Roman" w:hAnsi="Times New Roman" w:cs="Times New Roman"/>
          <w:color w:val="auto"/>
          <w:sz w:val="24"/>
          <w:szCs w:val="24"/>
          <w:u w:val="single"/>
        </w:rPr>
        <w:t> </w:t>
      </w:r>
      <w:r w:rsidR="6898CE51" w:rsidRPr="00D20E0D">
        <w:rPr>
          <w:rFonts w:ascii="Times New Roman" w:hAnsi="Times New Roman" w:cs="Times New Roman"/>
          <w:color w:val="auto"/>
          <w:sz w:val="24"/>
          <w:szCs w:val="24"/>
          <w:u w:val="single"/>
        </w:rPr>
        <w:t>udělení nového přídělu</w:t>
      </w:r>
      <w:r w:rsidRPr="00D20E0D">
        <w:rPr>
          <w:rFonts w:ascii="Times New Roman" w:hAnsi="Times New Roman" w:cs="Times New Roman"/>
          <w:color w:val="auto"/>
          <w:sz w:val="24"/>
          <w:szCs w:val="24"/>
          <w:u w:val="single"/>
        </w:rPr>
        <w:t xml:space="preserve"> </w:t>
      </w:r>
      <w:r w:rsidR="6898CE51" w:rsidRPr="00D20E0D">
        <w:rPr>
          <w:rFonts w:ascii="Times New Roman" w:hAnsi="Times New Roman" w:cs="Times New Roman"/>
          <w:color w:val="auto"/>
          <w:sz w:val="24"/>
          <w:szCs w:val="24"/>
          <w:u w:val="single"/>
        </w:rPr>
        <w:t>podle závěrů přezkumu</w:t>
      </w:r>
      <w:r w:rsidR="00F8725C" w:rsidRPr="00665697">
        <w:rPr>
          <w:rFonts w:ascii="Times New Roman" w:hAnsi="Times New Roman" w:cs="Times New Roman"/>
          <w:color w:val="auto"/>
          <w:sz w:val="24"/>
          <w:szCs w:val="24"/>
          <w:u w:val="single"/>
        </w:rPr>
        <w:t>; o</w:t>
      </w:r>
      <w:r w:rsidR="00D20E0D">
        <w:rPr>
          <w:rFonts w:ascii="Times New Roman" w:hAnsi="Times New Roman" w:cs="Times New Roman"/>
          <w:color w:val="auto"/>
          <w:sz w:val="24"/>
          <w:szCs w:val="24"/>
          <w:u w:val="single"/>
        </w:rPr>
        <w:t> </w:t>
      </w:r>
      <w:r w:rsidR="6898CE51" w:rsidRPr="00D20E0D">
        <w:rPr>
          <w:rFonts w:ascii="Times New Roman" w:hAnsi="Times New Roman" w:cs="Times New Roman"/>
          <w:color w:val="auto"/>
          <w:sz w:val="24"/>
          <w:szCs w:val="24"/>
          <w:u w:val="single"/>
        </w:rPr>
        <w:t>žádosti Úřad rozhodne bez výběrového řízení podle § 21</w:t>
      </w:r>
      <w:r w:rsidR="00AF0006" w:rsidRPr="00D20E0D">
        <w:rPr>
          <w:rFonts w:ascii="Times New Roman" w:hAnsi="Times New Roman" w:cs="Times New Roman"/>
          <w:color w:val="auto"/>
          <w:sz w:val="24"/>
          <w:szCs w:val="24"/>
          <w:u w:val="single"/>
        </w:rPr>
        <w:t>,</w:t>
      </w:r>
    </w:p>
    <w:p w14:paraId="2AB686FB" w14:textId="129A0C17" w:rsidR="000315FB" w:rsidRPr="00D20E0D" w:rsidRDefault="33C4FBDF" w:rsidP="005C61F0">
      <w:pPr>
        <w:spacing w:after="120" w:line="240" w:lineRule="auto"/>
        <w:jc w:val="both"/>
        <w:rPr>
          <w:rFonts w:ascii="Times New Roman" w:eastAsia="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možné prodloužit dobu platnosti přídělu rádiových kmitočtů </w:t>
      </w:r>
      <w:r w:rsidR="09DB114F" w:rsidRPr="00D20E0D">
        <w:rPr>
          <w:rFonts w:ascii="Times New Roman" w:hAnsi="Times New Roman" w:cs="Times New Roman"/>
          <w:color w:val="auto"/>
          <w:sz w:val="24"/>
          <w:szCs w:val="24"/>
          <w:u w:val="single"/>
        </w:rPr>
        <w:t xml:space="preserve">uděleného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harmonizovaném rádiovém spektru využívaném pro bezdrátové </w:t>
      </w:r>
      <w:r w:rsidR="000D10B8" w:rsidRPr="00D20E0D">
        <w:rPr>
          <w:rFonts w:ascii="Times New Roman" w:hAnsi="Times New Roman" w:cs="Times New Roman"/>
          <w:color w:val="auto"/>
          <w:sz w:val="24"/>
          <w:szCs w:val="24"/>
          <w:u w:val="single"/>
        </w:rPr>
        <w:t xml:space="preserve">vysokorychlostní </w:t>
      </w:r>
      <w:r w:rsidRPr="00D20E0D">
        <w:rPr>
          <w:rFonts w:ascii="Times New Roman" w:hAnsi="Times New Roman" w:cs="Times New Roman"/>
          <w:color w:val="auto"/>
          <w:sz w:val="24"/>
          <w:szCs w:val="24"/>
          <w:u w:val="single"/>
        </w:rPr>
        <w:t>služby podle § 22 odst. 5,</w:t>
      </w:r>
      <w:r w:rsidR="00E402A3" w:rsidRPr="00D20E0D">
        <w:rPr>
          <w:rFonts w:ascii="Times New Roman" w:hAnsi="Times New Roman" w:cs="Times New Roman"/>
          <w:color w:val="auto"/>
          <w:sz w:val="24"/>
          <w:szCs w:val="24"/>
          <w:u w:val="single"/>
        </w:rPr>
        <w:t xml:space="preserve"> zajistí ocenění dotčeného přídělu rádiových kmitočtů na základě znaleckého posudku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 konzultaci podle § 130, která nesmí být kratší než 3 měsíce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která zahrne výsledky přezkumu</w:t>
      </w:r>
      <w:r w:rsidR="00E402A3"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ocenění přídělu rádiových kmitočtů</w:t>
      </w:r>
      <w:r w:rsidRPr="00D20E0D">
        <w:rPr>
          <w:rFonts w:ascii="Times New Roman" w:hAnsi="Times New Roman" w:cs="Times New Roman"/>
          <w:color w:val="auto"/>
          <w:sz w:val="24"/>
          <w:szCs w:val="24"/>
          <w:u w:val="single"/>
        </w:rPr>
        <w:t>, Úřad rozhodne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prodloužení doby platnosti přídělu podle závěrů přezkumu.</w:t>
      </w:r>
      <w:r w:rsidRPr="00D20E0D">
        <w:rPr>
          <w:rFonts w:ascii="Times New Roman" w:eastAsia="Times New Roman" w:hAnsi="Times New Roman" w:cs="Times New Roman"/>
          <w:color w:val="auto"/>
          <w:sz w:val="24"/>
          <w:szCs w:val="24"/>
          <w:u w:val="single"/>
        </w:rPr>
        <w:t>“.</w:t>
      </w:r>
    </w:p>
    <w:p w14:paraId="376503AE" w14:textId="77777777" w:rsidR="7735C2C0" w:rsidRPr="00D20E0D" w:rsidRDefault="37630D75"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94B0267"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0DA7FB3E" w14:textId="5A74C6EA"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20 se doplňuje odstavec </w:t>
      </w:r>
      <w:r w:rsidR="00625315" w:rsidRPr="00665697">
        <w:rPr>
          <w:rFonts w:ascii="Times New Roman" w:hAnsi="Times New Roman" w:cs="Times New Roman"/>
          <w:color w:val="auto"/>
          <w:sz w:val="24"/>
          <w:szCs w:val="24"/>
        </w:rPr>
        <w:t>9</w:t>
      </w:r>
      <w:r w:rsidRPr="00D20E0D">
        <w:rPr>
          <w:rFonts w:ascii="Times New Roman" w:hAnsi="Times New Roman" w:cs="Times New Roman"/>
          <w:color w:val="auto"/>
          <w:sz w:val="24"/>
          <w:szCs w:val="24"/>
        </w:rPr>
        <w:t>, který zní:</w:t>
      </w:r>
    </w:p>
    <w:p w14:paraId="005E3A7E" w14:textId="4EA3D52C" w:rsidR="006E65A2" w:rsidRPr="00D20E0D" w:rsidRDefault="1A595EA3"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625315" w:rsidRPr="00665697">
        <w:rPr>
          <w:rFonts w:ascii="Times New Roman" w:hAnsi="Times New Roman" w:cs="Times New Roman"/>
          <w:color w:val="auto"/>
          <w:sz w:val="24"/>
          <w:szCs w:val="24"/>
          <w:u w:val="single"/>
        </w:rPr>
        <w:t>(9)</w:t>
      </w:r>
      <w:r w:rsidRPr="00D20E0D">
        <w:rPr>
          <w:rFonts w:ascii="Times New Roman" w:hAnsi="Times New Roman" w:cs="Times New Roman"/>
          <w:color w:val="auto"/>
          <w:sz w:val="24"/>
          <w:szCs w:val="24"/>
          <w:u w:val="single"/>
        </w:rPr>
        <w:t xml:space="preserve"> Úřad při rozhodování o</w:t>
      </w:r>
      <w:r w:rsidR="00D20E0D">
        <w:rPr>
          <w:rFonts w:ascii="Times New Roman" w:hAnsi="Times New Roman" w:cs="Times New Roman"/>
          <w:color w:val="auto"/>
          <w:sz w:val="24"/>
          <w:szCs w:val="24"/>
          <w:u w:val="single"/>
        </w:rPr>
        <w:t> </w:t>
      </w:r>
      <w:r w:rsidR="49A2F2EF" w:rsidRPr="00D20E0D">
        <w:rPr>
          <w:rFonts w:ascii="Times New Roman" w:hAnsi="Times New Roman" w:cs="Times New Roman"/>
          <w:color w:val="auto"/>
          <w:sz w:val="24"/>
          <w:szCs w:val="24"/>
          <w:u w:val="single"/>
        </w:rPr>
        <w:t xml:space="preserve">udělení nového </w:t>
      </w:r>
      <w:r w:rsidRPr="00D20E0D">
        <w:rPr>
          <w:rFonts w:ascii="Times New Roman" w:hAnsi="Times New Roman" w:cs="Times New Roman"/>
          <w:color w:val="auto"/>
          <w:sz w:val="24"/>
          <w:szCs w:val="24"/>
          <w:u w:val="single"/>
        </w:rPr>
        <w:t xml:space="preserve">přídělu </w:t>
      </w:r>
      <w:r w:rsidR="5DA18662" w:rsidRPr="00D20E0D">
        <w:rPr>
          <w:rFonts w:ascii="Times New Roman" w:hAnsi="Times New Roman" w:cs="Times New Roman"/>
          <w:color w:val="auto"/>
          <w:sz w:val="24"/>
          <w:szCs w:val="24"/>
          <w:u w:val="single"/>
        </w:rPr>
        <w:t xml:space="preserve">rádiových kmitočtů </w:t>
      </w:r>
      <w:r w:rsidRPr="00D20E0D">
        <w:rPr>
          <w:rFonts w:ascii="Times New Roman" w:hAnsi="Times New Roman" w:cs="Times New Roman"/>
          <w:color w:val="auto"/>
          <w:sz w:val="24"/>
          <w:szCs w:val="24"/>
          <w:u w:val="single"/>
        </w:rPr>
        <w:t>zohlední veškeré připomínky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informace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veřejné konzultace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poptávce jiných podnikatelů</w:t>
      </w:r>
      <w:r w:rsidR="000E777A" w:rsidRPr="00D20E0D">
        <w:rPr>
          <w:rFonts w:ascii="Times New Roman" w:hAnsi="Times New Roman" w:cs="Times New Roman"/>
          <w:color w:val="auto"/>
          <w:sz w:val="24"/>
          <w:szCs w:val="24"/>
          <w:u w:val="single"/>
        </w:rPr>
        <w:t xml:space="preserve"> na trhu</w:t>
      </w:r>
      <w:r w:rsidRPr="00D20E0D">
        <w:rPr>
          <w:rFonts w:ascii="Times New Roman" w:hAnsi="Times New Roman" w:cs="Times New Roman"/>
          <w:color w:val="auto"/>
          <w:sz w:val="24"/>
          <w:szCs w:val="24"/>
          <w:u w:val="single"/>
        </w:rPr>
        <w:t>, než jsou držitelé přídělu rádiových kmitočtů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dotčeném kmitočtovém pásmu.</w:t>
      </w:r>
      <w:r w:rsidRPr="00D20E0D">
        <w:rPr>
          <w:rFonts w:ascii="Times New Roman" w:hAnsi="Times New Roman" w:cs="Times New Roman"/>
          <w:color w:val="auto"/>
          <w:sz w:val="24"/>
          <w:szCs w:val="24"/>
        </w:rPr>
        <w:t>“.</w:t>
      </w:r>
    </w:p>
    <w:p w14:paraId="39F69365"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3815632" w14:textId="77777777" w:rsidR="7735C2C0" w:rsidRPr="00D20E0D" w:rsidRDefault="7735C2C0" w:rsidP="005C61F0">
      <w:pPr>
        <w:spacing w:after="120" w:line="240" w:lineRule="auto"/>
        <w:ind w:firstLine="360"/>
        <w:rPr>
          <w:rFonts w:ascii="Times New Roman" w:hAnsi="Times New Roman" w:cs="Times New Roman"/>
          <w:i/>
          <w:iCs/>
          <w:color w:val="auto"/>
          <w:sz w:val="24"/>
          <w:szCs w:val="24"/>
        </w:rPr>
      </w:pPr>
    </w:p>
    <w:p w14:paraId="53D48F7C" w14:textId="6ADC154E"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21 se za odstavec 1 vkládají nové odstavce 2 až </w:t>
      </w:r>
      <w:r w:rsidR="0062014F" w:rsidRPr="00665697">
        <w:rPr>
          <w:rFonts w:ascii="Times New Roman" w:hAnsi="Times New Roman" w:cs="Times New Roman"/>
          <w:color w:val="auto"/>
          <w:sz w:val="24"/>
          <w:szCs w:val="24"/>
        </w:rPr>
        <w:t>7</w:t>
      </w:r>
      <w:r w:rsidRPr="00D20E0D">
        <w:rPr>
          <w:rFonts w:ascii="Times New Roman" w:hAnsi="Times New Roman" w:cs="Times New Roman"/>
          <w:color w:val="auto"/>
          <w:sz w:val="24"/>
          <w:szCs w:val="24"/>
        </w:rPr>
        <w:t>, které</w:t>
      </w:r>
      <w:r w:rsidR="3E2C8C2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znějí: </w:t>
      </w:r>
    </w:p>
    <w:p w14:paraId="1C91614A" w14:textId="574727AC" w:rsidR="006E65A2" w:rsidRPr="00D20E0D" w:rsidRDefault="00536DEE" w:rsidP="005C61F0">
      <w:pPr>
        <w:spacing w:after="120" w:line="240" w:lineRule="auto"/>
        <w:ind w:firstLine="425"/>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(2)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se výběrové řízení podle odstavce 1 týká rádiových kmitočtů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harmonizovaném rádiovém spektru, Úřad </w:t>
      </w:r>
      <w:r w:rsidR="0061461C" w:rsidRPr="00D20E0D">
        <w:rPr>
          <w:rFonts w:ascii="Times New Roman" w:hAnsi="Times New Roman" w:cs="Times New Roman"/>
          <w:color w:val="auto"/>
          <w:sz w:val="24"/>
          <w:szCs w:val="24"/>
          <w:u w:val="single"/>
        </w:rPr>
        <w:t xml:space="preserve">nejpozději ke dni zahájení </w:t>
      </w:r>
      <w:r w:rsidRPr="00D20E0D">
        <w:rPr>
          <w:rFonts w:ascii="Times New Roman" w:hAnsi="Times New Roman" w:cs="Times New Roman"/>
          <w:color w:val="auto"/>
          <w:sz w:val="24"/>
          <w:szCs w:val="24"/>
          <w:u w:val="single"/>
        </w:rPr>
        <w:t>veřejné konzultace informuje Skupinu RSPG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záměru vyhlášení výběrového řízení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uvede, zda požaduje svolání fóra pro vzájemné hodnocení, </w:t>
      </w:r>
      <w:r w:rsidR="00625315" w:rsidRPr="00665697">
        <w:rPr>
          <w:rFonts w:ascii="Times New Roman" w:hAnsi="Times New Roman" w:cs="Times New Roman"/>
          <w:color w:val="auto"/>
          <w:sz w:val="24"/>
          <w:szCs w:val="24"/>
          <w:u w:val="single"/>
        </w:rPr>
        <w:t>popřípadě</w:t>
      </w:r>
      <w:r w:rsidR="0062531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jakém termínu,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zda požaduje přijetí zprávy zohledňující názory </w:t>
      </w:r>
      <w:r w:rsidRPr="00D20E0D">
        <w:rPr>
          <w:rFonts w:ascii="Times New Roman" w:hAnsi="Times New Roman" w:cs="Times New Roman"/>
          <w:color w:val="auto"/>
          <w:sz w:val="24"/>
          <w:szCs w:val="24"/>
          <w:u w:val="single"/>
        </w:rPr>
        <w:lastRenderedPageBreak/>
        <w:t>vyjádřené na zasedání Skupiny RSPG.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průběhu fóra Úřad poskytne Skupině RSPG vysvětlení, jakým způsobem navrhované </w:t>
      </w:r>
      <w:r w:rsidR="00E20401" w:rsidRPr="00D20E0D">
        <w:rPr>
          <w:rFonts w:ascii="Times New Roman" w:hAnsi="Times New Roman" w:cs="Times New Roman"/>
          <w:color w:val="auto"/>
          <w:sz w:val="24"/>
          <w:szCs w:val="24"/>
          <w:u w:val="single"/>
        </w:rPr>
        <w:t>podmínky výběrového řízení</w:t>
      </w:r>
    </w:p>
    <w:p w14:paraId="104E142D" w14:textId="3991E21F" w:rsidR="006E65A2" w:rsidRPr="00D20E0D" w:rsidRDefault="1A595EA3"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w:t>
      </w:r>
      <w:r w:rsidR="00536DEE" w:rsidRPr="00D20E0D" w:rsidDel="1A595EA3">
        <w:rPr>
          <w:rFonts w:ascii="Times New Roman" w:hAnsi="Times New Roman" w:cs="Times New Roman"/>
          <w:color w:val="auto"/>
          <w:sz w:val="24"/>
          <w:szCs w:val="24"/>
          <w:u w:val="single"/>
        </w:rPr>
        <w:t xml:space="preserve"> </w:t>
      </w:r>
      <w:r w:rsidR="31263E07" w:rsidRPr="00D20E0D">
        <w:rPr>
          <w:rFonts w:ascii="Times New Roman" w:hAnsi="Times New Roman" w:cs="Times New Roman"/>
          <w:color w:val="auto"/>
          <w:sz w:val="24"/>
          <w:szCs w:val="24"/>
          <w:u w:val="single"/>
        </w:rPr>
        <w:t xml:space="preserve">podporují </w:t>
      </w:r>
      <w:r w:rsidRPr="00D20E0D">
        <w:rPr>
          <w:rFonts w:ascii="Times New Roman" w:hAnsi="Times New Roman" w:cs="Times New Roman"/>
          <w:color w:val="auto"/>
          <w:sz w:val="24"/>
          <w:szCs w:val="24"/>
          <w:u w:val="single"/>
        </w:rPr>
        <w:t>rozvoj vnitřního trhu, přeshraniční poskytování služeb,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hospodářskou soutěž, </w:t>
      </w:r>
      <w:r w:rsidR="00793D29" w:rsidRPr="00665697">
        <w:rPr>
          <w:rFonts w:ascii="Times New Roman" w:hAnsi="Times New Roman" w:cs="Times New Roman"/>
          <w:color w:val="auto"/>
          <w:sz w:val="24"/>
          <w:szCs w:val="24"/>
          <w:u w:val="single"/>
        </w:rPr>
        <w:t>maximalizují</w:t>
      </w:r>
      <w:r w:rsidR="00793D2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výhody pro spotřebitele a</w:t>
      </w:r>
      <w:r w:rsidR="00D20E0D">
        <w:rPr>
          <w:rFonts w:ascii="Times New Roman" w:hAnsi="Times New Roman" w:cs="Times New Roman"/>
          <w:color w:val="auto"/>
          <w:sz w:val="24"/>
          <w:szCs w:val="24"/>
          <w:u w:val="single"/>
        </w:rPr>
        <w:t> </w:t>
      </w:r>
      <w:r w:rsidR="00793D29" w:rsidRPr="00665697">
        <w:rPr>
          <w:rFonts w:ascii="Times New Roman" w:hAnsi="Times New Roman" w:cs="Times New Roman"/>
          <w:color w:val="auto"/>
          <w:sz w:val="24"/>
          <w:szCs w:val="24"/>
          <w:u w:val="single"/>
        </w:rPr>
        <w:t xml:space="preserve">dosahují </w:t>
      </w:r>
      <w:r w:rsidR="00F32699" w:rsidRPr="00665697">
        <w:rPr>
          <w:rFonts w:ascii="Times New Roman" w:hAnsi="Times New Roman" w:cs="Times New Roman"/>
          <w:color w:val="auto"/>
          <w:sz w:val="24"/>
          <w:szCs w:val="24"/>
          <w:u w:val="single"/>
        </w:rPr>
        <w:t>sledovaných</w:t>
      </w:r>
      <w:r w:rsidR="00F3269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cílů,</w:t>
      </w:r>
    </w:p>
    <w:p w14:paraId="1E68AFFB" w14:textId="0D0C5EBE"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w:t>
      </w:r>
      <w:r w:rsidRPr="00D20E0D" w:rsidDel="00686A7A">
        <w:rPr>
          <w:rFonts w:ascii="Times New Roman" w:hAnsi="Times New Roman" w:cs="Times New Roman"/>
          <w:color w:val="auto"/>
          <w:sz w:val="24"/>
          <w:szCs w:val="24"/>
          <w:u w:val="single"/>
        </w:rPr>
        <w:t xml:space="preserve"> </w:t>
      </w:r>
      <w:r w:rsidR="00686A7A" w:rsidRPr="00D20E0D">
        <w:rPr>
          <w:rFonts w:ascii="Times New Roman" w:hAnsi="Times New Roman" w:cs="Times New Roman"/>
          <w:color w:val="auto"/>
          <w:sz w:val="24"/>
          <w:szCs w:val="24"/>
          <w:u w:val="single"/>
        </w:rPr>
        <w:t xml:space="preserve">zajišťují </w:t>
      </w:r>
      <w:r w:rsidRPr="00D20E0D">
        <w:rPr>
          <w:rFonts w:ascii="Times New Roman" w:hAnsi="Times New Roman" w:cs="Times New Roman"/>
          <w:color w:val="auto"/>
          <w:sz w:val="24"/>
          <w:szCs w:val="24"/>
          <w:u w:val="single"/>
        </w:rPr>
        <w:t>účelné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efektivní využívání rádiového spektra a</w:t>
      </w:r>
    </w:p>
    <w:p w14:paraId="3133FB6A" w14:textId="1AEB278D"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w:t>
      </w:r>
      <w:r w:rsidRPr="00D20E0D" w:rsidDel="0039365F">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zajišťuj</w:t>
      </w:r>
      <w:r w:rsidR="0039365F" w:rsidRPr="00D20E0D">
        <w:rPr>
          <w:rFonts w:ascii="Times New Roman" w:hAnsi="Times New Roman" w:cs="Times New Roman"/>
          <w:color w:val="auto"/>
          <w:sz w:val="24"/>
          <w:szCs w:val="24"/>
          <w:u w:val="single"/>
        </w:rPr>
        <w:t>í</w:t>
      </w:r>
      <w:r w:rsidRPr="00D20E0D">
        <w:rPr>
          <w:rFonts w:ascii="Times New Roman" w:hAnsi="Times New Roman" w:cs="Times New Roman"/>
          <w:color w:val="auto"/>
          <w:sz w:val="24"/>
          <w:szCs w:val="24"/>
          <w:u w:val="single"/>
        </w:rPr>
        <w:t xml:space="preserve"> stabilní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předvídatelné investiční podmínky pro stávající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potenciální podnikatele využívající rádiové spektrum při zavádění sítí pro poskytování služeb elektronických komunikací, které jsou závislé na rádiovém spektru.</w:t>
      </w:r>
      <w:r w:rsidRPr="00D20E0D">
        <w:rPr>
          <w:rFonts w:ascii="Times New Roman" w:hAnsi="Times New Roman" w:cs="Times New Roman"/>
          <w:color w:val="auto"/>
          <w:sz w:val="24"/>
          <w:szCs w:val="24"/>
        </w:rPr>
        <w:t xml:space="preserve"> </w:t>
      </w:r>
    </w:p>
    <w:p w14:paraId="3240D312" w14:textId="6C270A4F" w:rsidR="006E65A2" w:rsidRPr="00D20E0D" w:rsidRDefault="00E71BE2" w:rsidP="005C61F0">
      <w:pPr>
        <w:spacing w:after="120" w:line="240" w:lineRule="auto"/>
        <w:ind w:firstLine="425"/>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(3)</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návaznosti na jednání fóra pro vzájemné hodnocení může Úřad požádat skupinu RSPG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přijetí stanoviska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výběrovému řízení.</w:t>
      </w:r>
    </w:p>
    <w:p w14:paraId="7BEE30E7" w14:textId="03AC108A" w:rsidR="006E65A2" w:rsidRPr="00D20E0D" w:rsidRDefault="00E71BE2" w:rsidP="005C61F0">
      <w:pPr>
        <w:spacing w:after="120" w:line="240" w:lineRule="auto"/>
        <w:ind w:firstLine="425"/>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(4)</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Úřad může spolupracovat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příslušným regulačním úřadem jiného členského státu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Skupinou RSPG při zohlednění případného zájmu vyjádřeného dotčenými subjekty tím, že stanoví společné podmínky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způsob provedení výběrových řízení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ve stejné době povedou výběrová řízení za účelem udělení práv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využívání </w:t>
      </w:r>
      <w:r w:rsidR="00FE2B9B" w:rsidRPr="00D20E0D">
        <w:rPr>
          <w:rFonts w:ascii="Times New Roman" w:hAnsi="Times New Roman" w:cs="Times New Roman"/>
          <w:color w:val="auto"/>
          <w:sz w:val="24"/>
          <w:szCs w:val="24"/>
          <w:u w:val="single"/>
        </w:rPr>
        <w:t xml:space="preserve">harmonizovaných </w:t>
      </w:r>
      <w:r w:rsidR="00536DEE" w:rsidRPr="00D20E0D">
        <w:rPr>
          <w:rFonts w:ascii="Times New Roman" w:hAnsi="Times New Roman" w:cs="Times New Roman"/>
          <w:color w:val="auto"/>
          <w:sz w:val="24"/>
          <w:szCs w:val="24"/>
          <w:u w:val="single"/>
        </w:rPr>
        <w:t>rádiových kmitočtů.</w:t>
      </w:r>
    </w:p>
    <w:p w14:paraId="7BD7062D" w14:textId="42067CB3" w:rsidR="006E65A2" w:rsidRPr="00D20E0D" w:rsidRDefault="00E71BE2" w:rsidP="005C61F0">
      <w:pPr>
        <w:spacing w:after="120" w:line="240" w:lineRule="auto"/>
        <w:ind w:firstLine="425"/>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(5)</w:t>
      </w:r>
      <w:r w:rsidR="00536DEE" w:rsidRPr="00665697">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Při stanovení společných podmínek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způsobů provedení výběrového řízení podle odstavce </w:t>
      </w:r>
      <w:r w:rsidRPr="00665697">
        <w:rPr>
          <w:rFonts w:ascii="Times New Roman" w:hAnsi="Times New Roman" w:cs="Times New Roman"/>
          <w:color w:val="auto"/>
          <w:sz w:val="24"/>
          <w:szCs w:val="24"/>
          <w:u w:val="single"/>
        </w:rPr>
        <w:t>4</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Úřad zohlední</w:t>
      </w:r>
    </w:p>
    <w:p w14:paraId="0314DAB9" w14:textId="77777777"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společně dohodnutý harmonogram,</w:t>
      </w:r>
    </w:p>
    <w:p w14:paraId="52178DC0" w14:textId="02EAD57E"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společně dohodnuté podmínky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postupy,</w:t>
      </w:r>
    </w:p>
    <w:p w14:paraId="6CA5CE79" w14:textId="3C666EDF"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společné nebo srovnatelné podmínky spojené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přídělem rádiových kmitočtů.</w:t>
      </w:r>
    </w:p>
    <w:p w14:paraId="2FEEF2FE" w14:textId="12683010" w:rsidR="006E65A2" w:rsidRPr="00D20E0D" w:rsidRDefault="00E71BE2" w:rsidP="005C61F0">
      <w:pPr>
        <w:spacing w:after="120" w:line="240" w:lineRule="auto"/>
        <w:ind w:firstLine="425"/>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(6)</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Zahájení postupu </w:t>
      </w:r>
      <w:r w:rsidRPr="00D20E0D">
        <w:rPr>
          <w:rFonts w:ascii="Times New Roman" w:hAnsi="Times New Roman" w:cs="Times New Roman"/>
          <w:color w:val="auto"/>
          <w:sz w:val="24"/>
          <w:szCs w:val="24"/>
          <w:u w:val="single"/>
        </w:rPr>
        <w:t xml:space="preserve">podle </w:t>
      </w:r>
      <w:r w:rsidRPr="00665697">
        <w:rPr>
          <w:rFonts w:ascii="Times New Roman" w:hAnsi="Times New Roman" w:cs="Times New Roman"/>
          <w:color w:val="auto"/>
          <w:sz w:val="24"/>
          <w:szCs w:val="24"/>
          <w:u w:val="single"/>
        </w:rPr>
        <w:t>odstavce 4</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až do provedení výběrového řízení nebrání dalším příslušným regulačním úřadům jiného členského státu navázat spolupráci na jeho tvorbě. </w:t>
      </w:r>
    </w:p>
    <w:p w14:paraId="667E5257" w14:textId="497AE781" w:rsidR="006E65A2" w:rsidRPr="00D20E0D" w:rsidRDefault="00E71BE2" w:rsidP="00D20E0D">
      <w:pPr>
        <w:spacing w:after="120" w:line="240" w:lineRule="auto"/>
        <w:ind w:firstLine="425"/>
        <w:jc w:val="both"/>
        <w:rPr>
          <w:rFonts w:ascii="Times New Roman" w:hAnsi="Times New Roman" w:cs="Times New Roman"/>
          <w:color w:val="auto"/>
          <w:sz w:val="24"/>
          <w:szCs w:val="24"/>
        </w:rPr>
      </w:pPr>
      <w:r w:rsidRPr="00665697">
        <w:rPr>
          <w:rFonts w:ascii="Times New Roman" w:hAnsi="Times New Roman" w:cs="Times New Roman"/>
          <w:color w:val="auto"/>
          <w:sz w:val="24"/>
          <w:szCs w:val="24"/>
          <w:u w:val="single"/>
        </w:rPr>
        <w:t>(7)</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Úřad informuje dotčené subjekty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případě, že navzdory jimi vyjádřenému zájmu, nejedná společně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příslušným regulačním úřadem jiného členského státu</w:t>
      </w:r>
      <w:r w:rsidR="00FE2B9B" w:rsidRPr="00D20E0D">
        <w:rPr>
          <w:rFonts w:ascii="Times New Roman" w:hAnsi="Times New Roman" w:cs="Times New Roman"/>
          <w:color w:val="auto"/>
          <w:sz w:val="24"/>
          <w:szCs w:val="24"/>
          <w:u w:val="single"/>
        </w:rPr>
        <w:t xml:space="preserve"> podle odstavce </w:t>
      </w:r>
      <w:r w:rsidRPr="00665697">
        <w:rPr>
          <w:rFonts w:ascii="Times New Roman" w:hAnsi="Times New Roman" w:cs="Times New Roman"/>
          <w:color w:val="auto"/>
          <w:sz w:val="24"/>
          <w:szCs w:val="24"/>
          <w:u w:val="single"/>
        </w:rPr>
        <w:t>4</w:t>
      </w:r>
      <w:r w:rsidR="00FB29AD" w:rsidRPr="00D20E0D">
        <w:rPr>
          <w:rFonts w:ascii="Times New Roman" w:hAnsi="Times New Roman" w:cs="Times New Roman"/>
          <w:color w:val="auto"/>
          <w:sz w:val="24"/>
          <w:szCs w:val="24"/>
          <w:u w:val="single"/>
        </w:rPr>
        <w:t>,</w:t>
      </w:r>
      <w:r w:rsidR="00536DEE"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odmítnutí této spolupráce odůvodní.</w:t>
      </w:r>
      <w:r w:rsidR="00536DEE" w:rsidRPr="00D20E0D">
        <w:rPr>
          <w:rFonts w:ascii="Times New Roman" w:hAnsi="Times New Roman" w:cs="Times New Roman"/>
          <w:color w:val="auto"/>
          <w:sz w:val="24"/>
          <w:szCs w:val="24"/>
        </w:rPr>
        <w:t>“.</w:t>
      </w:r>
    </w:p>
    <w:p w14:paraId="1729BADC" w14:textId="77777777" w:rsidR="00AF0006" w:rsidRPr="00D20E0D" w:rsidRDefault="00AF0006"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36F248F0" w14:textId="484831A6" w:rsidR="000315FB"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2 až 9 se označují jako </w:t>
      </w:r>
      <w:r w:rsidR="00C34837" w:rsidRPr="00D20E0D">
        <w:rPr>
          <w:rFonts w:ascii="Times New Roman" w:hAnsi="Times New Roman" w:cs="Times New Roman"/>
          <w:color w:val="auto"/>
          <w:sz w:val="24"/>
          <w:szCs w:val="24"/>
        </w:rPr>
        <w:t xml:space="preserve">odstavce </w:t>
      </w:r>
      <w:r w:rsidR="00E71BE2" w:rsidRPr="00665697">
        <w:rPr>
          <w:rFonts w:ascii="Times New Roman" w:hAnsi="Times New Roman" w:cs="Times New Roman"/>
          <w:color w:val="auto"/>
          <w:sz w:val="24"/>
          <w:szCs w:val="24"/>
        </w:rPr>
        <w:t>8</w:t>
      </w:r>
      <w:r w:rsidRPr="00D20E0D">
        <w:rPr>
          <w:rFonts w:ascii="Times New Roman" w:hAnsi="Times New Roman" w:cs="Times New Roman"/>
          <w:color w:val="auto"/>
          <w:sz w:val="24"/>
          <w:szCs w:val="24"/>
        </w:rPr>
        <w:t xml:space="preserve"> až </w:t>
      </w:r>
      <w:r w:rsidR="00E71BE2" w:rsidRPr="00665697">
        <w:rPr>
          <w:rFonts w:ascii="Times New Roman" w:hAnsi="Times New Roman" w:cs="Times New Roman"/>
          <w:color w:val="auto"/>
          <w:sz w:val="24"/>
          <w:szCs w:val="24"/>
        </w:rPr>
        <w:t>15</w:t>
      </w:r>
      <w:r w:rsidRPr="00D20E0D">
        <w:rPr>
          <w:rFonts w:ascii="Times New Roman" w:hAnsi="Times New Roman" w:cs="Times New Roman"/>
          <w:color w:val="auto"/>
          <w:sz w:val="24"/>
          <w:szCs w:val="24"/>
        </w:rPr>
        <w:t>.</w:t>
      </w:r>
    </w:p>
    <w:p w14:paraId="07E4EFD0" w14:textId="77777777" w:rsidR="7735C2C0" w:rsidRPr="00D20E0D" w:rsidRDefault="7735C2C0" w:rsidP="005C61F0">
      <w:pPr>
        <w:spacing w:after="120" w:line="240" w:lineRule="auto"/>
        <w:rPr>
          <w:rFonts w:ascii="Times New Roman" w:hAnsi="Times New Roman" w:cs="Times New Roman"/>
          <w:color w:val="auto"/>
          <w:sz w:val="24"/>
          <w:szCs w:val="24"/>
        </w:rPr>
      </w:pPr>
    </w:p>
    <w:p w14:paraId="74D0C31E" w14:textId="5619D68B"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21 odst. </w:t>
      </w:r>
      <w:r w:rsidR="000E6515" w:rsidRPr="00665697">
        <w:rPr>
          <w:rFonts w:ascii="Times New Roman" w:hAnsi="Times New Roman" w:cs="Times New Roman"/>
          <w:color w:val="auto"/>
          <w:sz w:val="24"/>
          <w:szCs w:val="24"/>
        </w:rPr>
        <w:t>11</w:t>
      </w:r>
      <w:r w:rsidR="000E651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písm. d) se za slovo „včetně“ vkládají slova „případných podmínek, které mají zajistit přístup koncových uživatelů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sítím nebo službám a“ a</w:t>
      </w:r>
      <w:r w:rsidR="00D20E0D">
        <w:rPr>
          <w:rFonts w:ascii="Times New Roman" w:hAnsi="Times New Roman" w:cs="Times New Roman"/>
          <w:color w:val="auto"/>
          <w:sz w:val="24"/>
          <w:szCs w:val="24"/>
        </w:rPr>
        <w:t> </w:t>
      </w:r>
      <w:r w:rsidR="33AC7776" w:rsidRPr="00D20E0D">
        <w:rPr>
          <w:rFonts w:ascii="Times New Roman" w:hAnsi="Times New Roman" w:cs="Times New Roman"/>
          <w:color w:val="auto"/>
          <w:sz w:val="24"/>
          <w:szCs w:val="24"/>
        </w:rPr>
        <w:t>na konci textu písmene</w:t>
      </w:r>
      <w:r w:rsidR="01AA64E3" w:rsidRPr="00D20E0D">
        <w:rPr>
          <w:rFonts w:ascii="Times New Roman" w:hAnsi="Times New Roman" w:cs="Times New Roman"/>
          <w:color w:val="auto"/>
          <w:sz w:val="24"/>
          <w:szCs w:val="24"/>
        </w:rPr>
        <w:t xml:space="preserve"> se doplňují</w:t>
      </w:r>
      <w:r w:rsidRPr="00D20E0D">
        <w:rPr>
          <w:rFonts w:ascii="Times New Roman" w:hAnsi="Times New Roman" w:cs="Times New Roman"/>
          <w:color w:val="auto"/>
          <w:sz w:val="24"/>
          <w:szCs w:val="24"/>
        </w:rPr>
        <w:t xml:space="preserve"> slova „</w:t>
      </w:r>
      <w:r w:rsidR="3AF7674D" w:rsidRPr="00D20E0D">
        <w:rPr>
          <w:rFonts w:ascii="Times New Roman" w:hAnsi="Times New Roman" w:cs="Times New Roman"/>
          <w:color w:val="auto"/>
          <w:sz w:val="24"/>
          <w:szCs w:val="24"/>
          <w:u w:val="single"/>
        </w:rPr>
        <w:t>, včetně doby a</w:t>
      </w:r>
      <w:r w:rsidR="00D20E0D">
        <w:rPr>
          <w:rFonts w:ascii="Times New Roman" w:hAnsi="Times New Roman" w:cs="Times New Roman"/>
          <w:color w:val="auto"/>
          <w:sz w:val="24"/>
          <w:szCs w:val="24"/>
          <w:u w:val="single"/>
        </w:rPr>
        <w:t> </w:t>
      </w:r>
      <w:r w:rsidR="3AF7674D" w:rsidRPr="00D20E0D">
        <w:rPr>
          <w:rFonts w:ascii="Times New Roman" w:hAnsi="Times New Roman" w:cs="Times New Roman"/>
          <w:color w:val="auto"/>
          <w:sz w:val="24"/>
          <w:szCs w:val="24"/>
          <w:u w:val="single"/>
        </w:rPr>
        <w:t>podmínek pro případné prodloužení doby platnosti přídělu rádiových kmitočtů</w:t>
      </w:r>
      <w:r w:rsidRPr="00D20E0D">
        <w:rPr>
          <w:rFonts w:ascii="Times New Roman" w:hAnsi="Times New Roman" w:cs="Times New Roman"/>
          <w:color w:val="auto"/>
          <w:sz w:val="24"/>
          <w:szCs w:val="24"/>
        </w:rPr>
        <w:t>“.</w:t>
      </w:r>
    </w:p>
    <w:p w14:paraId="07DA5DD2" w14:textId="77777777" w:rsidR="006E65A2" w:rsidRPr="00D20E0D" w:rsidRDefault="00536DEE" w:rsidP="007273C1">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F4E07F2"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4F93B3C4" w14:textId="514AE48E"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21 odst. </w:t>
      </w:r>
      <w:r w:rsidR="000E6515" w:rsidRPr="00665697">
        <w:rPr>
          <w:rFonts w:ascii="Times New Roman" w:hAnsi="Times New Roman" w:cs="Times New Roman"/>
          <w:color w:val="auto"/>
          <w:sz w:val="24"/>
          <w:szCs w:val="24"/>
        </w:rPr>
        <w:t>11</w:t>
      </w:r>
      <w:r w:rsidR="000E651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písm. 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f) se číslo „3“ nahrazuje číslem „</w:t>
      </w:r>
      <w:r w:rsidR="000E6515" w:rsidRPr="00665697">
        <w:rPr>
          <w:rFonts w:ascii="Times New Roman" w:hAnsi="Times New Roman" w:cs="Times New Roman"/>
          <w:color w:val="auto"/>
          <w:sz w:val="24"/>
          <w:szCs w:val="24"/>
        </w:rPr>
        <w:t>9</w:t>
      </w:r>
      <w:r w:rsidRPr="00D20E0D">
        <w:rPr>
          <w:rFonts w:ascii="Times New Roman" w:hAnsi="Times New Roman" w:cs="Times New Roman"/>
          <w:color w:val="auto"/>
          <w:sz w:val="24"/>
          <w:szCs w:val="24"/>
        </w:rPr>
        <w:t>“.</w:t>
      </w:r>
    </w:p>
    <w:p w14:paraId="706452C6" w14:textId="77777777" w:rsidR="006E65A2" w:rsidRPr="00D20E0D" w:rsidRDefault="006E65A2"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53C85756" w14:textId="425BFED4"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21 se na konci </w:t>
      </w:r>
      <w:r w:rsidR="000E6515" w:rsidRPr="00665697">
        <w:rPr>
          <w:rFonts w:ascii="Times New Roman" w:hAnsi="Times New Roman" w:cs="Times New Roman"/>
          <w:color w:val="auto"/>
          <w:sz w:val="24"/>
          <w:szCs w:val="24"/>
        </w:rPr>
        <w:t>odstavce 11</w:t>
      </w:r>
      <w:r w:rsidR="000E651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tečka </w:t>
      </w:r>
      <w:r w:rsidR="421C0842" w:rsidRPr="00D20E0D">
        <w:rPr>
          <w:rFonts w:ascii="Times New Roman" w:hAnsi="Times New Roman" w:cs="Times New Roman"/>
          <w:color w:val="auto"/>
          <w:sz w:val="24"/>
          <w:szCs w:val="24"/>
        </w:rPr>
        <w:t>nahrazuje čárkou</w:t>
      </w:r>
      <w:r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k), které zní: </w:t>
      </w:r>
    </w:p>
    <w:p w14:paraId="47CB5D2D" w14:textId="216F0D88"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k) způsobu úhrady ceny za udělení práv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rádiových kmitočtů.</w:t>
      </w:r>
      <w:r w:rsidRPr="00D20E0D">
        <w:rPr>
          <w:rFonts w:ascii="Times New Roman" w:hAnsi="Times New Roman" w:cs="Times New Roman"/>
          <w:color w:val="auto"/>
          <w:sz w:val="24"/>
          <w:szCs w:val="24"/>
        </w:rPr>
        <w:t>“.</w:t>
      </w:r>
    </w:p>
    <w:p w14:paraId="5FC26681" w14:textId="77777777" w:rsidR="000315FB"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3FE356ED"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0F8AA9CD" w14:textId="54504B16"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21 se za odstavec </w:t>
      </w:r>
      <w:r w:rsidR="000E6515" w:rsidRPr="00D20E0D">
        <w:rPr>
          <w:rFonts w:ascii="Times New Roman" w:hAnsi="Times New Roman" w:cs="Times New Roman"/>
          <w:color w:val="auto"/>
          <w:sz w:val="24"/>
          <w:szCs w:val="24"/>
        </w:rPr>
        <w:t xml:space="preserve">11 </w:t>
      </w:r>
      <w:r w:rsidR="3B8CB48F" w:rsidRPr="00D20E0D">
        <w:rPr>
          <w:rFonts w:ascii="Times New Roman" w:hAnsi="Times New Roman" w:cs="Times New Roman"/>
          <w:color w:val="auto"/>
          <w:sz w:val="24"/>
          <w:szCs w:val="24"/>
        </w:rPr>
        <w:t>vkládají</w:t>
      </w:r>
      <w:r w:rsidRPr="00D20E0D">
        <w:rPr>
          <w:rFonts w:ascii="Times New Roman" w:hAnsi="Times New Roman" w:cs="Times New Roman"/>
          <w:color w:val="auto"/>
          <w:sz w:val="24"/>
          <w:szCs w:val="24"/>
        </w:rPr>
        <w:t xml:space="preserve"> nov</w:t>
      </w:r>
      <w:r w:rsidR="7B3790A3" w:rsidRPr="00D20E0D">
        <w:rPr>
          <w:rFonts w:ascii="Times New Roman" w:hAnsi="Times New Roman" w:cs="Times New Roman"/>
          <w:color w:val="auto"/>
          <w:sz w:val="24"/>
          <w:szCs w:val="24"/>
        </w:rPr>
        <w:t>é</w:t>
      </w:r>
      <w:r w:rsidRPr="00D20E0D">
        <w:rPr>
          <w:rFonts w:ascii="Times New Roman" w:hAnsi="Times New Roman" w:cs="Times New Roman"/>
          <w:color w:val="auto"/>
          <w:sz w:val="24"/>
          <w:szCs w:val="24"/>
        </w:rPr>
        <w:t xml:space="preserve"> odstavc</w:t>
      </w:r>
      <w:r w:rsidR="7B3790A3"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 xml:space="preserve"> </w:t>
      </w:r>
      <w:r w:rsidR="000E6515" w:rsidRPr="00D20E0D">
        <w:rPr>
          <w:rFonts w:ascii="Times New Roman" w:hAnsi="Times New Roman" w:cs="Times New Roman"/>
          <w:color w:val="auto"/>
          <w:sz w:val="24"/>
          <w:szCs w:val="24"/>
        </w:rPr>
        <w:t>12 a</w:t>
      </w:r>
      <w:r w:rsidR="00D20E0D">
        <w:rPr>
          <w:rFonts w:ascii="Times New Roman" w:hAnsi="Times New Roman" w:cs="Times New Roman"/>
          <w:color w:val="auto"/>
          <w:sz w:val="24"/>
          <w:szCs w:val="24"/>
        </w:rPr>
        <w:t> </w:t>
      </w:r>
      <w:r w:rsidR="000E6515" w:rsidRPr="00D20E0D">
        <w:rPr>
          <w:rFonts w:ascii="Times New Roman" w:hAnsi="Times New Roman" w:cs="Times New Roman"/>
          <w:color w:val="auto"/>
          <w:sz w:val="24"/>
          <w:szCs w:val="24"/>
        </w:rPr>
        <w:t>13</w:t>
      </w:r>
      <w:r w:rsidRPr="00D20E0D">
        <w:rPr>
          <w:rFonts w:ascii="Times New Roman" w:hAnsi="Times New Roman" w:cs="Times New Roman"/>
          <w:color w:val="auto"/>
          <w:sz w:val="24"/>
          <w:szCs w:val="24"/>
        </w:rPr>
        <w:t>, kter</w:t>
      </w:r>
      <w:r w:rsidR="375837B4" w:rsidRPr="00D20E0D">
        <w:rPr>
          <w:rFonts w:ascii="Times New Roman" w:hAnsi="Times New Roman" w:cs="Times New Roman"/>
          <w:color w:val="auto"/>
          <w:sz w:val="24"/>
          <w:szCs w:val="24"/>
        </w:rPr>
        <w:t>é</w:t>
      </w:r>
      <w:r w:rsidRPr="00D20E0D">
        <w:rPr>
          <w:rFonts w:ascii="Times New Roman" w:hAnsi="Times New Roman" w:cs="Times New Roman"/>
          <w:color w:val="auto"/>
          <w:sz w:val="24"/>
          <w:szCs w:val="24"/>
        </w:rPr>
        <w:t xml:space="preserve"> zn</w:t>
      </w:r>
      <w:r w:rsidR="375837B4"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55A0DFEF" w14:textId="7FE1319A" w:rsidR="00525010"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525010" w:rsidRPr="00D20E0D">
        <w:rPr>
          <w:rFonts w:ascii="Times New Roman" w:hAnsi="Times New Roman" w:cs="Times New Roman"/>
          <w:color w:val="auto"/>
          <w:sz w:val="24"/>
          <w:szCs w:val="24"/>
          <w:u w:val="single"/>
        </w:rPr>
        <w:t>(</w:t>
      </w:r>
      <w:r w:rsidR="000E6515" w:rsidRPr="00665697">
        <w:rPr>
          <w:rFonts w:ascii="Times New Roman" w:hAnsi="Times New Roman" w:cs="Times New Roman"/>
          <w:color w:val="auto"/>
          <w:sz w:val="24"/>
          <w:szCs w:val="24"/>
          <w:u w:val="single"/>
        </w:rPr>
        <w:t>12</w:t>
      </w:r>
      <w:r w:rsidR="00525010" w:rsidRPr="00D20E0D">
        <w:rPr>
          <w:rFonts w:ascii="Times New Roman" w:hAnsi="Times New Roman" w:cs="Times New Roman"/>
          <w:color w:val="auto"/>
          <w:sz w:val="24"/>
          <w:szCs w:val="24"/>
          <w:u w:val="single"/>
        </w:rPr>
        <w:t xml:space="preserve">) Podmínkou podle odstavce </w:t>
      </w:r>
      <w:r w:rsidR="000E6515" w:rsidRPr="00665697">
        <w:rPr>
          <w:rFonts w:ascii="Times New Roman" w:hAnsi="Times New Roman" w:cs="Times New Roman"/>
          <w:color w:val="auto"/>
          <w:sz w:val="24"/>
          <w:szCs w:val="24"/>
          <w:u w:val="single"/>
        </w:rPr>
        <w:t>11</w:t>
      </w:r>
      <w:r w:rsidR="000E6515" w:rsidRPr="00D20E0D">
        <w:rPr>
          <w:rFonts w:ascii="Times New Roman" w:hAnsi="Times New Roman" w:cs="Times New Roman"/>
          <w:color w:val="auto"/>
          <w:sz w:val="24"/>
          <w:szCs w:val="24"/>
          <w:u w:val="single"/>
        </w:rPr>
        <w:t xml:space="preserve"> </w:t>
      </w:r>
      <w:r w:rsidR="00FF0E8B" w:rsidRPr="00665697">
        <w:rPr>
          <w:rFonts w:ascii="Times New Roman" w:hAnsi="Times New Roman" w:cs="Times New Roman"/>
          <w:color w:val="auto"/>
          <w:sz w:val="24"/>
          <w:szCs w:val="24"/>
          <w:u w:val="single"/>
        </w:rPr>
        <w:t>písm.</w:t>
      </w:r>
      <w:r w:rsidR="00FF0E8B" w:rsidRPr="00D20E0D">
        <w:rPr>
          <w:rFonts w:ascii="Times New Roman" w:hAnsi="Times New Roman" w:cs="Times New Roman"/>
          <w:color w:val="auto"/>
          <w:sz w:val="24"/>
          <w:szCs w:val="24"/>
          <w:u w:val="single"/>
        </w:rPr>
        <w:t xml:space="preserve"> </w:t>
      </w:r>
      <w:r w:rsidR="00525010" w:rsidRPr="00D20E0D">
        <w:rPr>
          <w:rFonts w:ascii="Times New Roman" w:hAnsi="Times New Roman" w:cs="Times New Roman"/>
          <w:color w:val="auto"/>
          <w:sz w:val="24"/>
          <w:szCs w:val="24"/>
          <w:u w:val="single"/>
        </w:rPr>
        <w:t>d) je v</w:t>
      </w:r>
      <w:r w:rsidR="00D20E0D">
        <w:rPr>
          <w:rFonts w:ascii="Times New Roman" w:hAnsi="Times New Roman" w:cs="Times New Roman"/>
          <w:color w:val="auto"/>
          <w:sz w:val="24"/>
          <w:szCs w:val="24"/>
          <w:u w:val="single"/>
        </w:rPr>
        <w:t> </w:t>
      </w:r>
      <w:r w:rsidR="00525010" w:rsidRPr="00D20E0D">
        <w:rPr>
          <w:rFonts w:ascii="Times New Roman" w:hAnsi="Times New Roman" w:cs="Times New Roman"/>
          <w:color w:val="auto"/>
          <w:sz w:val="24"/>
          <w:szCs w:val="24"/>
          <w:u w:val="single"/>
        </w:rPr>
        <w:t>případě výběrového řízení na udělení přídělu rádiových kmitočtů v</w:t>
      </w:r>
      <w:r w:rsidR="00D20E0D">
        <w:rPr>
          <w:rFonts w:ascii="Times New Roman" w:hAnsi="Times New Roman" w:cs="Times New Roman"/>
          <w:color w:val="auto"/>
          <w:sz w:val="24"/>
          <w:szCs w:val="24"/>
          <w:u w:val="single"/>
        </w:rPr>
        <w:t> </w:t>
      </w:r>
      <w:r w:rsidR="00525010" w:rsidRPr="00D20E0D">
        <w:rPr>
          <w:rFonts w:ascii="Times New Roman" w:hAnsi="Times New Roman" w:cs="Times New Roman"/>
          <w:color w:val="auto"/>
          <w:sz w:val="24"/>
          <w:szCs w:val="24"/>
          <w:u w:val="single"/>
        </w:rPr>
        <w:t xml:space="preserve">harmonizovaném rádiovém spektru využívaném pro bezdrátové vysokorychlostní služby zejména </w:t>
      </w:r>
    </w:p>
    <w:p w14:paraId="17BBB216" w14:textId="071D036B" w:rsidR="00525010" w:rsidRPr="00D20E0D" w:rsidRDefault="1635671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zajištění účinného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efektivního využívání příslušné části harmonizovaného rádiového spektra, </w:t>
      </w:r>
    </w:p>
    <w:p w14:paraId="16ABBCCD" w14:textId="3B4FBE1C" w:rsidR="00525010" w:rsidRPr="00D20E0D" w:rsidRDefault="1635671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stanovení pokrytí území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obyvatelstva bezdrátovým vysokorychlostním připojením nebo pokrytí hlavních vnitrostátních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evropských dopravních cest, včetně transevropské dopravní sítě,</w:t>
      </w:r>
    </w:p>
    <w:p w14:paraId="5576D0E6" w14:textId="2A0B78B9" w:rsidR="00525010" w:rsidRPr="00D20E0D" w:rsidRDefault="1635671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usnadnění rychlého rozvoje nových bezdrátových komunikačních technologií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aplikací, mimo jiné uplatněním meziodvětvového přístupu, </w:t>
      </w:r>
    </w:p>
    <w:p w14:paraId="4A38EBE2" w14:textId="2CBDDEDD" w:rsidR="00525010" w:rsidRPr="00D20E0D" w:rsidRDefault="1635671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d) plnění cílů obecného zájmu týkající se zajištění bezpečnosti života, veřejného pořádku, veřejné bezpečnosti nebo obrany, </w:t>
      </w:r>
    </w:p>
    <w:p w14:paraId="04BE1F43" w14:textId="77777777" w:rsidR="00AF5067" w:rsidRPr="00D20E0D" w:rsidRDefault="1635671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zajištění hospodářské soutěže.</w:t>
      </w:r>
    </w:p>
    <w:p w14:paraId="0CC1FEDF" w14:textId="014C90E5"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967815" w:rsidRPr="00665697">
        <w:rPr>
          <w:rFonts w:ascii="Times New Roman" w:hAnsi="Times New Roman" w:cs="Times New Roman"/>
          <w:color w:val="auto"/>
          <w:sz w:val="24"/>
          <w:szCs w:val="24"/>
          <w:u w:val="single"/>
        </w:rPr>
        <w:t>13</w:t>
      </w:r>
      <w:r w:rsidRPr="00D20E0D">
        <w:rPr>
          <w:rFonts w:ascii="Times New Roman" w:hAnsi="Times New Roman" w:cs="Times New Roman"/>
          <w:color w:val="auto"/>
          <w:sz w:val="24"/>
          <w:szCs w:val="24"/>
          <w:u w:val="single"/>
        </w:rPr>
        <w:t>) Výše vyvolávací ceny za příděl rádiových kmitočtů se stanoví mimo jiné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se zohledněním</w:t>
      </w:r>
      <w:r w:rsidR="001B1DA9" w:rsidRPr="00D20E0D">
        <w:rPr>
          <w:rFonts w:ascii="Times New Roman" w:hAnsi="Times New Roman" w:cs="Times New Roman"/>
          <w:color w:val="auto"/>
          <w:sz w:val="24"/>
          <w:szCs w:val="24"/>
          <w:u w:val="single"/>
        </w:rPr>
        <w:t xml:space="preserve"> nákladů souvisejících s</w:t>
      </w:r>
      <w:r w:rsidR="00D20E0D">
        <w:rPr>
          <w:rFonts w:ascii="Times New Roman" w:hAnsi="Times New Roman" w:cs="Times New Roman"/>
          <w:color w:val="auto"/>
          <w:sz w:val="24"/>
          <w:szCs w:val="24"/>
          <w:u w:val="single"/>
        </w:rPr>
        <w:t> </w:t>
      </w:r>
      <w:r w:rsidR="001B1DA9" w:rsidRPr="00D20E0D">
        <w:rPr>
          <w:rFonts w:ascii="Times New Roman" w:hAnsi="Times New Roman" w:cs="Times New Roman"/>
          <w:color w:val="auto"/>
          <w:sz w:val="24"/>
          <w:szCs w:val="24"/>
          <w:u w:val="single"/>
        </w:rPr>
        <w:t>podmínkami udělení přídělu rádiových kmitočtů. V</w:t>
      </w:r>
      <w:r w:rsidR="00D20E0D">
        <w:rPr>
          <w:rFonts w:ascii="Times New Roman" w:hAnsi="Times New Roman" w:cs="Times New Roman"/>
          <w:color w:val="auto"/>
          <w:sz w:val="24"/>
          <w:szCs w:val="24"/>
          <w:u w:val="single"/>
        </w:rPr>
        <w:t> </w:t>
      </w:r>
      <w:r w:rsidR="001B1DA9" w:rsidRPr="00D20E0D">
        <w:rPr>
          <w:rFonts w:ascii="Times New Roman" w:hAnsi="Times New Roman" w:cs="Times New Roman"/>
          <w:color w:val="auto"/>
          <w:sz w:val="24"/>
          <w:szCs w:val="24"/>
          <w:u w:val="single"/>
        </w:rPr>
        <w:t xml:space="preserve">případě přídělu rádiových kmitočtů </w:t>
      </w:r>
      <w:r w:rsidR="048033BF" w:rsidRPr="00D20E0D">
        <w:rPr>
          <w:rFonts w:ascii="Times New Roman" w:hAnsi="Times New Roman" w:cs="Times New Roman"/>
          <w:color w:val="auto"/>
          <w:sz w:val="24"/>
          <w:szCs w:val="24"/>
          <w:u w:val="single"/>
        </w:rPr>
        <w:t xml:space="preserve">uděleného </w:t>
      </w:r>
      <w:r w:rsidR="001B1DA9"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1B1DA9" w:rsidRPr="00D20E0D">
        <w:rPr>
          <w:rFonts w:ascii="Times New Roman" w:hAnsi="Times New Roman" w:cs="Times New Roman"/>
          <w:color w:val="auto"/>
          <w:sz w:val="24"/>
          <w:szCs w:val="24"/>
          <w:u w:val="single"/>
        </w:rPr>
        <w:t xml:space="preserve">harmonizovaném rádiovém spektru, který má být využíván </w:t>
      </w:r>
      <w:r w:rsidR="00B33219" w:rsidRPr="00665697">
        <w:rPr>
          <w:rFonts w:ascii="Times New Roman" w:hAnsi="Times New Roman" w:cs="Times New Roman"/>
          <w:color w:val="auto"/>
          <w:sz w:val="24"/>
          <w:szCs w:val="24"/>
          <w:u w:val="single"/>
        </w:rPr>
        <w:t>podle</w:t>
      </w:r>
      <w:r w:rsidR="00B33219" w:rsidRPr="00D20E0D">
        <w:rPr>
          <w:rFonts w:ascii="Times New Roman" w:hAnsi="Times New Roman" w:cs="Times New Roman"/>
          <w:color w:val="auto"/>
          <w:sz w:val="24"/>
          <w:szCs w:val="24"/>
          <w:u w:val="single"/>
        </w:rPr>
        <w:t xml:space="preserve"> </w:t>
      </w:r>
      <w:r w:rsidR="001B1DA9" w:rsidRPr="00D20E0D">
        <w:rPr>
          <w:rFonts w:ascii="Times New Roman" w:hAnsi="Times New Roman" w:cs="Times New Roman"/>
          <w:color w:val="auto"/>
          <w:sz w:val="24"/>
          <w:szCs w:val="24"/>
          <w:u w:val="single"/>
        </w:rPr>
        <w:t>§ 16 odst. 10 k</w:t>
      </w:r>
      <w:r w:rsidR="00D20E0D">
        <w:rPr>
          <w:rFonts w:ascii="Times New Roman" w:hAnsi="Times New Roman" w:cs="Times New Roman"/>
          <w:color w:val="auto"/>
          <w:sz w:val="24"/>
          <w:szCs w:val="24"/>
          <w:u w:val="single"/>
        </w:rPr>
        <w:t> </w:t>
      </w:r>
      <w:r w:rsidR="001B1DA9" w:rsidRPr="00D20E0D">
        <w:rPr>
          <w:rFonts w:ascii="Times New Roman" w:hAnsi="Times New Roman" w:cs="Times New Roman"/>
          <w:color w:val="auto"/>
          <w:sz w:val="24"/>
          <w:szCs w:val="24"/>
          <w:u w:val="single"/>
        </w:rPr>
        <w:t xml:space="preserve">alternativním účelům, výše vyvolávací ceny zohlední hodnotu takového alternativního </w:t>
      </w:r>
      <w:r w:rsidR="6E062FAC" w:rsidRPr="00D20E0D">
        <w:rPr>
          <w:rFonts w:ascii="Times New Roman" w:hAnsi="Times New Roman" w:cs="Times New Roman"/>
          <w:color w:val="auto"/>
          <w:sz w:val="24"/>
          <w:szCs w:val="24"/>
          <w:u w:val="single"/>
        </w:rPr>
        <w:t>využívání</w:t>
      </w:r>
      <w:r w:rsidR="008C0C2D" w:rsidRPr="00D20E0D">
        <w:rPr>
          <w:rFonts w:ascii="Times New Roman" w:hAnsi="Times New Roman" w:cs="Times New Roman"/>
          <w:color w:val="auto"/>
          <w:sz w:val="24"/>
          <w:szCs w:val="24"/>
          <w:u w:val="single"/>
        </w:rPr>
        <w:t>.</w:t>
      </w:r>
      <w:r w:rsidR="6E062FAC"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w:t>
      </w:r>
    </w:p>
    <w:p w14:paraId="095B66F7"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289BCD1" w14:textId="469A0F56"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w:t>
      </w:r>
      <w:r w:rsidR="00A07E82" w:rsidRPr="00665697">
        <w:rPr>
          <w:rFonts w:ascii="Times New Roman" w:hAnsi="Times New Roman" w:cs="Times New Roman"/>
          <w:color w:val="auto"/>
          <w:sz w:val="24"/>
          <w:szCs w:val="24"/>
        </w:rPr>
        <w:t>1</w:t>
      </w:r>
      <w:r w:rsidR="008542DD" w:rsidRPr="00665697">
        <w:rPr>
          <w:rFonts w:ascii="Times New Roman" w:hAnsi="Times New Roman" w:cs="Times New Roman"/>
          <w:color w:val="auto"/>
          <w:sz w:val="24"/>
          <w:szCs w:val="24"/>
        </w:rPr>
        <w:t>2</w:t>
      </w:r>
      <w:r w:rsidR="00A07E82" w:rsidRPr="00D20E0D">
        <w:rPr>
          <w:rFonts w:ascii="Times New Roman" w:hAnsi="Times New Roman" w:cs="Times New Roman"/>
          <w:color w:val="auto"/>
          <w:sz w:val="24"/>
          <w:szCs w:val="24"/>
        </w:rPr>
        <w:t xml:space="preserve"> až 1</w:t>
      </w:r>
      <w:r w:rsidR="008542DD" w:rsidRPr="00D20E0D">
        <w:rPr>
          <w:rFonts w:ascii="Times New Roman" w:hAnsi="Times New Roman" w:cs="Times New Roman"/>
          <w:color w:val="auto"/>
          <w:sz w:val="24"/>
          <w:szCs w:val="24"/>
        </w:rPr>
        <w:t>5</w:t>
      </w:r>
      <w:r w:rsidR="00A07E8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označují jako </w:t>
      </w:r>
      <w:r w:rsidR="00C34720" w:rsidRPr="00D20E0D">
        <w:rPr>
          <w:rFonts w:ascii="Times New Roman" w:hAnsi="Times New Roman" w:cs="Times New Roman"/>
          <w:color w:val="auto"/>
          <w:sz w:val="24"/>
          <w:szCs w:val="24"/>
        </w:rPr>
        <w:t>ods</w:t>
      </w:r>
      <w:r w:rsidR="00E87F5A" w:rsidRPr="00D20E0D">
        <w:rPr>
          <w:rFonts w:ascii="Times New Roman" w:hAnsi="Times New Roman" w:cs="Times New Roman"/>
          <w:color w:val="auto"/>
          <w:sz w:val="24"/>
          <w:szCs w:val="24"/>
        </w:rPr>
        <w:t xml:space="preserve">tavce </w:t>
      </w:r>
      <w:r w:rsidR="00A07E82" w:rsidRPr="00665697">
        <w:rPr>
          <w:rFonts w:ascii="Times New Roman" w:hAnsi="Times New Roman" w:cs="Times New Roman"/>
          <w:color w:val="auto"/>
          <w:sz w:val="24"/>
          <w:szCs w:val="24"/>
        </w:rPr>
        <w:t>1</w:t>
      </w:r>
      <w:r w:rsidR="008542DD" w:rsidRPr="00665697">
        <w:rPr>
          <w:rFonts w:ascii="Times New Roman" w:hAnsi="Times New Roman" w:cs="Times New Roman"/>
          <w:color w:val="auto"/>
          <w:sz w:val="24"/>
          <w:szCs w:val="24"/>
        </w:rPr>
        <w:t>4</w:t>
      </w:r>
      <w:r w:rsidR="00A07E82" w:rsidRPr="00D20E0D">
        <w:rPr>
          <w:rFonts w:ascii="Times New Roman" w:hAnsi="Times New Roman" w:cs="Times New Roman"/>
          <w:color w:val="auto"/>
          <w:sz w:val="24"/>
          <w:szCs w:val="24"/>
        </w:rPr>
        <w:t xml:space="preserve"> až 1</w:t>
      </w:r>
      <w:r w:rsidR="008542DD" w:rsidRPr="00D20E0D">
        <w:rPr>
          <w:rFonts w:ascii="Times New Roman" w:hAnsi="Times New Roman" w:cs="Times New Roman"/>
          <w:color w:val="auto"/>
          <w:sz w:val="24"/>
          <w:szCs w:val="24"/>
        </w:rPr>
        <w:t>7</w:t>
      </w:r>
      <w:r w:rsidRPr="00D20E0D">
        <w:rPr>
          <w:rFonts w:ascii="Times New Roman" w:hAnsi="Times New Roman" w:cs="Times New Roman"/>
          <w:color w:val="auto"/>
          <w:sz w:val="24"/>
          <w:szCs w:val="24"/>
        </w:rPr>
        <w:t>.</w:t>
      </w:r>
    </w:p>
    <w:p w14:paraId="491D6269" w14:textId="77777777" w:rsidR="492FC593" w:rsidRPr="00D20E0D" w:rsidRDefault="492FC593" w:rsidP="005C61F0">
      <w:pPr>
        <w:spacing w:after="120" w:line="240" w:lineRule="auto"/>
        <w:rPr>
          <w:rFonts w:ascii="Times New Roman" w:hAnsi="Times New Roman" w:cs="Times New Roman"/>
          <w:color w:val="auto"/>
          <w:sz w:val="24"/>
          <w:szCs w:val="24"/>
        </w:rPr>
      </w:pPr>
    </w:p>
    <w:p w14:paraId="075530BD" w14:textId="213B95EB"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21 odst. </w:t>
      </w:r>
      <w:r w:rsidR="004525B4" w:rsidRPr="00665697">
        <w:rPr>
          <w:rFonts w:ascii="Times New Roman" w:hAnsi="Times New Roman" w:cs="Times New Roman"/>
          <w:color w:val="auto"/>
          <w:sz w:val="24"/>
          <w:szCs w:val="24"/>
        </w:rPr>
        <w:t>1</w:t>
      </w:r>
      <w:r w:rsidR="003161FE" w:rsidRPr="00665697">
        <w:rPr>
          <w:rFonts w:ascii="Times New Roman" w:hAnsi="Times New Roman" w:cs="Times New Roman"/>
          <w:color w:val="auto"/>
          <w:sz w:val="24"/>
          <w:szCs w:val="24"/>
        </w:rPr>
        <w:t>5</w:t>
      </w:r>
      <w:r w:rsidR="00FF0E8B" w:rsidRPr="00D20E0D">
        <w:rPr>
          <w:rFonts w:ascii="Times New Roman" w:hAnsi="Times New Roman" w:cs="Times New Roman"/>
          <w:color w:val="auto"/>
          <w:sz w:val="24"/>
          <w:szCs w:val="24"/>
        </w:rPr>
        <w:t xml:space="preserve"> větě druhé</w:t>
      </w:r>
      <w:r w:rsidR="439F590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slovo „týká“ nahrazuje slovy „může týkat“.</w:t>
      </w:r>
    </w:p>
    <w:p w14:paraId="6A3B66EC"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03E868A5" w14:textId="71AD30E1"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21 odstavce </w:t>
      </w:r>
      <w:r w:rsidR="004525B4" w:rsidRPr="00665697">
        <w:rPr>
          <w:rFonts w:ascii="Times New Roman" w:hAnsi="Times New Roman" w:cs="Times New Roman"/>
          <w:color w:val="auto"/>
          <w:sz w:val="24"/>
          <w:szCs w:val="24"/>
        </w:rPr>
        <w:t>1</w:t>
      </w:r>
      <w:r w:rsidR="003161FE" w:rsidRPr="00665697">
        <w:rPr>
          <w:rFonts w:ascii="Times New Roman" w:hAnsi="Times New Roman" w:cs="Times New Roman"/>
          <w:color w:val="auto"/>
          <w:sz w:val="24"/>
          <w:szCs w:val="24"/>
        </w:rPr>
        <w:t>6</w:t>
      </w:r>
      <w:r w:rsidR="004525B4"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4525B4" w:rsidRPr="00D20E0D">
        <w:rPr>
          <w:rFonts w:ascii="Times New Roman" w:hAnsi="Times New Roman" w:cs="Times New Roman"/>
          <w:color w:val="auto"/>
          <w:sz w:val="24"/>
          <w:szCs w:val="24"/>
        </w:rPr>
        <w:t>1</w:t>
      </w:r>
      <w:r w:rsidR="003161FE" w:rsidRPr="00D20E0D">
        <w:rPr>
          <w:rFonts w:ascii="Times New Roman" w:hAnsi="Times New Roman" w:cs="Times New Roman"/>
          <w:color w:val="auto"/>
          <w:sz w:val="24"/>
          <w:szCs w:val="24"/>
        </w:rPr>
        <w:t>7</w:t>
      </w:r>
      <w:r w:rsidR="004525B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zn</w:t>
      </w:r>
      <w:r w:rsidR="6105DFC2"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06032D8E" w14:textId="602BBF02" w:rsidR="006E65A2"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w:t>
      </w:r>
      <w:r w:rsidR="004525B4" w:rsidRPr="00665697">
        <w:rPr>
          <w:rFonts w:ascii="Times New Roman" w:hAnsi="Times New Roman" w:cs="Times New Roman"/>
          <w:color w:val="auto"/>
          <w:sz w:val="24"/>
          <w:szCs w:val="24"/>
          <w:u w:val="single"/>
        </w:rPr>
        <w:t>1</w:t>
      </w:r>
      <w:r w:rsidR="003161FE" w:rsidRPr="00665697">
        <w:rPr>
          <w:rFonts w:ascii="Times New Roman" w:hAnsi="Times New Roman" w:cs="Times New Roman"/>
          <w:color w:val="auto"/>
          <w:sz w:val="24"/>
          <w:szCs w:val="24"/>
          <w:u w:val="single"/>
        </w:rPr>
        <w:t>6</w:t>
      </w:r>
      <w:r w:rsidRPr="00D20E0D">
        <w:rPr>
          <w:rFonts w:ascii="Times New Roman" w:hAnsi="Times New Roman" w:cs="Times New Roman"/>
          <w:color w:val="auto"/>
          <w:sz w:val="24"/>
          <w:szCs w:val="24"/>
          <w:u w:val="single"/>
        </w:rPr>
        <w:t>) Na základě výsledku výběrového řízení Úřad zamítne žádosti neúspěšných žadatelů,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to do </w:t>
      </w:r>
      <w:r w:rsidR="00841BEE" w:rsidRPr="00665697">
        <w:rPr>
          <w:rFonts w:ascii="Times New Roman" w:hAnsi="Times New Roman" w:cs="Times New Roman"/>
          <w:color w:val="auto"/>
          <w:sz w:val="24"/>
          <w:szCs w:val="24"/>
          <w:u w:val="single"/>
        </w:rPr>
        <w:t>2</w:t>
      </w:r>
      <w:r w:rsidR="00841BE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měsíců po skončení výběrového řízení. Po právní moci </w:t>
      </w:r>
      <w:r w:rsidR="00841BEE" w:rsidRPr="00665697">
        <w:rPr>
          <w:rFonts w:ascii="Times New Roman" w:hAnsi="Times New Roman" w:cs="Times New Roman"/>
          <w:color w:val="auto"/>
          <w:sz w:val="24"/>
          <w:szCs w:val="24"/>
          <w:u w:val="single"/>
        </w:rPr>
        <w:t>těchto</w:t>
      </w:r>
      <w:r w:rsidR="00841BE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rozhodnutí </w:t>
      </w:r>
      <w:r w:rsidR="00841BEE" w:rsidRPr="00665697">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00841BEE" w:rsidRPr="00665697">
        <w:rPr>
          <w:rFonts w:ascii="Times New Roman" w:hAnsi="Times New Roman" w:cs="Times New Roman"/>
          <w:color w:val="auto"/>
          <w:sz w:val="24"/>
          <w:szCs w:val="24"/>
          <w:u w:val="single"/>
        </w:rPr>
        <w:t>zamítnutí</w:t>
      </w:r>
      <w:r w:rsidR="00841BE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zaplacení ceny nebo její poměrné části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případě jejího hrazení formou </w:t>
      </w:r>
      <w:r w:rsidR="009E00BC" w:rsidRPr="00D20E0D">
        <w:rPr>
          <w:rFonts w:ascii="Times New Roman" w:hAnsi="Times New Roman" w:cs="Times New Roman"/>
          <w:color w:val="auto"/>
          <w:sz w:val="24"/>
          <w:szCs w:val="24"/>
          <w:u w:val="single"/>
        </w:rPr>
        <w:t xml:space="preserve">dílčích úhrad </w:t>
      </w:r>
      <w:r w:rsidR="00162631" w:rsidRPr="00D20E0D">
        <w:rPr>
          <w:rFonts w:ascii="Times New Roman" w:hAnsi="Times New Roman" w:cs="Times New Roman"/>
          <w:color w:val="auto"/>
          <w:sz w:val="24"/>
          <w:szCs w:val="24"/>
          <w:u w:val="single"/>
        </w:rPr>
        <w:t>úspěšným žadatelem</w:t>
      </w:r>
      <w:r w:rsidRPr="00D20E0D">
        <w:rPr>
          <w:rFonts w:ascii="Times New Roman" w:hAnsi="Times New Roman" w:cs="Times New Roman"/>
          <w:strike/>
          <w:color w:val="auto"/>
          <w:sz w:val="24"/>
          <w:szCs w:val="24"/>
          <w:u w:val="single"/>
        </w:rPr>
        <w:t>,</w:t>
      </w:r>
      <w:r w:rsidRPr="00D20E0D">
        <w:rPr>
          <w:rFonts w:ascii="Times New Roman" w:hAnsi="Times New Roman" w:cs="Times New Roman"/>
          <w:color w:val="auto"/>
          <w:sz w:val="24"/>
          <w:szCs w:val="24"/>
          <w:u w:val="single"/>
        </w:rPr>
        <w:t xml:space="preserve"> vydá Úřad rozhodnutí podle § 22. Stanoví-li podmínky výběrového řízení, že cena za udělení práv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rádiových kmitočtů musí být zaplacena jednorázově,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úspěšný žadatel </w:t>
      </w:r>
      <w:r w:rsidR="00B33219" w:rsidRPr="00665697">
        <w:rPr>
          <w:rFonts w:ascii="Times New Roman" w:hAnsi="Times New Roman" w:cs="Times New Roman"/>
          <w:color w:val="auto"/>
          <w:sz w:val="24"/>
          <w:szCs w:val="24"/>
          <w:u w:val="single"/>
        </w:rPr>
        <w:t>tak</w:t>
      </w:r>
      <w:r w:rsidR="00B7412D" w:rsidRPr="00665697">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B7412D" w:rsidRPr="00665697">
        <w:rPr>
          <w:rFonts w:ascii="Times New Roman" w:hAnsi="Times New Roman" w:cs="Times New Roman"/>
          <w:color w:val="auto"/>
          <w:sz w:val="24"/>
          <w:szCs w:val="24"/>
          <w:u w:val="single"/>
        </w:rPr>
        <w:t>dané lhůtě</w:t>
      </w:r>
      <w:r w:rsidR="00B3321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neučiní, Úřad jeho žádost zamítne. Rozhodnutí podle § 22 se doručuje pouze úspěšnému žadateli. </w:t>
      </w:r>
    </w:p>
    <w:p w14:paraId="42F7491F" w14:textId="1BB8F1B2" w:rsidR="006E65A2" w:rsidRPr="00D20E0D" w:rsidRDefault="00536DEE" w:rsidP="005C61F0">
      <w:pPr>
        <w:spacing w:after="120" w:line="240" w:lineRule="auto"/>
        <w:ind w:firstLine="425"/>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4525B4" w:rsidRPr="00665697">
        <w:rPr>
          <w:rFonts w:ascii="Times New Roman" w:hAnsi="Times New Roman" w:cs="Times New Roman"/>
          <w:color w:val="auto"/>
          <w:sz w:val="24"/>
          <w:szCs w:val="24"/>
        </w:rPr>
        <w:t>1</w:t>
      </w:r>
      <w:r w:rsidR="003161FE" w:rsidRPr="00665697">
        <w:rPr>
          <w:rFonts w:ascii="Times New Roman" w:hAnsi="Times New Roman" w:cs="Times New Roman"/>
          <w:color w:val="auto"/>
          <w:sz w:val="24"/>
          <w:szCs w:val="24"/>
        </w:rPr>
        <w:t>7</w:t>
      </w:r>
      <w:r w:rsidRPr="00D20E0D">
        <w:rPr>
          <w:rFonts w:ascii="Times New Roman" w:hAnsi="Times New Roman" w:cs="Times New Roman"/>
          <w:color w:val="auto"/>
          <w:sz w:val="24"/>
          <w:szCs w:val="24"/>
        </w:rPr>
        <w:t>) Úřad zprávu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průběhu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výsledcích výběrového řízení včetně odůvodnění uveřejní nejpozději do 1 měsíce od jeho ukončení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Telekomunikačním věstníku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na elektronické úřední desce Úřadu.“.</w:t>
      </w:r>
    </w:p>
    <w:p w14:paraId="23BD0E5E"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26DCF967" w14:textId="77777777" w:rsidR="006E65A2" w:rsidRPr="00D20E0D" w:rsidRDefault="006E65A2" w:rsidP="005C61F0">
      <w:pPr>
        <w:spacing w:after="120" w:line="240" w:lineRule="auto"/>
        <w:rPr>
          <w:rFonts w:ascii="Times New Roman" w:hAnsi="Times New Roman" w:cs="Times New Roman"/>
          <w:color w:val="auto"/>
          <w:sz w:val="24"/>
          <w:szCs w:val="24"/>
        </w:rPr>
      </w:pPr>
    </w:p>
    <w:p w14:paraId="0658A250"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 se na konci textu odstavce 1 doplňují slova „, nebo pokud tak stanoví zákon“.</w:t>
      </w:r>
    </w:p>
    <w:p w14:paraId="11578BE4" w14:textId="77777777" w:rsidR="006E65A2" w:rsidRPr="00D20E0D" w:rsidRDefault="00536DEE" w:rsidP="007273C1">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p>
    <w:p w14:paraId="669E5F7A" w14:textId="0FA2C699" w:rsidR="00B233AC"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 odst. 2 písm. c) se slovo „popřípadě“ nahrazuje slovy „</w:t>
      </w:r>
      <w:r w:rsidRPr="00D20E0D">
        <w:rPr>
          <w:rFonts w:ascii="Times New Roman" w:hAnsi="Times New Roman" w:cs="Times New Roman"/>
          <w:color w:val="auto"/>
          <w:sz w:val="24"/>
          <w:szCs w:val="24"/>
          <w:u w:val="single"/>
        </w:rPr>
        <w:t xml:space="preserve">včetně sdílení využívání rádiových kmitočtů, </w:t>
      </w:r>
      <w:r w:rsidR="00101AE6" w:rsidRPr="00665697">
        <w:rPr>
          <w:rFonts w:ascii="Times New Roman" w:hAnsi="Times New Roman" w:cs="Times New Roman"/>
          <w:color w:val="auto"/>
          <w:sz w:val="24"/>
          <w:szCs w:val="24"/>
          <w:u w:val="single"/>
        </w:rPr>
        <w:t>popřípadě</w:t>
      </w:r>
      <w:r w:rsidR="00101AE6"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stanovení</w:t>
      </w:r>
      <w:r w:rsidRPr="00D20E0D">
        <w:rPr>
          <w:rFonts w:ascii="Times New Roman" w:hAnsi="Times New Roman" w:cs="Times New Roman"/>
          <w:color w:val="auto"/>
          <w:sz w:val="24"/>
          <w:szCs w:val="24"/>
        </w:rPr>
        <w:t>“</w:t>
      </w:r>
      <w:r w:rsidR="00B233AC" w:rsidRPr="00665697">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B233AC" w:rsidRPr="00665697">
        <w:rPr>
          <w:rFonts w:ascii="Times New Roman" w:hAnsi="Times New Roman" w:cs="Times New Roman"/>
          <w:color w:val="auto"/>
          <w:sz w:val="24"/>
          <w:szCs w:val="24"/>
        </w:rPr>
        <w:t xml:space="preserve">na konci textu písmene se doplňují slova </w:t>
      </w:r>
      <w:r w:rsidR="00B233AC" w:rsidRPr="00665697">
        <w:rPr>
          <w:rFonts w:ascii="Times New Roman" w:hAnsi="Times New Roman" w:cs="Times New Roman"/>
          <w:color w:val="auto"/>
          <w:sz w:val="24"/>
          <w:szCs w:val="24"/>
          <w:u w:val="single"/>
        </w:rPr>
        <w:t>„; při tom předseda Rady zohlední zejména ekonomické a</w:t>
      </w:r>
      <w:r w:rsidR="00D20E0D">
        <w:rPr>
          <w:rFonts w:ascii="Times New Roman" w:hAnsi="Times New Roman" w:cs="Times New Roman"/>
          <w:color w:val="auto"/>
          <w:sz w:val="24"/>
          <w:szCs w:val="24"/>
          <w:u w:val="single"/>
        </w:rPr>
        <w:t> </w:t>
      </w:r>
      <w:r w:rsidR="00B233AC" w:rsidRPr="00665697">
        <w:rPr>
          <w:rFonts w:ascii="Times New Roman" w:hAnsi="Times New Roman" w:cs="Times New Roman"/>
          <w:color w:val="auto"/>
          <w:sz w:val="24"/>
          <w:szCs w:val="24"/>
          <w:u w:val="single"/>
        </w:rPr>
        <w:t>fyzické překážky</w:t>
      </w:r>
      <w:r w:rsidR="00B233AC" w:rsidRPr="00D20E0D">
        <w:rPr>
          <w:rFonts w:ascii="Times New Roman" w:hAnsi="Times New Roman" w:cs="Times New Roman"/>
          <w:color w:val="auto"/>
          <w:sz w:val="24"/>
          <w:szCs w:val="24"/>
          <w:u w:val="single"/>
        </w:rPr>
        <w:t xml:space="preserve"> tržně motivovaného budování aktivní a</w:t>
      </w:r>
      <w:r w:rsidR="00D20E0D">
        <w:rPr>
          <w:rFonts w:ascii="Times New Roman" w:hAnsi="Times New Roman" w:cs="Times New Roman"/>
          <w:color w:val="auto"/>
          <w:sz w:val="24"/>
          <w:szCs w:val="24"/>
          <w:u w:val="single"/>
        </w:rPr>
        <w:t> </w:t>
      </w:r>
      <w:r w:rsidR="00B233AC" w:rsidRPr="00D20E0D">
        <w:rPr>
          <w:rFonts w:ascii="Times New Roman" w:hAnsi="Times New Roman" w:cs="Times New Roman"/>
          <w:color w:val="auto"/>
          <w:sz w:val="24"/>
          <w:szCs w:val="24"/>
          <w:u w:val="single"/>
        </w:rPr>
        <w:t>pasivní infrastruktury a</w:t>
      </w:r>
      <w:r w:rsidR="00D20E0D">
        <w:rPr>
          <w:rFonts w:ascii="Times New Roman" w:hAnsi="Times New Roman" w:cs="Times New Roman"/>
          <w:color w:val="auto"/>
          <w:sz w:val="24"/>
          <w:szCs w:val="24"/>
          <w:u w:val="single"/>
        </w:rPr>
        <w:t> </w:t>
      </w:r>
      <w:r w:rsidR="00B233AC" w:rsidRPr="00D20E0D">
        <w:rPr>
          <w:rFonts w:ascii="Times New Roman" w:hAnsi="Times New Roman" w:cs="Times New Roman"/>
          <w:color w:val="auto"/>
          <w:sz w:val="24"/>
          <w:szCs w:val="24"/>
          <w:u w:val="single"/>
        </w:rPr>
        <w:t>výsledky zeměpisného mapování podle § 115a“</w:t>
      </w:r>
      <w:r w:rsidR="00B233AC" w:rsidRPr="00D20E0D">
        <w:rPr>
          <w:rFonts w:ascii="Times New Roman" w:hAnsi="Times New Roman" w:cs="Times New Roman"/>
          <w:color w:val="auto"/>
          <w:sz w:val="24"/>
          <w:szCs w:val="24"/>
        </w:rPr>
        <w:t>.</w:t>
      </w:r>
    </w:p>
    <w:p w14:paraId="64C1A741" w14:textId="77777777" w:rsidR="006E65A2" w:rsidRPr="00665697" w:rsidRDefault="00B233AC"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i/>
          <w:color w:val="auto"/>
          <w:sz w:val="24"/>
          <w:szCs w:val="24"/>
        </w:rPr>
        <w:t>CELEX: 32018L1972</w:t>
      </w:r>
    </w:p>
    <w:p w14:paraId="743A63F1" w14:textId="77777777" w:rsidR="006E65A2" w:rsidRPr="00D20E0D" w:rsidRDefault="006E65A2" w:rsidP="005C61F0">
      <w:pPr>
        <w:pStyle w:val="Odstavecseseznamem"/>
        <w:spacing w:after="120" w:line="240" w:lineRule="auto"/>
        <w:ind w:left="0"/>
        <w:jc w:val="both"/>
        <w:rPr>
          <w:rFonts w:ascii="Times New Roman" w:hAnsi="Times New Roman" w:cs="Times New Roman"/>
          <w:color w:val="auto"/>
          <w:sz w:val="24"/>
          <w:szCs w:val="24"/>
        </w:rPr>
      </w:pPr>
    </w:p>
    <w:p w14:paraId="7F191400" w14:textId="77777777" w:rsidR="006E65A2" w:rsidRPr="00D20E0D" w:rsidRDefault="0462AD90" w:rsidP="005A5CC1">
      <w:pPr>
        <w:pStyle w:val="Odstavecseseznamem"/>
        <w:keepNext/>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22 odst. 2 písm. f) se slovo „a“ </w:t>
      </w:r>
      <w:r w:rsidR="009E27AC" w:rsidRPr="00D20E0D">
        <w:rPr>
          <w:rFonts w:ascii="Times New Roman" w:hAnsi="Times New Roman" w:cs="Times New Roman"/>
          <w:color w:val="auto"/>
          <w:sz w:val="24"/>
          <w:szCs w:val="24"/>
        </w:rPr>
        <w:t>nahrazuje čárkou</w:t>
      </w:r>
      <w:r w:rsidRPr="00D20E0D">
        <w:rPr>
          <w:rFonts w:ascii="Times New Roman" w:hAnsi="Times New Roman" w:cs="Times New Roman"/>
          <w:color w:val="auto"/>
          <w:sz w:val="24"/>
          <w:szCs w:val="24"/>
        </w:rPr>
        <w:t>.</w:t>
      </w:r>
    </w:p>
    <w:p w14:paraId="171A1273"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5E42931A" w14:textId="70ED0112"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 </w:t>
      </w:r>
      <w:r w:rsidR="6D6CDFBA" w:rsidRPr="00D20E0D">
        <w:rPr>
          <w:rFonts w:ascii="Times New Roman" w:hAnsi="Times New Roman" w:cs="Times New Roman"/>
          <w:color w:val="auto"/>
          <w:sz w:val="24"/>
          <w:szCs w:val="24"/>
        </w:rPr>
        <w:t xml:space="preserve">se na konci odstavce 2 tečka nahrazuje slovem „a“ </w:t>
      </w:r>
      <w:r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h), které zní: </w:t>
      </w:r>
    </w:p>
    <w:p w14:paraId="3B124609" w14:textId="481DB313"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h) výši </w:t>
      </w:r>
      <w:r w:rsidR="10C6306B" w:rsidRPr="00D20E0D">
        <w:rPr>
          <w:rFonts w:ascii="Times New Roman" w:hAnsi="Times New Roman" w:cs="Times New Roman"/>
          <w:color w:val="auto"/>
          <w:sz w:val="24"/>
          <w:szCs w:val="24"/>
          <w:u w:val="single"/>
        </w:rPr>
        <w:t>dílčích úhrad</w:t>
      </w:r>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splátkový kalendář pro uhrazení ceny za příděl</w:t>
      </w:r>
      <w:r w:rsidR="74869236" w:rsidRPr="00D20E0D">
        <w:rPr>
          <w:rFonts w:ascii="Times New Roman" w:hAnsi="Times New Roman" w:cs="Times New Roman"/>
          <w:color w:val="auto"/>
          <w:sz w:val="24"/>
          <w:szCs w:val="24"/>
          <w:u w:val="single"/>
        </w:rPr>
        <w:t xml:space="preserve"> rádiových kmitočtů v</w:t>
      </w:r>
      <w:r w:rsidR="00D20E0D">
        <w:rPr>
          <w:rFonts w:ascii="Times New Roman" w:hAnsi="Times New Roman" w:cs="Times New Roman"/>
          <w:color w:val="auto"/>
          <w:sz w:val="24"/>
          <w:szCs w:val="24"/>
          <w:u w:val="single"/>
        </w:rPr>
        <w:t> </w:t>
      </w:r>
      <w:r w:rsidR="74869236" w:rsidRPr="00D20E0D">
        <w:rPr>
          <w:rFonts w:ascii="Times New Roman" w:hAnsi="Times New Roman" w:cs="Times New Roman"/>
          <w:color w:val="auto"/>
          <w:sz w:val="24"/>
          <w:szCs w:val="24"/>
          <w:u w:val="single"/>
        </w:rPr>
        <w:t>případě, že byl stanoven způsob úhrady ve splátkách v</w:t>
      </w:r>
      <w:r w:rsidR="00D20E0D">
        <w:rPr>
          <w:rFonts w:ascii="Times New Roman" w:hAnsi="Times New Roman" w:cs="Times New Roman"/>
          <w:color w:val="auto"/>
          <w:sz w:val="24"/>
          <w:szCs w:val="24"/>
          <w:u w:val="single"/>
        </w:rPr>
        <w:t> </w:t>
      </w:r>
      <w:r w:rsidR="74869236" w:rsidRPr="00D20E0D">
        <w:rPr>
          <w:rFonts w:ascii="Times New Roman" w:hAnsi="Times New Roman" w:cs="Times New Roman"/>
          <w:color w:val="auto"/>
          <w:sz w:val="24"/>
          <w:szCs w:val="24"/>
          <w:u w:val="single"/>
        </w:rPr>
        <w:t>podmínkách výběrového řízení</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4715A168"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4D53B78D" w14:textId="6B23986A" w:rsidR="00101AE6" w:rsidRPr="00D20E0D" w:rsidRDefault="00101AE6" w:rsidP="005C61F0">
      <w:pPr>
        <w:spacing w:after="120" w:line="240" w:lineRule="auto"/>
        <w:jc w:val="both"/>
        <w:rPr>
          <w:rFonts w:ascii="Times New Roman" w:hAnsi="Times New Roman" w:cs="Times New Roman"/>
          <w:strike/>
          <w:color w:val="auto"/>
          <w:sz w:val="24"/>
          <w:szCs w:val="24"/>
        </w:rPr>
      </w:pPr>
    </w:p>
    <w:p w14:paraId="1FB5849A" w14:textId="5B90F8EA"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 se za odstavec 2 vkládají nové odstavce 3 a</w:t>
      </w:r>
      <w:r w:rsidR="00D20E0D">
        <w:rPr>
          <w:rFonts w:ascii="Times New Roman" w:hAnsi="Times New Roman" w:cs="Times New Roman"/>
          <w:color w:val="auto"/>
          <w:sz w:val="24"/>
          <w:szCs w:val="24"/>
        </w:rPr>
        <w:t> </w:t>
      </w:r>
      <w:r w:rsidR="52442EB6" w:rsidRPr="00D20E0D">
        <w:rPr>
          <w:rFonts w:ascii="Times New Roman" w:hAnsi="Times New Roman" w:cs="Times New Roman"/>
          <w:color w:val="auto"/>
          <w:sz w:val="24"/>
          <w:szCs w:val="24"/>
        </w:rPr>
        <w:t>4</w:t>
      </w:r>
      <w:r w:rsidRPr="00D20E0D">
        <w:rPr>
          <w:rFonts w:ascii="Times New Roman" w:hAnsi="Times New Roman" w:cs="Times New Roman"/>
          <w:color w:val="auto"/>
          <w:sz w:val="24"/>
          <w:szCs w:val="24"/>
        </w:rPr>
        <w:t xml:space="preserve">, které znějí: </w:t>
      </w:r>
    </w:p>
    <w:p w14:paraId="11ACBC66" w14:textId="39F4E007" w:rsidR="006E65A2" w:rsidRPr="00D20E0D" w:rsidRDefault="00536DEE" w:rsidP="005C61F0">
      <w:pPr>
        <w:spacing w:after="120" w:line="240" w:lineRule="auto"/>
        <w:ind w:firstLine="425"/>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(3)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tržně motivované budování infrastruktury naráží na ekonomické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fyzické překážky,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jejichž důsledku má přístup koncových uživatelů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sítím nebo službám značné nedostatky nebo vůbec neexistuje, může předseda Rady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přídělu uvést</w:t>
      </w:r>
    </w:p>
    <w:p w14:paraId="2AC44E3A"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podmínky sdílení fyzické infrastruktury využívající rádiové kmitočty včetně aktivních prvků sítě,</w:t>
      </w:r>
    </w:p>
    <w:p w14:paraId="47F9D140" w14:textId="4F6D9F9F"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rámcové podmínky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pravidla obchodních dohod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roamingu,</w:t>
      </w:r>
    </w:p>
    <w:p w14:paraId="55DD5758"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podmínky koordinace stavebních prací za účelem budování sítí elektronických komunikací využívajících rád</w:t>
      </w:r>
      <w:r w:rsidR="00123E39" w:rsidRPr="00D20E0D">
        <w:rPr>
          <w:rFonts w:ascii="Times New Roman" w:hAnsi="Times New Roman" w:cs="Times New Roman"/>
          <w:color w:val="auto"/>
          <w:sz w:val="24"/>
          <w:szCs w:val="24"/>
          <w:u w:val="single"/>
        </w:rPr>
        <w:t>iové kmitočty</w:t>
      </w:r>
      <w:r w:rsidRPr="00D20E0D">
        <w:rPr>
          <w:rFonts w:ascii="Times New Roman" w:hAnsi="Times New Roman" w:cs="Times New Roman"/>
          <w:color w:val="auto"/>
          <w:sz w:val="24"/>
          <w:szCs w:val="24"/>
          <w:u w:val="single"/>
        </w:rPr>
        <w:t xml:space="preserve"> a</w:t>
      </w:r>
    </w:p>
    <w:p w14:paraId="276CB5AB" w14:textId="09B0EC0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w:t>
      </w:r>
      <w:r w:rsidRPr="00D20E0D" w:rsidDel="00992222">
        <w:rPr>
          <w:rFonts w:ascii="Times New Roman" w:hAnsi="Times New Roman" w:cs="Times New Roman"/>
          <w:color w:val="auto"/>
          <w:sz w:val="24"/>
          <w:szCs w:val="24"/>
          <w:u w:val="single"/>
        </w:rPr>
        <w:t xml:space="preserve"> </w:t>
      </w:r>
      <w:r w:rsidR="00992222" w:rsidRPr="00D20E0D">
        <w:rPr>
          <w:rFonts w:ascii="Times New Roman" w:hAnsi="Times New Roman" w:cs="Times New Roman"/>
          <w:color w:val="auto"/>
          <w:sz w:val="24"/>
          <w:szCs w:val="24"/>
          <w:u w:val="single"/>
        </w:rPr>
        <w:t xml:space="preserve">podmínky </w:t>
      </w:r>
      <w:r w:rsidRPr="00D20E0D">
        <w:rPr>
          <w:rFonts w:ascii="Times New Roman" w:hAnsi="Times New Roman" w:cs="Times New Roman"/>
          <w:color w:val="auto"/>
          <w:sz w:val="24"/>
          <w:szCs w:val="24"/>
          <w:u w:val="single"/>
        </w:rPr>
        <w:t>související se sdílením pasivní infrastruktury nebo povinnosti uzavírat lokalizované dohody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roamingu</w:t>
      </w:r>
      <w:r w:rsidR="00F84C2F" w:rsidRPr="00D20E0D">
        <w:rPr>
          <w:rFonts w:ascii="Times New Roman" w:hAnsi="Times New Roman" w:cs="Times New Roman"/>
          <w:color w:val="auto"/>
          <w:sz w:val="24"/>
          <w:szCs w:val="24"/>
        </w:rPr>
        <w:t xml:space="preserve"> </w:t>
      </w:r>
      <w:r w:rsidR="00F84C2F" w:rsidRPr="00D20E0D">
        <w:rPr>
          <w:rFonts w:ascii="Times New Roman" w:hAnsi="Times New Roman" w:cs="Times New Roman"/>
          <w:color w:val="auto"/>
          <w:sz w:val="24"/>
          <w:szCs w:val="24"/>
          <w:u w:val="single"/>
        </w:rPr>
        <w:t xml:space="preserve">nebo možnost Úřadu stanovit takové podmínky rozhodnutím podle § </w:t>
      </w:r>
      <w:r w:rsidR="00E835CB" w:rsidRPr="00D20E0D">
        <w:rPr>
          <w:rFonts w:ascii="Times New Roman" w:hAnsi="Times New Roman" w:cs="Times New Roman"/>
          <w:color w:val="auto"/>
          <w:sz w:val="24"/>
          <w:szCs w:val="24"/>
          <w:u w:val="single"/>
        </w:rPr>
        <w:t>79</w:t>
      </w:r>
      <w:r w:rsidR="00F84C2F" w:rsidRPr="00D20E0D">
        <w:rPr>
          <w:rFonts w:ascii="Times New Roman" w:hAnsi="Times New Roman" w:cs="Times New Roman"/>
          <w:color w:val="auto"/>
          <w:sz w:val="24"/>
          <w:szCs w:val="24"/>
          <w:u w:val="single"/>
        </w:rPr>
        <w:t>a</w:t>
      </w:r>
      <w:r w:rsidRPr="00D20E0D">
        <w:rPr>
          <w:rFonts w:ascii="Times New Roman" w:hAnsi="Times New Roman" w:cs="Times New Roman"/>
          <w:color w:val="auto"/>
          <w:sz w:val="24"/>
          <w:szCs w:val="24"/>
          <w:u w:val="single"/>
        </w:rPr>
        <w:t xml:space="preserve">. </w:t>
      </w:r>
    </w:p>
    <w:p w14:paraId="10822DC7" w14:textId="77777777" w:rsidR="006E65A2" w:rsidRPr="00D20E0D" w:rsidRDefault="00536DEE" w:rsidP="005C61F0">
      <w:pPr>
        <w:spacing w:after="120" w:line="240" w:lineRule="auto"/>
        <w:ind w:firstLine="425"/>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(4) Úřad rovněž zohlední při ukládaní povinnosti podle odstavc</w:t>
      </w:r>
      <w:r w:rsidR="00D629C6" w:rsidRPr="00D20E0D">
        <w:rPr>
          <w:rFonts w:ascii="Times New Roman" w:hAnsi="Times New Roman" w:cs="Times New Roman"/>
          <w:color w:val="auto"/>
          <w:sz w:val="24"/>
          <w:szCs w:val="24"/>
          <w:u w:val="single"/>
        </w:rPr>
        <w:t xml:space="preserve">e 3 </w:t>
      </w:r>
    </w:p>
    <w:p w14:paraId="6D22D7CC" w14:textId="38C50EAD"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potřebu maximalizovat připojení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celé Evropské unii, podél hlavních dopravních tras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určitých územních oblastech,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možnost výrazně zvýšit výběr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dosáhnout vyšší kvality služeb pro koncové uživatele,</w:t>
      </w:r>
    </w:p>
    <w:p w14:paraId="6CBDA943"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zajištění účinného využití rádiového spektra,</w:t>
      </w:r>
    </w:p>
    <w:p w14:paraId="43136ECB" w14:textId="3AE58FA5"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technickou proveditelnost sdílení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ním spojených podmínek,</w:t>
      </w:r>
    </w:p>
    <w:p w14:paraId="5B8E3A89" w14:textId="34265E52"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stav hospodářské soutěže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infrastruktury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oblasti služeb,</w:t>
      </w:r>
    </w:p>
    <w:p w14:paraId="7A687CF9"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technologické inovace,</w:t>
      </w:r>
    </w:p>
    <w:p w14:paraId="158F492E"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převažující potřebu podporovat pobídku operátora poskytujícího službu velkoobchodního přístupu, aby infrastrukturu vůbec zavedl</w:t>
      </w:r>
      <w:r w:rsidR="00D41CA4" w:rsidRPr="00D20E0D">
        <w:rPr>
          <w:rFonts w:ascii="Times New Roman" w:hAnsi="Times New Roman" w:cs="Times New Roman"/>
          <w:color w:val="auto"/>
          <w:sz w:val="24"/>
          <w:szCs w:val="24"/>
          <w:u w:val="single"/>
        </w:rPr>
        <w:t>,</w:t>
      </w:r>
    </w:p>
    <w:p w14:paraId="34F732C4" w14:textId="12DC7B3F" w:rsidR="006E65A2" w:rsidRPr="00D20E0D" w:rsidRDefault="4F694840"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g) ochranu životního prostředí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veřejného zdraví</w:t>
      </w:r>
      <w:r w:rsidR="00092AEA" w:rsidRPr="00D20E0D">
        <w:rPr>
          <w:rFonts w:ascii="Times New Roman" w:hAnsi="Times New Roman" w:cs="Times New Roman"/>
          <w:color w:val="auto"/>
          <w:sz w:val="24"/>
          <w:szCs w:val="24"/>
          <w:u w:val="single"/>
        </w:rPr>
        <w:t>.</w:t>
      </w:r>
      <w:r w:rsidR="00536DEE" w:rsidRPr="00D20E0D">
        <w:rPr>
          <w:rFonts w:ascii="Times New Roman" w:hAnsi="Times New Roman" w:cs="Times New Roman"/>
          <w:color w:val="auto"/>
          <w:sz w:val="24"/>
          <w:szCs w:val="24"/>
        </w:rPr>
        <w:t>“.</w:t>
      </w:r>
    </w:p>
    <w:p w14:paraId="0A6366DE"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226E0813" w14:textId="77777777" w:rsidR="000315FB"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3 až 5 se označují jako </w:t>
      </w:r>
      <w:r w:rsidR="00877EDA" w:rsidRPr="00D20E0D">
        <w:rPr>
          <w:rFonts w:ascii="Times New Roman" w:hAnsi="Times New Roman" w:cs="Times New Roman"/>
          <w:color w:val="auto"/>
          <w:sz w:val="24"/>
          <w:szCs w:val="24"/>
        </w:rPr>
        <w:t xml:space="preserve">odstavce </w:t>
      </w:r>
      <w:r w:rsidR="003F008F"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 xml:space="preserve">až </w:t>
      </w:r>
      <w:r w:rsidR="003F008F" w:rsidRPr="00D20E0D">
        <w:rPr>
          <w:rFonts w:ascii="Times New Roman" w:hAnsi="Times New Roman" w:cs="Times New Roman"/>
          <w:color w:val="auto"/>
          <w:sz w:val="24"/>
          <w:szCs w:val="24"/>
        </w:rPr>
        <w:t>7</w:t>
      </w:r>
      <w:r w:rsidRPr="00D20E0D">
        <w:rPr>
          <w:rFonts w:ascii="Times New Roman" w:hAnsi="Times New Roman" w:cs="Times New Roman"/>
          <w:color w:val="auto"/>
          <w:sz w:val="24"/>
          <w:szCs w:val="24"/>
        </w:rPr>
        <w:t>.</w:t>
      </w:r>
    </w:p>
    <w:p w14:paraId="723887EE" w14:textId="77777777" w:rsidR="7735C2C0" w:rsidRPr="00D20E0D" w:rsidRDefault="7735C2C0" w:rsidP="005C61F0">
      <w:pPr>
        <w:spacing w:after="120" w:line="240" w:lineRule="auto"/>
        <w:rPr>
          <w:rFonts w:ascii="Times New Roman" w:hAnsi="Times New Roman" w:cs="Times New Roman"/>
          <w:color w:val="auto"/>
          <w:sz w:val="24"/>
          <w:szCs w:val="24"/>
        </w:rPr>
      </w:pPr>
    </w:p>
    <w:p w14:paraId="7DC3BD27" w14:textId="77777777" w:rsidR="000315FB"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 odst. </w:t>
      </w:r>
      <w:r w:rsidR="292D8802"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se text „e)“ nahrazuje textem „f)“.</w:t>
      </w:r>
      <w:r w:rsidR="131CEE01" w:rsidRPr="00D20E0D">
        <w:rPr>
          <w:rFonts w:ascii="Times New Roman" w:hAnsi="Times New Roman" w:cs="Times New Roman"/>
          <w:color w:val="auto"/>
          <w:sz w:val="24"/>
          <w:szCs w:val="24"/>
        </w:rPr>
        <w:t xml:space="preserve"> </w:t>
      </w:r>
    </w:p>
    <w:p w14:paraId="593C7F92" w14:textId="77777777" w:rsidR="7735C2C0" w:rsidRPr="00D20E0D" w:rsidRDefault="7735C2C0" w:rsidP="005C61F0">
      <w:pPr>
        <w:spacing w:after="120" w:line="240" w:lineRule="auto"/>
        <w:rPr>
          <w:rFonts w:ascii="Times New Roman" w:hAnsi="Times New Roman" w:cs="Times New Roman"/>
          <w:color w:val="auto"/>
          <w:sz w:val="24"/>
          <w:szCs w:val="24"/>
        </w:rPr>
      </w:pPr>
    </w:p>
    <w:p w14:paraId="00F6EE5E" w14:textId="7AA207A5" w:rsidR="006E65A2" w:rsidRPr="00D20E0D" w:rsidRDefault="55D1A87D"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V § 22</w:t>
      </w:r>
      <w:r w:rsidR="3147183F" w:rsidRPr="00D20E0D">
        <w:rPr>
          <w:rFonts w:ascii="Times New Roman" w:hAnsi="Times New Roman" w:cs="Times New Roman"/>
          <w:color w:val="auto"/>
          <w:sz w:val="24"/>
          <w:szCs w:val="24"/>
        </w:rPr>
        <w:t xml:space="preserve"> se na konci odstavce 5 d</w:t>
      </w:r>
      <w:r w:rsidR="131CEE01" w:rsidRPr="00D20E0D">
        <w:rPr>
          <w:rFonts w:ascii="Times New Roman" w:hAnsi="Times New Roman" w:cs="Times New Roman"/>
          <w:color w:val="auto"/>
          <w:sz w:val="24"/>
          <w:szCs w:val="24"/>
        </w:rPr>
        <w:t>oplňuj</w:t>
      </w:r>
      <w:r w:rsidR="64BFF0A6" w:rsidRPr="00D20E0D">
        <w:rPr>
          <w:rFonts w:ascii="Times New Roman" w:hAnsi="Times New Roman" w:cs="Times New Roman"/>
          <w:color w:val="auto"/>
          <w:sz w:val="24"/>
          <w:szCs w:val="24"/>
        </w:rPr>
        <w:t>í</w:t>
      </w:r>
      <w:r w:rsidR="131CEE01" w:rsidRPr="00D20E0D">
        <w:rPr>
          <w:rFonts w:ascii="Times New Roman" w:hAnsi="Times New Roman" w:cs="Times New Roman"/>
          <w:color w:val="auto"/>
          <w:sz w:val="24"/>
          <w:szCs w:val="24"/>
        </w:rPr>
        <w:t xml:space="preserve"> vět</w:t>
      </w:r>
      <w:r w:rsidR="2460B5DD" w:rsidRPr="00D20E0D">
        <w:rPr>
          <w:rFonts w:ascii="Times New Roman" w:hAnsi="Times New Roman" w:cs="Times New Roman"/>
          <w:color w:val="auto"/>
          <w:sz w:val="24"/>
          <w:szCs w:val="24"/>
        </w:rPr>
        <w:t>y</w:t>
      </w:r>
      <w:r w:rsidR="131CEE01" w:rsidRPr="00D20E0D">
        <w:rPr>
          <w:rFonts w:ascii="Times New Roman" w:hAnsi="Times New Roman" w:cs="Times New Roman"/>
          <w:color w:val="auto"/>
          <w:sz w:val="24"/>
          <w:szCs w:val="24"/>
        </w:rPr>
        <w:t xml:space="preserve"> „</w:t>
      </w:r>
      <w:r w:rsidR="3147183F" w:rsidRPr="00D20E0D">
        <w:rPr>
          <w:rFonts w:ascii="Times New Roman" w:hAnsi="Times New Roman" w:cs="Times New Roman"/>
          <w:color w:val="auto"/>
          <w:sz w:val="24"/>
          <w:szCs w:val="24"/>
          <w:u w:val="single"/>
        </w:rPr>
        <w:t xml:space="preserve">Doba platnosti přídělu rádiových kmitočtů </w:t>
      </w:r>
      <w:r w:rsidR="118A00F0" w:rsidRPr="00D20E0D">
        <w:rPr>
          <w:rFonts w:ascii="Times New Roman" w:hAnsi="Times New Roman" w:cs="Times New Roman"/>
          <w:color w:val="auto"/>
          <w:sz w:val="24"/>
          <w:szCs w:val="24"/>
          <w:u w:val="single"/>
        </w:rPr>
        <w:t>uděleného</w:t>
      </w:r>
      <w:r w:rsidR="3147183F"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3147183F" w:rsidRPr="00D20E0D">
        <w:rPr>
          <w:rFonts w:ascii="Times New Roman" w:hAnsi="Times New Roman" w:cs="Times New Roman"/>
          <w:color w:val="auto"/>
          <w:sz w:val="24"/>
          <w:szCs w:val="24"/>
          <w:u w:val="single"/>
        </w:rPr>
        <w:t xml:space="preserve">harmonizovaném rádiovém spektru je nejméně 15 let. </w:t>
      </w:r>
      <w:r w:rsidR="00CC1655" w:rsidRPr="00665697">
        <w:rPr>
          <w:rFonts w:ascii="Times New Roman" w:hAnsi="Times New Roman" w:cs="Times New Roman"/>
          <w:color w:val="auto"/>
          <w:sz w:val="24"/>
          <w:szCs w:val="24"/>
          <w:u w:val="single"/>
        </w:rPr>
        <w:t>Tuto dobu</w:t>
      </w:r>
      <w:r w:rsidR="00CC1655" w:rsidRPr="00D20E0D">
        <w:rPr>
          <w:rFonts w:ascii="Times New Roman" w:hAnsi="Times New Roman" w:cs="Times New Roman"/>
          <w:color w:val="auto"/>
          <w:sz w:val="24"/>
          <w:szCs w:val="24"/>
          <w:u w:val="single"/>
        </w:rPr>
        <w:t xml:space="preserve"> </w:t>
      </w:r>
      <w:r w:rsidR="1EFF558F" w:rsidRPr="00D20E0D">
        <w:rPr>
          <w:rFonts w:ascii="Times New Roman" w:hAnsi="Times New Roman" w:cs="Times New Roman"/>
          <w:color w:val="auto"/>
          <w:sz w:val="24"/>
          <w:szCs w:val="24"/>
          <w:u w:val="single"/>
        </w:rPr>
        <w:t>platnosti přídělu rádiových kmitočtů lze prodloužit na základě přezkumu podle § 20 odst. 4 tak, aby celková doba platnosti tohoto prodlouženého přídělu dosáhla alespoň 20 let</w:t>
      </w:r>
      <w:r w:rsidR="42FB2CC5" w:rsidRPr="00D20E0D">
        <w:rPr>
          <w:rFonts w:ascii="Times New Roman" w:hAnsi="Times New Roman" w:cs="Times New Roman"/>
          <w:color w:val="auto"/>
          <w:sz w:val="24"/>
          <w:szCs w:val="24"/>
          <w:u w:val="single"/>
        </w:rPr>
        <w:t>.</w:t>
      </w:r>
      <w:r w:rsidR="1EFF558F" w:rsidRPr="00D20E0D">
        <w:rPr>
          <w:rFonts w:ascii="Times New Roman" w:hAnsi="Times New Roman" w:cs="Times New Roman"/>
          <w:color w:val="auto"/>
          <w:sz w:val="24"/>
          <w:szCs w:val="24"/>
          <w:u w:val="single"/>
        </w:rPr>
        <w:t xml:space="preserve"> </w:t>
      </w:r>
      <w:r w:rsidR="3147183F" w:rsidRPr="00D20E0D">
        <w:rPr>
          <w:rFonts w:ascii="Times New Roman" w:hAnsi="Times New Roman" w:cs="Times New Roman"/>
          <w:color w:val="auto"/>
          <w:sz w:val="24"/>
          <w:szCs w:val="24"/>
          <w:u w:val="single"/>
        </w:rPr>
        <w:t>Předseda</w:t>
      </w:r>
      <w:r w:rsidR="3EB14894" w:rsidRPr="00D20E0D">
        <w:rPr>
          <w:rFonts w:ascii="Times New Roman" w:hAnsi="Times New Roman" w:cs="Times New Roman"/>
          <w:color w:val="auto"/>
          <w:sz w:val="24"/>
          <w:szCs w:val="24"/>
          <w:u w:val="single"/>
        </w:rPr>
        <w:t xml:space="preserve"> Rady</w:t>
      </w:r>
      <w:r w:rsidR="3147183F" w:rsidRPr="00D20E0D">
        <w:rPr>
          <w:rFonts w:ascii="Times New Roman" w:hAnsi="Times New Roman" w:cs="Times New Roman"/>
          <w:color w:val="auto"/>
          <w:sz w:val="24"/>
          <w:szCs w:val="24"/>
          <w:u w:val="single"/>
        </w:rPr>
        <w:t xml:space="preserve"> může v</w:t>
      </w:r>
      <w:r w:rsidR="00D20E0D">
        <w:rPr>
          <w:rFonts w:ascii="Times New Roman" w:hAnsi="Times New Roman" w:cs="Times New Roman"/>
          <w:color w:val="auto"/>
          <w:sz w:val="24"/>
          <w:szCs w:val="24"/>
          <w:u w:val="single"/>
        </w:rPr>
        <w:t> </w:t>
      </w:r>
      <w:r w:rsidR="3147183F" w:rsidRPr="00D20E0D">
        <w:rPr>
          <w:rFonts w:ascii="Times New Roman" w:hAnsi="Times New Roman" w:cs="Times New Roman"/>
          <w:color w:val="auto"/>
          <w:sz w:val="24"/>
          <w:szCs w:val="24"/>
          <w:u w:val="single"/>
        </w:rPr>
        <w:t xml:space="preserve">přídělu rádiových kmitočtů </w:t>
      </w:r>
      <w:r w:rsidR="4083615B" w:rsidRPr="00D20E0D">
        <w:rPr>
          <w:rFonts w:ascii="Times New Roman" w:hAnsi="Times New Roman" w:cs="Times New Roman"/>
          <w:color w:val="auto"/>
          <w:sz w:val="24"/>
          <w:szCs w:val="24"/>
          <w:u w:val="single"/>
        </w:rPr>
        <w:t>udělené</w:t>
      </w:r>
      <w:r w:rsidR="24251A44" w:rsidRPr="00D20E0D">
        <w:rPr>
          <w:rFonts w:ascii="Times New Roman" w:hAnsi="Times New Roman" w:cs="Times New Roman"/>
          <w:color w:val="auto"/>
          <w:sz w:val="24"/>
          <w:szCs w:val="24"/>
          <w:u w:val="single"/>
        </w:rPr>
        <w:t>m</w:t>
      </w:r>
      <w:r w:rsidR="3147183F"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3147183F" w:rsidRPr="00D20E0D">
        <w:rPr>
          <w:rFonts w:ascii="Times New Roman" w:hAnsi="Times New Roman" w:cs="Times New Roman"/>
          <w:color w:val="auto"/>
          <w:sz w:val="24"/>
          <w:szCs w:val="24"/>
          <w:u w:val="single"/>
        </w:rPr>
        <w:t>harmonizovaném rádiovém spektru stanovit dobu platnosti tak, aby zajistil souběžné uplynutí doby platnosti přídělu rádiových kmitočtů v</w:t>
      </w:r>
      <w:r w:rsidR="00D20E0D">
        <w:rPr>
          <w:rFonts w:ascii="Times New Roman" w:hAnsi="Times New Roman" w:cs="Times New Roman"/>
          <w:color w:val="auto"/>
          <w:sz w:val="24"/>
          <w:szCs w:val="24"/>
          <w:u w:val="single"/>
        </w:rPr>
        <w:t> </w:t>
      </w:r>
      <w:r w:rsidR="3147183F" w:rsidRPr="00D20E0D">
        <w:rPr>
          <w:rFonts w:ascii="Times New Roman" w:hAnsi="Times New Roman" w:cs="Times New Roman"/>
          <w:color w:val="auto"/>
          <w:sz w:val="24"/>
          <w:szCs w:val="24"/>
          <w:u w:val="single"/>
        </w:rPr>
        <w:t>jednom, nebo více kmitočtových pásmech harmonizovaného rádiového spektra.“.</w:t>
      </w:r>
    </w:p>
    <w:p w14:paraId="1C2335F6" w14:textId="77777777" w:rsidR="07BAB89E" w:rsidRPr="00D20E0D" w:rsidRDefault="07BAB89E" w:rsidP="007273C1">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lastRenderedPageBreak/>
        <w:t>CELEX: 32018L1972</w:t>
      </w:r>
    </w:p>
    <w:p w14:paraId="0DD9DF7C" w14:textId="77777777" w:rsidR="7735C2C0" w:rsidRPr="00D20E0D" w:rsidRDefault="7735C2C0" w:rsidP="005C61F0">
      <w:pPr>
        <w:spacing w:after="120" w:line="240" w:lineRule="auto"/>
        <w:rPr>
          <w:rFonts w:ascii="Times New Roman" w:hAnsi="Times New Roman" w:cs="Times New Roman"/>
          <w:color w:val="auto"/>
          <w:sz w:val="24"/>
          <w:szCs w:val="24"/>
        </w:rPr>
      </w:pPr>
    </w:p>
    <w:p w14:paraId="7A5F511A" w14:textId="77777777" w:rsidR="00680229" w:rsidRPr="00D20E0D" w:rsidRDefault="7DDA674D"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 se za odstavec 5 vklád</w:t>
      </w:r>
      <w:r w:rsidR="11878C30" w:rsidRPr="00D20E0D">
        <w:rPr>
          <w:rFonts w:ascii="Times New Roman" w:hAnsi="Times New Roman" w:cs="Times New Roman"/>
          <w:color w:val="auto"/>
          <w:sz w:val="24"/>
          <w:szCs w:val="24"/>
        </w:rPr>
        <w:t>á</w:t>
      </w:r>
      <w:r w:rsidR="3BF2AFFF" w:rsidRPr="00D20E0D">
        <w:rPr>
          <w:rFonts w:ascii="Times New Roman" w:hAnsi="Times New Roman" w:cs="Times New Roman"/>
          <w:color w:val="auto"/>
          <w:sz w:val="24"/>
          <w:szCs w:val="24"/>
        </w:rPr>
        <w:t xml:space="preserve"> nový odstavec 6</w:t>
      </w:r>
      <w:r w:rsidR="1DA97A22" w:rsidRPr="00D20E0D">
        <w:rPr>
          <w:rFonts w:ascii="Times New Roman" w:hAnsi="Times New Roman" w:cs="Times New Roman"/>
          <w:color w:val="auto"/>
          <w:sz w:val="24"/>
          <w:szCs w:val="24"/>
        </w:rPr>
        <w:t xml:space="preserve">, </w:t>
      </w:r>
      <w:r w:rsidR="3BF2AFFF" w:rsidRPr="00D20E0D">
        <w:rPr>
          <w:rFonts w:ascii="Times New Roman" w:hAnsi="Times New Roman" w:cs="Times New Roman"/>
          <w:color w:val="auto"/>
          <w:sz w:val="24"/>
          <w:szCs w:val="24"/>
        </w:rPr>
        <w:t xml:space="preserve">který zní: </w:t>
      </w:r>
    </w:p>
    <w:p w14:paraId="35B74BB8" w14:textId="0543FD0F" w:rsidR="00680229" w:rsidRPr="00D20E0D" w:rsidRDefault="6DCBD287" w:rsidP="005C61F0">
      <w:pPr>
        <w:spacing w:after="120" w:line="240" w:lineRule="auto"/>
        <w:ind w:firstLine="425"/>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28577260" w:rsidRPr="00D20E0D">
        <w:rPr>
          <w:rFonts w:ascii="Times New Roman" w:hAnsi="Times New Roman" w:cs="Times New Roman"/>
          <w:color w:val="auto"/>
          <w:sz w:val="24"/>
          <w:szCs w:val="24"/>
        </w:rPr>
        <w:t>(</w:t>
      </w:r>
      <w:r w:rsidR="28577260" w:rsidRPr="00D20E0D">
        <w:rPr>
          <w:rFonts w:ascii="Times New Roman" w:hAnsi="Times New Roman" w:cs="Times New Roman"/>
          <w:color w:val="auto"/>
          <w:sz w:val="24"/>
          <w:szCs w:val="24"/>
          <w:u w:val="single"/>
        </w:rPr>
        <w:t xml:space="preserve">6) </w:t>
      </w:r>
      <w:r w:rsidR="055EB343"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55EB343" w:rsidRPr="00D20E0D">
        <w:rPr>
          <w:rFonts w:ascii="Times New Roman" w:hAnsi="Times New Roman" w:cs="Times New Roman"/>
          <w:color w:val="auto"/>
          <w:sz w:val="24"/>
          <w:szCs w:val="24"/>
          <w:u w:val="single"/>
        </w:rPr>
        <w:t xml:space="preserve">případě harmonizovaného rádiového spektra pro bezdrátové vysokorychlostní služby </w:t>
      </w:r>
      <w:r w:rsidR="00B516B4" w:rsidRPr="00665697">
        <w:rPr>
          <w:rFonts w:ascii="Times New Roman" w:hAnsi="Times New Roman" w:cs="Times New Roman"/>
          <w:color w:val="auto"/>
          <w:sz w:val="24"/>
          <w:szCs w:val="24"/>
          <w:u w:val="single"/>
        </w:rPr>
        <w:t>může</w:t>
      </w:r>
      <w:r w:rsidR="00B516B4" w:rsidRPr="00D20E0D">
        <w:rPr>
          <w:rFonts w:ascii="Times New Roman" w:hAnsi="Times New Roman" w:cs="Times New Roman"/>
          <w:color w:val="auto"/>
          <w:sz w:val="24"/>
          <w:szCs w:val="24"/>
          <w:u w:val="single"/>
        </w:rPr>
        <w:t xml:space="preserve"> </w:t>
      </w:r>
      <w:r w:rsidR="055EB343" w:rsidRPr="00D20E0D">
        <w:rPr>
          <w:rFonts w:ascii="Times New Roman" w:hAnsi="Times New Roman" w:cs="Times New Roman"/>
          <w:color w:val="auto"/>
          <w:sz w:val="24"/>
          <w:szCs w:val="24"/>
          <w:u w:val="single"/>
        </w:rPr>
        <w:t xml:space="preserve">předseda Rady udělit příděl rádiových kmitočtů na dobu odlišnou od odstavce 5 věty druhé, </w:t>
      </w:r>
      <w:r w:rsidR="00B97913" w:rsidRPr="00B97913">
        <w:rPr>
          <w:rFonts w:ascii="Times New Roman" w:hAnsi="Times New Roman" w:cs="Times New Roman"/>
          <w:color w:val="auto"/>
          <w:sz w:val="24"/>
          <w:szCs w:val="24"/>
          <w:u w:val="single"/>
        </w:rPr>
        <w:t>jde-li</w:t>
      </w:r>
      <w:r w:rsidR="055EB343" w:rsidRPr="00D20E0D">
        <w:rPr>
          <w:rFonts w:ascii="Times New Roman" w:hAnsi="Times New Roman" w:cs="Times New Roman"/>
          <w:color w:val="auto"/>
          <w:sz w:val="24"/>
          <w:szCs w:val="24"/>
          <w:u w:val="single"/>
        </w:rPr>
        <w:t xml:space="preserve"> o</w:t>
      </w:r>
      <w:r w:rsidR="00D20E0D">
        <w:rPr>
          <w:rFonts w:ascii="Times New Roman" w:hAnsi="Times New Roman" w:cs="Times New Roman"/>
          <w:color w:val="auto"/>
          <w:sz w:val="24"/>
          <w:szCs w:val="24"/>
          <w:u w:val="single"/>
        </w:rPr>
        <w:t> </w:t>
      </w:r>
      <w:r w:rsidR="055EB343" w:rsidRPr="00D20E0D">
        <w:rPr>
          <w:rFonts w:ascii="Times New Roman" w:hAnsi="Times New Roman" w:cs="Times New Roman"/>
          <w:color w:val="auto"/>
          <w:sz w:val="24"/>
          <w:szCs w:val="24"/>
          <w:u w:val="single"/>
        </w:rPr>
        <w:t>jeho využití pro</w:t>
      </w:r>
    </w:p>
    <w:p w14:paraId="53E0980D" w14:textId="0CF21073" w:rsidR="00680229" w:rsidRPr="00D20E0D" w:rsidRDefault="00680229"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určité zeměpisné oblasti, ve kterých je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vysokorychlostním sítím omezen, nebo neexistuje, je-li to nezbytné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naplnění cílů podle § 5,</w:t>
      </w:r>
    </w:p>
    <w:p w14:paraId="6A360C21" w14:textId="77777777" w:rsidR="00680229" w:rsidRPr="00D20E0D" w:rsidRDefault="00680229"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specifické krátkodobé projekty,</w:t>
      </w:r>
    </w:p>
    <w:p w14:paraId="367C2CEC" w14:textId="77777777" w:rsidR="00680229" w:rsidRPr="00D20E0D" w:rsidRDefault="00680229"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experimentální účely,</w:t>
      </w:r>
    </w:p>
    <w:p w14:paraId="54D438E4" w14:textId="3D08980A" w:rsidR="00680229" w:rsidRPr="00D20E0D" w:rsidRDefault="00680229"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sdílené využívání rádiových kmitočtů</w:t>
      </w:r>
      <w:r w:rsidR="00B97913">
        <w:rPr>
          <w:rFonts w:ascii="Times New Roman" w:hAnsi="Times New Roman" w:cs="Times New Roman"/>
          <w:color w:val="auto"/>
          <w:sz w:val="24"/>
          <w:szCs w:val="24"/>
          <w:u w:val="single"/>
        </w:rPr>
        <w:t xml:space="preserve"> nebo</w:t>
      </w:r>
      <w:r w:rsidR="00B97913" w:rsidRPr="00D20E0D">
        <w:rPr>
          <w:rFonts w:ascii="Times New Roman" w:hAnsi="Times New Roman" w:cs="Times New Roman"/>
          <w:color w:val="auto"/>
          <w:sz w:val="24"/>
          <w:szCs w:val="24"/>
          <w:u w:val="single"/>
        </w:rPr>
        <w:t xml:space="preserve"> </w:t>
      </w:r>
    </w:p>
    <w:p w14:paraId="6C9776E4" w14:textId="392ED12E" w:rsidR="2182534D" w:rsidRPr="00D20E0D" w:rsidRDefault="00680229"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color w:val="auto"/>
          <w:sz w:val="24"/>
          <w:szCs w:val="24"/>
          <w:u w:val="single"/>
        </w:rPr>
        <w:t>e) alternativní využívání rádiových kmitočtů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harmonizovaném rádiovém spektru</w:t>
      </w:r>
      <w:r w:rsidR="00ED2C31" w:rsidRPr="00D20E0D">
        <w:rPr>
          <w:rFonts w:ascii="Times New Roman" w:hAnsi="Times New Roman" w:cs="Times New Roman"/>
          <w:color w:val="auto"/>
          <w:sz w:val="24"/>
          <w:szCs w:val="24"/>
        </w:rPr>
        <w:t>.</w:t>
      </w:r>
      <w:r w:rsidR="2182534D" w:rsidRPr="00D20E0D">
        <w:rPr>
          <w:rFonts w:ascii="Times New Roman" w:hAnsi="Times New Roman" w:cs="Times New Roman"/>
          <w:color w:val="auto"/>
          <w:sz w:val="24"/>
          <w:szCs w:val="24"/>
        </w:rPr>
        <w:t>”.</w:t>
      </w:r>
    </w:p>
    <w:p w14:paraId="09B8F088" w14:textId="77777777" w:rsidR="2182534D" w:rsidRPr="00D20E0D" w:rsidRDefault="2182534D"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6F053DF" w14:textId="39DAA83B" w:rsidR="000315FB" w:rsidRPr="00D20E0D" w:rsidRDefault="00ED2C31"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w:t>
      </w:r>
      <w:r w:rsidR="00616669" w:rsidRPr="00D20E0D">
        <w:rPr>
          <w:rFonts w:ascii="Times New Roman" w:hAnsi="Times New Roman" w:cs="Times New Roman"/>
          <w:color w:val="auto"/>
          <w:sz w:val="24"/>
          <w:szCs w:val="24"/>
        </w:rPr>
        <w:t>6 a</w:t>
      </w:r>
      <w:r w:rsidR="00D20E0D">
        <w:rPr>
          <w:rFonts w:ascii="Times New Roman" w:hAnsi="Times New Roman" w:cs="Times New Roman"/>
          <w:color w:val="auto"/>
          <w:sz w:val="24"/>
          <w:szCs w:val="24"/>
        </w:rPr>
        <w:t> </w:t>
      </w:r>
      <w:r w:rsidR="00616669" w:rsidRPr="00D20E0D">
        <w:rPr>
          <w:rFonts w:ascii="Times New Roman" w:hAnsi="Times New Roman" w:cs="Times New Roman"/>
          <w:color w:val="auto"/>
          <w:sz w:val="24"/>
          <w:szCs w:val="24"/>
        </w:rPr>
        <w:t xml:space="preserve">7 se označují jako </w:t>
      </w:r>
      <w:r w:rsidR="00877EDA" w:rsidRPr="00D20E0D">
        <w:rPr>
          <w:rFonts w:ascii="Times New Roman" w:hAnsi="Times New Roman" w:cs="Times New Roman"/>
          <w:color w:val="auto"/>
          <w:sz w:val="24"/>
          <w:szCs w:val="24"/>
        </w:rPr>
        <w:t xml:space="preserve">odstavce </w:t>
      </w:r>
      <w:r w:rsidR="00616669" w:rsidRPr="00D20E0D">
        <w:rPr>
          <w:rFonts w:ascii="Times New Roman" w:hAnsi="Times New Roman" w:cs="Times New Roman"/>
          <w:color w:val="auto"/>
          <w:sz w:val="24"/>
          <w:szCs w:val="24"/>
        </w:rPr>
        <w:t>7</w:t>
      </w:r>
      <w:r w:rsidR="00822D43" w:rsidRPr="00D20E0D">
        <w:rPr>
          <w:rFonts w:ascii="Times New Roman" w:hAnsi="Times New Roman" w:cs="Times New Roman"/>
          <w:color w:val="auto"/>
          <w:sz w:val="24"/>
          <w:szCs w:val="24"/>
        </w:rPr>
        <w:t xml:space="preserve"> </w:t>
      </w:r>
      <w:r w:rsidR="00616669"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616669" w:rsidRPr="00D20E0D">
        <w:rPr>
          <w:rFonts w:ascii="Times New Roman" w:hAnsi="Times New Roman" w:cs="Times New Roman"/>
          <w:color w:val="auto"/>
          <w:sz w:val="24"/>
          <w:szCs w:val="24"/>
        </w:rPr>
        <w:t>8.</w:t>
      </w:r>
    </w:p>
    <w:p w14:paraId="1CCE49E9" w14:textId="77777777" w:rsidR="7735C2C0" w:rsidRPr="00D20E0D" w:rsidRDefault="7735C2C0" w:rsidP="005C61F0">
      <w:pPr>
        <w:pStyle w:val="Odstavecseseznamem"/>
        <w:spacing w:after="120" w:line="240" w:lineRule="auto"/>
        <w:ind w:left="0"/>
        <w:rPr>
          <w:rFonts w:ascii="Times New Roman" w:hAnsi="Times New Roman" w:cs="Times New Roman"/>
          <w:color w:val="auto"/>
          <w:sz w:val="24"/>
          <w:szCs w:val="24"/>
        </w:rPr>
      </w:pPr>
    </w:p>
    <w:p w14:paraId="30F63674"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22a odst. 2</w:t>
      </w:r>
      <w:r w:rsidR="001D6AFF" w:rsidRPr="00D20E0D">
        <w:rPr>
          <w:rFonts w:ascii="Times New Roman" w:hAnsi="Times New Roman" w:cs="Times New Roman"/>
          <w:color w:val="auto"/>
          <w:sz w:val="24"/>
          <w:szCs w:val="24"/>
        </w:rPr>
        <w:t xml:space="preserve"> </w:t>
      </w:r>
      <w:r w:rsidR="001D6AFF" w:rsidRPr="00665697">
        <w:rPr>
          <w:rFonts w:ascii="Times New Roman" w:hAnsi="Times New Roman" w:cs="Times New Roman"/>
          <w:color w:val="auto"/>
          <w:sz w:val="24"/>
          <w:szCs w:val="24"/>
        </w:rPr>
        <w:t>úvodní části ustanovení</w:t>
      </w:r>
      <w:r w:rsidRPr="00D20E0D">
        <w:rPr>
          <w:rFonts w:ascii="Times New Roman" w:hAnsi="Times New Roman" w:cs="Times New Roman"/>
          <w:color w:val="auto"/>
          <w:sz w:val="24"/>
          <w:szCs w:val="24"/>
        </w:rPr>
        <w:t xml:space="preserve"> se za slovo „rozhodnout“ vkládají slova „po konzultaci podle § 130“.</w:t>
      </w:r>
    </w:p>
    <w:p w14:paraId="7093CC91" w14:textId="77777777" w:rsidR="00F35C77" w:rsidRPr="00D20E0D" w:rsidRDefault="00F35C77" w:rsidP="007273C1">
      <w:pPr>
        <w:pStyle w:val="Odstavecseseznamem"/>
        <w:spacing w:after="120" w:line="240" w:lineRule="auto"/>
        <w:ind w:left="0"/>
        <w:contextualSpacing w:val="0"/>
        <w:rPr>
          <w:rFonts w:ascii="Times New Roman" w:hAnsi="Times New Roman" w:cs="Times New Roman"/>
          <w:color w:val="auto"/>
          <w:sz w:val="24"/>
          <w:szCs w:val="24"/>
        </w:rPr>
      </w:pPr>
    </w:p>
    <w:p w14:paraId="711BBB01"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22a odst. 2 se</w:t>
      </w:r>
      <w:r w:rsidR="7DA74F6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na konci písmene </w:t>
      </w:r>
      <w:r w:rsidR="494C6C3B" w:rsidRPr="00D20E0D">
        <w:rPr>
          <w:rFonts w:ascii="Times New Roman" w:hAnsi="Times New Roman" w:cs="Times New Roman"/>
          <w:color w:val="auto"/>
          <w:sz w:val="24"/>
          <w:szCs w:val="24"/>
        </w:rPr>
        <w:t xml:space="preserve">a) </w:t>
      </w:r>
      <w:r w:rsidRPr="00D20E0D">
        <w:rPr>
          <w:rFonts w:ascii="Times New Roman" w:hAnsi="Times New Roman" w:cs="Times New Roman"/>
          <w:color w:val="auto"/>
          <w:sz w:val="24"/>
          <w:szCs w:val="24"/>
        </w:rPr>
        <w:t>slovo „nebo“ zrušuje.</w:t>
      </w:r>
    </w:p>
    <w:p w14:paraId="4FE1F798" w14:textId="77777777" w:rsidR="00F35C77" w:rsidRPr="00D20E0D" w:rsidRDefault="00F35C77" w:rsidP="007273C1">
      <w:pPr>
        <w:pStyle w:val="Odstavecseseznamem"/>
        <w:spacing w:after="120" w:line="240" w:lineRule="auto"/>
        <w:ind w:left="0"/>
        <w:contextualSpacing w:val="0"/>
        <w:rPr>
          <w:rFonts w:ascii="Times New Roman" w:hAnsi="Times New Roman" w:cs="Times New Roman"/>
          <w:color w:val="auto"/>
          <w:sz w:val="24"/>
          <w:szCs w:val="24"/>
        </w:rPr>
      </w:pPr>
    </w:p>
    <w:p w14:paraId="2AE46128" w14:textId="5B22D90D"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22a odst. 2 se na konci písmene b) tečka nahrazuje slovem </w:t>
      </w:r>
      <w:r w:rsidRPr="00665697">
        <w:rPr>
          <w:rFonts w:ascii="Times New Roman" w:hAnsi="Times New Roman" w:cs="Times New Roman"/>
          <w:color w:val="auto"/>
          <w:sz w:val="24"/>
          <w:szCs w:val="24"/>
        </w:rPr>
        <w:t>„</w:t>
      </w:r>
      <w:r w:rsidR="001D6AFF" w:rsidRPr="00665697">
        <w:rPr>
          <w:rFonts w:ascii="Times New Roman" w:hAnsi="Times New Roman" w:cs="Times New Roman"/>
          <w:color w:val="auto"/>
          <w:sz w:val="24"/>
          <w:szCs w:val="24"/>
        </w:rPr>
        <w:t>,</w:t>
      </w:r>
      <w:r w:rsidR="001D6AF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nebo“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c), které zní: </w:t>
      </w:r>
    </w:p>
    <w:p w14:paraId="166FF454"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c) je nutné stanovit konkrétní podmínky plnění povinností podle § 22 odst. 3 písm. a) až d).</w:t>
      </w:r>
      <w:r w:rsidRPr="00D20E0D">
        <w:rPr>
          <w:rFonts w:ascii="Times New Roman" w:hAnsi="Times New Roman" w:cs="Times New Roman"/>
          <w:color w:val="auto"/>
          <w:sz w:val="24"/>
          <w:szCs w:val="24"/>
        </w:rPr>
        <w:t>“.</w:t>
      </w:r>
    </w:p>
    <w:p w14:paraId="5FFD0837" w14:textId="77777777" w:rsidR="000315FB"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9310DAF"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39E6B509" w14:textId="1EAEF049" w:rsidR="00B5BD91" w:rsidRPr="00D20E0D" w:rsidRDefault="15509AD5"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22a odst. 4</w:t>
      </w:r>
      <w:r w:rsidR="6563155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za slova „vyžaduje-li to” </w:t>
      </w:r>
      <w:r w:rsidR="46DD592C" w:rsidRPr="00D20E0D">
        <w:rPr>
          <w:rFonts w:ascii="Times New Roman" w:hAnsi="Times New Roman" w:cs="Times New Roman"/>
          <w:color w:val="auto"/>
          <w:sz w:val="24"/>
          <w:szCs w:val="24"/>
        </w:rPr>
        <w:t>vkládají slova „obrana nebo”.</w:t>
      </w:r>
    </w:p>
    <w:p w14:paraId="62BBF887" w14:textId="77777777" w:rsidR="3FFB808F" w:rsidRPr="00D20E0D" w:rsidRDefault="3FFB808F" w:rsidP="005C61F0">
      <w:pPr>
        <w:spacing w:after="120" w:line="240" w:lineRule="auto"/>
        <w:jc w:val="both"/>
        <w:rPr>
          <w:rFonts w:ascii="Times New Roman" w:hAnsi="Times New Roman" w:cs="Times New Roman"/>
          <w:color w:val="auto"/>
          <w:sz w:val="24"/>
          <w:szCs w:val="24"/>
        </w:rPr>
      </w:pPr>
    </w:p>
    <w:p w14:paraId="603A4036" w14:textId="485834D1"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22a se na </w:t>
      </w:r>
      <w:r w:rsidR="001D6AFF" w:rsidRPr="00665697">
        <w:rPr>
          <w:rFonts w:ascii="Times New Roman" w:hAnsi="Times New Roman" w:cs="Times New Roman"/>
          <w:color w:val="auto"/>
          <w:sz w:val="24"/>
          <w:szCs w:val="24"/>
        </w:rPr>
        <w:t>konci</w:t>
      </w:r>
      <w:r w:rsidR="001D6AF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textu odstavce 5 </w:t>
      </w:r>
      <w:r w:rsidR="00614D4E" w:rsidRPr="00665697">
        <w:rPr>
          <w:rFonts w:ascii="Times New Roman" w:hAnsi="Times New Roman" w:cs="Times New Roman"/>
          <w:color w:val="auto"/>
          <w:sz w:val="24"/>
          <w:szCs w:val="24"/>
        </w:rPr>
        <w:t>doplňují slova</w:t>
      </w:r>
      <w:r w:rsidRPr="00D20E0D">
        <w:rPr>
          <w:rFonts w:ascii="Times New Roman" w:hAnsi="Times New Roman" w:cs="Times New Roman"/>
          <w:color w:val="auto"/>
          <w:sz w:val="24"/>
          <w:szCs w:val="24"/>
        </w:rPr>
        <w:t xml:space="preserve"> „a 3“.</w:t>
      </w:r>
    </w:p>
    <w:p w14:paraId="35BE4A69" w14:textId="77777777" w:rsidR="00F35C77" w:rsidRPr="00D20E0D" w:rsidRDefault="00F35C77"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60395C1C" w14:textId="68588BF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22b odst. 1 </w:t>
      </w:r>
      <w:r w:rsidR="001D6AFF" w:rsidRPr="00665697">
        <w:rPr>
          <w:rFonts w:ascii="Times New Roman" w:hAnsi="Times New Roman" w:cs="Times New Roman"/>
          <w:color w:val="auto"/>
          <w:sz w:val="24"/>
          <w:szCs w:val="24"/>
        </w:rPr>
        <w:t>úvodní části ustanovení</w:t>
      </w:r>
      <w:r w:rsidR="001D6AF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za </w:t>
      </w:r>
      <w:r w:rsidR="001D6AFF" w:rsidRPr="00665697">
        <w:rPr>
          <w:rFonts w:ascii="Times New Roman" w:hAnsi="Times New Roman" w:cs="Times New Roman"/>
          <w:color w:val="auto"/>
          <w:sz w:val="24"/>
          <w:szCs w:val="24"/>
        </w:rPr>
        <w:t>slovo</w:t>
      </w:r>
      <w:r w:rsidR="001D6AF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„rozhodne“ vkládají slova „</w:t>
      </w:r>
      <w:r w:rsidRPr="00D20E0D">
        <w:rPr>
          <w:rFonts w:ascii="Times New Roman" w:hAnsi="Times New Roman" w:cs="Times New Roman"/>
          <w:color w:val="auto"/>
          <w:sz w:val="24"/>
          <w:szCs w:val="24"/>
          <w:u w:val="single"/>
        </w:rPr>
        <w:t>po konzultaci podle §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popřípadě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podle § 131</w:t>
      </w:r>
      <w:r w:rsidRPr="00D20E0D">
        <w:rPr>
          <w:rFonts w:ascii="Times New Roman" w:hAnsi="Times New Roman" w:cs="Times New Roman"/>
          <w:color w:val="auto"/>
          <w:sz w:val="24"/>
          <w:szCs w:val="24"/>
        </w:rPr>
        <w:t>“.</w:t>
      </w:r>
    </w:p>
    <w:p w14:paraId="138F8055" w14:textId="77777777" w:rsidR="006E65A2" w:rsidRPr="00D20E0D" w:rsidRDefault="00536DEE" w:rsidP="007273C1">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33AEE69" w14:textId="77777777" w:rsidR="00092AEA" w:rsidRPr="00D20E0D" w:rsidRDefault="00092AEA" w:rsidP="007273C1">
      <w:pPr>
        <w:pStyle w:val="Odstavecseseznamem"/>
        <w:spacing w:after="120" w:line="240" w:lineRule="auto"/>
        <w:ind w:left="0"/>
        <w:contextualSpacing w:val="0"/>
        <w:rPr>
          <w:rFonts w:ascii="Times New Roman" w:hAnsi="Times New Roman" w:cs="Times New Roman"/>
          <w:color w:val="auto"/>
          <w:sz w:val="24"/>
          <w:szCs w:val="24"/>
        </w:rPr>
      </w:pPr>
    </w:p>
    <w:p w14:paraId="06D8E819" w14:textId="4888F6D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22b odst. 1 písm. c) se </w:t>
      </w:r>
      <w:r w:rsidR="00614D4E" w:rsidRPr="00665697">
        <w:rPr>
          <w:rFonts w:ascii="Times New Roman" w:hAnsi="Times New Roman" w:cs="Times New Roman"/>
          <w:color w:val="auto"/>
          <w:sz w:val="24"/>
          <w:szCs w:val="24"/>
        </w:rPr>
        <w:t>slova</w:t>
      </w:r>
      <w:r w:rsidR="00614D4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„b) nebo d)“ </w:t>
      </w:r>
      <w:r w:rsidR="00614D4E" w:rsidRPr="00665697">
        <w:rPr>
          <w:rFonts w:ascii="Times New Roman" w:hAnsi="Times New Roman" w:cs="Times New Roman"/>
          <w:color w:val="auto"/>
          <w:sz w:val="24"/>
          <w:szCs w:val="24"/>
        </w:rPr>
        <w:t>nahrazují slovy</w:t>
      </w:r>
      <w:r w:rsidR="00614D4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„a) až d) </w:t>
      </w:r>
      <w:r w:rsidR="3956A699"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3956A699" w:rsidRPr="00D20E0D">
        <w:rPr>
          <w:rFonts w:ascii="Times New Roman" w:hAnsi="Times New Roman" w:cs="Times New Roman"/>
          <w:color w:val="auto"/>
          <w:sz w:val="24"/>
          <w:szCs w:val="24"/>
        </w:rPr>
        <w:t>f)</w:t>
      </w:r>
      <w:r w:rsidR="1B9B1743" w:rsidRPr="00D20E0D">
        <w:rPr>
          <w:rFonts w:ascii="Times New Roman" w:hAnsi="Times New Roman" w:cs="Times New Roman"/>
          <w:color w:val="auto"/>
          <w:sz w:val="24"/>
          <w:szCs w:val="24"/>
        </w:rPr>
        <w:t xml:space="preserve"> až h)</w:t>
      </w:r>
      <w:r w:rsidR="3956A699"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3956A699" w:rsidRPr="00D20E0D">
        <w:rPr>
          <w:rFonts w:ascii="Times New Roman" w:hAnsi="Times New Roman" w:cs="Times New Roman"/>
          <w:color w:val="auto"/>
          <w:sz w:val="24"/>
          <w:szCs w:val="24"/>
        </w:rPr>
        <w:t>slovo „nebo“ se zrušuje.</w:t>
      </w:r>
    </w:p>
    <w:p w14:paraId="4A4CB22B" w14:textId="77777777" w:rsidR="00F35C77" w:rsidRPr="00D20E0D" w:rsidRDefault="00F35C77"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7B5BF719" w14:textId="57F1649E"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22b se na konci </w:t>
      </w:r>
      <w:r w:rsidR="00614D4E" w:rsidRPr="00665697">
        <w:rPr>
          <w:rFonts w:ascii="Times New Roman" w:hAnsi="Times New Roman" w:cs="Times New Roman"/>
          <w:color w:val="auto"/>
          <w:sz w:val="24"/>
          <w:szCs w:val="24"/>
        </w:rPr>
        <w:t>odstavce 1</w:t>
      </w:r>
      <w:r w:rsidR="00614D4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doplňují se písmena 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f)</w:t>
      </w:r>
      <w:r w:rsidR="7E1B6851"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která zn</w:t>
      </w:r>
      <w:r w:rsidR="653CA9A2"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í:</w:t>
      </w:r>
    </w:p>
    <w:p w14:paraId="122362AF" w14:textId="1E6F67C8"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„e) držitel přídělu požádal podle § 19 odst. 4 písm. e)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odnětí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současně do 6 měsíců ode dne, kdy rozhodnutí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odnětí oprávnění nabylo právní moci, </w:t>
      </w:r>
      <w:r w:rsidRPr="00D20E0D">
        <w:rPr>
          <w:rFonts w:ascii="Times New Roman" w:hAnsi="Times New Roman" w:cs="Times New Roman"/>
          <w:color w:val="auto"/>
          <w:sz w:val="24"/>
          <w:szCs w:val="24"/>
        </w:rPr>
        <w:lastRenderedPageBreak/>
        <w:t>nepožádal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vydání nového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na které se příděl vztahuje; to neplatí, pokud neuplynula lhůta pro zahájení využívání podle odstavce 2, nebo</w:t>
      </w:r>
    </w:p>
    <w:p w14:paraId="728D9CED" w14:textId="77777777" w:rsidR="000315FB"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f) tak stanoví tento zákon.“.</w:t>
      </w:r>
    </w:p>
    <w:p w14:paraId="3DCA29A2" w14:textId="77777777" w:rsidR="7735C2C0" w:rsidRPr="00D20E0D" w:rsidRDefault="7735C2C0" w:rsidP="005C61F0">
      <w:pPr>
        <w:spacing w:after="120" w:line="240" w:lineRule="auto"/>
        <w:rPr>
          <w:rFonts w:ascii="Times New Roman" w:hAnsi="Times New Roman" w:cs="Times New Roman"/>
          <w:color w:val="auto"/>
          <w:sz w:val="24"/>
          <w:szCs w:val="24"/>
        </w:rPr>
      </w:pPr>
    </w:p>
    <w:p w14:paraId="0FABF74F" w14:textId="4F1B6850" w:rsidR="0014305A" w:rsidRPr="00D20E0D" w:rsidRDefault="029FD796"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22b</w:t>
      </w:r>
      <w:r w:rsidR="2EAF069B" w:rsidRPr="00D20E0D">
        <w:rPr>
          <w:rFonts w:ascii="Times New Roman" w:hAnsi="Times New Roman" w:cs="Times New Roman"/>
          <w:color w:val="auto"/>
          <w:sz w:val="24"/>
          <w:szCs w:val="24"/>
        </w:rPr>
        <w:t xml:space="preserve"> </w:t>
      </w:r>
      <w:r w:rsidR="692645AB" w:rsidRPr="00D20E0D">
        <w:rPr>
          <w:rFonts w:ascii="Times New Roman" w:hAnsi="Times New Roman" w:cs="Times New Roman"/>
          <w:color w:val="auto"/>
          <w:sz w:val="24"/>
          <w:szCs w:val="24"/>
        </w:rPr>
        <w:t xml:space="preserve">odst. 2 větě první </w:t>
      </w:r>
      <w:r w:rsidR="001D6AFF" w:rsidRPr="00665697">
        <w:rPr>
          <w:rFonts w:ascii="Times New Roman" w:hAnsi="Times New Roman" w:cs="Times New Roman"/>
          <w:color w:val="auto"/>
          <w:sz w:val="24"/>
          <w:szCs w:val="24"/>
        </w:rPr>
        <w:t>se</w:t>
      </w:r>
      <w:r w:rsidR="001D6AFF" w:rsidRPr="00D20E0D">
        <w:rPr>
          <w:rFonts w:ascii="Times New Roman" w:hAnsi="Times New Roman" w:cs="Times New Roman"/>
          <w:color w:val="auto"/>
          <w:sz w:val="24"/>
          <w:szCs w:val="24"/>
        </w:rPr>
        <w:t xml:space="preserve"> </w:t>
      </w:r>
      <w:r w:rsidR="2EAF069B" w:rsidRPr="00D20E0D">
        <w:rPr>
          <w:rFonts w:ascii="Times New Roman" w:hAnsi="Times New Roman" w:cs="Times New Roman"/>
          <w:color w:val="auto"/>
          <w:sz w:val="24"/>
          <w:szCs w:val="24"/>
        </w:rPr>
        <w:t>za slova „rádiové kmitočty“ vkládají slova „v plném rozsahu“</w:t>
      </w:r>
      <w:r w:rsidR="606E5959" w:rsidRPr="00D20E0D">
        <w:rPr>
          <w:rFonts w:ascii="Times New Roman" w:hAnsi="Times New Roman" w:cs="Times New Roman"/>
          <w:color w:val="auto"/>
          <w:sz w:val="24"/>
          <w:szCs w:val="24"/>
        </w:rPr>
        <w:t>,</w:t>
      </w:r>
      <w:r w:rsidR="1CA16FAA" w:rsidRPr="00D20E0D">
        <w:rPr>
          <w:rFonts w:ascii="Times New Roman" w:hAnsi="Times New Roman" w:cs="Times New Roman"/>
          <w:color w:val="auto"/>
          <w:sz w:val="24"/>
          <w:szCs w:val="24"/>
        </w:rPr>
        <w:t xml:space="preserve"> ve</w:t>
      </w:r>
      <w:r w:rsidR="64A5E4D0" w:rsidRPr="00D20E0D">
        <w:rPr>
          <w:rFonts w:ascii="Times New Roman" w:hAnsi="Times New Roman" w:cs="Times New Roman"/>
          <w:color w:val="auto"/>
          <w:sz w:val="24"/>
          <w:szCs w:val="24"/>
        </w:rPr>
        <w:t xml:space="preserve"> větě druhé </w:t>
      </w:r>
      <w:r w:rsidR="64A5E4D0" w:rsidRPr="00665697">
        <w:rPr>
          <w:rFonts w:ascii="Times New Roman" w:hAnsi="Times New Roman" w:cs="Times New Roman"/>
          <w:color w:val="auto"/>
          <w:sz w:val="24"/>
          <w:szCs w:val="24"/>
        </w:rPr>
        <w:t>se</w:t>
      </w:r>
      <w:r w:rsidR="001D6AFF" w:rsidRPr="00D20E0D">
        <w:rPr>
          <w:rFonts w:ascii="Times New Roman" w:hAnsi="Times New Roman" w:cs="Times New Roman"/>
          <w:color w:val="auto"/>
          <w:sz w:val="24"/>
          <w:szCs w:val="24"/>
        </w:rPr>
        <w:t xml:space="preserve"> </w:t>
      </w:r>
      <w:r w:rsidR="001D6AFF" w:rsidRPr="00665697">
        <w:rPr>
          <w:rFonts w:ascii="Times New Roman" w:hAnsi="Times New Roman" w:cs="Times New Roman"/>
          <w:color w:val="auto"/>
          <w:sz w:val="24"/>
          <w:szCs w:val="24"/>
        </w:rPr>
        <w:t>za slovo „využívat“ vkládá slovo „přidělené“</w:t>
      </w:r>
      <w:r w:rsidR="001D6AFF"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48DA54D8" w:rsidRPr="00D20E0D">
        <w:rPr>
          <w:rFonts w:ascii="Times New Roman" w:hAnsi="Times New Roman" w:cs="Times New Roman"/>
          <w:color w:val="auto"/>
          <w:sz w:val="24"/>
          <w:szCs w:val="24"/>
        </w:rPr>
        <w:t xml:space="preserve">za slova „rádiové kmitočty“ </w:t>
      </w:r>
      <w:r w:rsidR="001D6AFF" w:rsidRPr="00665697">
        <w:rPr>
          <w:rFonts w:ascii="Times New Roman" w:hAnsi="Times New Roman" w:cs="Times New Roman"/>
          <w:color w:val="auto"/>
          <w:sz w:val="24"/>
          <w:szCs w:val="24"/>
        </w:rPr>
        <w:t>se</w:t>
      </w:r>
      <w:r w:rsidR="001D6AFF" w:rsidRPr="00D20E0D">
        <w:rPr>
          <w:rFonts w:ascii="Times New Roman" w:hAnsi="Times New Roman" w:cs="Times New Roman"/>
          <w:color w:val="auto"/>
          <w:sz w:val="24"/>
          <w:szCs w:val="24"/>
        </w:rPr>
        <w:t xml:space="preserve"> </w:t>
      </w:r>
      <w:r w:rsidR="48DA54D8" w:rsidRPr="00D20E0D">
        <w:rPr>
          <w:rFonts w:ascii="Times New Roman" w:hAnsi="Times New Roman" w:cs="Times New Roman"/>
          <w:color w:val="auto"/>
          <w:sz w:val="24"/>
          <w:szCs w:val="24"/>
        </w:rPr>
        <w:t>vkládají slova „v plném rozsahu</w:t>
      </w:r>
      <w:r w:rsidR="64A5E4D0" w:rsidRPr="00D20E0D">
        <w:rPr>
          <w:rFonts w:ascii="Times New Roman" w:hAnsi="Times New Roman" w:cs="Times New Roman"/>
          <w:color w:val="auto"/>
          <w:sz w:val="24"/>
          <w:szCs w:val="24"/>
        </w:rPr>
        <w:t xml:space="preserve"> </w:t>
      </w:r>
      <w:r w:rsidR="09372AAB" w:rsidRPr="00D20E0D">
        <w:rPr>
          <w:rFonts w:ascii="Times New Roman" w:hAnsi="Times New Roman" w:cs="Times New Roman"/>
          <w:color w:val="auto"/>
          <w:sz w:val="24"/>
          <w:szCs w:val="24"/>
        </w:rPr>
        <w:t>a</w:t>
      </w:r>
      <w:r w:rsidR="48DA54D8" w:rsidRPr="00D20E0D">
        <w:rPr>
          <w:rFonts w:ascii="Times New Roman" w:hAnsi="Times New Roman" w:cs="Times New Roman"/>
          <w:color w:val="auto"/>
          <w:sz w:val="24"/>
          <w:szCs w:val="24"/>
        </w:rPr>
        <w:t>“</w:t>
      </w:r>
      <w:r w:rsidR="6DBBE428" w:rsidRPr="00D20E0D">
        <w:rPr>
          <w:rFonts w:ascii="Times New Roman" w:hAnsi="Times New Roman" w:cs="Times New Roman"/>
          <w:color w:val="auto"/>
          <w:sz w:val="24"/>
          <w:szCs w:val="24"/>
        </w:rPr>
        <w:t>.</w:t>
      </w:r>
      <w:r w:rsidR="09372AAB" w:rsidRPr="00D20E0D">
        <w:rPr>
          <w:rFonts w:ascii="Times New Roman" w:hAnsi="Times New Roman" w:cs="Times New Roman"/>
          <w:color w:val="auto"/>
          <w:sz w:val="24"/>
          <w:szCs w:val="24"/>
        </w:rPr>
        <w:t xml:space="preserve"> </w:t>
      </w:r>
      <w:bookmarkStart w:id="29" w:name="_Hlk37101843"/>
      <w:bookmarkEnd w:id="29"/>
    </w:p>
    <w:p w14:paraId="533B41CD" w14:textId="77777777" w:rsidR="7735C2C0" w:rsidRPr="00D20E0D" w:rsidRDefault="7735C2C0" w:rsidP="005C61F0">
      <w:pPr>
        <w:spacing w:after="120" w:line="240" w:lineRule="auto"/>
        <w:rPr>
          <w:rFonts w:ascii="Times New Roman" w:hAnsi="Times New Roman" w:cs="Times New Roman"/>
          <w:color w:val="auto"/>
          <w:sz w:val="24"/>
          <w:szCs w:val="24"/>
        </w:rPr>
      </w:pPr>
    </w:p>
    <w:p w14:paraId="235846D7" w14:textId="77777777" w:rsidR="00D41CA4" w:rsidRPr="00D20E0D" w:rsidRDefault="00D41CA4"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22b odst. 4</w:t>
      </w:r>
      <w:r w:rsidR="00BA69AD" w:rsidRPr="00D20E0D">
        <w:rPr>
          <w:rFonts w:ascii="Times New Roman" w:hAnsi="Times New Roman" w:cs="Times New Roman"/>
          <w:color w:val="auto"/>
          <w:sz w:val="24"/>
          <w:szCs w:val="24"/>
        </w:rPr>
        <w:t xml:space="preserve"> písm. a) se za slova „vyžaduje-li to“ vkládají slova „obrana nebo“.</w:t>
      </w:r>
    </w:p>
    <w:p w14:paraId="0CA27921" w14:textId="77777777" w:rsidR="00D41CA4" w:rsidRPr="00D20E0D" w:rsidRDefault="00D41CA4" w:rsidP="007273C1">
      <w:pPr>
        <w:pStyle w:val="Odstavecseseznamem"/>
        <w:spacing w:after="120" w:line="240" w:lineRule="auto"/>
        <w:ind w:left="0"/>
        <w:contextualSpacing w:val="0"/>
        <w:rPr>
          <w:rFonts w:ascii="Times New Roman" w:hAnsi="Times New Roman" w:cs="Times New Roman"/>
          <w:color w:val="auto"/>
          <w:sz w:val="24"/>
          <w:szCs w:val="24"/>
        </w:rPr>
      </w:pPr>
    </w:p>
    <w:p w14:paraId="500DA45B" w14:textId="4C1E8620" w:rsidR="000315FB"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22c odst. 1 </w:t>
      </w:r>
      <w:r w:rsidR="57B763CD" w:rsidRPr="00D20E0D">
        <w:rPr>
          <w:rFonts w:ascii="Times New Roman" w:hAnsi="Times New Roman" w:cs="Times New Roman"/>
          <w:color w:val="auto"/>
          <w:sz w:val="24"/>
          <w:szCs w:val="24"/>
        </w:rPr>
        <w:t>písm. b)</w:t>
      </w:r>
      <w:r w:rsidR="00AD1D1E"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AD1D1E" w:rsidRPr="00D20E0D">
        <w:rPr>
          <w:rFonts w:ascii="Times New Roman" w:hAnsi="Times New Roman" w:cs="Times New Roman"/>
          <w:color w:val="auto"/>
          <w:sz w:val="24"/>
          <w:szCs w:val="24"/>
        </w:rPr>
        <w:t>c)</w:t>
      </w:r>
      <w:r w:rsidR="202F135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 22d odst. </w:t>
      </w:r>
      <w:r w:rsidR="66875DD4" w:rsidRPr="00D20E0D">
        <w:rPr>
          <w:rFonts w:ascii="Times New Roman" w:hAnsi="Times New Roman" w:cs="Times New Roman"/>
          <w:color w:val="auto"/>
          <w:sz w:val="24"/>
          <w:szCs w:val="24"/>
        </w:rPr>
        <w:t>1 a</w:t>
      </w:r>
      <w:r w:rsidR="00D20E0D">
        <w:rPr>
          <w:rFonts w:ascii="Times New Roman" w:hAnsi="Times New Roman" w:cs="Times New Roman"/>
          <w:color w:val="auto"/>
          <w:sz w:val="24"/>
          <w:szCs w:val="24"/>
        </w:rPr>
        <w:t> </w:t>
      </w:r>
      <w:r w:rsidR="518289A6" w:rsidRPr="00D20E0D">
        <w:rPr>
          <w:rFonts w:ascii="Times New Roman" w:hAnsi="Times New Roman" w:cs="Times New Roman"/>
          <w:color w:val="auto"/>
          <w:sz w:val="24"/>
          <w:szCs w:val="24"/>
        </w:rPr>
        <w:t xml:space="preserve">3 </w:t>
      </w:r>
      <w:r w:rsidR="6D5DCE35"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6D5DCE35" w:rsidRPr="00D20E0D">
        <w:rPr>
          <w:rFonts w:ascii="Times New Roman" w:hAnsi="Times New Roman" w:cs="Times New Roman"/>
          <w:color w:val="auto"/>
          <w:sz w:val="24"/>
          <w:szCs w:val="24"/>
        </w:rPr>
        <w:t xml:space="preserve">§ 23 odst. 4 </w:t>
      </w:r>
      <w:r w:rsidRPr="00D20E0D">
        <w:rPr>
          <w:rFonts w:ascii="Times New Roman" w:hAnsi="Times New Roman" w:cs="Times New Roman"/>
          <w:color w:val="auto"/>
          <w:sz w:val="24"/>
          <w:szCs w:val="24"/>
        </w:rPr>
        <w:t>se text „§ 22 odst. 4“ nahrazuje textem „§ 22 odst. 7“.</w:t>
      </w:r>
    </w:p>
    <w:p w14:paraId="366707D5" w14:textId="77777777" w:rsidR="7735C2C0" w:rsidRPr="00D20E0D" w:rsidRDefault="7735C2C0" w:rsidP="005C61F0">
      <w:pPr>
        <w:spacing w:after="120" w:line="240" w:lineRule="auto"/>
        <w:rPr>
          <w:rFonts w:ascii="Times New Roman" w:hAnsi="Times New Roman" w:cs="Times New Roman"/>
          <w:color w:val="auto"/>
          <w:sz w:val="24"/>
          <w:szCs w:val="24"/>
        </w:rPr>
      </w:pPr>
    </w:p>
    <w:p w14:paraId="29A448E0" w14:textId="543021D1"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22c odst. 1 se na konci písmene d) doplňuje slovo „nebo“</w:t>
      </w:r>
      <w:r w:rsidR="009E410A" w:rsidRPr="00D20E0D">
        <w:rPr>
          <w:rFonts w:ascii="Times New Roman" w:hAnsi="Times New Roman" w:cs="Times New Roman"/>
          <w:color w:val="auto"/>
          <w:sz w:val="24"/>
          <w:szCs w:val="24"/>
        </w:rPr>
        <w:t xml:space="preserve"> </w:t>
      </w:r>
      <w:r w:rsidR="009E410A" w:rsidRPr="00665697">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9E410A" w:rsidRPr="00665697">
        <w:rPr>
          <w:rFonts w:ascii="Times New Roman" w:hAnsi="Times New Roman" w:cs="Times New Roman"/>
          <w:color w:val="auto"/>
          <w:sz w:val="24"/>
          <w:szCs w:val="24"/>
        </w:rPr>
        <w:t>písmeno e) se zrušuje</w:t>
      </w:r>
      <w:r w:rsidRPr="00665697">
        <w:rPr>
          <w:rFonts w:ascii="Times New Roman" w:hAnsi="Times New Roman" w:cs="Times New Roman"/>
          <w:color w:val="auto"/>
          <w:sz w:val="24"/>
          <w:szCs w:val="24"/>
        </w:rPr>
        <w:t>.</w:t>
      </w:r>
    </w:p>
    <w:p w14:paraId="1E8C92B1" w14:textId="77777777" w:rsidR="001508A4" w:rsidRPr="00D20E0D" w:rsidRDefault="001508A4"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písmeno f) se označuje jako písmeno e).</w:t>
      </w:r>
    </w:p>
    <w:p w14:paraId="6D35AE72"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3F72416D"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23 odst.</w:t>
      </w:r>
      <w:r w:rsidR="42FB2CC5" w:rsidRPr="00D20E0D">
        <w:rPr>
          <w:rFonts w:ascii="Times New Roman" w:hAnsi="Times New Roman" w:cs="Times New Roman"/>
          <w:color w:val="auto"/>
          <w:sz w:val="24"/>
          <w:szCs w:val="24"/>
        </w:rPr>
        <w:t> </w:t>
      </w:r>
      <w:r w:rsidR="43BED4B5" w:rsidRPr="00D20E0D">
        <w:rPr>
          <w:rFonts w:ascii="Times New Roman" w:hAnsi="Times New Roman" w:cs="Times New Roman"/>
          <w:color w:val="auto"/>
          <w:sz w:val="24"/>
          <w:szCs w:val="24"/>
        </w:rPr>
        <w:t>5</w:t>
      </w:r>
      <w:r w:rsidR="0FE3166F" w:rsidRPr="00D20E0D">
        <w:rPr>
          <w:rFonts w:ascii="Times New Roman" w:hAnsi="Times New Roman" w:cs="Times New Roman"/>
          <w:color w:val="auto"/>
          <w:sz w:val="24"/>
          <w:szCs w:val="24"/>
        </w:rPr>
        <w:t xml:space="preserve"> větě druhé</w:t>
      </w:r>
      <w:r w:rsidR="4EEC86C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slovo „Úřad“ nahrazuje slovy „předseda Rady“.</w:t>
      </w:r>
    </w:p>
    <w:p w14:paraId="1D44CFBC" w14:textId="77777777" w:rsidR="00F35C77" w:rsidRPr="00D20E0D" w:rsidRDefault="00F35C77" w:rsidP="005C61F0">
      <w:pPr>
        <w:spacing w:after="120" w:line="240" w:lineRule="auto"/>
        <w:rPr>
          <w:rFonts w:ascii="Times New Roman" w:hAnsi="Times New Roman" w:cs="Times New Roman"/>
          <w:color w:val="auto"/>
          <w:sz w:val="24"/>
          <w:szCs w:val="24"/>
        </w:rPr>
      </w:pPr>
    </w:p>
    <w:p w14:paraId="73E230AB"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23a se vkládá nový § 23b, který zní: </w:t>
      </w:r>
    </w:p>
    <w:p w14:paraId="4771F400"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23b</w:t>
      </w:r>
    </w:p>
    <w:p w14:paraId="79AA82C8" w14:textId="5C6E5E94"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Předseda Rady může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udělení, změně nebo prodloužení doby platnosti přídělu</w:t>
      </w:r>
      <w:r w:rsidR="0067123B" w:rsidRPr="00D20E0D">
        <w:rPr>
          <w:rFonts w:ascii="Times New Roman" w:hAnsi="Times New Roman" w:cs="Times New Roman"/>
          <w:color w:val="auto"/>
          <w:sz w:val="24"/>
          <w:szCs w:val="24"/>
          <w:u w:val="single"/>
        </w:rPr>
        <w:t xml:space="preserve"> rádiových kmitočtů</w:t>
      </w:r>
    </w:p>
    <w:p w14:paraId="1D682A3F"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stanovit omezení rozsahu rádiového spektra,</w:t>
      </w:r>
    </w:p>
    <w:p w14:paraId="40296277" w14:textId="7584404A"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stanovit </w:t>
      </w:r>
      <w:r w:rsidR="00FE1733" w:rsidRPr="00665697">
        <w:rPr>
          <w:rFonts w:ascii="Times New Roman" w:hAnsi="Times New Roman" w:cs="Times New Roman"/>
          <w:color w:val="auto"/>
          <w:sz w:val="24"/>
          <w:szCs w:val="24"/>
          <w:u w:val="single"/>
        </w:rPr>
        <w:t>povinnost velkoobchodního přístupu</w:t>
      </w:r>
      <w:r w:rsidR="00FE1733" w:rsidRPr="00D20E0D">
        <w:rPr>
          <w:rFonts w:ascii="Times New Roman" w:hAnsi="Times New Roman" w:cs="Times New Roman"/>
          <w:color w:val="auto"/>
          <w:sz w:val="24"/>
          <w:szCs w:val="24"/>
          <w:u w:val="single"/>
        </w:rPr>
        <w:t xml:space="preserve"> </w:t>
      </w:r>
      <w:r w:rsidR="00417995" w:rsidRPr="00665697">
        <w:rPr>
          <w:rFonts w:ascii="Times New Roman" w:hAnsi="Times New Roman" w:cs="Times New Roman"/>
          <w:color w:val="auto"/>
          <w:sz w:val="24"/>
          <w:szCs w:val="24"/>
          <w:u w:val="single"/>
        </w:rPr>
        <w:t>anebo</w:t>
      </w:r>
      <w:r w:rsidR="00417995" w:rsidRPr="00D20E0D">
        <w:rPr>
          <w:rFonts w:ascii="Times New Roman" w:hAnsi="Times New Roman" w:cs="Times New Roman"/>
          <w:color w:val="auto"/>
          <w:sz w:val="24"/>
          <w:szCs w:val="24"/>
          <w:u w:val="single"/>
        </w:rPr>
        <w:t xml:space="preserve"> </w:t>
      </w:r>
      <w:r w:rsidR="00FE1733" w:rsidRPr="00665697">
        <w:rPr>
          <w:rFonts w:ascii="Times New Roman" w:hAnsi="Times New Roman" w:cs="Times New Roman"/>
          <w:color w:val="auto"/>
          <w:sz w:val="24"/>
          <w:szCs w:val="24"/>
          <w:u w:val="single"/>
        </w:rPr>
        <w:t>celostátního nebo regionálního roamingu</w:t>
      </w:r>
      <w:r w:rsidRPr="00D20E0D">
        <w:rPr>
          <w:rFonts w:ascii="Times New Roman" w:hAnsi="Times New Roman" w:cs="Times New Roman"/>
          <w:color w:val="auto"/>
          <w:sz w:val="24"/>
          <w:szCs w:val="24"/>
          <w:u w:val="single"/>
        </w:rPr>
        <w:t>,</w:t>
      </w:r>
    </w:p>
    <w:p w14:paraId="0EB3562F" w14:textId="43D5BC91"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vyhradit určité rádiové spektrum pro nové operátory, je-li to vhodné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odůvodněné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specifickou situaci na vnitrostátním trhu,</w:t>
      </w:r>
    </w:p>
    <w:p w14:paraId="10FE1295" w14:textId="56EF3D4B"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odmítnout udělení nových práv na užívání rádiového spektra nebo povolení nových využití rádiového spektra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určitých pásmech nebo spojení udělení nových práv na užívání rádiového spektra či povolení nových využití rádiového spektra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podmínkami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zabránit narušení hospodářské soutěže, ke kterému by došlo přidělením, převodem nebo hromaděním práv na užívání,</w:t>
      </w:r>
    </w:p>
    <w:p w14:paraId="7E1B98DF" w14:textId="45A1F5F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stanovit podmínky zakazující převod práv na užívání rádiového spektra, jež nepodléhají kontrole fúzí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České republice ani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 unii, nebo uložení podmínek pro jejich převod, pokud by tyto převody pravděpodobně měly za následek významné narušení hospodářské soutěže,</w:t>
      </w:r>
    </w:p>
    <w:p w14:paraId="03C48C71" w14:textId="35816D42"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změnit stávající práva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tímto zákonem za účelem nápravy narušení hospodářské soutěže,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němuž došlo převodem nebo hromaděním práv na užívání rádiového spektra.</w:t>
      </w:r>
    </w:p>
    <w:p w14:paraId="264C6E0B" w14:textId="592A9961" w:rsidR="005514F2" w:rsidRPr="00D20E0D" w:rsidRDefault="005E0698" w:rsidP="005C61F0">
      <w:pPr>
        <w:spacing w:after="120" w:line="240" w:lineRule="auto"/>
        <w:ind w:firstLine="357"/>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(2)</w:t>
      </w:r>
      <w:r w:rsidRPr="00D20E0D">
        <w:rPr>
          <w:rFonts w:ascii="Times New Roman" w:hAnsi="Times New Roman" w:cs="Times New Roman"/>
          <w:color w:val="auto"/>
          <w:sz w:val="24"/>
          <w:szCs w:val="24"/>
          <w:u w:val="single"/>
        </w:rPr>
        <w:t xml:space="preserve"> </w:t>
      </w:r>
      <w:r w:rsidR="005514F2" w:rsidRPr="00D20E0D">
        <w:rPr>
          <w:rFonts w:ascii="Times New Roman" w:hAnsi="Times New Roman" w:cs="Times New Roman"/>
          <w:color w:val="auto"/>
          <w:sz w:val="24"/>
          <w:szCs w:val="24"/>
          <w:u w:val="single"/>
        </w:rPr>
        <w:t xml:space="preserve">Předseda Rady návrh </w:t>
      </w:r>
      <w:r w:rsidRPr="00665697">
        <w:rPr>
          <w:rFonts w:ascii="Times New Roman" w:hAnsi="Times New Roman" w:cs="Times New Roman"/>
          <w:color w:val="auto"/>
          <w:sz w:val="24"/>
          <w:szCs w:val="24"/>
          <w:u w:val="single"/>
        </w:rPr>
        <w:t>rozhodnutí podle odstavce 1</w:t>
      </w:r>
      <w:r w:rsidRPr="00D20E0D">
        <w:rPr>
          <w:rFonts w:ascii="Times New Roman" w:hAnsi="Times New Roman" w:cs="Times New Roman"/>
          <w:color w:val="auto"/>
          <w:sz w:val="24"/>
          <w:szCs w:val="24"/>
          <w:u w:val="single"/>
        </w:rPr>
        <w:t xml:space="preserve"> </w:t>
      </w:r>
      <w:r w:rsidR="005514F2" w:rsidRPr="00D20E0D">
        <w:rPr>
          <w:rFonts w:ascii="Times New Roman" w:hAnsi="Times New Roman" w:cs="Times New Roman"/>
          <w:color w:val="auto"/>
          <w:sz w:val="24"/>
          <w:szCs w:val="24"/>
          <w:u w:val="single"/>
        </w:rPr>
        <w:t xml:space="preserve">předloží </w:t>
      </w:r>
      <w:r w:rsidRPr="00665697">
        <w:rPr>
          <w:rFonts w:ascii="Times New Roman" w:hAnsi="Times New Roman" w:cs="Times New Roman"/>
          <w:color w:val="auto"/>
          <w:sz w:val="24"/>
          <w:szCs w:val="24"/>
          <w:u w:val="single"/>
        </w:rPr>
        <w:t>ke stanovisku</w:t>
      </w:r>
      <w:r w:rsidRPr="00D20E0D">
        <w:rPr>
          <w:rFonts w:ascii="Times New Roman" w:hAnsi="Times New Roman" w:cs="Times New Roman"/>
          <w:color w:val="auto"/>
          <w:sz w:val="24"/>
          <w:szCs w:val="24"/>
          <w:u w:val="single"/>
        </w:rPr>
        <w:t xml:space="preserve"> </w:t>
      </w:r>
      <w:r w:rsidR="005514F2" w:rsidRPr="00D20E0D">
        <w:rPr>
          <w:rFonts w:ascii="Times New Roman" w:hAnsi="Times New Roman" w:cs="Times New Roman"/>
          <w:color w:val="auto"/>
          <w:sz w:val="24"/>
          <w:szCs w:val="24"/>
          <w:u w:val="single"/>
        </w:rPr>
        <w:t>Úřadu pro ochranu hospodářské soutěže.</w:t>
      </w:r>
    </w:p>
    <w:p w14:paraId="5D266F2A" w14:textId="32A87942"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5E0698" w:rsidRPr="00665697">
        <w:rPr>
          <w:rFonts w:ascii="Times New Roman" w:hAnsi="Times New Roman" w:cs="Times New Roman"/>
          <w:color w:val="auto"/>
          <w:sz w:val="24"/>
          <w:szCs w:val="24"/>
          <w:u w:val="single"/>
        </w:rPr>
        <w:t>3</w:t>
      </w:r>
      <w:r w:rsidRPr="00D20E0D">
        <w:rPr>
          <w:rFonts w:ascii="Times New Roman" w:hAnsi="Times New Roman" w:cs="Times New Roman"/>
          <w:color w:val="auto"/>
          <w:sz w:val="24"/>
          <w:szCs w:val="24"/>
          <w:u w:val="single"/>
        </w:rPr>
        <w:t>) Předseda Rady při rozhodování podle odstavce 1 zohledňuje tržní podmínky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dostupné referenční hodnoty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vychází z</w:t>
      </w:r>
      <w:r w:rsidR="00320297" w:rsidRPr="00D20E0D">
        <w:rPr>
          <w:rFonts w:ascii="Times New Roman" w:hAnsi="Times New Roman" w:cs="Times New Roman"/>
          <w:color w:val="auto"/>
          <w:sz w:val="24"/>
          <w:szCs w:val="24"/>
          <w:u w:val="single"/>
        </w:rPr>
        <w:t xml:space="preserve">e stanoviska </w:t>
      </w:r>
      <w:r w:rsidR="00613288" w:rsidRPr="00D20E0D">
        <w:rPr>
          <w:rFonts w:ascii="Times New Roman" w:hAnsi="Times New Roman" w:cs="Times New Roman"/>
          <w:color w:val="auto"/>
          <w:sz w:val="24"/>
          <w:szCs w:val="24"/>
          <w:u w:val="single"/>
        </w:rPr>
        <w:t>Úřadu pro ochranu hospodářské soutěže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w:t>
      </w:r>
    </w:p>
    <w:p w14:paraId="26838FED" w14:textId="4160AA5D"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objektivního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do budoucna zaměřeného posouzení podmínek hospodářské soutěže na trhu, </w:t>
      </w:r>
    </w:p>
    <w:p w14:paraId="20353FA1" w14:textId="77DAD6C0"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posouzení, zda jsou opatření podle odstavce 1 nezbytná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udržení nebo dosažení účinné hospodářské soutěže, </w:t>
      </w:r>
    </w:p>
    <w:p w14:paraId="35D6D6BC" w14:textId="60753AC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c) pravděpodobného účinku takových opatření na stávající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budoucí investice tržních subjektů, zejména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zavádění sítí.</w:t>
      </w:r>
    </w:p>
    <w:p w14:paraId="0DF8BC92" w14:textId="4C09C91D" w:rsidR="006E65A2" w:rsidRPr="00D20E0D" w:rsidRDefault="005E0698" w:rsidP="005C61F0">
      <w:pPr>
        <w:spacing w:after="120" w:line="240" w:lineRule="auto"/>
        <w:ind w:firstLine="426"/>
        <w:jc w:val="both"/>
        <w:rPr>
          <w:rFonts w:ascii="Times New Roman" w:hAnsi="Times New Roman" w:cs="Times New Roman"/>
          <w:color w:val="auto"/>
          <w:sz w:val="24"/>
          <w:szCs w:val="24"/>
        </w:rPr>
      </w:pPr>
      <w:r w:rsidRPr="00665697">
        <w:rPr>
          <w:rFonts w:ascii="Times New Roman" w:hAnsi="Times New Roman" w:cs="Times New Roman"/>
          <w:color w:val="auto"/>
          <w:sz w:val="24"/>
          <w:szCs w:val="24"/>
          <w:u w:val="single"/>
        </w:rPr>
        <w:t>(4)</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Úřad provede zkoumání dotčeného trhu podle </w:t>
      </w:r>
      <w:r w:rsidRPr="00665697">
        <w:rPr>
          <w:rFonts w:ascii="Times New Roman" w:hAnsi="Times New Roman" w:cs="Times New Roman"/>
          <w:color w:val="auto"/>
          <w:sz w:val="24"/>
          <w:szCs w:val="24"/>
          <w:u w:val="single"/>
        </w:rPr>
        <w:t>odstavce 3 písm.</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a) obdobně jako při postupu provádění analýz relevantních trhů.</w:t>
      </w:r>
      <w:r w:rsidR="00536DEE" w:rsidRPr="00D20E0D">
        <w:rPr>
          <w:rFonts w:ascii="Times New Roman" w:hAnsi="Times New Roman" w:cs="Times New Roman"/>
          <w:color w:val="auto"/>
          <w:sz w:val="24"/>
          <w:szCs w:val="24"/>
        </w:rPr>
        <w:t>“.</w:t>
      </w:r>
    </w:p>
    <w:p w14:paraId="1A66F174" w14:textId="77777777" w:rsidR="000315FB" w:rsidRPr="00D20E0D" w:rsidRDefault="00536DEE" w:rsidP="005C61F0">
      <w:pPr>
        <w:spacing w:after="120" w:line="240" w:lineRule="auto"/>
        <w:rPr>
          <w:rFonts w:ascii="Times New Roman" w:hAnsi="Times New Roman" w:cs="Times New Roman"/>
          <w:i/>
          <w:color w:val="auto"/>
          <w:sz w:val="24"/>
          <w:szCs w:val="24"/>
        </w:rPr>
      </w:pPr>
      <w:bookmarkStart w:id="30" w:name="_Hlk55307921"/>
      <w:r w:rsidRPr="00D20E0D">
        <w:rPr>
          <w:rFonts w:ascii="Times New Roman" w:hAnsi="Times New Roman" w:cs="Times New Roman"/>
          <w:i/>
          <w:color w:val="auto"/>
          <w:sz w:val="24"/>
          <w:szCs w:val="24"/>
        </w:rPr>
        <w:t>CELEX: 32018L1972</w:t>
      </w:r>
      <w:bookmarkEnd w:id="30"/>
    </w:p>
    <w:p w14:paraId="7A499C65"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7501C3CD" w14:textId="77893DD4" w:rsidR="000315FB"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24 odst. 2 </w:t>
      </w:r>
      <w:r w:rsidR="5D49AF05" w:rsidRPr="00D20E0D">
        <w:rPr>
          <w:rFonts w:ascii="Times New Roman" w:hAnsi="Times New Roman" w:cs="Times New Roman"/>
          <w:color w:val="auto"/>
          <w:sz w:val="24"/>
          <w:szCs w:val="24"/>
        </w:rPr>
        <w:t xml:space="preserve">písm. a) </w:t>
      </w:r>
      <w:r w:rsidRPr="00D20E0D">
        <w:rPr>
          <w:rFonts w:ascii="Times New Roman" w:hAnsi="Times New Roman" w:cs="Times New Roman"/>
          <w:color w:val="auto"/>
          <w:sz w:val="24"/>
          <w:szCs w:val="24"/>
        </w:rPr>
        <w:t>se slovo „kanál“ nahrazuje slovy „</w:t>
      </w:r>
      <w:r w:rsidRPr="0087381A">
        <w:rPr>
          <w:rFonts w:ascii="Times New Roman" w:hAnsi="Times New Roman" w:cs="Times New Roman"/>
          <w:color w:val="auto"/>
          <w:sz w:val="24"/>
          <w:szCs w:val="24"/>
          <w:u w:val="single"/>
        </w:rPr>
        <w:t>úsek r</w:t>
      </w:r>
      <w:r w:rsidR="1BF811BE" w:rsidRPr="0087381A">
        <w:rPr>
          <w:rFonts w:ascii="Times New Roman" w:hAnsi="Times New Roman" w:cs="Times New Roman"/>
          <w:color w:val="auto"/>
          <w:sz w:val="24"/>
          <w:szCs w:val="24"/>
          <w:u w:val="single"/>
        </w:rPr>
        <w:t>á</w:t>
      </w:r>
      <w:r w:rsidRPr="0087381A">
        <w:rPr>
          <w:rFonts w:ascii="Times New Roman" w:hAnsi="Times New Roman" w:cs="Times New Roman"/>
          <w:color w:val="auto"/>
          <w:sz w:val="24"/>
          <w:szCs w:val="24"/>
          <w:u w:val="single"/>
        </w:rPr>
        <w:t>diového spektra</w:t>
      </w:r>
      <w:r w:rsidR="7F20DB7C" w:rsidRPr="0087381A">
        <w:rPr>
          <w:rFonts w:ascii="Times New Roman" w:hAnsi="Times New Roman" w:cs="Times New Roman"/>
          <w:color w:val="auto"/>
          <w:sz w:val="24"/>
          <w:szCs w:val="24"/>
          <w:u w:val="single"/>
        </w:rPr>
        <w:t xml:space="preserve"> o</w:t>
      </w:r>
      <w:r w:rsidR="00D20E0D" w:rsidRPr="0087381A">
        <w:rPr>
          <w:rFonts w:ascii="Times New Roman" w:hAnsi="Times New Roman" w:cs="Times New Roman"/>
          <w:color w:val="auto"/>
          <w:sz w:val="24"/>
          <w:szCs w:val="24"/>
          <w:u w:val="single"/>
        </w:rPr>
        <w:t> </w:t>
      </w:r>
      <w:r w:rsidR="7F20DB7C" w:rsidRPr="0087381A">
        <w:rPr>
          <w:rFonts w:ascii="Times New Roman" w:hAnsi="Times New Roman" w:cs="Times New Roman"/>
          <w:color w:val="auto"/>
          <w:sz w:val="24"/>
          <w:szCs w:val="24"/>
          <w:u w:val="single"/>
        </w:rPr>
        <w:t>šířce nejvýše 5</w:t>
      </w:r>
      <w:r w:rsidR="5D49AF05" w:rsidRPr="0087381A">
        <w:rPr>
          <w:rFonts w:ascii="Times New Roman" w:hAnsi="Times New Roman" w:cs="Times New Roman"/>
          <w:color w:val="auto"/>
          <w:sz w:val="24"/>
          <w:szCs w:val="24"/>
          <w:u w:val="single"/>
        </w:rPr>
        <w:t xml:space="preserve"> </w:t>
      </w:r>
      <w:r w:rsidR="7F20DB7C" w:rsidRPr="0087381A">
        <w:rPr>
          <w:rFonts w:ascii="Times New Roman" w:hAnsi="Times New Roman" w:cs="Times New Roman"/>
          <w:color w:val="auto"/>
          <w:sz w:val="24"/>
          <w:szCs w:val="24"/>
          <w:u w:val="single"/>
        </w:rPr>
        <w:t>M</w:t>
      </w:r>
      <w:r w:rsidR="5D49AF05" w:rsidRPr="0087381A">
        <w:rPr>
          <w:rFonts w:ascii="Times New Roman" w:hAnsi="Times New Roman" w:cs="Times New Roman"/>
          <w:color w:val="auto"/>
          <w:sz w:val="24"/>
          <w:szCs w:val="24"/>
          <w:u w:val="single"/>
        </w:rPr>
        <w:t>Hz</w:t>
      </w:r>
      <w:r w:rsidRPr="00D20E0D">
        <w:rPr>
          <w:rFonts w:ascii="Times New Roman" w:hAnsi="Times New Roman" w:cs="Times New Roman"/>
          <w:color w:val="auto"/>
          <w:sz w:val="24"/>
          <w:szCs w:val="24"/>
        </w:rPr>
        <w:t>“</w:t>
      </w:r>
      <w:r w:rsidR="7CDB6BFA"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7CDB6BFA" w:rsidRPr="00D20E0D">
        <w:rPr>
          <w:rFonts w:ascii="Times New Roman" w:hAnsi="Times New Roman" w:cs="Times New Roman"/>
          <w:color w:val="auto"/>
          <w:sz w:val="24"/>
          <w:szCs w:val="24"/>
        </w:rPr>
        <w:t xml:space="preserve">na </w:t>
      </w:r>
      <w:r w:rsidR="7D5D2955" w:rsidRPr="00D20E0D">
        <w:rPr>
          <w:rFonts w:ascii="Times New Roman" w:hAnsi="Times New Roman" w:cs="Times New Roman"/>
          <w:color w:val="auto"/>
          <w:sz w:val="24"/>
          <w:szCs w:val="24"/>
        </w:rPr>
        <w:t xml:space="preserve">konci </w:t>
      </w:r>
      <w:r w:rsidR="00DA47E3" w:rsidRPr="00665697">
        <w:rPr>
          <w:rFonts w:ascii="Times New Roman" w:hAnsi="Times New Roman" w:cs="Times New Roman"/>
          <w:color w:val="auto"/>
          <w:sz w:val="24"/>
          <w:szCs w:val="24"/>
        </w:rPr>
        <w:t>textu</w:t>
      </w:r>
      <w:r w:rsidR="00DA47E3" w:rsidRPr="00D20E0D">
        <w:rPr>
          <w:rFonts w:ascii="Times New Roman" w:hAnsi="Times New Roman" w:cs="Times New Roman"/>
          <w:color w:val="auto"/>
          <w:sz w:val="24"/>
          <w:szCs w:val="24"/>
        </w:rPr>
        <w:t xml:space="preserve"> </w:t>
      </w:r>
      <w:r w:rsidR="7D5D2955" w:rsidRPr="00D20E0D">
        <w:rPr>
          <w:rFonts w:ascii="Times New Roman" w:hAnsi="Times New Roman" w:cs="Times New Roman"/>
          <w:color w:val="auto"/>
          <w:sz w:val="24"/>
          <w:szCs w:val="24"/>
        </w:rPr>
        <w:t>písmen</w:t>
      </w:r>
      <w:r w:rsidR="25D0AB84" w:rsidRPr="00D20E0D">
        <w:rPr>
          <w:rFonts w:ascii="Times New Roman" w:hAnsi="Times New Roman" w:cs="Times New Roman"/>
          <w:color w:val="auto"/>
          <w:sz w:val="24"/>
          <w:szCs w:val="24"/>
        </w:rPr>
        <w:t>e</w:t>
      </w:r>
      <w:r w:rsidR="7D5D2955" w:rsidRPr="00D20E0D">
        <w:rPr>
          <w:rFonts w:ascii="Times New Roman" w:hAnsi="Times New Roman" w:cs="Times New Roman"/>
          <w:color w:val="auto"/>
          <w:sz w:val="24"/>
          <w:szCs w:val="24"/>
        </w:rPr>
        <w:t xml:space="preserve"> se doplňuj</w:t>
      </w:r>
      <w:r w:rsidR="2420737F" w:rsidRPr="00D20E0D">
        <w:rPr>
          <w:rFonts w:ascii="Times New Roman" w:hAnsi="Times New Roman" w:cs="Times New Roman"/>
          <w:color w:val="auto"/>
          <w:sz w:val="24"/>
          <w:szCs w:val="24"/>
        </w:rPr>
        <w:t xml:space="preserve">í </w:t>
      </w:r>
      <w:r w:rsidR="1AAD508E" w:rsidRPr="00D20E0D">
        <w:rPr>
          <w:rFonts w:ascii="Times New Roman" w:hAnsi="Times New Roman" w:cs="Times New Roman"/>
          <w:color w:val="auto"/>
          <w:sz w:val="24"/>
          <w:szCs w:val="24"/>
        </w:rPr>
        <w:t>slova</w:t>
      </w:r>
      <w:r w:rsidR="4E73E113" w:rsidRPr="00D20E0D">
        <w:rPr>
          <w:rFonts w:ascii="Times New Roman" w:hAnsi="Times New Roman" w:cs="Times New Roman"/>
          <w:color w:val="auto"/>
          <w:sz w:val="24"/>
          <w:szCs w:val="24"/>
        </w:rPr>
        <w:t xml:space="preserve"> „</w:t>
      </w:r>
      <w:r w:rsidR="3EC754E7" w:rsidRPr="0087381A">
        <w:rPr>
          <w:rFonts w:ascii="Times New Roman" w:hAnsi="Times New Roman" w:cs="Times New Roman"/>
          <w:color w:val="auto"/>
          <w:sz w:val="24"/>
          <w:szCs w:val="24"/>
          <w:u w:val="single"/>
        </w:rPr>
        <w:t>;</w:t>
      </w:r>
      <w:r w:rsidR="17DF1D76" w:rsidRPr="0087381A">
        <w:rPr>
          <w:rFonts w:ascii="Times New Roman" w:hAnsi="Times New Roman" w:cs="Times New Roman"/>
          <w:color w:val="auto"/>
          <w:sz w:val="24"/>
          <w:szCs w:val="24"/>
          <w:u w:val="single"/>
        </w:rPr>
        <w:t xml:space="preserve"> v</w:t>
      </w:r>
      <w:r w:rsidR="00D20E0D" w:rsidRPr="0087381A">
        <w:rPr>
          <w:rFonts w:ascii="Times New Roman" w:hAnsi="Times New Roman" w:cs="Times New Roman"/>
          <w:color w:val="auto"/>
          <w:sz w:val="24"/>
          <w:szCs w:val="24"/>
          <w:u w:val="single"/>
        </w:rPr>
        <w:t> </w:t>
      </w:r>
      <w:r w:rsidR="17DF1D76" w:rsidRPr="0087381A">
        <w:rPr>
          <w:rFonts w:ascii="Times New Roman" w:hAnsi="Times New Roman" w:cs="Times New Roman"/>
          <w:color w:val="auto"/>
          <w:sz w:val="24"/>
          <w:szCs w:val="24"/>
          <w:u w:val="single"/>
        </w:rPr>
        <w:t xml:space="preserve">případě kmitočtového úseku širšího než 5 MHz je </w:t>
      </w:r>
      <w:r w:rsidR="7AF2A1BC" w:rsidRPr="0087381A">
        <w:rPr>
          <w:rFonts w:ascii="Times New Roman" w:hAnsi="Times New Roman" w:cs="Times New Roman"/>
          <w:color w:val="auto"/>
          <w:sz w:val="24"/>
          <w:szCs w:val="24"/>
          <w:u w:val="single"/>
        </w:rPr>
        <w:t xml:space="preserve">horní </w:t>
      </w:r>
      <w:r w:rsidR="557AD6EA" w:rsidRPr="0087381A">
        <w:rPr>
          <w:rFonts w:ascii="Times New Roman" w:hAnsi="Times New Roman" w:cs="Times New Roman"/>
          <w:color w:val="auto"/>
          <w:sz w:val="24"/>
          <w:szCs w:val="24"/>
          <w:u w:val="single"/>
        </w:rPr>
        <w:t xml:space="preserve">hranice </w:t>
      </w:r>
      <w:r w:rsidR="17DF1D76" w:rsidRPr="0087381A">
        <w:rPr>
          <w:rFonts w:ascii="Times New Roman" w:hAnsi="Times New Roman" w:cs="Times New Roman"/>
          <w:color w:val="auto"/>
          <w:sz w:val="24"/>
          <w:szCs w:val="24"/>
          <w:u w:val="single"/>
        </w:rPr>
        <w:t>výše poplatku proporčně vyšší</w:t>
      </w:r>
      <w:r w:rsidR="17DF1D76" w:rsidRPr="00D20E0D">
        <w:rPr>
          <w:rFonts w:ascii="Times New Roman" w:hAnsi="Times New Roman" w:cs="Times New Roman"/>
          <w:color w:val="auto"/>
          <w:sz w:val="24"/>
          <w:szCs w:val="24"/>
        </w:rPr>
        <w:t>“.</w:t>
      </w:r>
      <w:bookmarkStart w:id="31" w:name="_Hlk37102749"/>
      <w:bookmarkEnd w:id="31"/>
    </w:p>
    <w:p w14:paraId="5FC18C14" w14:textId="4589EB9E" w:rsidR="7735C2C0" w:rsidRDefault="00B97913" w:rsidP="005C61F0">
      <w:pPr>
        <w:spacing w:after="120" w:line="240" w:lineRule="auto"/>
        <w:rPr>
          <w:rFonts w:ascii="Times New Roman" w:hAnsi="Times New Roman" w:cs="Times New Roman"/>
          <w:i/>
          <w:color w:val="auto"/>
          <w:sz w:val="24"/>
          <w:szCs w:val="24"/>
        </w:rPr>
      </w:pPr>
      <w:r w:rsidRPr="00B97913">
        <w:rPr>
          <w:rFonts w:ascii="Times New Roman" w:hAnsi="Times New Roman" w:cs="Times New Roman"/>
          <w:i/>
          <w:color w:val="auto"/>
          <w:sz w:val="24"/>
          <w:szCs w:val="24"/>
        </w:rPr>
        <w:t>CELEX: 32018L1972</w:t>
      </w:r>
    </w:p>
    <w:p w14:paraId="5720DA06" w14:textId="77777777" w:rsidR="00B97913" w:rsidRPr="00D20E0D" w:rsidRDefault="00B97913" w:rsidP="005C61F0">
      <w:pPr>
        <w:spacing w:after="120" w:line="240" w:lineRule="auto"/>
        <w:rPr>
          <w:rFonts w:ascii="Times New Roman" w:hAnsi="Times New Roman" w:cs="Times New Roman"/>
          <w:color w:val="auto"/>
          <w:sz w:val="24"/>
          <w:szCs w:val="24"/>
        </w:rPr>
      </w:pPr>
    </w:p>
    <w:p w14:paraId="1F27B7CE" w14:textId="77777777" w:rsidR="000315FB" w:rsidRPr="00D20E0D" w:rsidRDefault="17DF1D76"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w:t>
      </w:r>
      <w:r w:rsidR="268DB06C" w:rsidRP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24</w:t>
      </w:r>
      <w:r w:rsidR="268DB06C" w:rsidRPr="00D20E0D">
        <w:rPr>
          <w:rFonts w:ascii="Times New Roman" w:hAnsi="Times New Roman" w:cs="Times New Roman"/>
          <w:color w:val="auto"/>
          <w:sz w:val="24"/>
          <w:szCs w:val="24"/>
        </w:rPr>
        <w:t xml:space="preserve"> odst. 2 písm. b)</w:t>
      </w:r>
      <w:r w:rsidR="646DE765" w:rsidRPr="00D20E0D">
        <w:rPr>
          <w:rFonts w:ascii="Times New Roman" w:hAnsi="Times New Roman" w:cs="Times New Roman"/>
          <w:color w:val="auto"/>
          <w:sz w:val="24"/>
          <w:szCs w:val="24"/>
        </w:rPr>
        <w:t xml:space="preserve"> až </w:t>
      </w:r>
      <w:r w:rsidR="268DB06C" w:rsidRPr="00D20E0D">
        <w:rPr>
          <w:rFonts w:ascii="Times New Roman" w:hAnsi="Times New Roman" w:cs="Times New Roman"/>
          <w:color w:val="auto"/>
          <w:sz w:val="24"/>
          <w:szCs w:val="24"/>
        </w:rPr>
        <w:t>f) se slovo „kanál“ nahrazuje slovy „</w:t>
      </w:r>
      <w:r w:rsidR="268DB06C" w:rsidRPr="0087381A">
        <w:rPr>
          <w:rFonts w:ascii="Times New Roman" w:hAnsi="Times New Roman" w:cs="Times New Roman"/>
          <w:color w:val="auto"/>
          <w:sz w:val="24"/>
          <w:szCs w:val="24"/>
          <w:u w:val="single"/>
        </w:rPr>
        <w:t>úsek r</w:t>
      </w:r>
      <w:r w:rsidR="6CAB62D1" w:rsidRPr="0087381A">
        <w:rPr>
          <w:rFonts w:ascii="Times New Roman" w:hAnsi="Times New Roman" w:cs="Times New Roman"/>
          <w:color w:val="auto"/>
          <w:sz w:val="24"/>
          <w:szCs w:val="24"/>
          <w:u w:val="single"/>
        </w:rPr>
        <w:t>á</w:t>
      </w:r>
      <w:r w:rsidR="268DB06C" w:rsidRPr="0087381A">
        <w:rPr>
          <w:rFonts w:ascii="Times New Roman" w:hAnsi="Times New Roman" w:cs="Times New Roman"/>
          <w:color w:val="auto"/>
          <w:sz w:val="24"/>
          <w:szCs w:val="24"/>
          <w:u w:val="single"/>
        </w:rPr>
        <w:t>diového spektra</w:t>
      </w:r>
      <w:r w:rsidR="268DB06C" w:rsidRPr="00D20E0D">
        <w:rPr>
          <w:rFonts w:ascii="Times New Roman" w:hAnsi="Times New Roman" w:cs="Times New Roman"/>
          <w:color w:val="auto"/>
          <w:sz w:val="24"/>
          <w:szCs w:val="24"/>
        </w:rPr>
        <w:t>“.</w:t>
      </w:r>
    </w:p>
    <w:p w14:paraId="51C319D3" w14:textId="113F4DBB" w:rsidR="7735C2C0" w:rsidRDefault="00B97913" w:rsidP="005C61F0">
      <w:pPr>
        <w:spacing w:after="120" w:line="240" w:lineRule="auto"/>
        <w:rPr>
          <w:rFonts w:ascii="Times New Roman" w:hAnsi="Times New Roman" w:cs="Times New Roman"/>
          <w:i/>
          <w:color w:val="auto"/>
          <w:sz w:val="24"/>
          <w:szCs w:val="24"/>
        </w:rPr>
      </w:pPr>
      <w:r w:rsidRPr="00B97913">
        <w:rPr>
          <w:rFonts w:ascii="Times New Roman" w:hAnsi="Times New Roman" w:cs="Times New Roman"/>
          <w:i/>
          <w:color w:val="auto"/>
          <w:sz w:val="24"/>
          <w:szCs w:val="24"/>
        </w:rPr>
        <w:t>CELEX: 32018L1972</w:t>
      </w:r>
    </w:p>
    <w:p w14:paraId="4495BB07" w14:textId="77777777" w:rsidR="00B97913" w:rsidRPr="00D20E0D" w:rsidRDefault="00B97913" w:rsidP="005C61F0">
      <w:pPr>
        <w:spacing w:after="120" w:line="240" w:lineRule="auto"/>
        <w:rPr>
          <w:rFonts w:ascii="Times New Roman" w:hAnsi="Times New Roman" w:cs="Times New Roman"/>
          <w:color w:val="auto"/>
          <w:sz w:val="24"/>
          <w:szCs w:val="24"/>
        </w:rPr>
      </w:pPr>
    </w:p>
    <w:p w14:paraId="44C29223" w14:textId="77777777" w:rsidR="00CD44B9" w:rsidRPr="00D20E0D" w:rsidRDefault="50D8BEE5"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24 odst. 2 písm. f) se číslo </w:t>
      </w:r>
      <w:r w:rsidR="481E80FC" w:rsidRPr="00D20E0D">
        <w:rPr>
          <w:rFonts w:ascii="Times New Roman" w:hAnsi="Times New Roman" w:cs="Times New Roman"/>
          <w:color w:val="auto"/>
          <w:sz w:val="24"/>
          <w:szCs w:val="24"/>
        </w:rPr>
        <w:t>„9</w:t>
      </w:r>
      <w:r w:rsidR="3FBAD10C" w:rsidRPr="00D20E0D">
        <w:rPr>
          <w:rFonts w:ascii="Times New Roman" w:hAnsi="Times New Roman" w:cs="Times New Roman"/>
          <w:color w:val="auto"/>
          <w:sz w:val="24"/>
          <w:szCs w:val="24"/>
        </w:rPr>
        <w:t xml:space="preserve"> </w:t>
      </w:r>
      <w:r w:rsidR="481E80FC" w:rsidRPr="00D20E0D">
        <w:rPr>
          <w:rFonts w:ascii="Times New Roman" w:hAnsi="Times New Roman" w:cs="Times New Roman"/>
          <w:color w:val="auto"/>
          <w:sz w:val="24"/>
          <w:szCs w:val="24"/>
        </w:rPr>
        <w:t>600“ nahrazuje číslem „</w:t>
      </w:r>
      <w:r w:rsidR="481E80FC" w:rsidRPr="00B97913">
        <w:rPr>
          <w:rFonts w:ascii="Times New Roman" w:hAnsi="Times New Roman" w:cs="Times New Roman"/>
          <w:color w:val="auto"/>
          <w:sz w:val="24"/>
          <w:szCs w:val="24"/>
        </w:rPr>
        <w:t>250</w:t>
      </w:r>
      <w:r w:rsidR="3FBAD10C" w:rsidRPr="00B97913">
        <w:rPr>
          <w:rFonts w:ascii="Times New Roman" w:hAnsi="Times New Roman" w:cs="Times New Roman"/>
          <w:color w:val="auto"/>
          <w:sz w:val="24"/>
          <w:szCs w:val="24"/>
        </w:rPr>
        <w:t xml:space="preserve"> </w:t>
      </w:r>
      <w:r w:rsidR="481E80FC" w:rsidRPr="00B97913">
        <w:rPr>
          <w:rFonts w:ascii="Times New Roman" w:hAnsi="Times New Roman" w:cs="Times New Roman"/>
          <w:color w:val="auto"/>
          <w:sz w:val="24"/>
          <w:szCs w:val="24"/>
        </w:rPr>
        <w:t>000</w:t>
      </w:r>
      <w:r w:rsidR="481E80FC" w:rsidRPr="00D20E0D">
        <w:rPr>
          <w:rFonts w:ascii="Times New Roman" w:hAnsi="Times New Roman" w:cs="Times New Roman"/>
          <w:color w:val="auto"/>
          <w:sz w:val="24"/>
          <w:szCs w:val="24"/>
        </w:rPr>
        <w:t>“.</w:t>
      </w:r>
    </w:p>
    <w:p w14:paraId="776D246D" w14:textId="29FF9DF8" w:rsidR="00092AEA" w:rsidRDefault="00B97913" w:rsidP="0087381A">
      <w:pPr>
        <w:spacing w:after="120" w:line="240" w:lineRule="auto"/>
        <w:rPr>
          <w:rFonts w:ascii="Times New Roman" w:hAnsi="Times New Roman" w:cs="Times New Roman"/>
          <w:i/>
          <w:color w:val="auto"/>
          <w:sz w:val="24"/>
          <w:szCs w:val="24"/>
        </w:rPr>
      </w:pPr>
      <w:r w:rsidRPr="00B97913">
        <w:rPr>
          <w:rFonts w:ascii="Times New Roman" w:hAnsi="Times New Roman" w:cs="Times New Roman"/>
          <w:i/>
          <w:color w:val="auto"/>
          <w:sz w:val="24"/>
          <w:szCs w:val="24"/>
        </w:rPr>
        <w:t>CELEX: 32018L1972</w:t>
      </w:r>
    </w:p>
    <w:p w14:paraId="4E5C05E4" w14:textId="77777777" w:rsidR="00B97913" w:rsidRPr="0087381A" w:rsidRDefault="00B97913" w:rsidP="0087381A">
      <w:pPr>
        <w:spacing w:after="120" w:line="240" w:lineRule="auto"/>
        <w:rPr>
          <w:rFonts w:ascii="Times New Roman" w:hAnsi="Times New Roman" w:cs="Times New Roman"/>
          <w:i/>
          <w:color w:val="auto"/>
          <w:sz w:val="24"/>
          <w:szCs w:val="24"/>
        </w:rPr>
      </w:pPr>
    </w:p>
    <w:p w14:paraId="311B5007" w14:textId="5781B646"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24 odst. 3 se slova „a pro leteckou pohyblivou službu při sportovní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rekreační činnosti“ nahrazují slovy „</w:t>
      </w:r>
      <w:r w:rsidRPr="0087381A">
        <w:rPr>
          <w:rFonts w:ascii="Times New Roman" w:hAnsi="Times New Roman" w:cs="Times New Roman"/>
          <w:color w:val="auto"/>
          <w:sz w:val="24"/>
          <w:szCs w:val="24"/>
          <w:u w:val="single"/>
        </w:rPr>
        <w:t>, pro leteckou pohyblivou službu a</w:t>
      </w:r>
      <w:r w:rsidR="00D20E0D" w:rsidRPr="0087381A">
        <w:rPr>
          <w:rFonts w:ascii="Times New Roman" w:hAnsi="Times New Roman" w:cs="Times New Roman"/>
          <w:color w:val="auto"/>
          <w:sz w:val="24"/>
          <w:szCs w:val="24"/>
          <w:u w:val="single"/>
        </w:rPr>
        <w:t> </w:t>
      </w:r>
      <w:r w:rsidRPr="0087381A">
        <w:rPr>
          <w:rFonts w:ascii="Times New Roman" w:hAnsi="Times New Roman" w:cs="Times New Roman"/>
          <w:color w:val="auto"/>
          <w:sz w:val="24"/>
          <w:szCs w:val="24"/>
          <w:u w:val="single"/>
        </w:rPr>
        <w:t>pro námořní pohyblivou službu při sportovní a</w:t>
      </w:r>
      <w:r w:rsidR="00D20E0D" w:rsidRPr="0087381A">
        <w:rPr>
          <w:rFonts w:ascii="Times New Roman" w:hAnsi="Times New Roman" w:cs="Times New Roman"/>
          <w:color w:val="auto"/>
          <w:sz w:val="24"/>
          <w:szCs w:val="24"/>
          <w:u w:val="single"/>
        </w:rPr>
        <w:t> </w:t>
      </w:r>
      <w:r w:rsidRPr="0087381A">
        <w:rPr>
          <w:rFonts w:ascii="Times New Roman" w:hAnsi="Times New Roman" w:cs="Times New Roman"/>
          <w:color w:val="auto"/>
          <w:sz w:val="24"/>
          <w:szCs w:val="24"/>
          <w:u w:val="single"/>
        </w:rPr>
        <w:t>rekreační činnosti, která není vykonávána za účelem dosažení zisku, pokud jsou rádiové kmitočty využívány Ministerstvem obrany pro vojenské účely nebo pokud jsou rádiové kmitočty využívány zahraniční osobou na principu vzájemnosti podle mezinárodní smlouvy, která je součástí právního řádu České republiky</w:t>
      </w:r>
      <w:r w:rsidRPr="00D20E0D">
        <w:rPr>
          <w:rFonts w:ascii="Times New Roman" w:hAnsi="Times New Roman" w:cs="Times New Roman"/>
          <w:color w:val="auto"/>
          <w:sz w:val="24"/>
          <w:szCs w:val="24"/>
        </w:rPr>
        <w:t>“.</w:t>
      </w:r>
    </w:p>
    <w:p w14:paraId="7FD9DBB4" w14:textId="4B1F0A31" w:rsidR="009764C4" w:rsidRDefault="00B97913" w:rsidP="007273C1">
      <w:pPr>
        <w:pStyle w:val="Odstavecseseznamem"/>
        <w:spacing w:after="120" w:line="240" w:lineRule="auto"/>
        <w:ind w:left="0"/>
        <w:contextualSpacing w:val="0"/>
        <w:jc w:val="both"/>
        <w:rPr>
          <w:rFonts w:ascii="Times New Roman" w:hAnsi="Times New Roman" w:cs="Times New Roman"/>
          <w:i/>
          <w:color w:val="auto"/>
          <w:sz w:val="24"/>
          <w:szCs w:val="24"/>
        </w:rPr>
      </w:pPr>
      <w:r w:rsidRPr="00B97913">
        <w:rPr>
          <w:rFonts w:ascii="Times New Roman" w:hAnsi="Times New Roman" w:cs="Times New Roman"/>
          <w:i/>
          <w:color w:val="auto"/>
          <w:sz w:val="24"/>
          <w:szCs w:val="24"/>
        </w:rPr>
        <w:t>CELEX: 32018L1972</w:t>
      </w:r>
    </w:p>
    <w:p w14:paraId="00D6E33B" w14:textId="77777777" w:rsidR="00B97913" w:rsidRPr="00D20E0D" w:rsidRDefault="00B97913"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63CE8D50"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24 se </w:t>
      </w:r>
      <w:r w:rsidR="39C4021A" w:rsidRPr="00D20E0D">
        <w:rPr>
          <w:rFonts w:ascii="Times New Roman" w:hAnsi="Times New Roman" w:cs="Times New Roman"/>
          <w:color w:val="auto"/>
          <w:sz w:val="24"/>
          <w:szCs w:val="24"/>
        </w:rPr>
        <w:t xml:space="preserve">doplňuje </w:t>
      </w:r>
      <w:r w:rsidRPr="00D20E0D">
        <w:rPr>
          <w:rFonts w:ascii="Times New Roman" w:hAnsi="Times New Roman" w:cs="Times New Roman"/>
          <w:color w:val="auto"/>
          <w:sz w:val="24"/>
          <w:szCs w:val="24"/>
        </w:rPr>
        <w:t xml:space="preserve">odstavec 6, který zní: </w:t>
      </w:r>
    </w:p>
    <w:p w14:paraId="061018E6" w14:textId="2EFBE3D9" w:rsidR="006E65A2" w:rsidRPr="00D20E0D" w:rsidRDefault="00536DEE" w:rsidP="007273C1">
      <w:pPr>
        <w:pStyle w:val="Odstavecseseznamem"/>
        <w:spacing w:after="120" w:line="240" w:lineRule="auto"/>
        <w:ind w:left="0" w:firstLine="425"/>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87381A">
        <w:rPr>
          <w:rFonts w:ascii="Times New Roman" w:hAnsi="Times New Roman" w:cs="Times New Roman"/>
          <w:color w:val="auto"/>
          <w:sz w:val="24"/>
          <w:szCs w:val="24"/>
          <w:u w:val="single"/>
        </w:rPr>
        <w:t>(6) V</w:t>
      </w:r>
      <w:r w:rsidR="00D20E0D" w:rsidRPr="0087381A">
        <w:rPr>
          <w:rFonts w:ascii="Times New Roman" w:hAnsi="Times New Roman" w:cs="Times New Roman"/>
          <w:color w:val="auto"/>
          <w:sz w:val="24"/>
          <w:szCs w:val="24"/>
          <w:u w:val="single"/>
        </w:rPr>
        <w:t> </w:t>
      </w:r>
      <w:r w:rsidRPr="0087381A">
        <w:rPr>
          <w:rFonts w:ascii="Times New Roman" w:hAnsi="Times New Roman" w:cs="Times New Roman"/>
          <w:color w:val="auto"/>
          <w:sz w:val="24"/>
          <w:szCs w:val="24"/>
          <w:u w:val="single"/>
        </w:rPr>
        <w:t>případě poplatků za využívání rádiových kmitočtů pro experimentální účely se dolní mez podle odstavce 2 nepoužije.</w:t>
      </w:r>
      <w:r w:rsidR="00842D56" w:rsidRPr="0087381A">
        <w:rPr>
          <w:rFonts w:ascii="Times New Roman" w:hAnsi="Times New Roman" w:cs="Times New Roman"/>
          <w:color w:val="auto"/>
          <w:sz w:val="24"/>
          <w:szCs w:val="24"/>
          <w:u w:val="single"/>
        </w:rPr>
        <w:t xml:space="preserve"> Poplatek za využívání rádiových kmitočtů pro experimentální účely nižší než 100 Kč se nehradí.</w:t>
      </w:r>
      <w:r w:rsidRPr="00D20E0D">
        <w:rPr>
          <w:rFonts w:ascii="Times New Roman" w:hAnsi="Times New Roman" w:cs="Times New Roman"/>
          <w:color w:val="auto"/>
          <w:sz w:val="24"/>
          <w:szCs w:val="24"/>
        </w:rPr>
        <w:t>“.</w:t>
      </w:r>
    </w:p>
    <w:p w14:paraId="3297D312" w14:textId="588D3359" w:rsidR="00092AEA" w:rsidRDefault="00B97913" w:rsidP="00B97913">
      <w:pPr>
        <w:spacing w:after="120" w:line="240" w:lineRule="auto"/>
        <w:jc w:val="both"/>
        <w:rPr>
          <w:rFonts w:ascii="Times New Roman" w:hAnsi="Times New Roman" w:cs="Times New Roman"/>
          <w:i/>
          <w:color w:val="auto"/>
          <w:sz w:val="24"/>
          <w:szCs w:val="24"/>
        </w:rPr>
      </w:pPr>
      <w:r w:rsidRPr="00B97913">
        <w:rPr>
          <w:rFonts w:ascii="Times New Roman" w:hAnsi="Times New Roman" w:cs="Times New Roman"/>
          <w:i/>
          <w:color w:val="auto"/>
          <w:sz w:val="24"/>
          <w:szCs w:val="24"/>
        </w:rPr>
        <w:t>CELEX: 32018L1972</w:t>
      </w:r>
    </w:p>
    <w:p w14:paraId="3BF7BD64" w14:textId="77777777" w:rsidR="00B97913" w:rsidRPr="0087381A" w:rsidRDefault="00B97913" w:rsidP="0087381A">
      <w:pPr>
        <w:spacing w:after="120" w:line="240" w:lineRule="auto"/>
        <w:jc w:val="both"/>
        <w:rPr>
          <w:rFonts w:ascii="Times New Roman" w:hAnsi="Times New Roman" w:cs="Times New Roman"/>
          <w:color w:val="auto"/>
          <w:sz w:val="24"/>
          <w:szCs w:val="24"/>
        </w:rPr>
      </w:pPr>
    </w:p>
    <w:p w14:paraId="05893721" w14:textId="6B26395B"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25 odst. 6 se za slovo „</w:t>
      </w:r>
      <w:r w:rsidR="5B1FCD54" w:rsidRPr="00D20E0D">
        <w:rPr>
          <w:rFonts w:ascii="Times New Roman" w:hAnsi="Times New Roman" w:cs="Times New Roman"/>
          <w:color w:val="auto"/>
          <w:sz w:val="24"/>
          <w:szCs w:val="24"/>
        </w:rPr>
        <w:t>nevyhoví</w:t>
      </w:r>
      <w:r w:rsidRPr="00D20E0D">
        <w:rPr>
          <w:rFonts w:ascii="Times New Roman" w:hAnsi="Times New Roman" w:cs="Times New Roman"/>
          <w:color w:val="auto"/>
          <w:sz w:val="24"/>
          <w:szCs w:val="24"/>
        </w:rPr>
        <w:t>“ vkládají slova „</w:t>
      </w:r>
      <w:r w:rsidR="101E8325" w:rsidRPr="00D20E0D">
        <w:rPr>
          <w:rFonts w:ascii="Times New Roman" w:hAnsi="Times New Roman" w:cs="Times New Roman"/>
          <w:color w:val="auto"/>
          <w:sz w:val="24"/>
          <w:szCs w:val="24"/>
        </w:rPr>
        <w:t>ani v</w:t>
      </w:r>
      <w:r w:rsidR="00D20E0D">
        <w:rPr>
          <w:rFonts w:ascii="Times New Roman" w:hAnsi="Times New Roman" w:cs="Times New Roman"/>
          <w:color w:val="auto"/>
          <w:sz w:val="24"/>
          <w:szCs w:val="24"/>
        </w:rPr>
        <w:t> </w:t>
      </w:r>
      <w:r w:rsidR="5B1FCD54" w:rsidRPr="00D20E0D">
        <w:rPr>
          <w:rFonts w:ascii="Times New Roman" w:hAnsi="Times New Roman" w:cs="Times New Roman"/>
          <w:color w:val="auto"/>
          <w:sz w:val="24"/>
          <w:szCs w:val="24"/>
        </w:rPr>
        <w:t>části</w:t>
      </w:r>
      <w:r w:rsidRPr="00D20E0D">
        <w:rPr>
          <w:rFonts w:ascii="Times New Roman" w:hAnsi="Times New Roman" w:cs="Times New Roman"/>
          <w:color w:val="auto"/>
          <w:sz w:val="24"/>
          <w:szCs w:val="24"/>
        </w:rPr>
        <w:t>“.</w:t>
      </w:r>
    </w:p>
    <w:p w14:paraId="7C149B71" w14:textId="77777777" w:rsidR="009764C4" w:rsidRPr="00D20E0D" w:rsidRDefault="009764C4" w:rsidP="005C61F0">
      <w:pPr>
        <w:spacing w:after="120" w:line="240" w:lineRule="auto"/>
        <w:rPr>
          <w:rFonts w:ascii="Times New Roman" w:hAnsi="Times New Roman" w:cs="Times New Roman"/>
          <w:color w:val="auto"/>
          <w:sz w:val="24"/>
          <w:szCs w:val="24"/>
        </w:rPr>
      </w:pPr>
    </w:p>
    <w:p w14:paraId="3D9C2F91" w14:textId="4689C578"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26 odst. 5 se za slovo „zkoušek“ vkládají slova „, náležitosti zkušebního řádu pro provádění zkoušek“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na konci odstavce se doplňuje věta „Zkušební řád pro provádění zkoušek vydává předseda Rady</w:t>
      </w:r>
      <w:r w:rsidR="39D02862"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w:t>
      </w:r>
    </w:p>
    <w:p w14:paraId="2BD9AEB6" w14:textId="77777777" w:rsidR="001508A4" w:rsidRPr="00D20E0D" w:rsidRDefault="001508A4" w:rsidP="005C61F0">
      <w:pPr>
        <w:spacing w:after="120" w:line="240" w:lineRule="auto"/>
        <w:jc w:val="both"/>
        <w:rPr>
          <w:rFonts w:ascii="Times New Roman" w:hAnsi="Times New Roman" w:cs="Times New Roman"/>
          <w:color w:val="auto"/>
          <w:sz w:val="24"/>
          <w:szCs w:val="24"/>
        </w:rPr>
      </w:pPr>
    </w:p>
    <w:p w14:paraId="59103835" w14:textId="79676561" w:rsidR="002F6E32" w:rsidRPr="00D20E0D" w:rsidRDefault="1BC39CA3"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Za § 26 se vkládají nové § 26a až 26c, které včetně</w:t>
      </w:r>
      <w:r w:rsidR="00896CE1" w:rsidRPr="00D20E0D">
        <w:rPr>
          <w:rFonts w:ascii="Times New Roman" w:hAnsi="Times New Roman" w:cs="Times New Roman"/>
          <w:color w:val="auto"/>
          <w:sz w:val="24"/>
          <w:szCs w:val="24"/>
        </w:rPr>
        <w:t xml:space="preserve"> </w:t>
      </w:r>
      <w:r w:rsidR="00896CE1" w:rsidRPr="00665697">
        <w:rPr>
          <w:rFonts w:ascii="Times New Roman" w:hAnsi="Times New Roman" w:cs="Times New Roman"/>
          <w:color w:val="auto"/>
          <w:sz w:val="24"/>
          <w:szCs w:val="24"/>
        </w:rPr>
        <w:t xml:space="preserve">nadpisu </w:t>
      </w:r>
      <w:r w:rsidRPr="00D20E0D">
        <w:rPr>
          <w:rFonts w:ascii="Times New Roman" w:hAnsi="Times New Roman" w:cs="Times New Roman"/>
          <w:color w:val="auto"/>
          <w:sz w:val="24"/>
          <w:szCs w:val="24"/>
        </w:rPr>
        <w:t>znějí:</w:t>
      </w:r>
    </w:p>
    <w:p w14:paraId="5E493D04" w14:textId="1F5D018A" w:rsidR="002F6E32" w:rsidRPr="00D20E0D" w:rsidRDefault="002F6E32" w:rsidP="005C61F0">
      <w:pPr>
        <w:spacing w:after="120" w:line="240" w:lineRule="auto"/>
        <w:jc w:val="center"/>
        <w:rPr>
          <w:rFonts w:ascii="Times New Roman" w:eastAsia="Times New Roman" w:hAnsi="Times New Roman" w:cs="Times New Roman"/>
          <w:b/>
          <w:bCs/>
          <w:color w:val="auto"/>
          <w:sz w:val="24"/>
          <w:szCs w:val="24"/>
        </w:rPr>
      </w:pPr>
      <w:r w:rsidRPr="00D20E0D">
        <w:rPr>
          <w:rFonts w:ascii="Times New Roman" w:eastAsia="Times New Roman" w:hAnsi="Times New Roman" w:cs="Times New Roman"/>
          <w:b/>
          <w:bCs/>
          <w:color w:val="auto"/>
          <w:sz w:val="24"/>
          <w:szCs w:val="24"/>
        </w:rPr>
        <w:t>„Registrace družicové sítě nebo soustavy a</w:t>
      </w:r>
      <w:r w:rsidR="00D20E0D">
        <w:rPr>
          <w:rFonts w:ascii="Times New Roman" w:eastAsia="Times New Roman" w:hAnsi="Times New Roman" w:cs="Times New Roman"/>
          <w:b/>
          <w:bCs/>
          <w:color w:val="auto"/>
          <w:sz w:val="24"/>
          <w:szCs w:val="24"/>
        </w:rPr>
        <w:t> </w:t>
      </w:r>
      <w:r w:rsidRPr="00D20E0D">
        <w:rPr>
          <w:rFonts w:ascii="Times New Roman" w:eastAsia="Times New Roman" w:hAnsi="Times New Roman" w:cs="Times New Roman"/>
          <w:b/>
          <w:bCs/>
          <w:color w:val="auto"/>
          <w:sz w:val="24"/>
          <w:szCs w:val="24"/>
        </w:rPr>
        <w:t xml:space="preserve">podmínky využívání rádiových kmitočtů </w:t>
      </w:r>
    </w:p>
    <w:p w14:paraId="3AB6B4A5" w14:textId="77777777" w:rsidR="002F6E32" w:rsidRPr="00D20E0D" w:rsidRDefault="002F6E32" w:rsidP="005C61F0">
      <w:pPr>
        <w:spacing w:after="120" w:line="240" w:lineRule="auto"/>
        <w:jc w:val="center"/>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26a</w:t>
      </w:r>
    </w:p>
    <w:p w14:paraId="0E3CF0E4" w14:textId="677EE956"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lastRenderedPageBreak/>
        <w:t xml:space="preserve">(1) </w:t>
      </w:r>
      <w:r w:rsidR="00FD3C42" w:rsidRPr="00665697">
        <w:rPr>
          <w:rFonts w:ascii="Times New Roman" w:eastAsia="Times New Roman" w:hAnsi="Times New Roman" w:cs="Times New Roman"/>
          <w:color w:val="auto"/>
          <w:sz w:val="24"/>
          <w:szCs w:val="24"/>
        </w:rPr>
        <w:t xml:space="preserve">Registrací </w:t>
      </w:r>
      <w:r w:rsidRPr="00D20E0D">
        <w:rPr>
          <w:rFonts w:ascii="Times New Roman" w:eastAsia="Times New Roman" w:hAnsi="Times New Roman" w:cs="Times New Roman"/>
          <w:color w:val="auto"/>
          <w:sz w:val="24"/>
          <w:szCs w:val="24"/>
        </w:rPr>
        <w:t xml:space="preserve">družicové sítě nebo soustavy se rozumí postup při provádění předběžné ohlášky, kmitočtové koordinace nebo notifikace anebo zápisu družicové sítě nebo soustavy do Základního mezinárodního rejstříku rádiových kmitočtů (MIFR). </w:t>
      </w:r>
      <w:r w:rsidR="00880294" w:rsidRPr="00665697">
        <w:rPr>
          <w:rFonts w:ascii="Times New Roman" w:eastAsia="Times New Roman" w:hAnsi="Times New Roman" w:cs="Times New Roman"/>
          <w:color w:val="auto"/>
          <w:sz w:val="24"/>
          <w:szCs w:val="24"/>
        </w:rPr>
        <w:t>Registrace</w:t>
      </w:r>
      <w:r w:rsidRPr="00D20E0D">
        <w:rPr>
          <w:rFonts w:ascii="Times New Roman" w:eastAsia="Times New Roman" w:hAnsi="Times New Roman" w:cs="Times New Roman"/>
          <w:color w:val="auto"/>
          <w:sz w:val="24"/>
          <w:szCs w:val="24"/>
        </w:rPr>
        <w:t xml:space="preserve"> družicové sítě nebo soustavy se považuje za řízení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předběžné otázce pro řízení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žádosti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udělení přídělu rádiových kmitočtů nebo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vydání oprávnění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využívání rádiových kmitočtů pro družicové sítě nebo soustavy. </w:t>
      </w:r>
    </w:p>
    <w:p w14:paraId="52F2113A" w14:textId="03A3C560"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 (2) </w:t>
      </w:r>
      <w:r w:rsidR="00880294" w:rsidRPr="00665697">
        <w:rPr>
          <w:rFonts w:ascii="Times New Roman" w:eastAsia="Times New Roman" w:hAnsi="Times New Roman" w:cs="Times New Roman"/>
          <w:color w:val="auto"/>
          <w:sz w:val="24"/>
          <w:szCs w:val="24"/>
        </w:rPr>
        <w:t>Registraci</w:t>
      </w:r>
      <w:r w:rsidR="00880294"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družicové sítě nebo soustavy, jakož i</w:t>
      </w:r>
      <w:r w:rsidR="00D20E0D">
        <w:rPr>
          <w:rFonts w:ascii="Times New Roman" w:eastAsia="Times New Roman" w:hAnsi="Times New Roman" w:cs="Times New Roman"/>
          <w:color w:val="auto"/>
          <w:sz w:val="24"/>
          <w:szCs w:val="24"/>
        </w:rPr>
        <w:t> </w:t>
      </w:r>
      <w:r w:rsidR="00C82307" w:rsidRPr="00D20E0D">
        <w:rPr>
          <w:rFonts w:ascii="Times New Roman" w:eastAsia="Times New Roman" w:hAnsi="Times New Roman" w:cs="Times New Roman"/>
          <w:color w:val="auto"/>
          <w:sz w:val="24"/>
          <w:szCs w:val="24"/>
        </w:rPr>
        <w:t>je</w:t>
      </w:r>
      <w:r w:rsidR="00C82307" w:rsidRPr="00665697">
        <w:rPr>
          <w:rFonts w:ascii="Times New Roman" w:eastAsia="Times New Roman" w:hAnsi="Times New Roman" w:cs="Times New Roman"/>
          <w:color w:val="auto"/>
          <w:sz w:val="24"/>
          <w:szCs w:val="24"/>
        </w:rPr>
        <w:t>jích</w:t>
      </w:r>
      <w:r w:rsidR="00C82307"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jednotlivých částí uvedených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odstavci 1, zahajuje Úřad na základě žádosti </w:t>
      </w:r>
      <w:bookmarkStart w:id="32" w:name="_Hlk52017824"/>
      <w:r w:rsidRPr="00D20E0D">
        <w:rPr>
          <w:rFonts w:ascii="Times New Roman" w:eastAsia="Times New Roman" w:hAnsi="Times New Roman" w:cs="Times New Roman"/>
          <w:color w:val="auto"/>
          <w:sz w:val="24"/>
          <w:szCs w:val="24"/>
        </w:rPr>
        <w:t>uchazeče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registraci</w:t>
      </w:r>
      <w:bookmarkEnd w:id="32"/>
      <w:r w:rsidRPr="00D20E0D">
        <w:rPr>
          <w:rFonts w:ascii="Times New Roman" w:eastAsia="Times New Roman" w:hAnsi="Times New Roman" w:cs="Times New Roman"/>
          <w:color w:val="auto"/>
          <w:sz w:val="24"/>
          <w:szCs w:val="24"/>
        </w:rPr>
        <w:t>. Úřad v</w:t>
      </w:r>
      <w:r w:rsidR="00D20E0D">
        <w:rPr>
          <w:rFonts w:ascii="Times New Roman" w:eastAsia="Times New Roman" w:hAnsi="Times New Roman" w:cs="Times New Roman"/>
          <w:color w:val="auto"/>
          <w:sz w:val="24"/>
          <w:szCs w:val="24"/>
        </w:rPr>
        <w:t> </w:t>
      </w:r>
      <w:r w:rsidR="00C82307" w:rsidRPr="00665697">
        <w:rPr>
          <w:rFonts w:ascii="Times New Roman" w:eastAsia="Times New Roman" w:hAnsi="Times New Roman" w:cs="Times New Roman"/>
          <w:color w:val="auto"/>
          <w:sz w:val="24"/>
          <w:szCs w:val="24"/>
        </w:rPr>
        <w:t>procesu registrace</w:t>
      </w:r>
      <w:r w:rsidRPr="00D20E0D">
        <w:rPr>
          <w:rFonts w:ascii="Times New Roman" w:eastAsia="Times New Roman" w:hAnsi="Times New Roman" w:cs="Times New Roman"/>
          <w:color w:val="auto"/>
          <w:sz w:val="24"/>
          <w:szCs w:val="24"/>
        </w:rPr>
        <w:t xml:space="preserve"> družicové sítě nebo soustavy provádí veškeré úkony související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touto registrací družicové sítě nebo soustavy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souladu se závazky vyplývajícími 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mezinárodní smlouvy, kterou je Česká republika vázána, nebo 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členství České republiky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mezinárodních organizacích. </w:t>
      </w:r>
      <w:r w:rsidR="00101184" w:rsidRPr="00665697">
        <w:rPr>
          <w:rFonts w:ascii="Times New Roman" w:hAnsi="Times New Roman" w:cs="Times New Roman"/>
          <w:color w:val="auto"/>
          <w:sz w:val="24"/>
          <w:szCs w:val="24"/>
        </w:rPr>
        <w:t>Při vyřizování žádosti uchazeče o</w:t>
      </w:r>
      <w:r w:rsidR="00D20E0D">
        <w:rPr>
          <w:rFonts w:ascii="Times New Roman" w:hAnsi="Times New Roman" w:cs="Times New Roman"/>
          <w:color w:val="auto"/>
          <w:sz w:val="24"/>
          <w:szCs w:val="24"/>
        </w:rPr>
        <w:t> </w:t>
      </w:r>
      <w:r w:rsidR="00101184" w:rsidRPr="00665697">
        <w:rPr>
          <w:rFonts w:ascii="Times New Roman" w:hAnsi="Times New Roman" w:cs="Times New Roman"/>
          <w:color w:val="auto"/>
          <w:sz w:val="24"/>
          <w:szCs w:val="24"/>
        </w:rPr>
        <w:t>registraci se postupuje pouze podle části první a</w:t>
      </w:r>
      <w:r w:rsidR="00D20E0D">
        <w:rPr>
          <w:rFonts w:ascii="Times New Roman" w:hAnsi="Times New Roman" w:cs="Times New Roman"/>
          <w:color w:val="auto"/>
          <w:sz w:val="24"/>
          <w:szCs w:val="24"/>
        </w:rPr>
        <w:t> </w:t>
      </w:r>
      <w:r w:rsidR="00101184" w:rsidRPr="00665697">
        <w:rPr>
          <w:rFonts w:ascii="Times New Roman" w:hAnsi="Times New Roman" w:cs="Times New Roman"/>
          <w:color w:val="auto"/>
          <w:sz w:val="24"/>
          <w:szCs w:val="24"/>
        </w:rPr>
        <w:t>čtvrté správního řádu</w:t>
      </w:r>
      <w:r w:rsidRPr="00D20E0D">
        <w:rPr>
          <w:rFonts w:ascii="Times New Roman" w:hAnsi="Times New Roman" w:cs="Times New Roman"/>
          <w:color w:val="auto"/>
          <w:sz w:val="24"/>
          <w:szCs w:val="24"/>
        </w:rPr>
        <w:t>.</w:t>
      </w:r>
      <w:r w:rsidRPr="00D20E0D">
        <w:rPr>
          <w:rFonts w:ascii="Times New Roman" w:eastAsia="Times New Roman" w:hAnsi="Times New Roman" w:cs="Times New Roman"/>
          <w:color w:val="auto"/>
          <w:sz w:val="24"/>
          <w:szCs w:val="24"/>
        </w:rPr>
        <w:t xml:space="preserve"> </w:t>
      </w:r>
    </w:p>
    <w:p w14:paraId="2B8BB2F7" w14:textId="61A8063E"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(3) </w:t>
      </w:r>
      <w:bookmarkStart w:id="33" w:name="_Hlk52017863"/>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bookmarkEnd w:id="33"/>
      <w:r w:rsidR="008D156B" w:rsidRPr="00D20E0D">
        <w:rPr>
          <w:rFonts w:ascii="Times New Roman" w:eastAsia="Times New Roman" w:hAnsi="Times New Roman" w:cs="Times New Roman"/>
          <w:color w:val="auto"/>
          <w:sz w:val="24"/>
          <w:szCs w:val="24"/>
        </w:rPr>
        <w:t xml:space="preserve"> </w:t>
      </w:r>
      <w:r w:rsidR="008D156B" w:rsidRPr="00665697">
        <w:rPr>
          <w:rFonts w:ascii="Times New Roman" w:eastAsia="Times New Roman" w:hAnsi="Times New Roman" w:cs="Times New Roman"/>
          <w:color w:val="auto"/>
          <w:sz w:val="24"/>
          <w:szCs w:val="24"/>
        </w:rPr>
        <w:t>podle odstavce 2</w:t>
      </w:r>
      <w:r w:rsidRPr="00D20E0D">
        <w:rPr>
          <w:rFonts w:ascii="Times New Roman" w:eastAsia="Times New Roman" w:hAnsi="Times New Roman" w:cs="Times New Roman"/>
          <w:color w:val="auto"/>
          <w:sz w:val="24"/>
          <w:szCs w:val="24"/>
        </w:rPr>
        <w:t xml:space="preserve"> je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průběhu celého </w:t>
      </w:r>
      <w:r w:rsidR="00BE240A" w:rsidRPr="00665697">
        <w:rPr>
          <w:rFonts w:ascii="Times New Roman" w:eastAsia="Times New Roman" w:hAnsi="Times New Roman" w:cs="Times New Roman"/>
          <w:color w:val="auto"/>
          <w:sz w:val="24"/>
          <w:szCs w:val="24"/>
        </w:rPr>
        <w:t>procesu registrace</w:t>
      </w:r>
      <w:r w:rsidRPr="00D20E0D">
        <w:rPr>
          <w:rFonts w:ascii="Times New Roman" w:eastAsia="Times New Roman" w:hAnsi="Times New Roman" w:cs="Times New Roman"/>
          <w:color w:val="auto"/>
          <w:sz w:val="24"/>
          <w:szCs w:val="24"/>
        </w:rPr>
        <w:t xml:space="preserve"> družicové sítě nebo soustavy povinen ve vztahu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předmětu jeho žádosti sledovat případné vzájemné kolize či provozní neslučitelnosti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ostatními družicovými sítěmi nebo soustavami.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případě zjištění možnosti vzniku takové kolize či neslučitelnosti je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povinen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tom bezodkladně informovat Úřad.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je povinen Úřad bezodkladně informovat i</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o jakékoliv změně vztahující se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procesu registrace družicové sítě nebo soustavy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postupu kmitočtové koordinace, pokud je vedena.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je povinen poskytnout Úřadu veškerou součinnost potřebnou pro vyřízení žádosti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postupovat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souladu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výzvami Úřadu. </w:t>
      </w:r>
      <w:r w:rsidR="00DD0DF0" w:rsidRPr="00665697">
        <w:rPr>
          <w:rFonts w:ascii="Times New Roman" w:eastAsia="Times New Roman" w:hAnsi="Times New Roman" w:cs="Times New Roman"/>
          <w:color w:val="auto"/>
          <w:sz w:val="24"/>
          <w:szCs w:val="24"/>
        </w:rPr>
        <w:t>Dojde-li</w:t>
      </w:r>
      <w:r w:rsidR="00DD0DF0"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důsledku nesplnění výzvy Úřadu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zastavení </w:t>
      </w:r>
      <w:r w:rsidR="00BE240A" w:rsidRPr="00665697">
        <w:rPr>
          <w:rFonts w:ascii="Times New Roman" w:eastAsia="Times New Roman" w:hAnsi="Times New Roman" w:cs="Times New Roman"/>
          <w:color w:val="auto"/>
          <w:sz w:val="24"/>
          <w:szCs w:val="24"/>
        </w:rPr>
        <w:t>procesu registrace</w:t>
      </w:r>
      <w:r w:rsidRPr="00D20E0D">
        <w:rPr>
          <w:rFonts w:ascii="Times New Roman" w:eastAsia="Times New Roman" w:hAnsi="Times New Roman" w:cs="Times New Roman"/>
          <w:color w:val="auto"/>
          <w:sz w:val="24"/>
          <w:szCs w:val="24"/>
        </w:rPr>
        <w:t xml:space="preserve"> družicové sítě nebo soustavy, Úřad </w:t>
      </w:r>
      <w:r w:rsidR="00D432CC" w:rsidRPr="00665697">
        <w:rPr>
          <w:rFonts w:ascii="Times New Roman" w:eastAsia="Times New Roman" w:hAnsi="Times New Roman" w:cs="Times New Roman"/>
          <w:color w:val="auto"/>
          <w:sz w:val="24"/>
          <w:szCs w:val="24"/>
        </w:rPr>
        <w:t>uchazeče</w:t>
      </w:r>
      <w:r w:rsidRPr="00D20E0D">
        <w:rPr>
          <w:rFonts w:ascii="Times New Roman" w:eastAsia="Times New Roman" w:hAnsi="Times New Roman" w:cs="Times New Roman"/>
          <w:color w:val="auto"/>
          <w:sz w:val="24"/>
          <w:szCs w:val="24"/>
        </w:rPr>
        <w:t xml:space="preserve">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registraci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této skutečnosti vyrozumí.</w:t>
      </w:r>
    </w:p>
    <w:p w14:paraId="295D7FDB" w14:textId="2FC4CC4F"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(4) </w:t>
      </w:r>
      <w:r w:rsidR="00DD0DF0" w:rsidRPr="00665697">
        <w:rPr>
          <w:rFonts w:ascii="Times New Roman" w:eastAsia="Times New Roman" w:hAnsi="Times New Roman" w:cs="Times New Roman"/>
          <w:color w:val="auto"/>
          <w:sz w:val="24"/>
          <w:szCs w:val="24"/>
        </w:rPr>
        <w:t>Nebude-li</w:t>
      </w:r>
      <w:r w:rsidR="00DD0DF0"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důvodů na straně </w:t>
      </w:r>
      <w:r w:rsidR="00D432CC" w:rsidRPr="00665697">
        <w:rPr>
          <w:rFonts w:ascii="Times New Roman" w:eastAsia="Times New Roman" w:hAnsi="Times New Roman" w:cs="Times New Roman"/>
          <w:color w:val="auto"/>
          <w:sz w:val="24"/>
          <w:szCs w:val="24"/>
        </w:rPr>
        <w:t>uchazeče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některá část </w:t>
      </w:r>
      <w:r w:rsidR="00BE240A" w:rsidRPr="00665697">
        <w:rPr>
          <w:rFonts w:ascii="Times New Roman" w:eastAsia="Times New Roman" w:hAnsi="Times New Roman" w:cs="Times New Roman"/>
          <w:color w:val="auto"/>
          <w:sz w:val="24"/>
          <w:szCs w:val="24"/>
        </w:rPr>
        <w:t>procesu registrace</w:t>
      </w:r>
      <w:r w:rsidRPr="00D20E0D">
        <w:rPr>
          <w:rFonts w:ascii="Times New Roman" w:eastAsia="Times New Roman" w:hAnsi="Times New Roman" w:cs="Times New Roman"/>
          <w:color w:val="auto"/>
          <w:sz w:val="24"/>
          <w:szCs w:val="24"/>
        </w:rPr>
        <w:t xml:space="preserve"> družicové sítě nebo soustavy dokončena ve lhůtách vyplývajících 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mezinárodní smlouvy, kterou je Česká republika vázána, nebo ze závazků České republiky 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členství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mezinárodních organizacích, zápis do Základního mezinárodního rejstříku rádiových kmitočtů (MIFR) </w:t>
      </w:r>
      <w:r w:rsidR="00DD0DF0" w:rsidRPr="00665697">
        <w:rPr>
          <w:rFonts w:ascii="Times New Roman" w:eastAsia="Times New Roman" w:hAnsi="Times New Roman" w:cs="Times New Roman"/>
          <w:color w:val="auto"/>
          <w:sz w:val="24"/>
          <w:szCs w:val="24"/>
        </w:rPr>
        <w:t>se neprovede</w:t>
      </w:r>
      <w:r w:rsidR="00DD0DF0"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Úřad </w:t>
      </w:r>
      <w:r w:rsidR="00D432CC" w:rsidRPr="00665697">
        <w:rPr>
          <w:rFonts w:ascii="Times New Roman" w:eastAsia="Times New Roman" w:hAnsi="Times New Roman" w:cs="Times New Roman"/>
          <w:color w:val="auto"/>
          <w:sz w:val="24"/>
          <w:szCs w:val="24"/>
        </w:rPr>
        <w:t>uchazeče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této skutečnosti vyrozumí.</w:t>
      </w:r>
    </w:p>
    <w:p w14:paraId="02FEAB09" w14:textId="088E063A"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(5)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úspěšném dokončení jednotlivých částí </w:t>
      </w:r>
      <w:r w:rsidR="00BE240A" w:rsidRPr="00665697">
        <w:rPr>
          <w:rFonts w:ascii="Times New Roman" w:eastAsia="Times New Roman" w:hAnsi="Times New Roman" w:cs="Times New Roman"/>
          <w:color w:val="auto"/>
          <w:sz w:val="24"/>
          <w:szCs w:val="24"/>
        </w:rPr>
        <w:t>procesu registrace</w:t>
      </w:r>
      <w:r w:rsidRPr="00D20E0D">
        <w:rPr>
          <w:rFonts w:ascii="Times New Roman" w:eastAsia="Times New Roman" w:hAnsi="Times New Roman" w:cs="Times New Roman"/>
          <w:color w:val="auto"/>
          <w:sz w:val="24"/>
          <w:szCs w:val="24"/>
        </w:rPr>
        <w:t xml:space="preserve"> družicové sítě nebo soustavy, včetně provedení zápisu družicové sítě nebo soustavy do Základního mezinárodního rejstříku rádiových kmitočtů (MIFR), Úřad vydá </w:t>
      </w:r>
      <w:r w:rsidR="00D432CC" w:rsidRPr="00665697">
        <w:rPr>
          <w:rFonts w:ascii="Times New Roman" w:eastAsia="Times New Roman" w:hAnsi="Times New Roman" w:cs="Times New Roman"/>
          <w:color w:val="auto"/>
          <w:sz w:val="24"/>
          <w:szCs w:val="24"/>
        </w:rPr>
        <w:t>uchazeči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w:t>
      </w:r>
      <w:r w:rsidR="00B634F3" w:rsidRPr="00D20E0D">
        <w:rPr>
          <w:rFonts w:ascii="Times New Roman" w:eastAsia="Times New Roman" w:hAnsi="Times New Roman" w:cs="Times New Roman"/>
          <w:color w:val="auto"/>
          <w:sz w:val="24"/>
          <w:szCs w:val="24"/>
        </w:rPr>
        <w:t>osvědčení</w:t>
      </w:r>
      <w:r w:rsidRPr="00D20E0D">
        <w:rPr>
          <w:rFonts w:ascii="Times New Roman" w:eastAsia="Times New Roman" w:hAnsi="Times New Roman" w:cs="Times New Roman"/>
          <w:color w:val="auto"/>
          <w:sz w:val="24"/>
          <w:szCs w:val="24"/>
        </w:rPr>
        <w:t>.</w:t>
      </w:r>
    </w:p>
    <w:p w14:paraId="7EF42DC4" w14:textId="77777777" w:rsidR="002F6E32" w:rsidRPr="00D20E0D" w:rsidRDefault="002F6E32" w:rsidP="005C61F0">
      <w:pPr>
        <w:spacing w:after="120" w:line="240" w:lineRule="auto"/>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 </w:t>
      </w:r>
    </w:p>
    <w:p w14:paraId="788CAC91" w14:textId="77777777" w:rsidR="002F6E32" w:rsidRPr="00D20E0D" w:rsidRDefault="002F6E32" w:rsidP="005C61F0">
      <w:pPr>
        <w:spacing w:after="120" w:line="240" w:lineRule="auto"/>
        <w:jc w:val="center"/>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26b</w:t>
      </w:r>
    </w:p>
    <w:p w14:paraId="47C52AE4" w14:textId="27D281E1"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(1)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je povinen </w:t>
      </w:r>
      <w:r w:rsidR="006F4F2E" w:rsidRPr="00665697">
        <w:rPr>
          <w:rFonts w:ascii="Times New Roman" w:eastAsia="Times New Roman" w:hAnsi="Times New Roman" w:cs="Times New Roman"/>
          <w:color w:val="auto"/>
          <w:sz w:val="24"/>
          <w:szCs w:val="24"/>
        </w:rPr>
        <w:t>nahradit</w:t>
      </w:r>
      <w:r w:rsidR="006F4F2E"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 xml:space="preserve">Úřadu veškeré </w:t>
      </w:r>
      <w:r w:rsidR="006F4F2E" w:rsidRPr="00665697">
        <w:rPr>
          <w:rFonts w:ascii="Times New Roman" w:eastAsia="Times New Roman" w:hAnsi="Times New Roman" w:cs="Times New Roman"/>
          <w:color w:val="auto"/>
          <w:sz w:val="24"/>
          <w:szCs w:val="24"/>
        </w:rPr>
        <w:t xml:space="preserve">vynaložené </w:t>
      </w:r>
      <w:r w:rsidRPr="00D20E0D">
        <w:rPr>
          <w:rFonts w:ascii="Times New Roman" w:eastAsia="Times New Roman" w:hAnsi="Times New Roman" w:cs="Times New Roman"/>
          <w:color w:val="auto"/>
          <w:sz w:val="24"/>
          <w:szCs w:val="24"/>
        </w:rPr>
        <w:t>náklady, které jsou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jednotlivými částmi procesu registrace družicové sítě nebo soustavy spojeny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jsou Úřadu účtovány na základě závazků vyplývajících 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mezinárodní smlouvy, kterou je Česká republika vázána, nebo 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členství České republiky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mezinárodních organizacích. </w:t>
      </w:r>
      <w:r w:rsidR="009710D7" w:rsidRPr="00665697">
        <w:rPr>
          <w:rFonts w:ascii="Times New Roman" w:eastAsia="Times New Roman" w:hAnsi="Times New Roman" w:cs="Times New Roman"/>
          <w:color w:val="auto"/>
          <w:sz w:val="24"/>
          <w:szCs w:val="24"/>
        </w:rPr>
        <w:t>Tyto náklady</w:t>
      </w:r>
      <w:r w:rsidR="009710D7"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 xml:space="preserve">je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povinen uhradit Úřadu i</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 případě, že některá z</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částí </w:t>
      </w:r>
      <w:r w:rsidR="00BE240A" w:rsidRPr="00665697">
        <w:rPr>
          <w:rFonts w:ascii="Times New Roman" w:eastAsia="Times New Roman" w:hAnsi="Times New Roman" w:cs="Times New Roman"/>
          <w:color w:val="auto"/>
          <w:sz w:val="24"/>
          <w:szCs w:val="24"/>
        </w:rPr>
        <w:t>procesu registrace</w:t>
      </w:r>
      <w:r w:rsidRPr="00D20E0D">
        <w:rPr>
          <w:rFonts w:ascii="Times New Roman" w:eastAsia="Times New Roman" w:hAnsi="Times New Roman" w:cs="Times New Roman"/>
          <w:color w:val="auto"/>
          <w:sz w:val="24"/>
          <w:szCs w:val="24"/>
        </w:rPr>
        <w:t xml:space="preserve"> družicové sítě nebo soustavy nebude úspěšně dokončena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současně vznikla České republice povinnost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úhradě těchto nákladů.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případě, že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neuhradí náklady řádně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včas, Úřad zastaví </w:t>
      </w:r>
      <w:r w:rsidR="00BE240A" w:rsidRPr="00665697">
        <w:rPr>
          <w:rFonts w:ascii="Times New Roman" w:eastAsia="Times New Roman" w:hAnsi="Times New Roman" w:cs="Times New Roman"/>
          <w:color w:val="auto"/>
          <w:sz w:val="24"/>
          <w:szCs w:val="24"/>
        </w:rPr>
        <w:t>proces registrace</w:t>
      </w:r>
      <w:r w:rsidRPr="00D20E0D">
        <w:rPr>
          <w:rFonts w:ascii="Times New Roman" w:eastAsia="Times New Roman" w:hAnsi="Times New Roman" w:cs="Times New Roman"/>
          <w:color w:val="auto"/>
          <w:sz w:val="24"/>
          <w:szCs w:val="24"/>
        </w:rPr>
        <w:t xml:space="preserve"> družicové sítě nebo soustavy.</w:t>
      </w:r>
    </w:p>
    <w:p w14:paraId="720B3C2D" w14:textId="51AE3297"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(2) Úřad </w:t>
      </w:r>
      <w:r w:rsidR="00896FA1" w:rsidRPr="00665697">
        <w:rPr>
          <w:rFonts w:ascii="Times New Roman" w:eastAsia="Times New Roman" w:hAnsi="Times New Roman" w:cs="Times New Roman"/>
          <w:color w:val="auto"/>
          <w:sz w:val="24"/>
          <w:szCs w:val="24"/>
        </w:rPr>
        <w:t>může</w:t>
      </w:r>
      <w:r w:rsidR="00896FA1"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 xml:space="preserve">po </w:t>
      </w:r>
      <w:r w:rsidR="00D432CC" w:rsidRPr="00665697">
        <w:rPr>
          <w:rFonts w:ascii="Times New Roman" w:eastAsia="Times New Roman" w:hAnsi="Times New Roman" w:cs="Times New Roman"/>
          <w:color w:val="auto"/>
          <w:sz w:val="24"/>
          <w:szCs w:val="24"/>
        </w:rPr>
        <w:t>uchazeči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rovněž požadovat </w:t>
      </w:r>
      <w:r w:rsidR="00615B26" w:rsidRPr="00665697">
        <w:rPr>
          <w:rFonts w:ascii="Times New Roman" w:eastAsia="Times New Roman" w:hAnsi="Times New Roman" w:cs="Times New Roman"/>
          <w:color w:val="auto"/>
          <w:sz w:val="24"/>
          <w:szCs w:val="24"/>
        </w:rPr>
        <w:t>náhradu</w:t>
      </w:r>
      <w:r w:rsidR="00615B26"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 xml:space="preserve">nákladů účelně vynaložených Úřadem na účast jeho zástupců na koordinačních jednáních, pokud si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účast zástupců Úřadu na jednáních vyžádal.</w:t>
      </w:r>
    </w:p>
    <w:p w14:paraId="341071E6" w14:textId="2803638A" w:rsidR="002F6E32" w:rsidRPr="00D20E0D" w:rsidRDefault="002F6E32" w:rsidP="005C61F0">
      <w:pPr>
        <w:spacing w:after="120" w:line="240" w:lineRule="auto"/>
        <w:ind w:firstLine="357"/>
        <w:jc w:val="both"/>
        <w:rPr>
          <w:rStyle w:val="Hypertextovodkaz"/>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(3) Výši nákladů podle odstavce 1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2 Úřad</w:t>
      </w:r>
      <w:r w:rsidR="005F59D7" w:rsidRPr="00D20E0D">
        <w:rPr>
          <w:rFonts w:ascii="Times New Roman" w:eastAsia="Times New Roman" w:hAnsi="Times New Roman" w:cs="Times New Roman"/>
          <w:color w:val="auto"/>
          <w:sz w:val="24"/>
          <w:szCs w:val="24"/>
        </w:rPr>
        <w:t xml:space="preserve"> </w:t>
      </w:r>
      <w:r w:rsidR="00F67BA4" w:rsidRPr="00665697">
        <w:rPr>
          <w:rFonts w:ascii="Times New Roman" w:eastAsia="Times New Roman" w:hAnsi="Times New Roman" w:cs="Times New Roman"/>
          <w:color w:val="auto"/>
          <w:sz w:val="24"/>
          <w:szCs w:val="24"/>
        </w:rPr>
        <w:t xml:space="preserve">určí </w:t>
      </w:r>
      <w:r w:rsidR="005F59D7" w:rsidRPr="00665697">
        <w:rPr>
          <w:rFonts w:ascii="Times New Roman" w:eastAsia="Times New Roman" w:hAnsi="Times New Roman" w:cs="Times New Roman"/>
          <w:color w:val="auto"/>
          <w:sz w:val="24"/>
          <w:szCs w:val="24"/>
        </w:rPr>
        <w:t>rozhodnutím</w:t>
      </w:r>
      <w:r w:rsidRPr="00D20E0D">
        <w:rPr>
          <w:rFonts w:ascii="Times New Roman" w:eastAsia="Times New Roman" w:hAnsi="Times New Roman" w:cs="Times New Roman"/>
          <w:color w:val="auto"/>
          <w:sz w:val="24"/>
          <w:szCs w:val="24"/>
        </w:rPr>
        <w:t xml:space="preserve">. </w:t>
      </w:r>
      <w:r w:rsidR="005F59D7" w:rsidRPr="00665697">
        <w:rPr>
          <w:rFonts w:ascii="Times New Roman" w:hAnsi="Times New Roman" w:cs="Times New Roman"/>
          <w:color w:val="auto"/>
          <w:sz w:val="24"/>
          <w:szCs w:val="24"/>
        </w:rPr>
        <w:t>Tyto náklady vybírá a</w:t>
      </w:r>
      <w:r w:rsidR="00D20E0D">
        <w:rPr>
          <w:rFonts w:ascii="Times New Roman" w:hAnsi="Times New Roman" w:cs="Times New Roman"/>
          <w:color w:val="auto"/>
          <w:sz w:val="24"/>
          <w:szCs w:val="24"/>
        </w:rPr>
        <w:t> </w:t>
      </w:r>
      <w:r w:rsidR="005F59D7" w:rsidRPr="00665697">
        <w:rPr>
          <w:rFonts w:ascii="Times New Roman" w:hAnsi="Times New Roman" w:cs="Times New Roman"/>
          <w:color w:val="auto"/>
          <w:sz w:val="24"/>
          <w:szCs w:val="24"/>
        </w:rPr>
        <w:t>vymáhá Úřad.</w:t>
      </w:r>
    </w:p>
    <w:p w14:paraId="75EE5F97" w14:textId="149C49BC"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(4)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zajištění povinnosti </w:t>
      </w:r>
      <w:r w:rsidR="00615B26" w:rsidRPr="00665697">
        <w:rPr>
          <w:rFonts w:ascii="Times New Roman" w:eastAsia="Times New Roman" w:hAnsi="Times New Roman" w:cs="Times New Roman"/>
          <w:color w:val="auto"/>
          <w:sz w:val="24"/>
          <w:szCs w:val="24"/>
        </w:rPr>
        <w:t xml:space="preserve">nahradit </w:t>
      </w:r>
      <w:r w:rsidRPr="00D20E0D">
        <w:rPr>
          <w:rFonts w:ascii="Times New Roman" w:eastAsia="Times New Roman" w:hAnsi="Times New Roman" w:cs="Times New Roman"/>
          <w:color w:val="auto"/>
          <w:sz w:val="24"/>
          <w:szCs w:val="24"/>
        </w:rPr>
        <w:t xml:space="preserve">náklady podle odstavce 1 je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povinen složit peněžitou záruku, jejíž výši určí Úřad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závislosti na předběžném odhadu nákladů. Peněžitou záruku je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povinen složit nejpozději do 14 dnů ode dne doručení sdělení Úřadu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její výši, jinak Úřad neprovede </w:t>
      </w:r>
      <w:r w:rsidR="00D432CC" w:rsidRPr="00665697">
        <w:rPr>
          <w:rFonts w:ascii="Times New Roman" w:eastAsia="Times New Roman" w:hAnsi="Times New Roman" w:cs="Times New Roman"/>
          <w:color w:val="auto"/>
          <w:sz w:val="24"/>
          <w:szCs w:val="24"/>
        </w:rPr>
        <w:t>uchazečem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požadovaný úkon. </w:t>
      </w:r>
    </w:p>
    <w:p w14:paraId="54D6184B" w14:textId="634F857C"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lastRenderedPageBreak/>
        <w:t xml:space="preserve">(5) Peněžitá záruka se </w:t>
      </w:r>
      <w:r w:rsidR="002F0E17" w:rsidRPr="00665697">
        <w:rPr>
          <w:rFonts w:ascii="Times New Roman" w:eastAsia="Times New Roman" w:hAnsi="Times New Roman" w:cs="Times New Roman"/>
          <w:color w:val="auto"/>
          <w:sz w:val="24"/>
          <w:szCs w:val="24"/>
        </w:rPr>
        <w:t xml:space="preserve">použije </w:t>
      </w:r>
      <w:r w:rsidRPr="00D20E0D">
        <w:rPr>
          <w:rFonts w:ascii="Times New Roman" w:eastAsia="Times New Roman" w:hAnsi="Times New Roman" w:cs="Times New Roman"/>
          <w:color w:val="auto"/>
          <w:sz w:val="24"/>
          <w:szCs w:val="24"/>
        </w:rPr>
        <w:t xml:space="preserve">na </w:t>
      </w:r>
      <w:r w:rsidR="00615B26" w:rsidRPr="00665697">
        <w:rPr>
          <w:rFonts w:ascii="Times New Roman" w:eastAsia="Times New Roman" w:hAnsi="Times New Roman" w:cs="Times New Roman"/>
          <w:color w:val="auto"/>
          <w:sz w:val="24"/>
          <w:szCs w:val="24"/>
        </w:rPr>
        <w:t xml:space="preserve">náhradu </w:t>
      </w:r>
      <w:r w:rsidRPr="00D20E0D">
        <w:rPr>
          <w:rFonts w:ascii="Times New Roman" w:eastAsia="Times New Roman" w:hAnsi="Times New Roman" w:cs="Times New Roman"/>
          <w:color w:val="auto"/>
          <w:sz w:val="24"/>
          <w:szCs w:val="24"/>
        </w:rPr>
        <w:t>nákladů podle odstavce 1. Případný rozdíl mezi složenou peněžitou zárukou a</w:t>
      </w:r>
      <w:r w:rsidR="00D20E0D">
        <w:rPr>
          <w:rFonts w:ascii="Times New Roman" w:eastAsia="Times New Roman" w:hAnsi="Times New Roman" w:cs="Times New Roman"/>
          <w:color w:val="auto"/>
          <w:sz w:val="24"/>
          <w:szCs w:val="24"/>
        </w:rPr>
        <w:t> </w:t>
      </w:r>
      <w:r w:rsidR="00615B26" w:rsidRPr="00665697">
        <w:rPr>
          <w:rFonts w:ascii="Times New Roman" w:eastAsia="Times New Roman" w:hAnsi="Times New Roman" w:cs="Times New Roman"/>
          <w:color w:val="auto"/>
          <w:sz w:val="24"/>
          <w:szCs w:val="24"/>
        </w:rPr>
        <w:t xml:space="preserve">nahrazenými </w:t>
      </w:r>
      <w:r w:rsidRPr="00D20E0D">
        <w:rPr>
          <w:rFonts w:ascii="Times New Roman" w:eastAsia="Times New Roman" w:hAnsi="Times New Roman" w:cs="Times New Roman"/>
          <w:color w:val="auto"/>
          <w:sz w:val="24"/>
          <w:szCs w:val="24"/>
        </w:rPr>
        <w:t xml:space="preserve">náklady podle odstavce 1 Úřad vrátí </w:t>
      </w:r>
      <w:r w:rsidR="00D432CC" w:rsidRPr="00665697">
        <w:rPr>
          <w:rFonts w:ascii="Times New Roman" w:eastAsia="Times New Roman" w:hAnsi="Times New Roman" w:cs="Times New Roman"/>
          <w:color w:val="auto"/>
          <w:sz w:val="24"/>
          <w:szCs w:val="24"/>
        </w:rPr>
        <w:t>uchazeč</w:t>
      </w:r>
      <w:r w:rsidR="009C1AE9" w:rsidRPr="00665697">
        <w:rPr>
          <w:rFonts w:ascii="Times New Roman" w:eastAsia="Times New Roman" w:hAnsi="Times New Roman" w:cs="Times New Roman"/>
          <w:color w:val="auto"/>
          <w:sz w:val="24"/>
          <w:szCs w:val="24"/>
        </w:rPr>
        <w:t>i</w:t>
      </w:r>
      <w:r w:rsidR="00D432CC" w:rsidRPr="00D20E0D">
        <w:rPr>
          <w:rFonts w:ascii="Times New Roman" w:eastAsia="Times New Roman" w:hAnsi="Times New Roman" w:cs="Times New Roman"/>
          <w:color w:val="auto"/>
          <w:sz w:val="24"/>
          <w:szCs w:val="24"/>
        </w:rPr>
        <w:t xml:space="preserve"> o</w:t>
      </w:r>
      <w:r w:rsidR="00D20E0D">
        <w:rPr>
          <w:rFonts w:ascii="Times New Roman" w:eastAsia="Times New Roman" w:hAnsi="Times New Roman" w:cs="Times New Roman"/>
          <w:color w:val="auto"/>
          <w:sz w:val="24"/>
          <w:szCs w:val="24"/>
        </w:rPr>
        <w:t> </w:t>
      </w:r>
      <w:r w:rsidR="00D432CC" w:rsidRPr="00D20E0D">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nemá nárok na úroky ze složené peněžité záruky.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případě, že </w:t>
      </w:r>
      <w:r w:rsidR="00D432CC" w:rsidRPr="00665697">
        <w:rPr>
          <w:rFonts w:ascii="Times New Roman" w:eastAsia="Times New Roman" w:hAnsi="Times New Roman" w:cs="Times New Roman"/>
          <w:color w:val="auto"/>
          <w:sz w:val="24"/>
          <w:szCs w:val="24"/>
        </w:rPr>
        <w:t>uchazečem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složená peněžitá záruka nebude postačovat k</w:t>
      </w:r>
      <w:r w:rsidR="00D20E0D">
        <w:rPr>
          <w:rFonts w:ascii="Times New Roman" w:eastAsia="Times New Roman" w:hAnsi="Times New Roman" w:cs="Times New Roman"/>
          <w:color w:val="auto"/>
          <w:sz w:val="24"/>
          <w:szCs w:val="24"/>
        </w:rPr>
        <w:t> </w:t>
      </w:r>
      <w:r w:rsidR="00615B26" w:rsidRPr="00665697">
        <w:rPr>
          <w:rFonts w:ascii="Times New Roman" w:eastAsia="Times New Roman" w:hAnsi="Times New Roman" w:cs="Times New Roman"/>
          <w:color w:val="auto"/>
          <w:sz w:val="24"/>
          <w:szCs w:val="24"/>
        </w:rPr>
        <w:t xml:space="preserve">náhradě </w:t>
      </w:r>
      <w:r w:rsidRPr="00D20E0D">
        <w:rPr>
          <w:rFonts w:ascii="Times New Roman" w:eastAsia="Times New Roman" w:hAnsi="Times New Roman" w:cs="Times New Roman"/>
          <w:color w:val="auto"/>
          <w:sz w:val="24"/>
          <w:szCs w:val="24"/>
        </w:rPr>
        <w:t xml:space="preserve">nákladů podle odstavce 1, je </w:t>
      </w:r>
      <w:r w:rsidR="00D432CC"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povinen zbývající část nákladů složit nejpozději do 14 dnů ode dne doručení sdělení Úřadu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její výši.  </w:t>
      </w:r>
    </w:p>
    <w:p w14:paraId="346ED993" w14:textId="65062B9B"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(6) Úřad může na základě žádosti </w:t>
      </w:r>
      <w:r w:rsidR="00D432CC" w:rsidRPr="00665697">
        <w:rPr>
          <w:rFonts w:ascii="Times New Roman" w:eastAsia="Times New Roman" w:hAnsi="Times New Roman" w:cs="Times New Roman"/>
          <w:color w:val="auto"/>
          <w:sz w:val="24"/>
          <w:szCs w:val="24"/>
        </w:rPr>
        <w:t>uchazeče o</w:t>
      </w:r>
      <w:r w:rsidR="00D20E0D">
        <w:rPr>
          <w:rFonts w:ascii="Times New Roman" w:eastAsia="Times New Roman" w:hAnsi="Times New Roman" w:cs="Times New Roman"/>
          <w:color w:val="auto"/>
          <w:sz w:val="24"/>
          <w:szCs w:val="24"/>
        </w:rPr>
        <w:t> </w:t>
      </w:r>
      <w:r w:rsidR="00D432CC"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w:t>
      </w:r>
      <w:r w:rsidR="00615B26" w:rsidRPr="00665697">
        <w:rPr>
          <w:rFonts w:ascii="Times New Roman" w:eastAsia="Times New Roman" w:hAnsi="Times New Roman" w:cs="Times New Roman"/>
          <w:color w:val="auto"/>
          <w:sz w:val="24"/>
          <w:szCs w:val="24"/>
        </w:rPr>
        <w:t>nerozhodnout o</w:t>
      </w:r>
      <w:r w:rsidR="00D20E0D">
        <w:rPr>
          <w:rFonts w:ascii="Times New Roman" w:eastAsia="Times New Roman" w:hAnsi="Times New Roman" w:cs="Times New Roman"/>
          <w:color w:val="auto"/>
          <w:sz w:val="24"/>
          <w:szCs w:val="24"/>
        </w:rPr>
        <w:t> </w:t>
      </w:r>
      <w:r w:rsidR="00615B26" w:rsidRPr="00665697">
        <w:rPr>
          <w:rFonts w:ascii="Times New Roman" w:eastAsia="Times New Roman" w:hAnsi="Times New Roman" w:cs="Times New Roman"/>
          <w:color w:val="auto"/>
          <w:sz w:val="24"/>
          <w:szCs w:val="24"/>
        </w:rPr>
        <w:t>výši náhrady</w:t>
      </w:r>
      <w:r w:rsidR="00615B26"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nákladů podle odstavce 1. Tohoto oprávnění může Úřad využít pouze jednou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kalendářním roce. Je-li </w:t>
      </w:r>
      <w:r w:rsidR="00615B26" w:rsidRPr="00665697">
        <w:rPr>
          <w:rFonts w:ascii="Times New Roman" w:eastAsia="Times New Roman" w:hAnsi="Times New Roman" w:cs="Times New Roman"/>
          <w:color w:val="auto"/>
          <w:sz w:val="24"/>
          <w:szCs w:val="24"/>
        </w:rPr>
        <w:t>za daný kalendářní rok podáno</w:t>
      </w:r>
      <w:r w:rsidR="00615B26"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 xml:space="preserve">více </w:t>
      </w:r>
      <w:r w:rsidR="00615B26" w:rsidRPr="00665697">
        <w:rPr>
          <w:rFonts w:ascii="Times New Roman" w:eastAsia="Times New Roman" w:hAnsi="Times New Roman" w:cs="Times New Roman"/>
          <w:color w:val="auto"/>
          <w:sz w:val="24"/>
          <w:szCs w:val="24"/>
        </w:rPr>
        <w:t>takových žádostí</w:t>
      </w:r>
      <w:r w:rsidRPr="00D20E0D">
        <w:rPr>
          <w:rFonts w:ascii="Times New Roman" w:eastAsia="Times New Roman" w:hAnsi="Times New Roman" w:cs="Times New Roman"/>
          <w:color w:val="auto"/>
          <w:sz w:val="24"/>
          <w:szCs w:val="24"/>
        </w:rPr>
        <w:t xml:space="preserve">, Úřad </w:t>
      </w:r>
      <w:r w:rsidR="00615B26" w:rsidRPr="00665697">
        <w:rPr>
          <w:rFonts w:ascii="Times New Roman" w:eastAsia="Times New Roman" w:hAnsi="Times New Roman" w:cs="Times New Roman"/>
          <w:color w:val="auto"/>
          <w:sz w:val="24"/>
          <w:szCs w:val="24"/>
        </w:rPr>
        <w:t>o</w:t>
      </w:r>
      <w:r w:rsidR="00D20E0D">
        <w:rPr>
          <w:rFonts w:ascii="Times New Roman" w:eastAsia="Times New Roman" w:hAnsi="Times New Roman" w:cs="Times New Roman"/>
          <w:color w:val="auto"/>
          <w:sz w:val="24"/>
          <w:szCs w:val="24"/>
        </w:rPr>
        <w:t> </w:t>
      </w:r>
      <w:r w:rsidR="00615B26" w:rsidRPr="00665697">
        <w:rPr>
          <w:rFonts w:ascii="Times New Roman" w:eastAsia="Times New Roman" w:hAnsi="Times New Roman" w:cs="Times New Roman"/>
          <w:color w:val="auto"/>
          <w:sz w:val="24"/>
          <w:szCs w:val="24"/>
        </w:rPr>
        <w:t>nich</w:t>
      </w:r>
      <w:r w:rsidR="00615B26"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rozhodne podle pořadí jejich podání.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případě, kdy je </w:t>
      </w:r>
      <w:r w:rsidR="00370A42" w:rsidRPr="00665697">
        <w:rPr>
          <w:rFonts w:ascii="Times New Roman" w:eastAsia="Times New Roman" w:hAnsi="Times New Roman" w:cs="Times New Roman"/>
          <w:color w:val="auto"/>
          <w:sz w:val="24"/>
          <w:szCs w:val="24"/>
        </w:rPr>
        <w:t>uchazečem o</w:t>
      </w:r>
      <w:r w:rsidR="00D20E0D">
        <w:rPr>
          <w:rFonts w:ascii="Times New Roman" w:eastAsia="Times New Roman" w:hAnsi="Times New Roman" w:cs="Times New Roman"/>
          <w:color w:val="auto"/>
          <w:sz w:val="24"/>
          <w:szCs w:val="24"/>
        </w:rPr>
        <w:t> </w:t>
      </w:r>
      <w:r w:rsidR="00370A42"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Česká republika nebo organizační složka státu, </w:t>
      </w:r>
      <w:r w:rsidR="00615B26" w:rsidRPr="00665697">
        <w:rPr>
          <w:rFonts w:ascii="Times New Roman" w:eastAsia="Times New Roman" w:hAnsi="Times New Roman" w:cs="Times New Roman"/>
          <w:color w:val="auto"/>
          <w:sz w:val="24"/>
          <w:szCs w:val="24"/>
        </w:rPr>
        <w:t xml:space="preserve">platí, že tento </w:t>
      </w:r>
      <w:r w:rsidR="00370A42" w:rsidRPr="00665697">
        <w:rPr>
          <w:rFonts w:ascii="Times New Roman" w:eastAsia="Times New Roman" w:hAnsi="Times New Roman" w:cs="Times New Roman"/>
          <w:color w:val="auto"/>
          <w:sz w:val="24"/>
          <w:szCs w:val="24"/>
        </w:rPr>
        <w:t>uchazeč o</w:t>
      </w:r>
      <w:r w:rsidR="00D20E0D">
        <w:rPr>
          <w:rFonts w:ascii="Times New Roman" w:eastAsia="Times New Roman" w:hAnsi="Times New Roman" w:cs="Times New Roman"/>
          <w:color w:val="auto"/>
          <w:sz w:val="24"/>
          <w:szCs w:val="24"/>
        </w:rPr>
        <w:t> </w:t>
      </w:r>
      <w:r w:rsidR="00370A42" w:rsidRPr="00665697">
        <w:rPr>
          <w:rFonts w:ascii="Times New Roman" w:eastAsia="Times New Roman" w:hAnsi="Times New Roman" w:cs="Times New Roman"/>
          <w:color w:val="auto"/>
          <w:sz w:val="24"/>
          <w:szCs w:val="24"/>
        </w:rPr>
        <w:t>registraci</w:t>
      </w:r>
      <w:r w:rsidR="00615B26" w:rsidRPr="00665697">
        <w:rPr>
          <w:rFonts w:ascii="Times New Roman" w:eastAsia="Times New Roman" w:hAnsi="Times New Roman" w:cs="Times New Roman"/>
          <w:color w:val="auto"/>
          <w:sz w:val="24"/>
          <w:szCs w:val="24"/>
        </w:rPr>
        <w:t xml:space="preserve"> podal žádost jako první</w:t>
      </w:r>
      <w:r w:rsidRPr="00D20E0D">
        <w:rPr>
          <w:rFonts w:ascii="Times New Roman" w:eastAsia="Times New Roman" w:hAnsi="Times New Roman" w:cs="Times New Roman"/>
          <w:color w:val="auto"/>
          <w:sz w:val="24"/>
          <w:szCs w:val="24"/>
        </w:rPr>
        <w:t xml:space="preserve">. Úspěšnému </w:t>
      </w:r>
      <w:r w:rsidR="00370A42" w:rsidRPr="00665697">
        <w:rPr>
          <w:rFonts w:ascii="Times New Roman" w:eastAsia="Times New Roman" w:hAnsi="Times New Roman" w:cs="Times New Roman"/>
          <w:color w:val="auto"/>
          <w:sz w:val="24"/>
          <w:szCs w:val="24"/>
        </w:rPr>
        <w:t>uchazeči o</w:t>
      </w:r>
      <w:r w:rsidR="00D20E0D">
        <w:rPr>
          <w:rFonts w:ascii="Times New Roman" w:eastAsia="Times New Roman" w:hAnsi="Times New Roman" w:cs="Times New Roman"/>
          <w:color w:val="auto"/>
          <w:sz w:val="24"/>
          <w:szCs w:val="24"/>
        </w:rPr>
        <w:t> </w:t>
      </w:r>
      <w:r w:rsidR="00370A42" w:rsidRPr="00665697">
        <w:rPr>
          <w:rFonts w:ascii="Times New Roman" w:eastAsia="Times New Roman" w:hAnsi="Times New Roman" w:cs="Times New Roman"/>
          <w:color w:val="auto"/>
          <w:sz w:val="24"/>
          <w:szCs w:val="24"/>
        </w:rPr>
        <w:t>registraci</w:t>
      </w:r>
      <w:r w:rsidRPr="00D20E0D">
        <w:rPr>
          <w:rFonts w:ascii="Times New Roman" w:eastAsia="Times New Roman" w:hAnsi="Times New Roman" w:cs="Times New Roman"/>
          <w:color w:val="auto"/>
          <w:sz w:val="24"/>
          <w:szCs w:val="24"/>
        </w:rPr>
        <w:t xml:space="preserve"> Úřad vrátí složenou peněžitou záruku podle odstavce 4.</w:t>
      </w:r>
    </w:p>
    <w:p w14:paraId="1B9DBE90" w14:textId="77777777" w:rsidR="002F6E32" w:rsidRPr="00D20E0D" w:rsidRDefault="002F6E32"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 </w:t>
      </w:r>
    </w:p>
    <w:p w14:paraId="0DA44BD8" w14:textId="77777777" w:rsidR="002F6E32" w:rsidRPr="00D20E0D" w:rsidRDefault="002F6E32" w:rsidP="005C61F0">
      <w:pPr>
        <w:spacing w:after="120" w:line="240" w:lineRule="auto"/>
        <w:jc w:val="center"/>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26c</w:t>
      </w:r>
    </w:p>
    <w:p w14:paraId="72FE536A" w14:textId="418F72A9"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(1) Mají-li být práva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využívání rádiových kmitočtů pro družicovou síť nebo soustavu využívána na základě přídělu rádiových kmitočtů (§ 16 odst. 4), uděluje se tento</w:t>
      </w:r>
      <w:r w:rsidRPr="00665697">
        <w:rPr>
          <w:rFonts w:ascii="Times New Roman" w:eastAsia="Times New Roman" w:hAnsi="Times New Roman" w:cs="Times New Roman"/>
          <w:color w:val="auto"/>
          <w:sz w:val="24"/>
          <w:szCs w:val="24"/>
        </w:rPr>
        <w:t xml:space="preserve"> </w:t>
      </w:r>
      <w:r w:rsidR="008A29FF" w:rsidRPr="00665697">
        <w:rPr>
          <w:rFonts w:ascii="Times New Roman" w:eastAsia="Times New Roman" w:hAnsi="Times New Roman" w:cs="Times New Roman"/>
          <w:color w:val="auto"/>
          <w:sz w:val="24"/>
          <w:szCs w:val="24"/>
        </w:rPr>
        <w:t>příděl</w:t>
      </w:r>
      <w:r w:rsidR="008A29FF"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bez výběrového řízení (§ 22 odst. 1) držiteli osvědčení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zápisu družicové sítě nebo soustavy do Základního mezinárodního rejstříku rádiových kmitočtů (MIFR) podle § 26a odst. 5. </w:t>
      </w:r>
    </w:p>
    <w:p w14:paraId="21D30152" w14:textId="6AD17154"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(2) Dobu platnosti přídělu rádiových kmitočtů pro družicové sítě nebo soustavy nebo oprávnění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využívání rádiových kmitočtů pro družicové sítě nebo soustavy Úřad stanoví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souladu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dobou platnosti zápisu příslušné družicové sítě nebo soustavy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Základním mezinárodním rejstříku rádiových kmitočtů (MIFR), nejdéle však na dobu 15 let.</w:t>
      </w:r>
    </w:p>
    <w:p w14:paraId="36E66B59" w14:textId="17053A0D"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(3) Příděl rádiových kmitočtů pro družicové sítě nebo soustavy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oprávnění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využívání rádiových kmitočtů pro družicové sítě nebo soustavy pozbývá platnosti ke dni výmazu příslušného zápisu družicové sítě nebo soustavy ze Základního mezinárodního rejstříku rádiových kmitočtů (MIFR). </w:t>
      </w:r>
    </w:p>
    <w:p w14:paraId="40B116E4" w14:textId="43A8AB03"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(4) Pro oprávnění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využívání rádiových kmitočtů pro družicové sítě nebo soustavy se ustanovení § 19 odst. 4 </w:t>
      </w:r>
      <w:r w:rsidR="00615B26" w:rsidRPr="00665697">
        <w:rPr>
          <w:rFonts w:ascii="Times New Roman" w:eastAsia="Times New Roman" w:hAnsi="Times New Roman" w:cs="Times New Roman"/>
          <w:color w:val="auto"/>
          <w:sz w:val="24"/>
          <w:szCs w:val="24"/>
        </w:rPr>
        <w:t>písm.</w:t>
      </w:r>
      <w:r w:rsidR="00615B26"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d)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19 odst. 5 nepoužije.</w:t>
      </w:r>
    </w:p>
    <w:p w14:paraId="65358D28" w14:textId="5C696E9B" w:rsidR="002F6E32" w:rsidRPr="00D20E0D" w:rsidRDefault="002F6E32"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(5) Držitel osvědčení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zápisu družicové sítě nebo soustavy do Základního mezinárodního rejstříku rádiových kmitočtů (MIFR) je povinen sledovat po celou dobu platnosti zápisu u</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jeho registrované družicové sítě nebo soustavy případné vzájemné kolize či provozní neslučitelnosti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ostatními družicovými sítěmi nebo soustavami.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případě zjištění možnosti vzniku takové kolize či neslučitelnosti, je držitel osvědčení povinen bezodkladně informovat Úřad. Vznik kolize či neslučitelnosti může být důvodem ke změně nebo odnětí uděleného přídělu rádiových kmitočtů nebo vydaného oprávnění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využívání rádiových kmitočtů.“.</w:t>
      </w:r>
    </w:p>
    <w:p w14:paraId="52752C58" w14:textId="77777777" w:rsidR="002F6E32" w:rsidRPr="00D20E0D" w:rsidRDefault="002F6E32" w:rsidP="005C61F0">
      <w:pPr>
        <w:pStyle w:val="Odstavecseseznamem"/>
        <w:spacing w:after="120" w:line="240" w:lineRule="auto"/>
        <w:ind w:left="0"/>
        <w:rPr>
          <w:rFonts w:ascii="Times New Roman" w:eastAsia="Times New Roman" w:hAnsi="Times New Roman" w:cs="Times New Roman"/>
          <w:color w:val="auto"/>
          <w:sz w:val="24"/>
          <w:szCs w:val="24"/>
        </w:rPr>
      </w:pPr>
    </w:p>
    <w:p w14:paraId="74330CA0" w14:textId="4CDD7A8A"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27 odst. 1 se za </w:t>
      </w:r>
      <w:r w:rsidR="004E5AD4" w:rsidRPr="00665697">
        <w:rPr>
          <w:rFonts w:ascii="Times New Roman" w:hAnsi="Times New Roman" w:cs="Times New Roman"/>
          <w:color w:val="auto"/>
          <w:sz w:val="24"/>
          <w:szCs w:val="24"/>
        </w:rPr>
        <w:t>slova</w:t>
      </w:r>
      <w:r w:rsidR="004E5AD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 19 odst. 1 písm. a) až c)“ </w:t>
      </w:r>
      <w:r w:rsidR="004E5AD4" w:rsidRPr="00665697">
        <w:rPr>
          <w:rFonts w:ascii="Times New Roman" w:hAnsi="Times New Roman" w:cs="Times New Roman"/>
          <w:color w:val="auto"/>
          <w:sz w:val="24"/>
          <w:szCs w:val="24"/>
        </w:rPr>
        <w:t>vkládají slova</w:t>
      </w:r>
      <w:r w:rsidR="004E5AD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w:t>
      </w:r>
      <w:r w:rsidR="21A440A6" w:rsidRPr="00D20E0D">
        <w:rPr>
          <w:rFonts w:ascii="Times New Roman" w:hAnsi="Times New Roman" w:cs="Times New Roman"/>
          <w:color w:val="auto"/>
          <w:sz w:val="24"/>
          <w:szCs w:val="24"/>
        </w:rPr>
        <w:t>,</w:t>
      </w:r>
      <w:r w:rsidR="77C9E29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19 odst. 4 písm. c)</w:t>
      </w:r>
      <w:r w:rsidR="1BC39CA3" w:rsidRPr="00D20E0D">
        <w:rPr>
          <w:rFonts w:ascii="Times New Roman" w:hAnsi="Times New Roman" w:cs="Times New Roman"/>
          <w:color w:val="auto"/>
          <w:sz w:val="24"/>
          <w:szCs w:val="24"/>
        </w:rPr>
        <w:t xml:space="preserve"> </w:t>
      </w:r>
      <w:r w:rsidR="36FA42BD"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6A6A1FC9" w:rsidRPr="00D20E0D">
        <w:rPr>
          <w:rFonts w:ascii="Times New Roman" w:hAnsi="Times New Roman" w:cs="Times New Roman"/>
          <w:color w:val="auto"/>
          <w:sz w:val="24"/>
          <w:szCs w:val="24"/>
        </w:rPr>
        <w:t>g</w:t>
      </w:r>
      <w:r w:rsidRPr="00D20E0D">
        <w:rPr>
          <w:rFonts w:ascii="Times New Roman" w:hAnsi="Times New Roman" w:cs="Times New Roman"/>
          <w:color w:val="auto"/>
          <w:sz w:val="24"/>
          <w:szCs w:val="24"/>
        </w:rPr>
        <w:t>)“.</w:t>
      </w:r>
    </w:p>
    <w:p w14:paraId="2EF2101D" w14:textId="77777777" w:rsidR="00884153" w:rsidRPr="00D20E0D" w:rsidRDefault="00884153"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38EB1E60" w14:textId="3E3BC2F3" w:rsidR="00884153" w:rsidRPr="00D20E0D" w:rsidRDefault="00884153"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27 odst. 2 písm. b) se za slov</w:t>
      </w:r>
      <w:r w:rsidR="00347882" w:rsidRPr="00D20E0D">
        <w:rPr>
          <w:rFonts w:ascii="Times New Roman" w:hAnsi="Times New Roman" w:cs="Times New Roman"/>
          <w:color w:val="auto"/>
          <w:sz w:val="24"/>
          <w:szCs w:val="24"/>
        </w:rPr>
        <w:t>o</w:t>
      </w:r>
      <w:r w:rsidRPr="00D20E0D">
        <w:rPr>
          <w:rFonts w:ascii="Times New Roman" w:hAnsi="Times New Roman" w:cs="Times New Roman"/>
          <w:color w:val="auto"/>
          <w:sz w:val="24"/>
          <w:szCs w:val="24"/>
        </w:rPr>
        <w:t xml:space="preserve"> „</w:t>
      </w:r>
      <w:r w:rsidR="00347882" w:rsidRPr="00D20E0D">
        <w:rPr>
          <w:rFonts w:ascii="Times New Roman" w:hAnsi="Times New Roman" w:cs="Times New Roman"/>
          <w:color w:val="auto"/>
          <w:sz w:val="24"/>
          <w:szCs w:val="24"/>
        </w:rPr>
        <w:t>výpočetní</w:t>
      </w:r>
      <w:r w:rsidRPr="00D20E0D">
        <w:rPr>
          <w:rFonts w:ascii="Times New Roman" w:hAnsi="Times New Roman" w:cs="Times New Roman"/>
          <w:color w:val="auto"/>
          <w:sz w:val="24"/>
          <w:szCs w:val="24"/>
        </w:rPr>
        <w:t>“ vkládají slova „</w:t>
      </w:r>
      <w:r w:rsidR="00721A71" w:rsidRPr="00D20E0D">
        <w:rPr>
          <w:rFonts w:ascii="Times New Roman" w:hAnsi="Times New Roman" w:cs="Times New Roman"/>
          <w:color w:val="auto"/>
          <w:sz w:val="24"/>
          <w:szCs w:val="24"/>
        </w:rPr>
        <w:t>a</w:t>
      </w:r>
      <w:r w:rsidRPr="00D20E0D">
        <w:rPr>
          <w:rFonts w:ascii="Times New Roman" w:hAnsi="Times New Roman" w:cs="Times New Roman"/>
          <w:color w:val="auto"/>
          <w:sz w:val="24"/>
          <w:szCs w:val="24"/>
        </w:rPr>
        <w:t xml:space="preserve"> měřicí“.</w:t>
      </w:r>
    </w:p>
    <w:p w14:paraId="65783C1A" w14:textId="77777777" w:rsidR="00AC34CC" w:rsidRPr="00D20E0D" w:rsidRDefault="00AC34CC" w:rsidP="005C61F0">
      <w:pPr>
        <w:pStyle w:val="Odstavecseseznamem"/>
        <w:spacing w:after="120" w:line="240" w:lineRule="auto"/>
        <w:ind w:left="0"/>
        <w:rPr>
          <w:rFonts w:ascii="Times New Roman" w:hAnsi="Times New Roman" w:cs="Times New Roman"/>
          <w:color w:val="auto"/>
          <w:sz w:val="24"/>
          <w:szCs w:val="24"/>
        </w:rPr>
      </w:pPr>
    </w:p>
    <w:p w14:paraId="50A69387" w14:textId="1A83E5CF" w:rsidR="002F6E32" w:rsidRPr="00D20E0D" w:rsidDel="00884153" w:rsidRDefault="002F6E32" w:rsidP="005C61F0">
      <w:pPr>
        <w:pStyle w:val="Odstavecseseznamem"/>
        <w:spacing w:after="120" w:line="240" w:lineRule="auto"/>
        <w:ind w:left="0"/>
        <w:jc w:val="both"/>
        <w:rPr>
          <w:rFonts w:ascii="Times New Roman" w:hAnsi="Times New Roman" w:cs="Times New Roman"/>
          <w:strike/>
          <w:color w:val="auto"/>
          <w:sz w:val="24"/>
          <w:szCs w:val="24"/>
        </w:rPr>
      </w:pPr>
    </w:p>
    <w:p w14:paraId="56979B99" w14:textId="553E21A9" w:rsidR="00884153" w:rsidRPr="00D20E0D" w:rsidRDefault="00884153"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27 se na konci odstavce 2 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c), které zní: </w:t>
      </w:r>
    </w:p>
    <w:p w14:paraId="58254E29" w14:textId="72EE52DA" w:rsidR="00CE2013" w:rsidRPr="00D20E0D" w:rsidRDefault="00884153" w:rsidP="00D20E0D">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„c) realizaci veřejnoprávní smlouvy podle § 15 odst. 2.“.</w:t>
      </w:r>
    </w:p>
    <w:p w14:paraId="4919835D" w14:textId="77777777" w:rsidR="009764C4" w:rsidRPr="00D20E0D" w:rsidRDefault="009764C4" w:rsidP="005C61F0">
      <w:pPr>
        <w:pStyle w:val="Odstavecseseznamem"/>
        <w:spacing w:after="120" w:line="240" w:lineRule="auto"/>
        <w:ind w:left="0"/>
        <w:rPr>
          <w:rFonts w:ascii="Times New Roman" w:hAnsi="Times New Roman" w:cs="Times New Roman"/>
          <w:color w:val="auto"/>
          <w:sz w:val="24"/>
          <w:szCs w:val="24"/>
        </w:rPr>
      </w:pPr>
    </w:p>
    <w:p w14:paraId="72D16EEF" w14:textId="0EAD0720"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27 odst. 5 se věta poslední zrušuje.</w:t>
      </w:r>
    </w:p>
    <w:p w14:paraId="6799B318" w14:textId="77777777" w:rsidR="009764C4" w:rsidRPr="00D20E0D" w:rsidRDefault="009764C4" w:rsidP="007273C1">
      <w:pPr>
        <w:pStyle w:val="Odstavecseseznamem"/>
        <w:spacing w:after="120" w:line="240" w:lineRule="auto"/>
        <w:ind w:left="0"/>
        <w:contextualSpacing w:val="0"/>
        <w:rPr>
          <w:rFonts w:ascii="Times New Roman" w:hAnsi="Times New Roman" w:cs="Times New Roman"/>
          <w:color w:val="auto"/>
          <w:sz w:val="24"/>
          <w:szCs w:val="24"/>
        </w:rPr>
      </w:pPr>
    </w:p>
    <w:p w14:paraId="0E788BB2" w14:textId="0BD8322E"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29 se na konci textu odstavce 1 doplňují slova „a stanoví výjimky z</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využívání čísel na základě oprávnění k</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využívání čísel podle § 30“.</w:t>
      </w:r>
    </w:p>
    <w:p w14:paraId="4193D553" w14:textId="77777777" w:rsidR="009764C4" w:rsidRPr="00D20E0D" w:rsidRDefault="009764C4" w:rsidP="005C61F0">
      <w:pPr>
        <w:pStyle w:val="Odstavecseseznamem"/>
        <w:spacing w:after="120" w:line="240" w:lineRule="auto"/>
        <w:ind w:left="0"/>
        <w:rPr>
          <w:rFonts w:ascii="Times New Roman" w:hAnsi="Times New Roman" w:cs="Times New Roman"/>
          <w:color w:val="auto"/>
          <w:sz w:val="24"/>
          <w:szCs w:val="24"/>
        </w:rPr>
      </w:pPr>
    </w:p>
    <w:p w14:paraId="5F6BAAB1" w14:textId="12CB1910"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462AD90" w:rsidRPr="00D20E0D">
        <w:rPr>
          <w:rFonts w:ascii="Times New Roman" w:hAnsi="Times New Roman" w:cs="Times New Roman"/>
          <w:color w:val="auto"/>
          <w:sz w:val="24"/>
          <w:szCs w:val="24"/>
          <w:u w:val="single"/>
        </w:rPr>
        <w:t xml:space="preserve">§ 29 odst. 2 </w:t>
      </w:r>
      <w:r w:rsidR="004E5AD4" w:rsidRPr="00665697">
        <w:rPr>
          <w:rFonts w:ascii="Times New Roman" w:hAnsi="Times New Roman" w:cs="Times New Roman"/>
          <w:color w:val="auto"/>
          <w:sz w:val="24"/>
          <w:szCs w:val="24"/>
          <w:u w:val="single"/>
        </w:rPr>
        <w:t>větě první</w:t>
      </w:r>
      <w:r w:rsidR="004E5AD4" w:rsidRPr="00D20E0D">
        <w:rPr>
          <w:rFonts w:ascii="Times New Roman" w:hAnsi="Times New Roman" w:cs="Times New Roman"/>
          <w:color w:val="auto"/>
          <w:sz w:val="24"/>
          <w:szCs w:val="24"/>
          <w:u w:val="single"/>
        </w:rPr>
        <w:t xml:space="preserve"> </w:t>
      </w:r>
      <w:r w:rsidR="0462AD90" w:rsidRPr="00D20E0D">
        <w:rPr>
          <w:rFonts w:ascii="Times New Roman" w:hAnsi="Times New Roman" w:cs="Times New Roman"/>
          <w:color w:val="auto"/>
          <w:sz w:val="24"/>
          <w:szCs w:val="24"/>
          <w:u w:val="single"/>
        </w:rPr>
        <w:t>se slov</w:t>
      </w:r>
      <w:r w:rsidR="00AD1D1E" w:rsidRPr="00D20E0D">
        <w:rPr>
          <w:rFonts w:ascii="Times New Roman" w:hAnsi="Times New Roman" w:cs="Times New Roman"/>
          <w:color w:val="auto"/>
          <w:sz w:val="24"/>
          <w:szCs w:val="24"/>
          <w:u w:val="single"/>
        </w:rPr>
        <w:t>o</w:t>
      </w:r>
      <w:r w:rsidR="0462AD90" w:rsidRPr="00D20E0D">
        <w:rPr>
          <w:rFonts w:ascii="Times New Roman" w:hAnsi="Times New Roman" w:cs="Times New Roman"/>
          <w:color w:val="auto"/>
          <w:sz w:val="24"/>
          <w:szCs w:val="24"/>
          <w:u w:val="single"/>
        </w:rPr>
        <w:t xml:space="preserve"> „volání“ nahrazuj</w:t>
      </w:r>
      <w:r w:rsidR="00AD1D1E" w:rsidRPr="00D20E0D">
        <w:rPr>
          <w:rFonts w:ascii="Times New Roman" w:hAnsi="Times New Roman" w:cs="Times New Roman"/>
          <w:color w:val="auto"/>
          <w:sz w:val="24"/>
          <w:szCs w:val="24"/>
          <w:u w:val="single"/>
        </w:rPr>
        <w:t>e</w:t>
      </w:r>
      <w:r w:rsidR="0462AD90" w:rsidRPr="00D20E0D">
        <w:rPr>
          <w:rFonts w:ascii="Times New Roman" w:hAnsi="Times New Roman" w:cs="Times New Roman"/>
          <w:color w:val="auto"/>
          <w:sz w:val="24"/>
          <w:szCs w:val="24"/>
          <w:u w:val="single"/>
        </w:rPr>
        <w:t xml:space="preserve"> slovy „interpersonální komunikační služby založené na číslech“ a</w:t>
      </w:r>
      <w:r w:rsidR="00D20E0D">
        <w:rPr>
          <w:rFonts w:ascii="Times New Roman" w:hAnsi="Times New Roman" w:cs="Times New Roman"/>
          <w:color w:val="auto"/>
          <w:sz w:val="24"/>
          <w:szCs w:val="24"/>
          <w:u w:val="single"/>
        </w:rPr>
        <w:t> </w:t>
      </w:r>
      <w:r w:rsidR="004E5AD4" w:rsidRPr="00D20E0D">
        <w:rPr>
          <w:rFonts w:ascii="Times New Roman" w:hAnsi="Times New Roman" w:cs="Times New Roman"/>
          <w:color w:val="auto"/>
          <w:sz w:val="24"/>
          <w:szCs w:val="24"/>
          <w:u w:val="single"/>
        </w:rPr>
        <w:t xml:space="preserve">ve </w:t>
      </w:r>
      <w:r w:rsidR="004E5AD4" w:rsidRPr="00665697">
        <w:rPr>
          <w:rFonts w:ascii="Times New Roman" w:hAnsi="Times New Roman" w:cs="Times New Roman"/>
          <w:color w:val="auto"/>
          <w:sz w:val="24"/>
          <w:szCs w:val="24"/>
          <w:u w:val="single"/>
        </w:rPr>
        <w:t>větě druhé se</w:t>
      </w:r>
      <w:r w:rsidR="004E5AD4" w:rsidRPr="00D20E0D">
        <w:rPr>
          <w:rFonts w:ascii="Times New Roman" w:hAnsi="Times New Roman" w:cs="Times New Roman"/>
          <w:color w:val="auto"/>
          <w:sz w:val="24"/>
          <w:szCs w:val="24"/>
          <w:u w:val="single"/>
        </w:rPr>
        <w:t xml:space="preserve"> </w:t>
      </w:r>
      <w:r w:rsidR="0462AD90" w:rsidRPr="00D20E0D">
        <w:rPr>
          <w:rFonts w:ascii="Times New Roman" w:hAnsi="Times New Roman" w:cs="Times New Roman"/>
          <w:color w:val="auto"/>
          <w:sz w:val="24"/>
          <w:szCs w:val="24"/>
          <w:u w:val="single"/>
        </w:rPr>
        <w:t>slova „veřejně dostupnou službu elektronických komunikací“ se nahrazují slovy „interpersonální komunikační služby založené na číslech“.</w:t>
      </w:r>
    </w:p>
    <w:p w14:paraId="40802476" w14:textId="77777777" w:rsidR="006E65A2" w:rsidRPr="00D20E0D" w:rsidRDefault="00536DEE" w:rsidP="007273C1">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CELEX: 32018L1972</w:t>
      </w:r>
    </w:p>
    <w:p w14:paraId="0F03ACBF" w14:textId="77777777" w:rsidR="006E65A2" w:rsidRPr="00D20E0D" w:rsidRDefault="006E65A2" w:rsidP="007273C1">
      <w:pPr>
        <w:pStyle w:val="Odstavecseseznamem"/>
        <w:spacing w:after="120" w:line="240" w:lineRule="auto"/>
        <w:ind w:left="0"/>
        <w:contextualSpacing w:val="0"/>
        <w:rPr>
          <w:rFonts w:ascii="Times New Roman" w:hAnsi="Times New Roman" w:cs="Times New Roman"/>
          <w:color w:val="auto"/>
          <w:sz w:val="24"/>
          <w:szCs w:val="24"/>
        </w:rPr>
      </w:pPr>
    </w:p>
    <w:p w14:paraId="1B06C1C1" w14:textId="08D66BCE"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30 odst. 1</w:t>
      </w:r>
      <w:r w:rsidR="004E5AD4" w:rsidRPr="00D20E0D">
        <w:rPr>
          <w:rFonts w:ascii="Times New Roman" w:hAnsi="Times New Roman" w:cs="Times New Roman"/>
          <w:color w:val="auto"/>
          <w:sz w:val="24"/>
          <w:szCs w:val="24"/>
        </w:rPr>
        <w:t xml:space="preserve"> </w:t>
      </w:r>
      <w:r w:rsidR="004E5AD4" w:rsidRPr="00665697">
        <w:rPr>
          <w:rFonts w:ascii="Times New Roman" w:hAnsi="Times New Roman" w:cs="Times New Roman"/>
          <w:color w:val="auto"/>
          <w:sz w:val="24"/>
          <w:szCs w:val="24"/>
        </w:rPr>
        <w:t>větě první</w:t>
      </w:r>
      <w:r w:rsidR="0462AD90" w:rsidRPr="00D20E0D">
        <w:rPr>
          <w:rFonts w:ascii="Times New Roman" w:hAnsi="Times New Roman" w:cs="Times New Roman"/>
          <w:color w:val="auto"/>
          <w:sz w:val="24"/>
          <w:szCs w:val="24"/>
        </w:rPr>
        <w:t xml:space="preserve"> se za slova „Evropské unie“ vkládají slova „nebo </w:t>
      </w:r>
      <w:r w:rsidR="00CE2013" w:rsidRPr="00665697">
        <w:rPr>
          <w:rFonts w:ascii="Times New Roman" w:hAnsi="Times New Roman" w:cs="Times New Roman"/>
          <w:color w:val="auto"/>
          <w:sz w:val="24"/>
          <w:szCs w:val="24"/>
        </w:rPr>
        <w:t>číslovacího</w:t>
      </w:r>
      <w:r w:rsidR="00CE2013" w:rsidRPr="00D20E0D">
        <w:rPr>
          <w:rFonts w:ascii="Times New Roman" w:hAnsi="Times New Roman" w:cs="Times New Roman"/>
          <w:color w:val="auto"/>
          <w:sz w:val="24"/>
          <w:szCs w:val="24"/>
        </w:rPr>
        <w:t xml:space="preserve"> plánu</w:t>
      </w:r>
      <w:r w:rsidR="0462AD90" w:rsidRPr="00D20E0D">
        <w:rPr>
          <w:rFonts w:ascii="Times New Roman" w:hAnsi="Times New Roman" w:cs="Times New Roman"/>
          <w:color w:val="auto"/>
          <w:sz w:val="24"/>
          <w:szCs w:val="24"/>
        </w:rPr>
        <w:t>“.</w:t>
      </w:r>
    </w:p>
    <w:p w14:paraId="6D43BC96" w14:textId="77777777" w:rsidR="009764C4" w:rsidRPr="00D20E0D" w:rsidRDefault="009764C4"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5AA6BE87" w14:textId="54460CF2"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30 odst. 2 </w:t>
      </w:r>
      <w:r w:rsidR="004E5AD4" w:rsidRPr="00665697">
        <w:rPr>
          <w:rFonts w:ascii="Times New Roman" w:hAnsi="Times New Roman" w:cs="Times New Roman"/>
          <w:color w:val="auto"/>
          <w:sz w:val="24"/>
          <w:szCs w:val="24"/>
        </w:rPr>
        <w:t>větě druhé</w:t>
      </w:r>
      <w:r w:rsidR="004E5AD4"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se za slova „komunikačním sítím“ vkládají slova „a zkrácených telefonních čísel“ a</w:t>
      </w:r>
      <w:r w:rsidR="00D20E0D">
        <w:rPr>
          <w:rFonts w:ascii="Times New Roman" w:hAnsi="Times New Roman" w:cs="Times New Roman"/>
          <w:color w:val="auto"/>
          <w:sz w:val="24"/>
          <w:szCs w:val="24"/>
        </w:rPr>
        <w:t> </w:t>
      </w:r>
      <w:r w:rsidR="004E5AD4" w:rsidRPr="00665697">
        <w:rPr>
          <w:rFonts w:ascii="Times New Roman" w:hAnsi="Times New Roman" w:cs="Times New Roman"/>
          <w:color w:val="auto"/>
          <w:sz w:val="24"/>
          <w:szCs w:val="24"/>
        </w:rPr>
        <w:t>ve větě poslední se</w:t>
      </w:r>
      <w:r w:rsidR="004E5AD4"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slovo „nepodnikající“ zrušuje.</w:t>
      </w:r>
    </w:p>
    <w:p w14:paraId="49E81A95" w14:textId="77777777" w:rsidR="009764C4" w:rsidRPr="00D20E0D" w:rsidRDefault="009764C4"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6850A24A" w14:textId="1DAEC154"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30 odstavec 3 zní: </w:t>
      </w:r>
    </w:p>
    <w:p w14:paraId="786EDAC1" w14:textId="6460B10C"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Žádost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využívání čísel musí obsahovat </w:t>
      </w:r>
    </w:p>
    <w:p w14:paraId="4FCB1134"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je-li žadatelem </w:t>
      </w:r>
    </w:p>
    <w:p w14:paraId="3C5FD1BB" w14:textId="4ACA4AF8"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podnikající právnická osoba, obchodní firmu nebo název adresu sídla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 jméno, popřípadě jména, příjmení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bydliště osoby oprávněné jednat jménem této právnické osoby,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42FDC49B" w14:textId="476EC9DA"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2. podnikající fyzická osoba, jméno, popřípadě jména,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příjmení, popřípadě obchodní firmu, bydliště, adresu </w:t>
      </w:r>
      <w:r w:rsidR="004E5AD4" w:rsidRPr="00665697">
        <w:rPr>
          <w:rFonts w:ascii="Times New Roman" w:hAnsi="Times New Roman" w:cs="Times New Roman"/>
          <w:color w:val="auto"/>
          <w:sz w:val="24"/>
          <w:szCs w:val="24"/>
        </w:rPr>
        <w:t>sídla</w:t>
      </w:r>
      <w:r w:rsidR="004E5AD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1C6C47B3" w14:textId="1500DE12"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nepodnikající právnická osoba, název, adresu sídla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identifikační číslo, bylo-li přiděleno, </w:t>
      </w:r>
    </w:p>
    <w:p w14:paraId="01076C42" w14:textId="32A0F215"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b) údaje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číslech, která jsou požadována,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účel jejich využívání, </w:t>
      </w:r>
    </w:p>
    <w:p w14:paraId="14D0C55E"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c) požadovanou dobu využívání čísel,</w:t>
      </w:r>
    </w:p>
    <w:p w14:paraId="28307321" w14:textId="477B6199"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d) doložení schopnosti spravovat požadovaná čísla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plnit zákonné požadavky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osob, které nejsou podnikateli zajišťujícími sítě elektronických komunikací nebo poskytujícími služby elektronických komunikací.</w:t>
      </w:r>
      <w:r w:rsidRPr="00D20E0D">
        <w:rPr>
          <w:rFonts w:ascii="Times New Roman" w:hAnsi="Times New Roman" w:cs="Times New Roman"/>
          <w:color w:val="auto"/>
          <w:sz w:val="24"/>
          <w:szCs w:val="24"/>
        </w:rPr>
        <w:t>“.</w:t>
      </w:r>
    </w:p>
    <w:p w14:paraId="65BD7F02"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1BE52E5" w14:textId="77777777" w:rsidR="002F6E32" w:rsidRPr="00D20E0D" w:rsidRDefault="002F6E32" w:rsidP="005C61F0">
      <w:pPr>
        <w:spacing w:after="120" w:line="240" w:lineRule="auto"/>
        <w:rPr>
          <w:rFonts w:ascii="Times New Roman" w:hAnsi="Times New Roman" w:cs="Times New Roman"/>
          <w:color w:val="auto"/>
          <w:sz w:val="24"/>
          <w:szCs w:val="24"/>
        </w:rPr>
      </w:pPr>
    </w:p>
    <w:p w14:paraId="6D7EF135" w14:textId="5CC08DCB"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30 odst. 4 se slova „v obchodním“ nahrazují slovy „ve veřejném“.</w:t>
      </w:r>
    </w:p>
    <w:p w14:paraId="39F86C2D" w14:textId="77777777" w:rsidR="00A55BA4" w:rsidRPr="00D20E0D" w:rsidRDefault="00A55BA4" w:rsidP="007273C1">
      <w:pPr>
        <w:pStyle w:val="Odstavecseseznamem"/>
        <w:spacing w:after="120" w:line="240" w:lineRule="auto"/>
        <w:ind w:left="0"/>
        <w:contextualSpacing w:val="0"/>
        <w:rPr>
          <w:rFonts w:ascii="Times New Roman" w:hAnsi="Times New Roman" w:cs="Times New Roman"/>
          <w:color w:val="auto"/>
          <w:sz w:val="24"/>
          <w:szCs w:val="24"/>
        </w:rPr>
      </w:pPr>
    </w:p>
    <w:p w14:paraId="0A5ABFCF" w14:textId="682BBCD7"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30 odst. 8 se na konci písmene d) tečka </w:t>
      </w:r>
      <w:r w:rsidR="43559A27" w:rsidRPr="00D20E0D">
        <w:rPr>
          <w:rFonts w:ascii="Times New Roman" w:hAnsi="Times New Roman" w:cs="Times New Roman"/>
          <w:color w:val="auto"/>
          <w:sz w:val="24"/>
          <w:szCs w:val="24"/>
        </w:rPr>
        <w:t>nahrazuje</w:t>
      </w:r>
      <w:r w:rsidR="58C1B054" w:rsidRPr="00D20E0D">
        <w:rPr>
          <w:rFonts w:ascii="Times New Roman" w:hAnsi="Times New Roman" w:cs="Times New Roman"/>
          <w:color w:val="auto"/>
          <w:sz w:val="24"/>
          <w:szCs w:val="24"/>
        </w:rPr>
        <w:t xml:space="preserve"> </w:t>
      </w:r>
      <w:r w:rsidR="004E5AD4" w:rsidRPr="00665697">
        <w:rPr>
          <w:rFonts w:ascii="Times New Roman" w:hAnsi="Times New Roman" w:cs="Times New Roman"/>
          <w:color w:val="auto"/>
          <w:sz w:val="24"/>
          <w:szCs w:val="24"/>
        </w:rPr>
        <w:t>slovem</w:t>
      </w:r>
      <w:r w:rsidR="004E5AD4" w:rsidRPr="00D20E0D">
        <w:rPr>
          <w:rFonts w:ascii="Times New Roman" w:hAnsi="Times New Roman" w:cs="Times New Roman"/>
          <w:color w:val="auto"/>
          <w:sz w:val="24"/>
          <w:szCs w:val="24"/>
        </w:rPr>
        <w:t xml:space="preserve"> </w:t>
      </w:r>
      <w:r w:rsidR="00702EEA" w:rsidRPr="00D20E0D">
        <w:rPr>
          <w:rFonts w:ascii="Times New Roman" w:hAnsi="Times New Roman" w:cs="Times New Roman"/>
          <w:color w:val="auto"/>
          <w:sz w:val="24"/>
          <w:szCs w:val="24"/>
        </w:rPr>
        <w:t>„, nebo“</w:t>
      </w:r>
      <w:r w:rsidR="0462AD90"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doplňuje se písmeno e), které zní: </w:t>
      </w:r>
    </w:p>
    <w:p w14:paraId="567D2A49" w14:textId="0838050A" w:rsidR="006E65A2" w:rsidRPr="00D20E0D" w:rsidRDefault="30DE80BC"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e) žadatel nedoloží schopnost spravovat požadovaná čísla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plnit zákonné požadavky podle odst</w:t>
      </w:r>
      <w:r w:rsidR="67512A89" w:rsidRPr="00D20E0D">
        <w:rPr>
          <w:rFonts w:ascii="Times New Roman" w:hAnsi="Times New Roman" w:cs="Times New Roman"/>
          <w:color w:val="auto"/>
          <w:sz w:val="24"/>
          <w:szCs w:val="24"/>
          <w:u w:val="single"/>
        </w:rPr>
        <w:t>avce</w:t>
      </w:r>
      <w:r w:rsidRPr="00D20E0D">
        <w:rPr>
          <w:rFonts w:ascii="Times New Roman" w:hAnsi="Times New Roman" w:cs="Times New Roman"/>
          <w:color w:val="auto"/>
          <w:sz w:val="24"/>
          <w:szCs w:val="24"/>
          <w:u w:val="single"/>
        </w:rPr>
        <w:t> 3 písm. d).</w:t>
      </w:r>
      <w:r w:rsidRPr="00D20E0D">
        <w:rPr>
          <w:rFonts w:ascii="Times New Roman" w:hAnsi="Times New Roman" w:cs="Times New Roman"/>
          <w:color w:val="auto"/>
          <w:sz w:val="24"/>
          <w:szCs w:val="24"/>
        </w:rPr>
        <w:t>“.</w:t>
      </w:r>
    </w:p>
    <w:p w14:paraId="1ACC144E" w14:textId="77777777" w:rsidR="006E65A2" w:rsidRPr="00D20E0D" w:rsidRDefault="00536DEE" w:rsidP="007273C1">
      <w:pPr>
        <w:pStyle w:val="Odstavecseseznamem"/>
        <w:spacing w:after="120" w:line="240" w:lineRule="auto"/>
        <w:ind w:left="0"/>
        <w:contextualSpacing w:val="0"/>
        <w:jc w:val="both"/>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2233A963" w14:textId="77777777" w:rsidR="006E65A2" w:rsidRPr="00D20E0D" w:rsidRDefault="006E65A2" w:rsidP="007273C1">
      <w:pPr>
        <w:pStyle w:val="Odstavecseseznamem"/>
        <w:spacing w:after="120" w:line="240" w:lineRule="auto"/>
        <w:ind w:left="0"/>
        <w:contextualSpacing w:val="0"/>
        <w:jc w:val="both"/>
        <w:rPr>
          <w:rFonts w:ascii="Times New Roman" w:hAnsi="Times New Roman" w:cs="Times New Roman"/>
          <w:i/>
          <w:color w:val="auto"/>
          <w:sz w:val="24"/>
          <w:szCs w:val="24"/>
        </w:rPr>
      </w:pPr>
    </w:p>
    <w:p w14:paraId="32F60585"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30 odstavec 11 zní: </w:t>
      </w:r>
    </w:p>
    <w:p w14:paraId="233E8EE4" w14:textId="75E09E8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„(11) Ke změně držitele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může dojít, není-li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rozhodnutí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stanoveno jinak. Změna držitele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se uskutečňuje prostřednictvím udělení nového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podle § 32 na základě společné žádosti budoucího držitele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dosavadního držitele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Pro vydání nového oprávnění se obdobně použije § 32. Oprávnění dosavadního držitele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pozbude platnosti dnem nabytí právní moci nového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Tímto není dotčeno využívání čísel jiným podnikatelem na základě jejich přenesení podle § 34.“.</w:t>
      </w:r>
    </w:p>
    <w:p w14:paraId="31FC96EC" w14:textId="77777777" w:rsidR="0EE9BA0B" w:rsidRPr="00D20E0D" w:rsidRDefault="0EE9BA0B" w:rsidP="005C61F0">
      <w:pPr>
        <w:spacing w:after="120" w:line="240" w:lineRule="auto"/>
        <w:ind w:firstLine="708"/>
        <w:jc w:val="both"/>
        <w:rPr>
          <w:rFonts w:ascii="Times New Roman" w:hAnsi="Times New Roman" w:cs="Times New Roman"/>
          <w:color w:val="auto"/>
          <w:sz w:val="24"/>
          <w:szCs w:val="24"/>
        </w:rPr>
      </w:pPr>
    </w:p>
    <w:p w14:paraId="4236AA42" w14:textId="77777777"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Za §</w:t>
      </w:r>
      <w:r w:rsidR="59450A09" w:rsidRPr="00D20E0D">
        <w:rPr>
          <w:rFonts w:ascii="Times New Roman" w:hAnsi="Times New Roman" w:cs="Times New Roman"/>
          <w:color w:val="auto"/>
          <w:sz w:val="24"/>
          <w:szCs w:val="24"/>
        </w:rPr>
        <w:t xml:space="preserve"> 30 se vkládá nový § 31, který </w:t>
      </w:r>
      <w:r w:rsidR="0462AD90" w:rsidRPr="00D20E0D">
        <w:rPr>
          <w:rFonts w:ascii="Times New Roman" w:hAnsi="Times New Roman" w:cs="Times New Roman"/>
          <w:color w:val="auto"/>
          <w:sz w:val="24"/>
          <w:szCs w:val="24"/>
        </w:rPr>
        <w:t xml:space="preserve">včetně nadpisu zní: </w:t>
      </w:r>
    </w:p>
    <w:p w14:paraId="793F50DA" w14:textId="2EA01F3F" w:rsidR="003C2ACD" w:rsidRPr="00665697"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3C2ACD" w:rsidRPr="00665697">
        <w:rPr>
          <w:rFonts w:ascii="Times New Roman" w:hAnsi="Times New Roman" w:cs="Times New Roman"/>
          <w:color w:val="auto"/>
          <w:sz w:val="24"/>
          <w:szCs w:val="24"/>
        </w:rPr>
        <w:t>§ 31</w:t>
      </w:r>
    </w:p>
    <w:p w14:paraId="0D0DA7FF" w14:textId="10303C77" w:rsidR="003C2ACD" w:rsidRPr="00D20E0D" w:rsidRDefault="003C2ACD" w:rsidP="005C61F0">
      <w:pPr>
        <w:pStyle w:val="Odstavecseseznamem"/>
        <w:spacing w:after="120" w:line="240" w:lineRule="auto"/>
        <w:ind w:left="0"/>
        <w:jc w:val="center"/>
        <w:rPr>
          <w:rFonts w:ascii="Times New Roman" w:hAnsi="Times New Roman" w:cs="Times New Roman"/>
          <w:b/>
          <w:bCs/>
          <w:color w:val="auto"/>
          <w:sz w:val="24"/>
          <w:szCs w:val="24"/>
        </w:rPr>
      </w:pPr>
      <w:r w:rsidRPr="00D20E0D">
        <w:rPr>
          <w:rFonts w:ascii="Times New Roman" w:hAnsi="Times New Roman" w:cs="Times New Roman"/>
          <w:b/>
          <w:bCs/>
          <w:color w:val="auto"/>
          <w:sz w:val="24"/>
          <w:szCs w:val="24"/>
        </w:rPr>
        <w:t>Udělování oprávnění k</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využívání čísel zvláštní ekonomické hodnoty</w:t>
      </w:r>
    </w:p>
    <w:p w14:paraId="5FF2A24C" w14:textId="7420542F"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 Úřad </w:t>
      </w:r>
      <w:r w:rsidR="00896FA1" w:rsidRPr="00665697">
        <w:rPr>
          <w:rFonts w:ascii="Times New Roman" w:eastAsia="Times New Roman" w:hAnsi="Times New Roman" w:cs="Times New Roman"/>
          <w:color w:val="auto"/>
          <w:sz w:val="24"/>
          <w:szCs w:val="24"/>
          <w:u w:val="single"/>
        </w:rPr>
        <w:t>může</w:t>
      </w:r>
      <w:r w:rsidRPr="00D20E0D">
        <w:rPr>
          <w:rFonts w:ascii="Times New Roman" w:hAnsi="Times New Roman" w:cs="Times New Roman"/>
          <w:color w:val="auto"/>
          <w:sz w:val="24"/>
          <w:szCs w:val="24"/>
          <w:u w:val="single"/>
        </w:rPr>
        <w:t>, po konzultaci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dotčenými subjekty podle § 130, rozhodnout, zda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čísel zvláštní ekonomické hodnoty udělí podle pořadí došlých žádostí nebo</w:t>
      </w:r>
      <w:r w:rsidR="00B97913" w:rsidRPr="001F0BC3">
        <w:rPr>
          <w:u w:val="single"/>
        </w:rPr>
        <w:t xml:space="preserve"> </w:t>
      </w:r>
      <w:r w:rsidR="00B97913" w:rsidRPr="00B97913">
        <w:rPr>
          <w:rFonts w:ascii="Times New Roman" w:hAnsi="Times New Roman" w:cs="Times New Roman"/>
          <w:color w:val="auto"/>
          <w:sz w:val="24"/>
          <w:szCs w:val="24"/>
          <w:u w:val="single"/>
        </w:rPr>
        <w:t>za účelem udělení oprávnění</w:t>
      </w:r>
      <w:r w:rsidRPr="00D20E0D">
        <w:rPr>
          <w:rFonts w:ascii="Times New Roman" w:hAnsi="Times New Roman" w:cs="Times New Roman"/>
          <w:color w:val="auto"/>
          <w:sz w:val="24"/>
          <w:szCs w:val="24"/>
          <w:u w:val="single"/>
        </w:rPr>
        <w:t xml:space="preserve"> </w:t>
      </w:r>
      <w:r w:rsidR="00FE1733" w:rsidRPr="00665697">
        <w:rPr>
          <w:rFonts w:ascii="Times New Roman" w:hAnsi="Times New Roman" w:cs="Times New Roman"/>
          <w:color w:val="auto"/>
          <w:sz w:val="24"/>
          <w:szCs w:val="24"/>
          <w:u w:val="single"/>
        </w:rPr>
        <w:t>provede výběrové řízení</w:t>
      </w:r>
      <w:r w:rsidRPr="00D20E0D">
        <w:rPr>
          <w:rFonts w:ascii="Times New Roman" w:hAnsi="Times New Roman" w:cs="Times New Roman"/>
          <w:color w:val="auto"/>
          <w:sz w:val="24"/>
          <w:szCs w:val="24"/>
          <w:u w:val="single"/>
        </w:rPr>
        <w:t>. Čísly zvláštní ekonomické hodnoty se rozumí čísla symetrická nebo lehce zapamatovatelná.</w:t>
      </w:r>
    </w:p>
    <w:p w14:paraId="7A493471" w14:textId="751CDD1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Na výběrové řízení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udělení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využívání čísel zvláštní ekonomické hodnoty se přiměřeně </w:t>
      </w:r>
      <w:r w:rsidR="00FE1733" w:rsidRPr="00665697">
        <w:rPr>
          <w:rFonts w:ascii="Times New Roman" w:hAnsi="Times New Roman" w:cs="Times New Roman"/>
          <w:color w:val="auto"/>
          <w:sz w:val="24"/>
          <w:szCs w:val="24"/>
          <w:u w:val="single"/>
        </w:rPr>
        <w:t>použije</w:t>
      </w:r>
      <w:r w:rsidR="00FE1733"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 21. </w:t>
      </w:r>
    </w:p>
    <w:p w14:paraId="656DD666" w14:textId="32C81C0B"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(3) Lhůtu pro vydání 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využívání čísel podle § 30 odst. 5 </w:t>
      </w:r>
      <w:r w:rsidR="00741E40" w:rsidRPr="00665697">
        <w:rPr>
          <w:rFonts w:ascii="Times New Roman" w:hAnsi="Times New Roman" w:cs="Times New Roman"/>
          <w:color w:val="auto"/>
          <w:sz w:val="24"/>
          <w:szCs w:val="24"/>
          <w:u w:val="single"/>
        </w:rPr>
        <w:t>může</w:t>
      </w:r>
      <w:r w:rsidR="00741E4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Úřad prodloužit, je-li to nezbytné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zajištění řádného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transparentního průběhu výběrového řízení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udělení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čísel zvláštní ekonomické hodnoty, nejvýše však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3 týdny.</w:t>
      </w:r>
      <w:r w:rsidRPr="00D20E0D">
        <w:rPr>
          <w:rFonts w:ascii="Times New Roman" w:hAnsi="Times New Roman" w:cs="Times New Roman"/>
          <w:color w:val="auto"/>
          <w:sz w:val="24"/>
          <w:szCs w:val="24"/>
        </w:rPr>
        <w:t>“.</w:t>
      </w:r>
    </w:p>
    <w:p w14:paraId="41C6F0EE"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815A731" w14:textId="77777777" w:rsidR="492FC593" w:rsidRPr="00D20E0D" w:rsidRDefault="492FC593" w:rsidP="005C61F0">
      <w:pPr>
        <w:spacing w:after="120" w:line="240" w:lineRule="auto"/>
        <w:rPr>
          <w:rFonts w:ascii="Times New Roman" w:hAnsi="Times New Roman" w:cs="Times New Roman"/>
          <w:iCs/>
          <w:color w:val="auto"/>
          <w:sz w:val="24"/>
          <w:szCs w:val="24"/>
        </w:rPr>
      </w:pPr>
    </w:p>
    <w:p w14:paraId="41BBB647" w14:textId="15180DCC"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32 odst. 1 písmeno a) zní: </w:t>
      </w:r>
    </w:p>
    <w:p w14:paraId="594C9377"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byla-li žadatelem </w:t>
      </w:r>
    </w:p>
    <w:p w14:paraId="69C2159E" w14:textId="60F048C4"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podnikající právnická osoba, obchodní firmu nebo název, adresu sídla, popřípadě umístění organizační složky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55C442FC" w14:textId="46F34E49"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podnikající fyzická osoba, jméno, popřípadě jména,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příjmení, popřípadě obchodní firmu, bydliště, adresu sídla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 popřípadě též označení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umístění odštěpného závodu na území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654AAFA9" w14:textId="0084B02E" w:rsidR="006E65A2" w:rsidRPr="00D20E0D" w:rsidRDefault="00536DEE" w:rsidP="007273C1">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nepodnikající právnická osoba, název, adresu sídla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číslo, bylo-li přiděleno,“.</w:t>
      </w:r>
    </w:p>
    <w:p w14:paraId="7D41D8BB" w14:textId="77777777" w:rsidR="00364E4E" w:rsidRPr="00D20E0D" w:rsidRDefault="00364E4E"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6224852D" w14:textId="6092DCB6"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32 se na konci </w:t>
      </w:r>
      <w:r w:rsidR="001F7A2D" w:rsidRPr="00665697">
        <w:rPr>
          <w:rFonts w:ascii="Times New Roman" w:hAnsi="Times New Roman" w:cs="Times New Roman"/>
          <w:color w:val="auto"/>
          <w:sz w:val="24"/>
          <w:szCs w:val="24"/>
        </w:rPr>
        <w:t>odstavce 1</w:t>
      </w:r>
      <w:r w:rsidR="001F7A2D"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tečka nahrazuje čárkou a</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doplňuje se písmeno f), které zní: </w:t>
      </w:r>
    </w:p>
    <w:p w14:paraId="2E160A4E"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f) zvláštní podmínky využíván</w:t>
      </w:r>
      <w:r w:rsidR="00E52BF1" w:rsidRPr="00D20E0D">
        <w:rPr>
          <w:rFonts w:ascii="Times New Roman" w:hAnsi="Times New Roman" w:cs="Times New Roman"/>
          <w:color w:val="auto"/>
          <w:sz w:val="24"/>
          <w:szCs w:val="24"/>
          <w:u w:val="single"/>
        </w:rPr>
        <w:t>í</w:t>
      </w:r>
      <w:r w:rsidRPr="00D20E0D">
        <w:rPr>
          <w:rFonts w:ascii="Times New Roman" w:hAnsi="Times New Roman" w:cs="Times New Roman"/>
          <w:color w:val="auto"/>
          <w:sz w:val="24"/>
          <w:szCs w:val="24"/>
          <w:u w:val="single"/>
        </w:rPr>
        <w:t xml:space="preserve"> čísel pro poskytování služeb mimo území České republiky.</w:t>
      </w:r>
      <w:r w:rsidRPr="00D20E0D">
        <w:rPr>
          <w:rFonts w:ascii="Times New Roman" w:hAnsi="Times New Roman" w:cs="Times New Roman"/>
          <w:color w:val="auto"/>
          <w:sz w:val="24"/>
          <w:szCs w:val="24"/>
        </w:rPr>
        <w:t>“.</w:t>
      </w:r>
    </w:p>
    <w:p w14:paraId="1E962EF3" w14:textId="77777777" w:rsidR="000315FB"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293E73D"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7F1AC328" w14:textId="547DAC15"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32 odstavec 2 zní: </w:t>
      </w:r>
    </w:p>
    <w:p w14:paraId="40BDD7FC" w14:textId="55A6E839" w:rsidR="006E65A2" w:rsidRPr="00D20E0D" w:rsidRDefault="00536DEE" w:rsidP="005C61F0">
      <w:pPr>
        <w:spacing w:after="120" w:line="240" w:lineRule="auto"/>
        <w:ind w:firstLine="352"/>
        <w:rPr>
          <w:rFonts w:ascii="Times New Roman" w:hAnsi="Times New Roman" w:cs="Times New Roman"/>
          <w:color w:val="auto"/>
          <w:sz w:val="24"/>
          <w:szCs w:val="24"/>
        </w:rPr>
      </w:pPr>
      <w:r w:rsidRPr="00D20E0D">
        <w:rPr>
          <w:rFonts w:ascii="Times New Roman" w:hAnsi="Times New Roman" w:cs="Times New Roman"/>
          <w:color w:val="auto"/>
          <w:sz w:val="24"/>
          <w:szCs w:val="24"/>
        </w:rPr>
        <w:t>„(2) Úřad dále může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využívání čísel uložit podmínky týkající se </w:t>
      </w:r>
    </w:p>
    <w:p w14:paraId="4E13B217"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účelného využívání čísel, </w:t>
      </w:r>
    </w:p>
    <w:p w14:paraId="64A40A80" w14:textId="21F9D911"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b) změny držitele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čísel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podnětu jeho držitele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podmínek pro takovou změnu, </w:t>
      </w:r>
    </w:p>
    <w:p w14:paraId="0433AACB" w14:textId="416942CA"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c) povinností vyplývajících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mezinárodních dohod týkajících se využívání čísel, </w:t>
      </w:r>
    </w:p>
    <w:p w14:paraId="4D2BDC80" w14:textId="30C9851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zvláštní podmínky na úseku ochrany spotřebitele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využívání čísel podle § 29 odst. 2,</w:t>
      </w:r>
    </w:p>
    <w:p w14:paraId="26B70187" w14:textId="28B644C2"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e) </w:t>
      </w:r>
      <w:r w:rsidR="00054B2F" w:rsidRPr="00665697">
        <w:rPr>
          <w:rFonts w:ascii="Times New Roman" w:hAnsi="Times New Roman" w:cs="Times New Roman"/>
          <w:color w:val="auto"/>
          <w:sz w:val="24"/>
          <w:szCs w:val="24"/>
          <w:u w:val="single"/>
        </w:rPr>
        <w:t>výčtu</w:t>
      </w:r>
      <w:r w:rsidR="00054B2F"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závazků, které žadatel převzal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průběhu výběrového řízení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udělení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čísel zvláštní ekonomické hodnoty</w:t>
      </w:r>
      <w:r w:rsidR="00BF7307" w:rsidRPr="00D20E0D">
        <w:rPr>
          <w:rFonts w:ascii="Times New Roman" w:hAnsi="Times New Roman" w:cs="Times New Roman"/>
          <w:color w:val="auto"/>
          <w:sz w:val="24"/>
          <w:szCs w:val="24"/>
          <w:u w:val="single"/>
        </w:rPr>
        <w:t>, nebo</w:t>
      </w:r>
    </w:p>
    <w:p w14:paraId="1E306CF1" w14:textId="50B90BF0" w:rsidR="006E65A2" w:rsidRPr="00D20E0D" w:rsidRDefault="00BF730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f) požadavků na přenositelnost čísel.</w:t>
      </w:r>
      <w:r w:rsidR="00536DEE" w:rsidRPr="00D20E0D">
        <w:rPr>
          <w:rFonts w:ascii="Times New Roman" w:hAnsi="Times New Roman" w:cs="Times New Roman"/>
          <w:color w:val="auto"/>
          <w:sz w:val="24"/>
          <w:szCs w:val="24"/>
        </w:rPr>
        <w:t>“.</w:t>
      </w:r>
    </w:p>
    <w:p w14:paraId="42D01CFD"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4F4DBAB"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009C0D16" w14:textId="75A2757C"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32 se doplňuje odstavec 5, který zní: </w:t>
      </w:r>
    </w:p>
    <w:p w14:paraId="7DAEAFEC" w14:textId="38067DF3" w:rsidR="006E65A2" w:rsidRPr="00D20E0D" w:rsidRDefault="00536DEE"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„(5) Zanikne-li podnikateli zajišťujícímu veřejnou komunikační síť nebo poskytujícímu veřejně dostupnou službu elektronických komunikací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využívání čísel týkající se číselné řady podle číslovacího plánu obsahující čísla, která byla přenesena </w:t>
      </w:r>
      <w:r w:rsidR="00714CA5" w:rsidRPr="00665697">
        <w:rPr>
          <w:rFonts w:ascii="Times New Roman" w:hAnsi="Times New Roman" w:cs="Times New Roman"/>
          <w:color w:val="auto"/>
          <w:sz w:val="24"/>
          <w:szCs w:val="24"/>
        </w:rPr>
        <w:t>podle</w:t>
      </w:r>
      <w:r w:rsidRPr="00D20E0D">
        <w:rPr>
          <w:rFonts w:ascii="Times New Roman" w:hAnsi="Times New Roman" w:cs="Times New Roman"/>
          <w:color w:val="auto"/>
          <w:sz w:val="24"/>
          <w:szCs w:val="24"/>
        </w:rPr>
        <w:t xml:space="preserve"> § 34,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nedošlo ke změně držitele oprávnění ani nebyla podána žádost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předmětných čísel splňující podmínky podle § 30, Úřad rozhodne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udělení oprávnění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dotčené číselné řady jednomu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podnikatelů, kteří poskytují na číslech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této číselné řady veřejně dostupné služby elektronických komunikací. Při rozhodování Úřad zohlední zejména možné dopady na koncové uživatele, ekonomické postavení podnikatelů, kteří poskytují na číslech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předmětné číselné řady veřejně dostupné služby elektronických komunikací,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zájem na zajištění účelného využívání čísel.“.</w:t>
      </w:r>
    </w:p>
    <w:p w14:paraId="319FF403" w14:textId="77777777" w:rsidR="7735C2C0" w:rsidRPr="00D20E0D" w:rsidRDefault="7735C2C0" w:rsidP="005C61F0">
      <w:pPr>
        <w:spacing w:after="120" w:line="240" w:lineRule="auto"/>
        <w:ind w:firstLine="708"/>
        <w:jc w:val="both"/>
        <w:rPr>
          <w:rFonts w:ascii="Times New Roman" w:hAnsi="Times New Roman" w:cs="Times New Roman"/>
          <w:color w:val="auto"/>
          <w:sz w:val="24"/>
          <w:szCs w:val="24"/>
        </w:rPr>
      </w:pPr>
    </w:p>
    <w:p w14:paraId="6060DF18"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 33 včetně nadpisu zní: </w:t>
      </w:r>
    </w:p>
    <w:p w14:paraId="7F5B8AE9"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33</w:t>
      </w:r>
    </w:p>
    <w:p w14:paraId="75ECFBC3" w14:textId="77777777" w:rsidR="006E65A2" w:rsidRPr="00D20E0D" w:rsidRDefault="00536DEE"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Tísňová komunikace</w:t>
      </w:r>
    </w:p>
    <w:p w14:paraId="1F835011" w14:textId="5804B731"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Podnikatel poskytující veřejně dostupnou interpersonální komunikační službu založenou na číslech umožňující koncovým uživatelům volání na čísla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národním nebo mezinárodním číslovacím plánu je povinen poskytovat všem svým koncovým uživatelům, včetně zdravotně postižených uživatelů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uživatelů veřejných telefonních automatů,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prostřednictvím tísňové komunikace</w:t>
      </w:r>
      <w:r w:rsidR="00BF7307" w:rsidRPr="00D20E0D">
        <w:rPr>
          <w:rFonts w:ascii="Times New Roman" w:hAnsi="Times New Roman" w:cs="Times New Roman"/>
          <w:color w:val="auto"/>
          <w:sz w:val="24"/>
          <w:szCs w:val="24"/>
          <w:u w:val="single"/>
        </w:rPr>
        <w:t xml:space="preserve"> na tísňová čísla s</w:t>
      </w:r>
      <w:r w:rsidR="00D20E0D">
        <w:rPr>
          <w:rFonts w:ascii="Times New Roman" w:hAnsi="Times New Roman" w:cs="Times New Roman"/>
          <w:color w:val="auto"/>
          <w:sz w:val="24"/>
          <w:szCs w:val="24"/>
          <w:u w:val="single"/>
        </w:rPr>
        <w:t> </w:t>
      </w:r>
      <w:r w:rsidR="00BF7307" w:rsidRPr="00D20E0D">
        <w:rPr>
          <w:rFonts w:ascii="Times New Roman" w:hAnsi="Times New Roman" w:cs="Times New Roman"/>
          <w:color w:val="auto"/>
          <w:sz w:val="24"/>
          <w:szCs w:val="24"/>
          <w:u w:val="single"/>
        </w:rPr>
        <w:t>centrem tísňové komunikace</w:t>
      </w:r>
      <w:r w:rsidRPr="00D20E0D">
        <w:rPr>
          <w:rFonts w:ascii="Times New Roman" w:hAnsi="Times New Roman" w:cs="Times New Roman"/>
          <w:color w:val="auto"/>
          <w:sz w:val="24"/>
          <w:szCs w:val="24"/>
          <w:u w:val="single"/>
        </w:rPr>
        <w:t>, který je bezplatný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který nevyžaduje použití jakéhokoliv platebního prostředku.</w:t>
      </w:r>
      <w:r w:rsidR="00BF7307" w:rsidRPr="00D20E0D">
        <w:rPr>
          <w:rFonts w:ascii="Times New Roman" w:hAnsi="Times New Roman" w:cs="Times New Roman"/>
          <w:color w:val="auto"/>
          <w:sz w:val="24"/>
          <w:szCs w:val="24"/>
        </w:rPr>
        <w:t xml:space="preserve"> </w:t>
      </w:r>
      <w:r w:rsidR="00966D9E" w:rsidRPr="00665697">
        <w:rPr>
          <w:rFonts w:ascii="Times New Roman" w:hAnsi="Times New Roman" w:cs="Times New Roman"/>
          <w:color w:val="auto"/>
          <w:sz w:val="24"/>
          <w:szCs w:val="24"/>
          <w:u w:val="single"/>
        </w:rPr>
        <w:t>Tento podnikatel</w:t>
      </w:r>
      <w:r w:rsidR="00966D9E" w:rsidRPr="00D20E0D">
        <w:rPr>
          <w:rFonts w:ascii="Times New Roman" w:hAnsi="Times New Roman" w:cs="Times New Roman"/>
          <w:color w:val="auto"/>
          <w:sz w:val="24"/>
          <w:szCs w:val="24"/>
          <w:u w:val="single"/>
        </w:rPr>
        <w:t xml:space="preserve"> </w:t>
      </w:r>
      <w:r w:rsidR="00BF7307" w:rsidRPr="00D20E0D">
        <w:rPr>
          <w:rFonts w:ascii="Times New Roman" w:hAnsi="Times New Roman" w:cs="Times New Roman"/>
          <w:color w:val="auto"/>
          <w:sz w:val="24"/>
          <w:szCs w:val="24"/>
          <w:u w:val="single"/>
        </w:rPr>
        <w:t>je povinen zajistit přístup zdravotně postižených uživatelů k</w:t>
      </w:r>
      <w:r w:rsidR="00D20E0D">
        <w:rPr>
          <w:rFonts w:ascii="Times New Roman" w:hAnsi="Times New Roman" w:cs="Times New Roman"/>
          <w:color w:val="auto"/>
          <w:sz w:val="24"/>
          <w:szCs w:val="24"/>
          <w:u w:val="single"/>
        </w:rPr>
        <w:t> </w:t>
      </w:r>
      <w:r w:rsidR="00BF7307" w:rsidRPr="00D20E0D">
        <w:rPr>
          <w:rFonts w:ascii="Times New Roman" w:hAnsi="Times New Roman" w:cs="Times New Roman"/>
          <w:color w:val="auto"/>
          <w:sz w:val="24"/>
          <w:szCs w:val="24"/>
          <w:u w:val="single"/>
        </w:rPr>
        <w:t>tísňovým službám, který je rovnocenný s</w:t>
      </w:r>
      <w:r w:rsidR="00D20E0D">
        <w:rPr>
          <w:rFonts w:ascii="Times New Roman" w:hAnsi="Times New Roman" w:cs="Times New Roman"/>
          <w:color w:val="auto"/>
          <w:sz w:val="24"/>
          <w:szCs w:val="24"/>
          <w:u w:val="single"/>
        </w:rPr>
        <w:t> </w:t>
      </w:r>
      <w:r w:rsidR="00BF7307" w:rsidRPr="00D20E0D">
        <w:rPr>
          <w:rFonts w:ascii="Times New Roman" w:hAnsi="Times New Roman" w:cs="Times New Roman"/>
          <w:color w:val="auto"/>
          <w:sz w:val="24"/>
          <w:szCs w:val="24"/>
          <w:u w:val="single"/>
        </w:rPr>
        <w:t>přístupem dostupným ostatním uživatelům.</w:t>
      </w:r>
      <w:r w:rsidRPr="00D20E0D" w:rsidDel="00BF7307">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Tísňovými čísly jsou jednotné evropské tísňové číslo 112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 tísňová čísla 150, 155, 158</w:t>
      </w:r>
      <w:r w:rsidR="00223D79" w:rsidRPr="00D20E0D">
        <w:rPr>
          <w:rFonts w:ascii="Times New Roman" w:hAnsi="Times New Roman" w:cs="Times New Roman"/>
          <w:color w:val="auto"/>
          <w:sz w:val="24"/>
          <w:szCs w:val="24"/>
          <w:u w:val="single"/>
        </w:rPr>
        <w:t xml:space="preserve">, </w:t>
      </w:r>
      <w:r w:rsidR="00C90BDB" w:rsidRPr="00665697">
        <w:rPr>
          <w:rFonts w:ascii="Times New Roman" w:hAnsi="Times New Roman" w:cs="Times New Roman"/>
          <w:color w:val="auto"/>
          <w:sz w:val="24"/>
          <w:szCs w:val="24"/>
          <w:u w:val="single"/>
        </w:rPr>
        <w:t>popřípadě</w:t>
      </w:r>
      <w:r w:rsidR="00C90BDB" w:rsidRPr="00D20E0D">
        <w:rPr>
          <w:rFonts w:ascii="Times New Roman" w:hAnsi="Times New Roman" w:cs="Times New Roman"/>
          <w:color w:val="auto"/>
          <w:sz w:val="24"/>
          <w:szCs w:val="24"/>
          <w:u w:val="single"/>
        </w:rPr>
        <w:t xml:space="preserve"> </w:t>
      </w:r>
      <w:r w:rsidR="00223D79" w:rsidRPr="00D20E0D">
        <w:rPr>
          <w:rFonts w:ascii="Times New Roman" w:hAnsi="Times New Roman" w:cs="Times New Roman"/>
          <w:color w:val="auto"/>
          <w:sz w:val="24"/>
          <w:szCs w:val="24"/>
          <w:u w:val="single"/>
        </w:rPr>
        <w:t>další čísla stanovená</w:t>
      </w:r>
      <w:r w:rsidR="0053002E"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53002E" w:rsidRPr="00D20E0D">
        <w:rPr>
          <w:rFonts w:ascii="Times New Roman" w:hAnsi="Times New Roman" w:cs="Times New Roman"/>
          <w:color w:val="auto"/>
          <w:sz w:val="24"/>
          <w:szCs w:val="24"/>
          <w:u w:val="single"/>
        </w:rPr>
        <w:t>číslovacím plánu</w:t>
      </w:r>
      <w:r w:rsidRPr="00D20E0D">
        <w:rPr>
          <w:rFonts w:ascii="Times New Roman" w:hAnsi="Times New Roman" w:cs="Times New Roman"/>
          <w:color w:val="auto"/>
          <w:sz w:val="24"/>
          <w:szCs w:val="24"/>
          <w:u w:val="single"/>
        </w:rPr>
        <w:t>. Tísňová čísla slouží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oznámení událostí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případech, kdy je ohrožen život, zdraví, majetek nebo veřejný pořádek. </w:t>
      </w:r>
    </w:p>
    <w:p w14:paraId="0BA36921" w14:textId="28F803B4" w:rsidR="006E65A2" w:rsidRPr="00D20E0D" w:rsidRDefault="00536DEE"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(2)</w:t>
      </w:r>
      <w:r w:rsidRPr="00D20E0D" w:rsidDel="00BF7307">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Podnikatel </w:t>
      </w:r>
      <w:r w:rsidR="00BF7307" w:rsidRPr="00D20E0D">
        <w:rPr>
          <w:rFonts w:ascii="Times New Roman" w:hAnsi="Times New Roman" w:cs="Times New Roman"/>
          <w:color w:val="auto"/>
          <w:sz w:val="24"/>
          <w:szCs w:val="24"/>
          <w:u w:val="single"/>
        </w:rPr>
        <w:t xml:space="preserve">poskytující veřejně dostupnou službu elektronických komunikací </w:t>
      </w:r>
      <w:r w:rsidR="001608E8" w:rsidRPr="00D20E0D">
        <w:rPr>
          <w:rFonts w:ascii="Times New Roman" w:hAnsi="Times New Roman" w:cs="Times New Roman"/>
          <w:color w:val="auto"/>
          <w:sz w:val="24"/>
          <w:szCs w:val="24"/>
          <w:u w:val="single"/>
        </w:rPr>
        <w:t xml:space="preserve">umožňující </w:t>
      </w:r>
      <w:r w:rsidR="00A973A3" w:rsidRPr="00D20E0D">
        <w:rPr>
          <w:rFonts w:ascii="Times New Roman" w:hAnsi="Times New Roman" w:cs="Times New Roman"/>
          <w:color w:val="auto"/>
          <w:sz w:val="24"/>
          <w:szCs w:val="24"/>
          <w:u w:val="single"/>
        </w:rPr>
        <w:t xml:space="preserve">koncovým uživatelům </w:t>
      </w:r>
      <w:r w:rsidR="00BF7307" w:rsidRPr="00D20E0D">
        <w:rPr>
          <w:rFonts w:ascii="Times New Roman" w:hAnsi="Times New Roman" w:cs="Times New Roman"/>
          <w:color w:val="auto"/>
          <w:sz w:val="24"/>
          <w:szCs w:val="24"/>
          <w:u w:val="single"/>
        </w:rPr>
        <w:t xml:space="preserve">volání prostřednictvím veřejné pevné komunikační sítě </w:t>
      </w:r>
      <w:r w:rsidRPr="00D20E0D">
        <w:rPr>
          <w:rFonts w:ascii="Times New Roman" w:hAnsi="Times New Roman" w:cs="Times New Roman"/>
          <w:color w:val="auto"/>
          <w:sz w:val="24"/>
          <w:szCs w:val="24"/>
          <w:u w:val="single"/>
        </w:rPr>
        <w:t>je povinen poskytovat bezodkladně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bezplatně podnikateli zajišťujícímu připojení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veřejné pevné komunikační síti subjektu, který provozuje </w:t>
      </w:r>
      <w:r w:rsidR="00BF7307" w:rsidRPr="00D20E0D">
        <w:rPr>
          <w:rFonts w:ascii="Times New Roman" w:hAnsi="Times New Roman" w:cs="Times New Roman"/>
          <w:color w:val="auto"/>
          <w:sz w:val="24"/>
          <w:szCs w:val="24"/>
          <w:u w:val="single"/>
        </w:rPr>
        <w:t>centrum</w:t>
      </w:r>
      <w:r w:rsidRPr="00D20E0D">
        <w:rPr>
          <w:rFonts w:ascii="Times New Roman" w:hAnsi="Times New Roman" w:cs="Times New Roman"/>
          <w:color w:val="auto"/>
          <w:sz w:val="24"/>
          <w:szCs w:val="24"/>
          <w:u w:val="single"/>
        </w:rPr>
        <w:t xml:space="preserve"> tísňové komunikace, aktuální osobní údaje všech svých účastníků-fyzických osob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identifikační údaje všech svých účastníků právnických osob pro lokalizaci, popřípadě identifikaci účastníka tísňové komunikace při komunikaci na tísňová čísla. Tyto údaje je poskytující podnikatel povinen aktualizovat průběžně, nejméně však jednou za 14 dnů. </w:t>
      </w:r>
    </w:p>
    <w:p w14:paraId="1704DF5F" w14:textId="600AD68F"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Podnikatel zajišťující připojení</w:t>
      </w:r>
      <w:r w:rsidRPr="00D20E0D" w:rsidDel="00BF7307">
        <w:rPr>
          <w:rFonts w:ascii="Times New Roman" w:hAnsi="Times New Roman" w:cs="Times New Roman"/>
          <w:color w:val="auto"/>
          <w:sz w:val="24"/>
          <w:szCs w:val="24"/>
          <w:u w:val="single"/>
        </w:rPr>
        <w:t xml:space="preserve"> </w:t>
      </w:r>
      <w:r w:rsidR="00BF7307" w:rsidRPr="00D20E0D">
        <w:rPr>
          <w:rFonts w:ascii="Times New Roman" w:hAnsi="Times New Roman" w:cs="Times New Roman"/>
          <w:color w:val="auto"/>
          <w:sz w:val="24"/>
          <w:szCs w:val="24"/>
          <w:u w:val="single"/>
        </w:rPr>
        <w:t>centra</w:t>
      </w:r>
      <w:r w:rsidRPr="00D20E0D">
        <w:rPr>
          <w:rFonts w:ascii="Times New Roman" w:hAnsi="Times New Roman" w:cs="Times New Roman"/>
          <w:color w:val="auto"/>
          <w:sz w:val="24"/>
          <w:szCs w:val="24"/>
          <w:u w:val="single"/>
        </w:rPr>
        <w:t xml:space="preserve"> tísňové komunikace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veřejné pevné komunikační síti, je povinen  </w:t>
      </w:r>
    </w:p>
    <w:p w14:paraId="30FA04D2" w14:textId="28DA5BD3"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zřídit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vést aktuální databázi údajů </w:t>
      </w:r>
      <w:r w:rsidR="00142774" w:rsidRPr="00665697">
        <w:rPr>
          <w:rFonts w:ascii="Times New Roman" w:hAnsi="Times New Roman" w:cs="Times New Roman"/>
          <w:color w:val="auto"/>
          <w:sz w:val="24"/>
          <w:szCs w:val="24"/>
          <w:u w:val="single"/>
        </w:rPr>
        <w:t>podle odstavce</w:t>
      </w:r>
      <w:r w:rsidRPr="00D20E0D">
        <w:rPr>
          <w:rFonts w:ascii="Times New Roman" w:hAnsi="Times New Roman" w:cs="Times New Roman"/>
          <w:color w:val="auto"/>
          <w:sz w:val="24"/>
          <w:szCs w:val="24"/>
          <w:u w:val="single"/>
        </w:rPr>
        <w:t xml:space="preserve"> 2 včetně údajů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svých účastnících veřejně dostupné interpersonální komunikační služby založené na číslech</w:t>
      </w:r>
      <w:r w:rsidR="00142774" w:rsidRPr="00665697">
        <w:rPr>
          <w:rFonts w:ascii="Times New Roman" w:hAnsi="Times New Roman" w:cs="Times New Roman"/>
          <w:color w:val="auto"/>
          <w:sz w:val="24"/>
          <w:szCs w:val="24"/>
          <w:u w:val="single"/>
        </w:rPr>
        <w:t>; tyto údaje lze využívat jen pro lokalizaci a</w:t>
      </w:r>
      <w:r w:rsidR="00D20E0D">
        <w:rPr>
          <w:rFonts w:ascii="Times New Roman" w:hAnsi="Times New Roman" w:cs="Times New Roman"/>
          <w:color w:val="auto"/>
          <w:sz w:val="24"/>
          <w:szCs w:val="24"/>
          <w:u w:val="single"/>
        </w:rPr>
        <w:t> </w:t>
      </w:r>
      <w:r w:rsidR="00142774" w:rsidRPr="00665697">
        <w:rPr>
          <w:rFonts w:ascii="Times New Roman" w:hAnsi="Times New Roman" w:cs="Times New Roman"/>
          <w:color w:val="auto"/>
          <w:sz w:val="24"/>
          <w:szCs w:val="24"/>
          <w:u w:val="single"/>
        </w:rPr>
        <w:t>identifikaci účastníka tísňové komunikace,</w:t>
      </w:r>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w:t>
      </w:r>
    </w:p>
    <w:p w14:paraId="0297C6CE" w14:textId="1A47EC1F"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zajistit bezodkladné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bezplatné zpřístupnění jednotlivých údajů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databáze </w:t>
      </w:r>
      <w:r w:rsidR="00142774" w:rsidRPr="00665697">
        <w:rPr>
          <w:rFonts w:ascii="Times New Roman" w:hAnsi="Times New Roman" w:cs="Times New Roman"/>
          <w:color w:val="auto"/>
          <w:sz w:val="24"/>
          <w:szCs w:val="24"/>
          <w:u w:val="single"/>
        </w:rPr>
        <w:t>podle písmene</w:t>
      </w:r>
      <w:r w:rsidRPr="00D20E0D">
        <w:rPr>
          <w:rFonts w:ascii="Times New Roman" w:hAnsi="Times New Roman" w:cs="Times New Roman"/>
          <w:color w:val="auto"/>
          <w:sz w:val="24"/>
          <w:szCs w:val="24"/>
          <w:u w:val="single"/>
        </w:rPr>
        <w:t xml:space="preserve"> a) </w:t>
      </w:r>
      <w:r w:rsidR="00DC41CA" w:rsidRPr="00D20E0D">
        <w:rPr>
          <w:rFonts w:ascii="Times New Roman" w:hAnsi="Times New Roman" w:cs="Times New Roman"/>
          <w:color w:val="auto"/>
          <w:sz w:val="24"/>
          <w:szCs w:val="24"/>
          <w:u w:val="single"/>
        </w:rPr>
        <w:t>centru</w:t>
      </w:r>
      <w:r w:rsidRPr="00D20E0D">
        <w:rPr>
          <w:rFonts w:ascii="Times New Roman" w:hAnsi="Times New Roman" w:cs="Times New Roman"/>
          <w:color w:val="auto"/>
          <w:sz w:val="24"/>
          <w:szCs w:val="24"/>
          <w:u w:val="single"/>
        </w:rPr>
        <w:t xml:space="preserve"> tísňové komunikace způsobem umožňujícím dálkový přístup včetně bezodkladného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bezplatného zpětného přenosu údajů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této databáze. </w:t>
      </w:r>
    </w:p>
    <w:p w14:paraId="445E32CD" w14:textId="17FC5E69"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 xml:space="preserve">(4) Podnikateli </w:t>
      </w:r>
      <w:r w:rsidR="00142774" w:rsidRPr="00665697">
        <w:rPr>
          <w:rFonts w:ascii="Times New Roman" w:hAnsi="Times New Roman" w:cs="Times New Roman"/>
          <w:color w:val="auto"/>
          <w:sz w:val="24"/>
          <w:szCs w:val="24"/>
          <w:u w:val="single"/>
        </w:rPr>
        <w:t>podle odstavce</w:t>
      </w:r>
      <w:r w:rsidRPr="00D20E0D">
        <w:rPr>
          <w:rFonts w:ascii="Times New Roman" w:hAnsi="Times New Roman" w:cs="Times New Roman"/>
          <w:color w:val="auto"/>
          <w:sz w:val="24"/>
          <w:szCs w:val="24"/>
          <w:u w:val="single"/>
        </w:rPr>
        <w:t xml:space="preserve"> 3 náleží úhrada </w:t>
      </w:r>
      <w:r w:rsidR="0061742C" w:rsidRPr="00665697">
        <w:rPr>
          <w:rFonts w:ascii="Times New Roman" w:hAnsi="Times New Roman" w:cs="Times New Roman"/>
          <w:color w:val="auto"/>
          <w:sz w:val="24"/>
          <w:szCs w:val="24"/>
          <w:u w:val="single"/>
        </w:rPr>
        <w:t>účelně</w:t>
      </w:r>
      <w:r w:rsidR="00E30E2D" w:rsidRPr="00D20E0D">
        <w:rPr>
          <w:rFonts w:ascii="Times New Roman" w:hAnsi="Times New Roman" w:cs="Times New Roman"/>
          <w:color w:val="auto"/>
          <w:sz w:val="24"/>
          <w:szCs w:val="24"/>
          <w:u w:val="single"/>
        </w:rPr>
        <w:t xml:space="preserve"> vynaložených</w:t>
      </w:r>
      <w:r w:rsidR="00E30E2D" w:rsidRPr="00D20E0D">
        <w:rPr>
          <w:rFonts w:ascii="Times New Roman" w:hAnsi="Times New Roman" w:cs="Times New Roman"/>
          <w:b/>
          <w:color w:val="auto"/>
          <w:sz w:val="24"/>
          <w:szCs w:val="24"/>
          <w:u w:val="single"/>
        </w:rPr>
        <w:t xml:space="preserve"> </w:t>
      </w:r>
      <w:r w:rsidRPr="00D20E0D">
        <w:rPr>
          <w:rFonts w:ascii="Times New Roman" w:hAnsi="Times New Roman" w:cs="Times New Roman"/>
          <w:color w:val="auto"/>
          <w:sz w:val="24"/>
          <w:szCs w:val="24"/>
          <w:u w:val="single"/>
        </w:rPr>
        <w:t>nákladů za zřízení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vedení databáze podle odstavce 3 písm. a) od subjektu, který provozuje </w:t>
      </w:r>
      <w:r w:rsidR="00DC41CA" w:rsidRPr="00D20E0D">
        <w:rPr>
          <w:rFonts w:ascii="Times New Roman" w:hAnsi="Times New Roman" w:cs="Times New Roman"/>
          <w:color w:val="auto"/>
          <w:sz w:val="24"/>
          <w:szCs w:val="24"/>
          <w:u w:val="single"/>
        </w:rPr>
        <w:t>centrum</w:t>
      </w:r>
      <w:r w:rsidRPr="00D20E0D">
        <w:rPr>
          <w:rFonts w:ascii="Times New Roman" w:hAnsi="Times New Roman" w:cs="Times New Roman"/>
          <w:color w:val="auto"/>
          <w:sz w:val="24"/>
          <w:szCs w:val="24"/>
          <w:u w:val="single"/>
        </w:rPr>
        <w:t xml:space="preserve"> tísňové komunikace. </w:t>
      </w:r>
      <w:r w:rsidR="00BB1F19" w:rsidRPr="00665697">
        <w:rPr>
          <w:rFonts w:ascii="Times New Roman" w:hAnsi="Times New Roman" w:cs="Times New Roman"/>
          <w:color w:val="auto"/>
          <w:sz w:val="24"/>
          <w:szCs w:val="24"/>
          <w:u w:val="single"/>
        </w:rPr>
        <w:t>Účelně vynaložené náklady se stanoví jako součet výše odpisů majetku a</w:t>
      </w:r>
      <w:r w:rsidR="00D20E0D">
        <w:rPr>
          <w:rFonts w:ascii="Times New Roman" w:hAnsi="Times New Roman" w:cs="Times New Roman"/>
          <w:color w:val="auto"/>
          <w:sz w:val="24"/>
          <w:szCs w:val="24"/>
          <w:u w:val="single"/>
        </w:rPr>
        <w:t> </w:t>
      </w:r>
      <w:r w:rsidR="00BB1F19" w:rsidRPr="00665697">
        <w:rPr>
          <w:rFonts w:ascii="Times New Roman" w:hAnsi="Times New Roman" w:cs="Times New Roman"/>
          <w:color w:val="auto"/>
          <w:sz w:val="24"/>
          <w:szCs w:val="24"/>
          <w:u w:val="single"/>
        </w:rPr>
        <w:t>provozních nákladů vynaložených na zřízení a</w:t>
      </w:r>
      <w:r w:rsidR="00D20E0D">
        <w:rPr>
          <w:rFonts w:ascii="Times New Roman" w:hAnsi="Times New Roman" w:cs="Times New Roman"/>
          <w:color w:val="auto"/>
          <w:sz w:val="24"/>
          <w:szCs w:val="24"/>
          <w:u w:val="single"/>
        </w:rPr>
        <w:t> </w:t>
      </w:r>
      <w:r w:rsidR="00BB1F19" w:rsidRPr="00D20E0D">
        <w:rPr>
          <w:rFonts w:ascii="Times New Roman" w:hAnsi="Times New Roman" w:cs="Times New Roman"/>
          <w:color w:val="auto"/>
          <w:sz w:val="24"/>
          <w:szCs w:val="24"/>
          <w:u w:val="single"/>
        </w:rPr>
        <w:t>vedení databáze. Prováděcí právní předpis stanoví</w:t>
      </w:r>
      <w:r w:rsidR="00013111" w:rsidRPr="00D20E0D">
        <w:rPr>
          <w:rFonts w:ascii="Times New Roman" w:hAnsi="Times New Roman" w:cs="Times New Roman"/>
          <w:color w:val="auto"/>
          <w:sz w:val="24"/>
          <w:szCs w:val="24"/>
          <w:u w:val="single"/>
        </w:rPr>
        <w:t>,</w:t>
      </w:r>
      <w:r w:rsidR="00BB1F19" w:rsidRPr="00D20E0D">
        <w:rPr>
          <w:rFonts w:ascii="Times New Roman" w:hAnsi="Times New Roman" w:cs="Times New Roman"/>
          <w:color w:val="auto"/>
          <w:sz w:val="24"/>
          <w:szCs w:val="24"/>
          <w:u w:val="single"/>
        </w:rPr>
        <w:t xml:space="preserve"> </w:t>
      </w:r>
      <w:r w:rsidR="00013111" w:rsidRPr="00D20E0D">
        <w:rPr>
          <w:rFonts w:ascii="Times New Roman" w:hAnsi="Times New Roman" w:cs="Times New Roman"/>
          <w:color w:val="auto"/>
          <w:sz w:val="24"/>
          <w:szCs w:val="24"/>
          <w:u w:val="single"/>
        </w:rPr>
        <w:t>j</w:t>
      </w:r>
      <w:r w:rsidR="00BB1F19" w:rsidRPr="00D20E0D">
        <w:rPr>
          <w:rFonts w:ascii="Times New Roman" w:hAnsi="Times New Roman" w:cs="Times New Roman"/>
          <w:color w:val="auto"/>
          <w:sz w:val="24"/>
          <w:szCs w:val="24"/>
          <w:u w:val="single"/>
        </w:rPr>
        <w:t>aké veškeré odpisy majetku a</w:t>
      </w:r>
      <w:r w:rsidR="00D20E0D">
        <w:rPr>
          <w:rFonts w:ascii="Times New Roman" w:hAnsi="Times New Roman" w:cs="Times New Roman"/>
          <w:color w:val="auto"/>
          <w:sz w:val="24"/>
          <w:szCs w:val="24"/>
          <w:u w:val="single"/>
        </w:rPr>
        <w:t> </w:t>
      </w:r>
      <w:r w:rsidR="00BB1F19" w:rsidRPr="00D20E0D">
        <w:rPr>
          <w:rFonts w:ascii="Times New Roman" w:hAnsi="Times New Roman" w:cs="Times New Roman"/>
          <w:color w:val="auto"/>
          <w:sz w:val="24"/>
          <w:szCs w:val="24"/>
          <w:u w:val="single"/>
        </w:rPr>
        <w:t>provozní náklady se považují za účelně vynaložené náklady, období, za které podnikateli náleží náhrada účelně vynaložených nákladů, způsob jejich úhrady a</w:t>
      </w:r>
      <w:r w:rsidR="00D20E0D">
        <w:rPr>
          <w:rFonts w:ascii="Times New Roman" w:hAnsi="Times New Roman" w:cs="Times New Roman"/>
          <w:color w:val="auto"/>
          <w:sz w:val="24"/>
          <w:szCs w:val="24"/>
          <w:u w:val="single"/>
        </w:rPr>
        <w:t> </w:t>
      </w:r>
      <w:r w:rsidR="00BB1F19" w:rsidRPr="00D20E0D">
        <w:rPr>
          <w:rFonts w:ascii="Times New Roman" w:hAnsi="Times New Roman" w:cs="Times New Roman"/>
          <w:color w:val="auto"/>
          <w:sz w:val="24"/>
          <w:szCs w:val="24"/>
          <w:u w:val="single"/>
        </w:rPr>
        <w:t>způsob výpočtu měsíční výše jejich úhrady.</w:t>
      </w:r>
      <w:r w:rsidRPr="00D20E0D">
        <w:rPr>
          <w:rFonts w:ascii="Times New Roman" w:hAnsi="Times New Roman" w:cs="Times New Roman"/>
          <w:color w:val="auto"/>
          <w:sz w:val="24"/>
          <w:szCs w:val="24"/>
          <w:u w:val="single"/>
        </w:rPr>
        <w:t xml:space="preserve"> </w:t>
      </w:r>
    </w:p>
    <w:p w14:paraId="6CCFCB12" w14:textId="76E9FCDE"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(5) Podnikatel </w:t>
      </w:r>
      <w:r w:rsidR="00142774" w:rsidRPr="00665697">
        <w:rPr>
          <w:rFonts w:ascii="Times New Roman" w:hAnsi="Times New Roman" w:cs="Times New Roman"/>
          <w:color w:val="auto"/>
          <w:sz w:val="24"/>
          <w:szCs w:val="24"/>
          <w:u w:val="single"/>
        </w:rPr>
        <w:t>podle odstavce</w:t>
      </w:r>
      <w:r w:rsidRPr="00D20E0D">
        <w:rPr>
          <w:rFonts w:ascii="Times New Roman" w:hAnsi="Times New Roman" w:cs="Times New Roman"/>
          <w:color w:val="auto"/>
          <w:sz w:val="24"/>
          <w:szCs w:val="24"/>
          <w:u w:val="single"/>
        </w:rPr>
        <w:t xml:space="preserve"> 1</w:t>
      </w:r>
      <w:r w:rsidR="00FE60A9" w:rsidRPr="00D20E0D">
        <w:rPr>
          <w:rFonts w:ascii="Times New Roman" w:hAnsi="Times New Roman" w:cs="Times New Roman"/>
          <w:color w:val="auto"/>
          <w:sz w:val="24"/>
          <w:szCs w:val="24"/>
          <w:u w:val="single"/>
        </w:rPr>
        <w:t xml:space="preserve"> poskytující služby</w:t>
      </w:r>
      <w:r w:rsidR="005436BC"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5436BC" w:rsidRPr="00D20E0D">
        <w:rPr>
          <w:rFonts w:ascii="Times New Roman" w:hAnsi="Times New Roman" w:cs="Times New Roman"/>
          <w:color w:val="auto"/>
          <w:sz w:val="24"/>
          <w:szCs w:val="24"/>
          <w:u w:val="single"/>
        </w:rPr>
        <w:t>mobilní veřejné komunikační síti</w:t>
      </w:r>
      <w:r w:rsidRPr="00D20E0D">
        <w:rPr>
          <w:rFonts w:ascii="Times New Roman" w:hAnsi="Times New Roman" w:cs="Times New Roman"/>
          <w:color w:val="auto"/>
          <w:sz w:val="24"/>
          <w:szCs w:val="24"/>
          <w:u w:val="single"/>
        </w:rPr>
        <w:t xml:space="preserve"> je povinen</w:t>
      </w:r>
      <w:r w:rsidR="0039490C" w:rsidRPr="00D20E0D">
        <w:rPr>
          <w:rFonts w:ascii="Times New Roman" w:hAnsi="Times New Roman" w:cs="Times New Roman"/>
          <w:color w:val="auto"/>
          <w:sz w:val="24"/>
          <w:szCs w:val="24"/>
          <w:u w:val="single"/>
        </w:rPr>
        <w:t xml:space="preserve"> pro</w:t>
      </w:r>
      <w:r w:rsidRPr="00D20E0D">
        <w:rPr>
          <w:rFonts w:ascii="Times New Roman" w:hAnsi="Times New Roman" w:cs="Times New Roman"/>
          <w:color w:val="auto"/>
          <w:sz w:val="24"/>
          <w:szCs w:val="24"/>
          <w:u w:val="single"/>
        </w:rPr>
        <w:t xml:space="preserve"> každou tísňovou komunikaci bezodkladně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bezplatně zpřístupnit </w:t>
      </w:r>
      <w:r w:rsidR="00DC41CA" w:rsidRPr="00D20E0D">
        <w:rPr>
          <w:rFonts w:ascii="Times New Roman" w:hAnsi="Times New Roman" w:cs="Times New Roman"/>
          <w:color w:val="auto"/>
          <w:sz w:val="24"/>
          <w:szCs w:val="24"/>
          <w:u w:val="single"/>
        </w:rPr>
        <w:t>centru</w:t>
      </w:r>
      <w:r w:rsidRPr="00D20E0D">
        <w:rPr>
          <w:rFonts w:ascii="Times New Roman" w:hAnsi="Times New Roman" w:cs="Times New Roman"/>
          <w:color w:val="auto"/>
          <w:sz w:val="24"/>
          <w:szCs w:val="24"/>
          <w:u w:val="single"/>
        </w:rPr>
        <w:t xml:space="preserve"> tísňové komunikace lokalizační </w:t>
      </w:r>
      <w:r w:rsidR="00FE60A9" w:rsidRPr="00D20E0D">
        <w:rPr>
          <w:rFonts w:ascii="Times New Roman" w:hAnsi="Times New Roman" w:cs="Times New Roman"/>
          <w:color w:val="auto"/>
          <w:sz w:val="24"/>
          <w:szCs w:val="24"/>
          <w:u w:val="single"/>
        </w:rPr>
        <w:t xml:space="preserve">údaje </w:t>
      </w:r>
      <w:r w:rsidRPr="00D20E0D">
        <w:rPr>
          <w:rFonts w:ascii="Times New Roman" w:hAnsi="Times New Roman" w:cs="Times New Roman"/>
          <w:color w:val="auto"/>
          <w:sz w:val="24"/>
          <w:szCs w:val="24"/>
          <w:u w:val="single"/>
        </w:rPr>
        <w:t>(§ 91)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jiné údaje, které umožňují lokalizaci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identifikaci účastníka tísňové komunikace, včetně údajů generovaných telekomunikačním koncovým zařízením. </w:t>
      </w:r>
      <w:r w:rsidR="002A5780" w:rsidRPr="00665697">
        <w:rPr>
          <w:rFonts w:ascii="Times New Roman" w:hAnsi="Times New Roman" w:cs="Times New Roman"/>
          <w:color w:val="auto"/>
          <w:sz w:val="24"/>
          <w:szCs w:val="24"/>
          <w:u w:val="single"/>
        </w:rPr>
        <w:t>Jsou-li</w:t>
      </w:r>
      <w:r w:rsidR="002A578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souvislosti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tísňovou komunikací telekomunikačním koncovým zařízením,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něhož je komunikace uskutečněna, automaticky vytvářeny a</w:t>
      </w:r>
      <w:r w:rsidR="00D20E0D">
        <w:rPr>
          <w:rFonts w:ascii="Times New Roman" w:hAnsi="Times New Roman" w:cs="Times New Roman"/>
          <w:color w:val="auto"/>
          <w:sz w:val="24"/>
          <w:szCs w:val="24"/>
          <w:u w:val="single"/>
        </w:rPr>
        <w:t> </w:t>
      </w:r>
      <w:r w:rsidR="00DC41CA" w:rsidRPr="00D20E0D">
        <w:rPr>
          <w:rFonts w:ascii="Times New Roman" w:hAnsi="Times New Roman" w:cs="Times New Roman"/>
          <w:color w:val="auto"/>
          <w:sz w:val="24"/>
          <w:szCs w:val="24"/>
          <w:u w:val="single"/>
        </w:rPr>
        <w:t>centru</w:t>
      </w:r>
      <w:r w:rsidRPr="00D20E0D">
        <w:rPr>
          <w:rFonts w:ascii="Times New Roman" w:hAnsi="Times New Roman" w:cs="Times New Roman"/>
          <w:color w:val="auto"/>
          <w:sz w:val="24"/>
          <w:szCs w:val="24"/>
          <w:u w:val="single"/>
        </w:rPr>
        <w:t xml:space="preserve"> tísňové komunikace odesílány informace obsahující údaje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kde se účastník tísňové komunikace nachází, není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tomu třeba souhlasu osoby, jíž se údaje týkají.</w:t>
      </w:r>
    </w:p>
    <w:p w14:paraId="7AAE6141" w14:textId="33902C3A" w:rsidR="00DC41CA" w:rsidRPr="00D20E0D" w:rsidRDefault="00DC41CA" w:rsidP="005C61F0">
      <w:pPr>
        <w:spacing w:after="120" w:line="240" w:lineRule="auto"/>
        <w:ind w:firstLine="352"/>
        <w:jc w:val="both"/>
        <w:rPr>
          <w:rFonts w:ascii="Times New Roman" w:hAnsi="Times New Roman" w:cs="Times New Roman"/>
          <w:color w:val="auto"/>
          <w:sz w:val="24"/>
          <w:szCs w:val="24"/>
          <w:u w:val="single"/>
        </w:rPr>
      </w:pPr>
      <w:r w:rsidRPr="00D20E0D" w:rsidDel="00DC41CA">
        <w:rPr>
          <w:rFonts w:ascii="Times New Roman" w:hAnsi="Times New Roman" w:cs="Times New Roman"/>
          <w:color w:val="auto"/>
          <w:sz w:val="24"/>
          <w:szCs w:val="24"/>
          <w:u w:val="single"/>
        </w:rPr>
        <w:t xml:space="preserve"> </w:t>
      </w:r>
      <w:r w:rsidR="00536DEE" w:rsidRPr="00D20E0D" w:rsidDel="00DC41CA">
        <w:rPr>
          <w:rFonts w:ascii="Times New Roman" w:hAnsi="Times New Roman" w:cs="Times New Roman"/>
          <w:color w:val="auto"/>
          <w:sz w:val="24"/>
          <w:szCs w:val="24"/>
          <w:u w:val="single"/>
        </w:rPr>
        <w:t xml:space="preserve">(6) Podnikatel </w:t>
      </w:r>
      <w:r w:rsidR="00142774" w:rsidRPr="00665697">
        <w:rPr>
          <w:rFonts w:ascii="Times New Roman" w:hAnsi="Times New Roman" w:cs="Times New Roman"/>
          <w:color w:val="auto"/>
          <w:sz w:val="24"/>
          <w:szCs w:val="24"/>
          <w:u w:val="single"/>
        </w:rPr>
        <w:t>podle odstavce</w:t>
      </w:r>
      <w:r w:rsidR="00536DEE" w:rsidRPr="00D20E0D" w:rsidDel="00DC41CA">
        <w:rPr>
          <w:rFonts w:ascii="Times New Roman" w:hAnsi="Times New Roman" w:cs="Times New Roman"/>
          <w:color w:val="auto"/>
          <w:sz w:val="24"/>
          <w:szCs w:val="24"/>
          <w:u w:val="single"/>
        </w:rPr>
        <w:t xml:space="preserve"> 1 je povinen zajistit informování veřejnosti o</w:t>
      </w:r>
      <w:r w:rsidR="00D20E0D">
        <w:rPr>
          <w:rFonts w:ascii="Times New Roman" w:hAnsi="Times New Roman" w:cs="Times New Roman"/>
          <w:color w:val="auto"/>
          <w:sz w:val="24"/>
          <w:szCs w:val="24"/>
          <w:u w:val="single"/>
        </w:rPr>
        <w:t> </w:t>
      </w:r>
      <w:r w:rsidR="00536DEE" w:rsidRPr="00D20E0D" w:rsidDel="00DC41CA">
        <w:rPr>
          <w:rFonts w:ascii="Times New Roman" w:hAnsi="Times New Roman" w:cs="Times New Roman"/>
          <w:color w:val="auto"/>
          <w:sz w:val="24"/>
          <w:szCs w:val="24"/>
          <w:u w:val="single"/>
        </w:rPr>
        <w:t>existenci a</w:t>
      </w:r>
      <w:r w:rsidR="00D20E0D">
        <w:rPr>
          <w:rFonts w:ascii="Times New Roman" w:hAnsi="Times New Roman" w:cs="Times New Roman"/>
          <w:color w:val="auto"/>
          <w:sz w:val="24"/>
          <w:szCs w:val="24"/>
          <w:u w:val="single"/>
        </w:rPr>
        <w:t> </w:t>
      </w:r>
      <w:r w:rsidR="00536DEE" w:rsidRPr="00D20E0D" w:rsidDel="00DC41CA">
        <w:rPr>
          <w:rFonts w:ascii="Times New Roman" w:hAnsi="Times New Roman" w:cs="Times New Roman"/>
          <w:color w:val="auto"/>
          <w:sz w:val="24"/>
          <w:szCs w:val="24"/>
          <w:u w:val="single"/>
        </w:rPr>
        <w:t>podmínkách používání tísňových čísel, a</w:t>
      </w:r>
      <w:r w:rsidR="00D20E0D">
        <w:rPr>
          <w:rFonts w:ascii="Times New Roman" w:hAnsi="Times New Roman" w:cs="Times New Roman"/>
          <w:color w:val="auto"/>
          <w:sz w:val="24"/>
          <w:szCs w:val="24"/>
          <w:u w:val="single"/>
        </w:rPr>
        <w:t> </w:t>
      </w:r>
      <w:r w:rsidR="00536DEE" w:rsidRPr="00D20E0D" w:rsidDel="00DC41CA">
        <w:rPr>
          <w:rFonts w:ascii="Times New Roman" w:hAnsi="Times New Roman" w:cs="Times New Roman"/>
          <w:color w:val="auto"/>
          <w:sz w:val="24"/>
          <w:szCs w:val="24"/>
          <w:u w:val="single"/>
        </w:rPr>
        <w:t xml:space="preserve">jejich vlastnostech zajišťujících dostupnost, </w:t>
      </w:r>
      <w:r w:rsidRPr="00D20E0D">
        <w:rPr>
          <w:rFonts w:ascii="Times New Roman" w:hAnsi="Times New Roman" w:cs="Times New Roman"/>
          <w:color w:val="auto"/>
          <w:sz w:val="24"/>
          <w:szCs w:val="24"/>
          <w:u w:val="single"/>
        </w:rPr>
        <w:t>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 automatickém vytváření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odesílání informací obsahujících údaje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kde se účastník tísňové komunikace nachází, mimo jiné prostřednictvím iniciativ konkrétně zaměřených na osoby cestující mezi členskými státy nebo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místech umístění veřejných telefonních automatů. Informace podnikatel poskytuje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způsobem umožňujícím dálkový přístup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 formátu zajišťujícím dostupnost těchto informací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 zdravotně postižené osoby,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různé druhy zdravotního postižení.</w:t>
      </w:r>
    </w:p>
    <w:p w14:paraId="0ED5F43A" w14:textId="2CD3126F"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(7) Podnikatel </w:t>
      </w:r>
      <w:r w:rsidR="00514D99" w:rsidRPr="00665697">
        <w:rPr>
          <w:rFonts w:ascii="Times New Roman" w:hAnsi="Times New Roman" w:cs="Times New Roman"/>
          <w:color w:val="auto"/>
          <w:sz w:val="24"/>
          <w:szCs w:val="24"/>
          <w:u w:val="single"/>
        </w:rPr>
        <w:t>podle odstavce</w:t>
      </w:r>
      <w:r w:rsidRPr="00D20E0D">
        <w:rPr>
          <w:rFonts w:ascii="Times New Roman" w:hAnsi="Times New Roman" w:cs="Times New Roman"/>
          <w:color w:val="auto"/>
          <w:sz w:val="24"/>
          <w:szCs w:val="24"/>
          <w:u w:val="single"/>
        </w:rPr>
        <w:t xml:space="preserve"> 1 nese veškeré náklady související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přenosem tísňové komunikace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kde se účastník tísňové komunikace nachází, ve své síti. Tato povinnost platí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pro přenos tísňové komunikace ze sítí jiných podnikatelů. </w:t>
      </w:r>
    </w:p>
    <w:p w14:paraId="4107010E" w14:textId="1516017D" w:rsidR="00DC41CA" w:rsidRPr="00D20E0D" w:rsidRDefault="00DC41CA" w:rsidP="005C61F0">
      <w:pPr>
        <w:spacing w:after="120" w:line="240" w:lineRule="auto"/>
        <w:ind w:firstLine="352"/>
        <w:jc w:val="both"/>
        <w:rPr>
          <w:rFonts w:ascii="Times New Roman" w:hAnsi="Times New Roman" w:cs="Times New Roman"/>
          <w:color w:val="auto"/>
          <w:sz w:val="24"/>
          <w:szCs w:val="24"/>
          <w:u w:val="single"/>
        </w:rPr>
      </w:pPr>
      <w:r w:rsidRPr="00D20E0D" w:rsidDel="00DC41CA">
        <w:rPr>
          <w:rFonts w:ascii="Times New Roman" w:hAnsi="Times New Roman" w:cs="Times New Roman"/>
          <w:color w:val="auto"/>
          <w:sz w:val="24"/>
          <w:szCs w:val="24"/>
          <w:u w:val="single"/>
        </w:rPr>
        <w:t xml:space="preserve"> </w:t>
      </w:r>
      <w:r w:rsidR="00536DEE" w:rsidRPr="00D20E0D" w:rsidDel="00DC41CA">
        <w:rPr>
          <w:rFonts w:ascii="Times New Roman" w:hAnsi="Times New Roman" w:cs="Times New Roman"/>
          <w:color w:val="auto"/>
          <w:sz w:val="24"/>
          <w:szCs w:val="24"/>
          <w:u w:val="single"/>
        </w:rPr>
        <w:t>(8) V</w:t>
      </w:r>
      <w:r w:rsidR="00D20E0D">
        <w:rPr>
          <w:rFonts w:ascii="Times New Roman" w:hAnsi="Times New Roman" w:cs="Times New Roman"/>
          <w:color w:val="auto"/>
          <w:sz w:val="24"/>
          <w:szCs w:val="24"/>
          <w:u w:val="single"/>
        </w:rPr>
        <w:t> </w:t>
      </w:r>
      <w:r w:rsidR="00536DEE" w:rsidRPr="00D20E0D" w:rsidDel="00DC41CA">
        <w:rPr>
          <w:rFonts w:ascii="Times New Roman" w:hAnsi="Times New Roman" w:cs="Times New Roman"/>
          <w:color w:val="auto"/>
          <w:sz w:val="24"/>
          <w:szCs w:val="24"/>
          <w:u w:val="single"/>
        </w:rPr>
        <w:t xml:space="preserve">případech, kdy je ohroženo nebo přerušeno nepřetržité poskytování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tísňovým službám prostřednictvím tísňové komunikace, </w:t>
      </w:r>
      <w:r w:rsidR="008605EC" w:rsidRPr="00665697">
        <w:rPr>
          <w:rFonts w:ascii="Times New Roman" w:hAnsi="Times New Roman" w:cs="Times New Roman"/>
          <w:color w:val="auto"/>
          <w:sz w:val="24"/>
          <w:szCs w:val="24"/>
          <w:u w:val="single"/>
        </w:rPr>
        <w:t>může</w:t>
      </w:r>
      <w:r w:rsidR="008605E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Úřad rozhodnout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opatřeních nezbytných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udržení nebo obnovení tohoto přístupu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případě potřeby uloží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na relevantním trhu (§ 53 odst. 1), který poskytuje veřejně dostupnou službu elektronických komunikac</w:t>
      </w:r>
      <w:r w:rsidR="004A4B13" w:rsidRPr="00D20E0D">
        <w:rPr>
          <w:rFonts w:ascii="Times New Roman" w:hAnsi="Times New Roman" w:cs="Times New Roman"/>
          <w:color w:val="auto"/>
          <w:sz w:val="24"/>
          <w:szCs w:val="24"/>
          <w:u w:val="single"/>
        </w:rPr>
        <w:t xml:space="preserve">í umožňující volání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 povinnost, aby zajistil další poskytování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prostřednictvím tísňové komunikace.</w:t>
      </w:r>
    </w:p>
    <w:p w14:paraId="44C04177" w14:textId="0F5E857B"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(9) Rozsah, formu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 předávání údajů podle odstavce 2, formu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 vedení databáze podle odstavce 3 písm. 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 formu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 předávání údajů podle odstavce 3 písm. 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odstavce 5</w:t>
      </w:r>
      <w:r w:rsidR="054B4129" w:rsidRPr="00D20E0D">
        <w:rPr>
          <w:rFonts w:ascii="Times New Roman" w:hAnsi="Times New Roman" w:cs="Times New Roman"/>
          <w:color w:val="auto"/>
          <w:sz w:val="24"/>
          <w:szCs w:val="24"/>
        </w:rPr>
        <w:t>,</w:t>
      </w:r>
      <w:r w:rsidR="054B4129" w:rsidRPr="00D20E0D">
        <w:rPr>
          <w:rFonts w:ascii="Times New Roman" w:hAnsi="Times New Roman" w:cs="Times New Roman"/>
          <w:color w:val="auto"/>
          <w:sz w:val="24"/>
          <w:szCs w:val="24"/>
          <w:u w:val="single"/>
        </w:rPr>
        <w:t xml:space="preserve"> včetně kritérií přesnosti a</w:t>
      </w:r>
      <w:r w:rsidR="00D20E0D">
        <w:rPr>
          <w:rFonts w:ascii="Times New Roman" w:hAnsi="Times New Roman" w:cs="Times New Roman"/>
          <w:color w:val="auto"/>
          <w:sz w:val="24"/>
          <w:szCs w:val="24"/>
          <w:u w:val="single"/>
        </w:rPr>
        <w:t> </w:t>
      </w:r>
      <w:r w:rsidR="054B4129" w:rsidRPr="00D20E0D">
        <w:rPr>
          <w:rFonts w:ascii="Times New Roman" w:hAnsi="Times New Roman" w:cs="Times New Roman"/>
          <w:color w:val="auto"/>
          <w:sz w:val="24"/>
          <w:szCs w:val="24"/>
          <w:u w:val="single"/>
        </w:rPr>
        <w:t>spolehlivosti poskytovaných údajů po konzultaci se Sdružením BEREC</w:t>
      </w:r>
      <w:r w:rsidR="054B4129"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 stanoví prováděcí právní předpis. </w:t>
      </w:r>
    </w:p>
    <w:p w14:paraId="1E9C41BB" w14:textId="1B061FE0"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(10) </w:t>
      </w:r>
      <w:r w:rsidR="008F5EED" w:rsidRPr="00665697">
        <w:rPr>
          <w:rFonts w:ascii="Times New Roman" w:hAnsi="Times New Roman" w:cs="Times New Roman"/>
          <w:color w:val="auto"/>
          <w:sz w:val="24"/>
          <w:szCs w:val="24"/>
          <w:u w:val="single"/>
        </w:rPr>
        <w:t>Uskutečňuje-li</w:t>
      </w:r>
      <w:r w:rsidR="008F5EE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účastník, popřípadě uživatel, zlomyslná volání nebo jinou zlomyslnou komunikaci na tísňová čísla, je podnikatel,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jehož síti byla tato komunikace započata, povinen na žádost subjektu, který provozuje </w:t>
      </w:r>
      <w:r w:rsidR="00DC41CA" w:rsidRPr="00D20E0D">
        <w:rPr>
          <w:rFonts w:ascii="Times New Roman" w:hAnsi="Times New Roman" w:cs="Times New Roman"/>
          <w:color w:val="auto"/>
          <w:sz w:val="24"/>
          <w:szCs w:val="24"/>
          <w:u w:val="single"/>
        </w:rPr>
        <w:t>centrum</w:t>
      </w:r>
      <w:r w:rsidRPr="00D20E0D">
        <w:rPr>
          <w:rFonts w:ascii="Times New Roman" w:hAnsi="Times New Roman" w:cs="Times New Roman"/>
          <w:color w:val="auto"/>
          <w:sz w:val="24"/>
          <w:szCs w:val="24"/>
          <w:u w:val="single"/>
        </w:rPr>
        <w:t xml:space="preserve"> tísňové komunikace, znemožnit ve své síti přístup telekomunikačního koncového zařízení, ze kterého je tato komunikace uskutečňována,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výjimkou veřejných telefonních automatů,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veřejné komunikační síti. </w:t>
      </w:r>
      <w:r w:rsidR="00514D99" w:rsidRPr="00665697">
        <w:rPr>
          <w:rFonts w:ascii="Times New Roman" w:hAnsi="Times New Roman" w:cs="Times New Roman"/>
          <w:color w:val="auto"/>
          <w:sz w:val="24"/>
          <w:szCs w:val="24"/>
          <w:u w:val="single"/>
        </w:rPr>
        <w:t>Taková žádost</w:t>
      </w:r>
      <w:r w:rsidRPr="00D20E0D">
        <w:rPr>
          <w:rFonts w:ascii="Times New Roman" w:hAnsi="Times New Roman" w:cs="Times New Roman"/>
          <w:color w:val="auto"/>
          <w:sz w:val="24"/>
          <w:szCs w:val="24"/>
          <w:u w:val="single"/>
        </w:rPr>
        <w:t xml:space="preserve"> musí být učiněna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elektronické podobě. </w:t>
      </w:r>
      <w:r w:rsidR="00DC41CA" w:rsidRPr="00D20E0D">
        <w:rPr>
          <w:rFonts w:ascii="Times New Roman" w:hAnsi="Times New Roman" w:cs="Times New Roman"/>
          <w:color w:val="auto"/>
          <w:sz w:val="24"/>
          <w:szCs w:val="24"/>
          <w:u w:val="single"/>
        </w:rPr>
        <w:t>Centrum</w:t>
      </w:r>
      <w:r w:rsidRPr="00D20E0D">
        <w:rPr>
          <w:rFonts w:ascii="Times New Roman" w:hAnsi="Times New Roman" w:cs="Times New Roman"/>
          <w:color w:val="auto"/>
          <w:sz w:val="24"/>
          <w:szCs w:val="24"/>
          <w:u w:val="single"/>
        </w:rPr>
        <w:t xml:space="preserve"> tísňové komunikace</w:t>
      </w:r>
      <w:r w:rsidRPr="00D20E0D" w:rsidDel="00DC41CA">
        <w:rPr>
          <w:rFonts w:ascii="Times New Roman" w:hAnsi="Times New Roman" w:cs="Times New Roman"/>
          <w:color w:val="auto"/>
          <w:sz w:val="24"/>
          <w:szCs w:val="24"/>
          <w:u w:val="single"/>
        </w:rPr>
        <w:t xml:space="preserve"> </w:t>
      </w:r>
      <w:r w:rsidR="00896FA1" w:rsidRPr="00665697">
        <w:rPr>
          <w:rFonts w:ascii="Times New Roman" w:hAnsi="Times New Roman" w:cs="Times New Roman"/>
          <w:color w:val="auto"/>
          <w:sz w:val="24"/>
          <w:szCs w:val="24"/>
          <w:u w:val="single"/>
        </w:rPr>
        <w:t>může</w:t>
      </w:r>
      <w:r w:rsidR="00896FA1"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dočasně odmítnout komunikaci uskutečňovanou prostřednictvím telekomunikačního koncového zařízení, ze kterého bylo uskutečňováno opakované zlomyslné volání nebo jiná zlomyslná komunikace. </w:t>
      </w:r>
    </w:p>
    <w:p w14:paraId="6B92720E" w14:textId="299C1DCB"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(11)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opětovném umožnění přístupu telekomunikačního koncového zařízení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veřejné komunikační síti rozhodne Úřad na žádost dotčeného účastníka. Při rozhodování Úřad přihlédne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závažnosti jednání, zejména ke způsobu, rozsahu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následkům zlomyslného volání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jiné zlomyslné komunikace. </w:t>
      </w:r>
    </w:p>
    <w:p w14:paraId="6C2E7C18" w14:textId="3F6678A3"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(12) Zlomyslným voláním nebo jinou zlomyslnou komunikací na tísňová čísla se rozumí volání nebo jiná komunikace na tato čísla za jiným účelem, než </w:t>
      </w:r>
      <w:r w:rsidR="00514D99" w:rsidRPr="00665697">
        <w:rPr>
          <w:rFonts w:ascii="Times New Roman" w:hAnsi="Times New Roman" w:cs="Times New Roman"/>
          <w:color w:val="auto"/>
          <w:sz w:val="24"/>
          <w:szCs w:val="24"/>
          <w:u w:val="single"/>
        </w:rPr>
        <w:t>podle odstavce</w:t>
      </w:r>
      <w:r w:rsidR="00514D9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1.  </w:t>
      </w:r>
    </w:p>
    <w:p w14:paraId="4E5B8C0B" w14:textId="77777777"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 xml:space="preserve">(13) Podnikatel podle odstavce 1 je povinen tísňovou komunikaci směrovat na nejvhodnější </w:t>
      </w:r>
      <w:r w:rsidR="00DC41CA" w:rsidRPr="00D20E0D">
        <w:rPr>
          <w:rFonts w:ascii="Times New Roman" w:hAnsi="Times New Roman" w:cs="Times New Roman"/>
          <w:color w:val="auto"/>
          <w:sz w:val="24"/>
          <w:szCs w:val="24"/>
          <w:u w:val="single"/>
        </w:rPr>
        <w:t>centrum</w:t>
      </w:r>
      <w:r w:rsidRPr="00D20E0D">
        <w:rPr>
          <w:rFonts w:ascii="Times New Roman" w:hAnsi="Times New Roman" w:cs="Times New Roman"/>
          <w:color w:val="auto"/>
          <w:sz w:val="24"/>
          <w:szCs w:val="24"/>
          <w:u w:val="single"/>
        </w:rPr>
        <w:t xml:space="preserve"> tísňové komunikace.</w:t>
      </w:r>
    </w:p>
    <w:p w14:paraId="29186E6B" w14:textId="0DBD9140"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Pr="007273C1">
        <w:rPr>
          <w:rFonts w:ascii="Times New Roman" w:hAnsi="Times New Roman" w:cs="Times New Roman"/>
          <w:color w:val="auto"/>
          <w:sz w:val="24"/>
          <w:szCs w:val="24"/>
          <w:u w:val="single"/>
        </w:rPr>
        <w:t>14</w:t>
      </w:r>
      <w:r w:rsidRPr="00D20E0D">
        <w:rPr>
          <w:rFonts w:ascii="Times New Roman" w:hAnsi="Times New Roman" w:cs="Times New Roman"/>
          <w:color w:val="auto"/>
          <w:sz w:val="24"/>
          <w:szCs w:val="24"/>
          <w:u w:val="single"/>
        </w:rPr>
        <w:t>) Tísňová komunikace zahrnuje</w:t>
      </w:r>
    </w:p>
    <w:p w14:paraId="2950D258"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volání,</w:t>
      </w:r>
    </w:p>
    <w:p w14:paraId="1CA23AC9" w14:textId="77777777" w:rsidR="0010180C"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zasílání zpráv SMS</w:t>
      </w:r>
      <w:r w:rsidR="0010180C" w:rsidRPr="00D20E0D">
        <w:rPr>
          <w:rFonts w:ascii="Times New Roman" w:hAnsi="Times New Roman" w:cs="Times New Roman"/>
          <w:color w:val="auto"/>
          <w:sz w:val="24"/>
          <w:szCs w:val="24"/>
          <w:u w:val="single"/>
        </w:rPr>
        <w:t>,</w:t>
      </w:r>
    </w:p>
    <w:p w14:paraId="16B5E912" w14:textId="77777777" w:rsidR="006E65A2" w:rsidRPr="00D20E0D" w:rsidRDefault="0010180C"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c) </w:t>
      </w:r>
      <w:r w:rsidR="00621646" w:rsidRPr="00D20E0D">
        <w:rPr>
          <w:rFonts w:ascii="Times New Roman" w:hAnsi="Times New Roman" w:cs="Times New Roman"/>
          <w:color w:val="auto"/>
          <w:sz w:val="24"/>
          <w:szCs w:val="24"/>
          <w:u w:val="single"/>
        </w:rPr>
        <w:t>další způsoby komunikace podle odstavce 15, pokud jimi bude dosaženo účelu tísňové komunikace podle tohoto zákona</w:t>
      </w:r>
      <w:r w:rsidRPr="00D20E0D">
        <w:rPr>
          <w:rFonts w:ascii="Times New Roman" w:hAnsi="Times New Roman" w:cs="Times New Roman"/>
          <w:color w:val="auto"/>
          <w:sz w:val="24"/>
          <w:szCs w:val="24"/>
          <w:u w:val="single"/>
        </w:rPr>
        <w:t xml:space="preserve">.  </w:t>
      </w:r>
    </w:p>
    <w:p w14:paraId="5BBB05EB" w14:textId="035C0C6E"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Pr="007273C1">
        <w:rPr>
          <w:rFonts w:ascii="Times New Roman" w:hAnsi="Times New Roman" w:cs="Times New Roman"/>
          <w:color w:val="auto"/>
          <w:sz w:val="24"/>
          <w:szCs w:val="24"/>
          <w:u w:val="single"/>
        </w:rPr>
        <w:t>15</w:t>
      </w:r>
      <w:r w:rsidRPr="00D20E0D">
        <w:rPr>
          <w:rFonts w:ascii="Times New Roman" w:hAnsi="Times New Roman" w:cs="Times New Roman"/>
          <w:color w:val="auto"/>
          <w:sz w:val="24"/>
          <w:szCs w:val="24"/>
          <w:u w:val="single"/>
        </w:rPr>
        <w:t>) Podnikatelé podle odstavce 1 spolupracují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Ministerstvem vnitra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součinnosti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Ministerstvem, Ministerstvem zdravotnictví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Úřadem na rozvoji dalších forem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způsobů tísňové komunikace včetně zajištění rovnocenného přístupu zdravotně postižených uživatelů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prostřednictvím tísňové komunikace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zohledňují pokyny Sdružení BEREC.</w:t>
      </w:r>
    </w:p>
    <w:p w14:paraId="30DEF2EC" w14:textId="2B81444D" w:rsidR="006E65A2" w:rsidRPr="00D20E0D" w:rsidRDefault="00536DEE"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w:t>
      </w:r>
      <w:r w:rsidRPr="007273C1">
        <w:rPr>
          <w:rFonts w:ascii="Times New Roman" w:hAnsi="Times New Roman" w:cs="Times New Roman"/>
          <w:color w:val="auto"/>
          <w:sz w:val="24"/>
          <w:szCs w:val="24"/>
          <w:u w:val="single"/>
        </w:rPr>
        <w:t>16</w:t>
      </w:r>
      <w:r w:rsidRPr="00D20E0D">
        <w:rPr>
          <w:rFonts w:ascii="Times New Roman" w:hAnsi="Times New Roman" w:cs="Times New Roman"/>
          <w:color w:val="auto"/>
          <w:sz w:val="24"/>
          <w:szCs w:val="24"/>
          <w:u w:val="single"/>
        </w:rPr>
        <w:t>) Ministerstvo vnitra ve spolupráci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Úřadem přijímají vhodná opatření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zajištění toho, aby koncoví uživatelé se zdravotním postižením </w:t>
      </w:r>
      <w:r w:rsidR="00DC41CA" w:rsidRPr="00D20E0D">
        <w:rPr>
          <w:rFonts w:ascii="Times New Roman" w:hAnsi="Times New Roman" w:cs="Times New Roman"/>
          <w:color w:val="auto"/>
          <w:sz w:val="24"/>
          <w:szCs w:val="24"/>
          <w:u w:val="single"/>
        </w:rPr>
        <w:t>z</w:t>
      </w:r>
      <w:r w:rsidR="00D20E0D">
        <w:rPr>
          <w:rFonts w:ascii="Times New Roman" w:hAnsi="Times New Roman" w:cs="Times New Roman"/>
          <w:color w:val="auto"/>
          <w:sz w:val="24"/>
          <w:szCs w:val="24"/>
          <w:u w:val="single"/>
        </w:rPr>
        <w:t> </w:t>
      </w:r>
      <w:r w:rsidR="00DC41CA" w:rsidRPr="00D20E0D">
        <w:rPr>
          <w:rFonts w:ascii="Times New Roman" w:hAnsi="Times New Roman" w:cs="Times New Roman"/>
          <w:color w:val="auto"/>
          <w:sz w:val="24"/>
          <w:szCs w:val="24"/>
          <w:u w:val="single"/>
        </w:rPr>
        <w:t xml:space="preserve">jiných členských států </w:t>
      </w:r>
      <w:r w:rsidRPr="00D20E0D">
        <w:rPr>
          <w:rFonts w:ascii="Times New Roman" w:hAnsi="Times New Roman" w:cs="Times New Roman"/>
          <w:color w:val="auto"/>
          <w:sz w:val="24"/>
          <w:szCs w:val="24"/>
          <w:u w:val="single"/>
        </w:rPr>
        <w:t xml:space="preserve">měli při cestách </w:t>
      </w:r>
      <w:r w:rsidR="00CE01E4" w:rsidRPr="00D20E0D">
        <w:rPr>
          <w:rFonts w:ascii="Times New Roman" w:hAnsi="Times New Roman" w:cs="Times New Roman"/>
          <w:color w:val="auto"/>
          <w:sz w:val="24"/>
          <w:szCs w:val="24"/>
          <w:u w:val="single"/>
        </w:rPr>
        <w:t xml:space="preserve">na území České republiky </w:t>
      </w:r>
      <w:r w:rsidRPr="00D20E0D">
        <w:rPr>
          <w:rFonts w:ascii="Times New Roman" w:hAnsi="Times New Roman" w:cs="Times New Roman"/>
          <w:color w:val="auto"/>
          <w:sz w:val="24"/>
          <w:szCs w:val="24"/>
          <w:u w:val="single"/>
        </w:rPr>
        <w:t>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za rovnocenných podmínek jako ostatní koncoví uživatelé, je-li to možné,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bez předchozí registrace.</w:t>
      </w:r>
    </w:p>
    <w:p w14:paraId="741A0672" w14:textId="6338F195" w:rsidR="00CE01E4" w:rsidRPr="00D20E0D" w:rsidRDefault="00CE01E4"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w:t>
      </w:r>
      <w:r w:rsidR="38B5D361" w:rsidRPr="00D20E0D">
        <w:rPr>
          <w:rFonts w:ascii="Times New Roman" w:hAnsi="Times New Roman" w:cs="Times New Roman"/>
          <w:color w:val="auto"/>
          <w:sz w:val="24"/>
          <w:szCs w:val="24"/>
        </w:rPr>
        <w:t>7</w:t>
      </w:r>
      <w:r w:rsidRPr="00D20E0D">
        <w:rPr>
          <w:rFonts w:ascii="Times New Roman" w:hAnsi="Times New Roman" w:cs="Times New Roman"/>
          <w:color w:val="auto"/>
          <w:sz w:val="24"/>
          <w:szCs w:val="24"/>
        </w:rPr>
        <w:t xml:space="preserve">) </w:t>
      </w:r>
      <w:r w:rsidR="00621646" w:rsidRPr="00D20E0D">
        <w:rPr>
          <w:rFonts w:ascii="Times New Roman" w:hAnsi="Times New Roman" w:cs="Times New Roman"/>
          <w:color w:val="auto"/>
          <w:sz w:val="24"/>
          <w:szCs w:val="24"/>
        </w:rPr>
        <w:t>Ministerstvo vnitra může stanovit vyhláškou požadavky na formu a</w:t>
      </w:r>
      <w:r w:rsidR="00D20E0D">
        <w:rPr>
          <w:rFonts w:ascii="Times New Roman" w:hAnsi="Times New Roman" w:cs="Times New Roman"/>
          <w:color w:val="auto"/>
          <w:sz w:val="24"/>
          <w:szCs w:val="24"/>
        </w:rPr>
        <w:t> </w:t>
      </w:r>
      <w:r w:rsidR="00621646" w:rsidRPr="00D20E0D">
        <w:rPr>
          <w:rFonts w:ascii="Times New Roman" w:hAnsi="Times New Roman" w:cs="Times New Roman"/>
          <w:color w:val="auto"/>
          <w:sz w:val="24"/>
          <w:szCs w:val="24"/>
        </w:rPr>
        <w:t>způsob tísňové komunikace podle odstavce 14.</w:t>
      </w:r>
    </w:p>
    <w:p w14:paraId="257644E4" w14:textId="59AF566E" w:rsidR="000315FB" w:rsidRPr="00D20E0D" w:rsidRDefault="00CE01E4"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w:t>
      </w:r>
      <w:r w:rsidR="5E79EB01" w:rsidRPr="00D20E0D">
        <w:rPr>
          <w:rFonts w:ascii="Times New Roman" w:hAnsi="Times New Roman" w:cs="Times New Roman"/>
          <w:color w:val="auto"/>
          <w:sz w:val="24"/>
          <w:szCs w:val="24"/>
        </w:rPr>
        <w:t>8</w:t>
      </w:r>
      <w:r w:rsidRPr="00D20E0D">
        <w:rPr>
          <w:rFonts w:ascii="Times New Roman" w:hAnsi="Times New Roman" w:cs="Times New Roman"/>
          <w:color w:val="auto"/>
          <w:sz w:val="24"/>
          <w:szCs w:val="24"/>
        </w:rPr>
        <w:t xml:space="preserve">) </w:t>
      </w:r>
      <w:r w:rsidR="006F64ED" w:rsidRPr="00665697">
        <w:rPr>
          <w:rFonts w:ascii="Times New Roman" w:hAnsi="Times New Roman" w:cs="Times New Roman"/>
          <w:color w:val="auto"/>
          <w:sz w:val="24"/>
          <w:szCs w:val="24"/>
        </w:rPr>
        <w:t>Poskytuje-li</w:t>
      </w:r>
      <w:r w:rsidR="006F64E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podnikatel neuvedený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odstavci 1 přístup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tísňovým službám prostřednictvím tísňové komunikace, </w:t>
      </w:r>
      <w:r w:rsidR="00294F3F" w:rsidRPr="00665697">
        <w:rPr>
          <w:rFonts w:ascii="Times New Roman" w:hAnsi="Times New Roman" w:cs="Times New Roman"/>
          <w:color w:val="auto"/>
          <w:sz w:val="24"/>
          <w:szCs w:val="24"/>
        </w:rPr>
        <w:t>použijí se na</w:t>
      </w:r>
      <w:r w:rsidRPr="00D20E0D">
        <w:rPr>
          <w:rFonts w:ascii="Times New Roman" w:hAnsi="Times New Roman" w:cs="Times New Roman"/>
          <w:color w:val="auto"/>
          <w:sz w:val="24"/>
          <w:szCs w:val="24"/>
        </w:rPr>
        <w:t xml:space="preserve"> něj odstavce 2, 5 až 7, 10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13 až 15 obdobně</w:t>
      </w:r>
      <w:r w:rsidR="00194216" w:rsidRPr="00D20E0D">
        <w:rPr>
          <w:rFonts w:ascii="Times New Roman" w:hAnsi="Times New Roman" w:cs="Times New Roman"/>
          <w:color w:val="auto"/>
          <w:sz w:val="24"/>
          <w:szCs w:val="24"/>
        </w:rPr>
        <w:t>.”.</w:t>
      </w:r>
    </w:p>
    <w:p w14:paraId="453DB3DF" w14:textId="77777777" w:rsidR="2DE57A29" w:rsidRPr="00D20E0D" w:rsidRDefault="2DE57A29" w:rsidP="005C61F0">
      <w:pPr>
        <w:pStyle w:val="Odstavecseseznamem"/>
        <w:spacing w:after="120" w:line="240" w:lineRule="auto"/>
        <w:ind w:left="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B2A5211" w14:textId="77777777" w:rsidR="00CE01E4" w:rsidRPr="00D20E0D" w:rsidRDefault="00CE01E4" w:rsidP="005C61F0">
      <w:pPr>
        <w:spacing w:after="120" w:line="240" w:lineRule="auto"/>
        <w:ind w:firstLine="708"/>
        <w:jc w:val="both"/>
        <w:rPr>
          <w:rFonts w:ascii="Times New Roman" w:hAnsi="Times New Roman" w:cs="Times New Roman"/>
          <w:color w:val="auto"/>
          <w:sz w:val="24"/>
          <w:szCs w:val="24"/>
        </w:rPr>
      </w:pPr>
    </w:p>
    <w:p w14:paraId="519B5122" w14:textId="77777777" w:rsidR="00CE01E4" w:rsidRPr="00D20E0D" w:rsidRDefault="40857151"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33a </w:t>
      </w:r>
      <w:r w:rsidR="00AC5373" w:rsidRPr="00665697">
        <w:rPr>
          <w:rFonts w:ascii="Times New Roman" w:hAnsi="Times New Roman" w:cs="Times New Roman"/>
          <w:color w:val="auto"/>
          <w:sz w:val="24"/>
          <w:szCs w:val="24"/>
        </w:rPr>
        <w:t>větě první</w:t>
      </w:r>
      <w:r w:rsidR="00AC537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slova „</w:t>
      </w:r>
      <w:r w:rsidR="2E2D044A" w:rsidRPr="00D20E0D">
        <w:rPr>
          <w:rFonts w:ascii="Times New Roman" w:hAnsi="Times New Roman" w:cs="Times New Roman"/>
          <w:color w:val="auto"/>
          <w:sz w:val="24"/>
          <w:szCs w:val="24"/>
        </w:rPr>
        <w:t xml:space="preserve">veřejně dostupnou </w:t>
      </w:r>
      <w:r w:rsidRPr="00D20E0D">
        <w:rPr>
          <w:rFonts w:ascii="Times New Roman" w:hAnsi="Times New Roman" w:cs="Times New Roman"/>
          <w:color w:val="auto"/>
          <w:sz w:val="24"/>
          <w:szCs w:val="24"/>
        </w:rPr>
        <w:t xml:space="preserve">telefonní službu“ nahrazují </w:t>
      </w:r>
      <w:r w:rsidR="3AC34997" w:rsidRPr="00D20E0D">
        <w:rPr>
          <w:rFonts w:ascii="Times New Roman" w:hAnsi="Times New Roman" w:cs="Times New Roman"/>
          <w:color w:val="auto"/>
          <w:sz w:val="24"/>
          <w:szCs w:val="24"/>
        </w:rPr>
        <w:t>slovy „</w:t>
      </w:r>
      <w:r w:rsidR="3AC34997" w:rsidRPr="00D20E0D">
        <w:rPr>
          <w:rFonts w:ascii="Times New Roman" w:hAnsi="Times New Roman" w:cs="Times New Roman"/>
          <w:color w:val="auto"/>
          <w:sz w:val="24"/>
          <w:szCs w:val="24"/>
          <w:u w:val="single"/>
        </w:rPr>
        <w:t>hlasovou</w:t>
      </w:r>
      <w:r w:rsidR="2E2D044A" w:rsidRPr="00D20E0D">
        <w:rPr>
          <w:rFonts w:ascii="Times New Roman" w:hAnsi="Times New Roman" w:cs="Times New Roman"/>
          <w:color w:val="auto"/>
          <w:sz w:val="24"/>
          <w:szCs w:val="24"/>
          <w:u w:val="single"/>
        </w:rPr>
        <w:t xml:space="preserve"> komunikační službu</w:t>
      </w:r>
      <w:r w:rsidR="2E2D044A" w:rsidRPr="00D20E0D">
        <w:rPr>
          <w:rFonts w:ascii="Times New Roman" w:hAnsi="Times New Roman" w:cs="Times New Roman"/>
          <w:color w:val="auto"/>
          <w:sz w:val="24"/>
          <w:szCs w:val="24"/>
        </w:rPr>
        <w:t>“.</w:t>
      </w:r>
    </w:p>
    <w:p w14:paraId="4E84620A"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7B1E78F"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0F0D2F32"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33a se vkládá nový § 33b, který včetně nadpisu zní: </w:t>
      </w:r>
    </w:p>
    <w:p w14:paraId="07D84744" w14:textId="77777777" w:rsidR="006E65A2" w:rsidRPr="00D20E0D" w:rsidRDefault="00536DEE" w:rsidP="005C61F0">
      <w:pPr>
        <w:pStyle w:val="Odstavecseseznamem"/>
        <w:spacing w:after="120" w:line="240" w:lineRule="auto"/>
        <w:ind w:left="0"/>
        <w:contextualSpacing w:val="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33b</w:t>
      </w:r>
    </w:p>
    <w:p w14:paraId="0F32B4BA" w14:textId="77777777" w:rsidR="006E65A2" w:rsidRPr="00D20E0D" w:rsidRDefault="00536DEE" w:rsidP="005C61F0">
      <w:pPr>
        <w:pStyle w:val="Odstavecseseznamem"/>
        <w:spacing w:after="120" w:line="240" w:lineRule="auto"/>
        <w:ind w:left="0"/>
        <w:contextualSpacing w:val="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Systém veřejné výstrahy</w:t>
      </w:r>
    </w:p>
    <w:p w14:paraId="274BFFD1" w14:textId="109AC79D"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Podnikatel poskytující veřejně dostupnou mobilní interpersonální komunikační službu založenou na číslech je povinen bezplatně předávat dotčeným koncovým uživatelům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určité územní oblasti veřejné výstrahy týkající se </w:t>
      </w:r>
      <w:r w:rsidR="009473C3" w:rsidRPr="00D20E0D">
        <w:rPr>
          <w:rFonts w:ascii="Times New Roman" w:hAnsi="Times New Roman" w:cs="Times New Roman"/>
          <w:color w:val="auto"/>
          <w:sz w:val="24"/>
          <w:szCs w:val="24"/>
          <w:u w:val="single"/>
        </w:rPr>
        <w:t>bezprostředně hrozících nebo nastalých mimořádných událostí, krizových situací a</w:t>
      </w:r>
      <w:r w:rsidR="00D20E0D">
        <w:rPr>
          <w:rFonts w:ascii="Times New Roman" w:hAnsi="Times New Roman" w:cs="Times New Roman"/>
          <w:color w:val="auto"/>
          <w:sz w:val="24"/>
          <w:szCs w:val="24"/>
          <w:u w:val="single"/>
        </w:rPr>
        <w:t> </w:t>
      </w:r>
      <w:r w:rsidR="009473C3" w:rsidRPr="00D20E0D">
        <w:rPr>
          <w:rFonts w:ascii="Times New Roman" w:hAnsi="Times New Roman" w:cs="Times New Roman"/>
          <w:color w:val="auto"/>
          <w:sz w:val="24"/>
          <w:szCs w:val="24"/>
          <w:u w:val="single"/>
        </w:rPr>
        <w:t>jiných závažných událostí ohrožujících život a</w:t>
      </w:r>
      <w:r w:rsidR="00D20E0D">
        <w:rPr>
          <w:rFonts w:ascii="Times New Roman" w:hAnsi="Times New Roman" w:cs="Times New Roman"/>
          <w:color w:val="auto"/>
          <w:sz w:val="24"/>
          <w:szCs w:val="24"/>
          <w:u w:val="single"/>
        </w:rPr>
        <w:t> </w:t>
      </w:r>
      <w:r w:rsidR="009473C3" w:rsidRPr="00D20E0D">
        <w:rPr>
          <w:rFonts w:ascii="Times New Roman" w:hAnsi="Times New Roman" w:cs="Times New Roman"/>
          <w:color w:val="auto"/>
          <w:sz w:val="24"/>
          <w:szCs w:val="24"/>
          <w:u w:val="single"/>
        </w:rPr>
        <w:t>zdraví osob</w:t>
      </w:r>
      <w:r w:rsidR="00C22D7A" w:rsidRPr="00D20E0D">
        <w:rPr>
          <w:rFonts w:ascii="Times New Roman" w:hAnsi="Times New Roman" w:cs="Times New Roman"/>
          <w:color w:val="auto"/>
          <w:sz w:val="24"/>
          <w:szCs w:val="24"/>
          <w:u w:val="single"/>
        </w:rPr>
        <w:t>.</w:t>
      </w:r>
      <w:r w:rsidRPr="00D20E0D" w:rsidDel="009473C3">
        <w:rPr>
          <w:rFonts w:ascii="Times New Roman" w:hAnsi="Times New Roman" w:cs="Times New Roman"/>
          <w:color w:val="auto"/>
          <w:sz w:val="24"/>
          <w:szCs w:val="24"/>
          <w:u w:val="single"/>
        </w:rPr>
        <w:t xml:space="preserve"> </w:t>
      </w:r>
      <w:r w:rsidR="00294F3F" w:rsidRPr="00665697">
        <w:rPr>
          <w:rFonts w:ascii="Times New Roman" w:hAnsi="Times New Roman" w:cs="Times New Roman"/>
          <w:color w:val="auto"/>
          <w:sz w:val="24"/>
          <w:szCs w:val="24"/>
          <w:u w:val="single"/>
        </w:rPr>
        <w:t>Tomuto podnikateli</w:t>
      </w:r>
      <w:r w:rsidR="00294F3F"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náleží náhrada efektivně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účelně vynaložených nákladů za zajištění předávání veřejných výstrah koncovým uživatelům.</w:t>
      </w:r>
    </w:p>
    <w:p w14:paraId="29A1A9E7" w14:textId="2F07EBA0" w:rsidR="00862114" w:rsidRPr="00D20E0D" w:rsidRDefault="00862114"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Pravidla pro aktivaci systému, rozsah předávaných informací podle odstavce 1, iniciátora předávání těchto informací, formu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 jejich předávání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výši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 určení výše nákladů za jejich předávání stanoví prováděcí právní předpis.</w:t>
      </w:r>
      <w:r w:rsidRPr="00D20E0D" w:rsidDel="00862114">
        <w:rPr>
          <w:rFonts w:ascii="Times New Roman" w:hAnsi="Times New Roman" w:cs="Times New Roman"/>
          <w:color w:val="auto"/>
          <w:sz w:val="24"/>
          <w:szCs w:val="24"/>
          <w:u w:val="single"/>
        </w:rPr>
        <w:t xml:space="preserve"> </w:t>
      </w:r>
    </w:p>
    <w:p w14:paraId="39FFC681" w14:textId="1FF6FC86"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Systém veřejné výstrahy zahrnuje alespoň službu zasílání zpráv SMS.</w:t>
      </w:r>
    </w:p>
    <w:p w14:paraId="246F168F" w14:textId="68E8B7EF" w:rsidR="006E65A2" w:rsidRPr="00D20E0D" w:rsidRDefault="00536DEE"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(4) Podnikatelé podle odstavce 1 spolupracují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Ministerstvem vnitra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součinnosti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Ministerstvem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Úřadem na rozvoji dalších forem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způsobů realizace systému veřejné výstrahy podle tohoto ustanovení.</w:t>
      </w:r>
      <w:r w:rsidRPr="00D20E0D">
        <w:rPr>
          <w:rFonts w:ascii="Times New Roman" w:hAnsi="Times New Roman" w:cs="Times New Roman"/>
          <w:color w:val="auto"/>
          <w:sz w:val="24"/>
          <w:szCs w:val="24"/>
        </w:rPr>
        <w:t>“.</w:t>
      </w:r>
    </w:p>
    <w:p w14:paraId="54C141AB"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5010F2C"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64AFBA7D"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 34 včetně nadpisu zní: </w:t>
      </w:r>
    </w:p>
    <w:p w14:paraId="6EDD8928" w14:textId="30CD9EC3" w:rsidR="00294F3F" w:rsidRPr="00665697" w:rsidRDefault="00536DEE" w:rsidP="007273C1">
      <w:pPr>
        <w:keepNext/>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294F3F" w:rsidRPr="00665697">
        <w:rPr>
          <w:rFonts w:ascii="Times New Roman" w:hAnsi="Times New Roman" w:cs="Times New Roman"/>
          <w:color w:val="auto"/>
          <w:sz w:val="24"/>
          <w:szCs w:val="24"/>
        </w:rPr>
        <w:t>§ 34</w:t>
      </w:r>
    </w:p>
    <w:p w14:paraId="43E3B07A" w14:textId="77777777" w:rsidR="00294F3F" w:rsidRPr="00D20E0D" w:rsidRDefault="00294F3F" w:rsidP="007273C1">
      <w:pPr>
        <w:keepNext/>
        <w:spacing w:after="120" w:line="240" w:lineRule="auto"/>
        <w:jc w:val="center"/>
        <w:rPr>
          <w:rFonts w:ascii="Times New Roman" w:hAnsi="Times New Roman" w:cs="Times New Roman"/>
          <w:b/>
          <w:bCs/>
          <w:color w:val="auto"/>
          <w:sz w:val="24"/>
          <w:szCs w:val="24"/>
          <w:u w:val="single"/>
        </w:rPr>
      </w:pPr>
      <w:r w:rsidRPr="00D20E0D">
        <w:rPr>
          <w:rFonts w:ascii="Times New Roman" w:hAnsi="Times New Roman" w:cs="Times New Roman"/>
          <w:b/>
          <w:bCs/>
          <w:color w:val="auto"/>
          <w:sz w:val="24"/>
          <w:szCs w:val="24"/>
        </w:rPr>
        <w:t>Přenositelnost čísel</w:t>
      </w:r>
    </w:p>
    <w:p w14:paraId="05A829C2" w14:textId="3294EB94"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Podnikatel zajišťující veřejnou komunikační síť nebo poskytující veřejně dostupnou službu elektronických komunikací je povinen zajistit, aby každý účastník, který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požádá, si mohl bezplatně ponechat své</w:t>
      </w:r>
      <w:r w:rsidR="00972E9D" w:rsidRPr="00D20E0D">
        <w:rPr>
          <w:rFonts w:ascii="Times New Roman" w:hAnsi="Times New Roman" w:cs="Times New Roman"/>
          <w:color w:val="auto"/>
          <w:sz w:val="24"/>
          <w:szCs w:val="24"/>
          <w:u w:val="single"/>
        </w:rPr>
        <w:t xml:space="preserve"> číslo</w:t>
      </w:r>
      <w:r w:rsidRPr="00D20E0D">
        <w:rPr>
          <w:rFonts w:ascii="Times New Roman" w:hAnsi="Times New Roman" w:cs="Times New Roman"/>
          <w:color w:val="auto"/>
          <w:sz w:val="24"/>
          <w:szCs w:val="24"/>
          <w:u w:val="single"/>
        </w:rPr>
        <w:t>, popřípadě čísla,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číslovacího plánu, nezávisle na podnikateli, který službu poskytuje,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w:t>
      </w:r>
      <w:r w:rsidR="00E5702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geografických čísel na určeném území</w:t>
      </w:r>
      <w:r w:rsidR="00294F3F" w:rsidRPr="00665697">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294F3F" w:rsidRPr="00665697">
        <w:rPr>
          <w:rFonts w:ascii="Times New Roman" w:hAnsi="Times New Roman" w:cs="Times New Roman"/>
          <w:color w:val="auto"/>
          <w:sz w:val="24"/>
          <w:szCs w:val="24"/>
          <w:u w:val="single"/>
        </w:rPr>
        <w:t>v</w:t>
      </w:r>
      <w:r w:rsidR="00E57028" w:rsidRPr="00D20E0D">
        <w:rPr>
          <w:rFonts w:ascii="Times New Roman" w:hAnsi="Times New Roman" w:cs="Times New Roman"/>
          <w:color w:val="auto"/>
          <w:sz w:val="24"/>
          <w:szCs w:val="24"/>
          <w:u w:val="single"/>
        </w:rPr>
        <w:t> </w:t>
      </w:r>
      <w:r w:rsidR="00294F3F" w:rsidRPr="00D20E0D">
        <w:rPr>
          <w:rFonts w:ascii="Times New Roman" w:hAnsi="Times New Roman" w:cs="Times New Roman"/>
          <w:color w:val="auto"/>
          <w:sz w:val="24"/>
          <w:szCs w:val="24"/>
          <w:u w:val="single"/>
        </w:rPr>
        <w:t>případě</w:t>
      </w:r>
      <w:r w:rsidR="00E5702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negeografických čísel kdekoli na území státu.</w:t>
      </w:r>
    </w:p>
    <w:p w14:paraId="1F56BDD6" w14:textId="11463533"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(2)</w:t>
      </w:r>
      <w:r w:rsidRPr="00D20E0D">
        <w:rPr>
          <w:rFonts w:ascii="Times New Roman" w:hAnsi="Times New Roman" w:cs="Times New Roman"/>
          <w:color w:val="auto"/>
          <w:sz w:val="24"/>
          <w:szCs w:val="24"/>
          <w:u w:val="single"/>
        </w:rPr>
        <w:t xml:space="preserve"> </w:t>
      </w:r>
      <w:r w:rsidRPr="00665697">
        <w:rPr>
          <w:rFonts w:ascii="Times New Roman" w:hAnsi="Times New Roman" w:cs="Times New Roman"/>
          <w:color w:val="auto"/>
          <w:sz w:val="24"/>
          <w:szCs w:val="24"/>
          <w:u w:val="single"/>
        </w:rPr>
        <w:t>Povinnost podle odstavce 1</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se nevztahuje na přenositelnost mezi veřejnou pevnou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veřejnou mobilní komunikační sítí. To neplatí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případě čísel, u</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kterých to stanoví prováděcí právní předpis podle § 29 odst. 4.</w:t>
      </w:r>
    </w:p>
    <w:p w14:paraId="5DBD83B9" w14:textId="689EB791"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(3)</w:t>
      </w:r>
      <w:r w:rsidR="00536DEE" w:rsidRPr="00D20E0D">
        <w:rPr>
          <w:rFonts w:ascii="Times New Roman" w:hAnsi="Times New Roman" w:cs="Times New Roman"/>
          <w:color w:val="auto"/>
          <w:sz w:val="24"/>
          <w:szCs w:val="24"/>
          <w:u w:val="single"/>
        </w:rPr>
        <w:t xml:space="preserve"> Geografickým číslem se rozumí číslo z</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číslovacího plánu, kde část jeho číselné struktury obsahuje geografický význam užívaný pro směrování komunikace na fyzické umístění koncového bodu veřejné komunikační sítě.</w:t>
      </w:r>
    </w:p>
    <w:p w14:paraId="4A7326E6" w14:textId="2493949E"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(4)</w:t>
      </w:r>
      <w:r w:rsidR="00536DEE" w:rsidRPr="00D20E0D">
        <w:rPr>
          <w:rFonts w:ascii="Times New Roman" w:hAnsi="Times New Roman" w:cs="Times New Roman"/>
          <w:color w:val="auto"/>
          <w:sz w:val="24"/>
          <w:szCs w:val="24"/>
          <w:u w:val="single"/>
        </w:rPr>
        <w:t xml:space="preserve"> Negeografickým číslem se rozumí číslo z</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číslovacího plánu, které není geograficky vázaným číslem, zejména </w:t>
      </w:r>
      <w:r w:rsidRPr="00665697">
        <w:rPr>
          <w:rFonts w:ascii="Times New Roman" w:hAnsi="Times New Roman" w:cs="Times New Roman"/>
          <w:color w:val="auto"/>
          <w:sz w:val="24"/>
          <w:szCs w:val="24"/>
          <w:u w:val="single"/>
        </w:rPr>
        <w:t>číslo</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pro přístup ke službám na účet volaného</w:t>
      </w:r>
      <w:r w:rsidR="00536DEE" w:rsidRPr="00665697">
        <w:rPr>
          <w:rFonts w:ascii="Times New Roman" w:hAnsi="Times New Roman" w:cs="Times New Roman"/>
          <w:color w:val="auto"/>
          <w:sz w:val="24"/>
          <w:szCs w:val="24"/>
          <w:u w:val="single"/>
        </w:rPr>
        <w:t>,</w:t>
      </w:r>
      <w:r w:rsidR="00054B2F" w:rsidRPr="00D20E0D">
        <w:rPr>
          <w:rFonts w:ascii="Times New Roman" w:hAnsi="Times New Roman" w:cs="Times New Roman"/>
          <w:color w:val="auto"/>
          <w:sz w:val="24"/>
          <w:szCs w:val="24"/>
          <w:u w:val="single"/>
        </w:rPr>
        <w:t xml:space="preserve"> ke službám</w:t>
      </w:r>
      <w:r w:rsidR="00536DEE" w:rsidRPr="00D20E0D">
        <w:rPr>
          <w:rFonts w:ascii="Times New Roman" w:hAnsi="Times New Roman" w:cs="Times New Roman"/>
          <w:color w:val="auto"/>
          <w:sz w:val="24"/>
          <w:szCs w:val="24"/>
          <w:u w:val="single"/>
        </w:rPr>
        <w:t xml:space="preserve">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vyjádřenou cenou a</w:t>
      </w:r>
      <w:r w:rsidR="00D20E0D">
        <w:rPr>
          <w:rFonts w:ascii="Times New Roman" w:hAnsi="Times New Roman" w:cs="Times New Roman"/>
          <w:color w:val="auto"/>
          <w:sz w:val="24"/>
          <w:szCs w:val="24"/>
          <w:u w:val="single"/>
        </w:rPr>
        <w:t> </w:t>
      </w:r>
      <w:r w:rsidRPr="00665697">
        <w:rPr>
          <w:rFonts w:ascii="Times New Roman" w:hAnsi="Times New Roman" w:cs="Times New Roman"/>
          <w:color w:val="auto"/>
          <w:sz w:val="24"/>
          <w:szCs w:val="24"/>
          <w:u w:val="single"/>
        </w:rPr>
        <w:t>účastnické číslo veřejné mobilní komunikační sítě</w:t>
      </w:r>
      <w:r w:rsidR="00536DEE" w:rsidRPr="00D20E0D">
        <w:rPr>
          <w:rFonts w:ascii="Times New Roman" w:hAnsi="Times New Roman" w:cs="Times New Roman"/>
          <w:color w:val="auto"/>
          <w:sz w:val="24"/>
          <w:szCs w:val="24"/>
          <w:u w:val="single"/>
        </w:rPr>
        <w:t>.</w:t>
      </w:r>
    </w:p>
    <w:p w14:paraId="3EA82577" w14:textId="4EC028A4" w:rsidR="006E65A2" w:rsidRPr="00D20E0D" w:rsidRDefault="00F36FCD" w:rsidP="005C61F0">
      <w:pPr>
        <w:spacing w:after="120" w:line="240" w:lineRule="auto"/>
        <w:ind w:firstLine="352"/>
        <w:jc w:val="both"/>
        <w:rPr>
          <w:rFonts w:ascii="Times New Roman" w:hAnsi="Times New Roman" w:cs="Times New Roman"/>
          <w:color w:val="auto"/>
          <w:sz w:val="24"/>
          <w:szCs w:val="24"/>
        </w:rPr>
      </w:pPr>
      <w:r w:rsidRPr="00665697">
        <w:rPr>
          <w:rFonts w:ascii="Times New Roman" w:hAnsi="Times New Roman" w:cs="Times New Roman"/>
          <w:color w:val="auto"/>
          <w:sz w:val="24"/>
          <w:szCs w:val="24"/>
          <w:u w:val="single"/>
        </w:rPr>
        <w:t>(5)</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Technické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organizační podmínky pro realizaci přenositelnosti</w:t>
      </w:r>
      <w:r w:rsidR="00573F18" w:rsidRPr="00D20E0D">
        <w:rPr>
          <w:rFonts w:ascii="Times New Roman" w:hAnsi="Times New Roman" w:cs="Times New Roman"/>
          <w:color w:val="auto"/>
          <w:sz w:val="24"/>
          <w:szCs w:val="24"/>
          <w:u w:val="single"/>
        </w:rPr>
        <w:t xml:space="preserve"> mezi podnikateli, včetně</w:t>
      </w:r>
      <w:r w:rsidR="004B6641" w:rsidRPr="00D20E0D">
        <w:rPr>
          <w:rFonts w:ascii="Times New Roman" w:hAnsi="Times New Roman" w:cs="Times New Roman"/>
          <w:color w:val="auto"/>
          <w:sz w:val="24"/>
          <w:szCs w:val="24"/>
          <w:u w:val="single"/>
        </w:rPr>
        <w:t xml:space="preserve"> souvisejících postupů a</w:t>
      </w:r>
      <w:r w:rsidR="00D20E0D">
        <w:rPr>
          <w:rFonts w:ascii="Times New Roman" w:hAnsi="Times New Roman" w:cs="Times New Roman"/>
          <w:color w:val="auto"/>
          <w:sz w:val="24"/>
          <w:szCs w:val="24"/>
          <w:u w:val="single"/>
        </w:rPr>
        <w:t> </w:t>
      </w:r>
      <w:r w:rsidR="004B6641" w:rsidRPr="00D20E0D">
        <w:rPr>
          <w:rFonts w:ascii="Times New Roman" w:hAnsi="Times New Roman" w:cs="Times New Roman"/>
          <w:color w:val="auto"/>
          <w:sz w:val="24"/>
          <w:szCs w:val="24"/>
          <w:u w:val="single"/>
        </w:rPr>
        <w:t>lhůt,</w:t>
      </w:r>
      <w:r w:rsidR="00536DEE"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zásady pro účtování ceny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souvislosti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přenositelností čísel stanoví Úřad </w:t>
      </w:r>
      <w:r w:rsidR="004B6641" w:rsidRPr="00D20E0D">
        <w:rPr>
          <w:rFonts w:ascii="Times New Roman" w:hAnsi="Times New Roman" w:cs="Times New Roman"/>
          <w:color w:val="auto"/>
          <w:sz w:val="24"/>
          <w:szCs w:val="24"/>
          <w:u w:val="single"/>
        </w:rPr>
        <w:t>prováděcím právním předpisem</w:t>
      </w:r>
      <w:r w:rsidR="00536DEE" w:rsidRPr="00D20E0D">
        <w:rPr>
          <w:rFonts w:ascii="Times New Roman" w:hAnsi="Times New Roman" w:cs="Times New Roman"/>
          <w:color w:val="auto"/>
          <w:sz w:val="24"/>
          <w:szCs w:val="24"/>
          <w:u w:val="single"/>
        </w:rPr>
        <w:t xml:space="preserve">. </w:t>
      </w:r>
      <w:r w:rsidR="004B6641" w:rsidRPr="00D20E0D">
        <w:rPr>
          <w:rFonts w:ascii="Times New Roman" w:hAnsi="Times New Roman" w:cs="Times New Roman"/>
          <w:color w:val="auto"/>
          <w:sz w:val="24"/>
          <w:szCs w:val="24"/>
          <w:u w:val="single"/>
        </w:rPr>
        <w:t>Prováděcí právní předpis rovněž</w:t>
      </w:r>
      <w:r w:rsidR="00536DEE" w:rsidRPr="00D20E0D">
        <w:rPr>
          <w:rFonts w:ascii="Times New Roman" w:hAnsi="Times New Roman" w:cs="Times New Roman"/>
          <w:color w:val="auto"/>
          <w:sz w:val="24"/>
          <w:szCs w:val="24"/>
          <w:u w:val="single"/>
        </w:rPr>
        <w:t xml:space="preserve"> stanoví požadavky na změnu poskytovatele přístupu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internetu </w:t>
      </w:r>
      <w:r w:rsidR="00196D08" w:rsidRPr="00D20E0D">
        <w:rPr>
          <w:rFonts w:ascii="Times New Roman" w:hAnsi="Times New Roman" w:cs="Times New Roman"/>
          <w:color w:val="auto"/>
          <w:sz w:val="24"/>
          <w:szCs w:val="24"/>
          <w:u w:val="single"/>
        </w:rPr>
        <w:t>podle §</w:t>
      </w:r>
      <w:r w:rsidR="3DC8AB01" w:rsidRPr="00D20E0D">
        <w:rPr>
          <w:rFonts w:ascii="Times New Roman" w:hAnsi="Times New Roman" w:cs="Times New Roman"/>
          <w:color w:val="auto"/>
          <w:sz w:val="24"/>
          <w:szCs w:val="24"/>
          <w:u w:val="single"/>
        </w:rPr>
        <w:t xml:space="preserve"> </w:t>
      </w:r>
      <w:r w:rsidR="00620E2F" w:rsidRPr="00D20E0D">
        <w:rPr>
          <w:rFonts w:ascii="Times New Roman" w:hAnsi="Times New Roman" w:cs="Times New Roman"/>
          <w:color w:val="auto"/>
          <w:sz w:val="24"/>
          <w:szCs w:val="24"/>
          <w:u w:val="single"/>
        </w:rPr>
        <w:t>34a odst.</w:t>
      </w:r>
      <w:r w:rsidR="00056C81" w:rsidRPr="00D20E0D">
        <w:rPr>
          <w:rFonts w:ascii="Times New Roman" w:hAnsi="Times New Roman" w:cs="Times New Roman"/>
          <w:color w:val="auto"/>
          <w:sz w:val="24"/>
          <w:szCs w:val="24"/>
          <w:u w:val="single"/>
        </w:rPr>
        <w:t xml:space="preserve"> 9</w:t>
      </w:r>
      <w:r w:rsidR="00620E2F"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podrobnosti pro realizaci přenesení </w:t>
      </w:r>
      <w:r w:rsidR="004B6641" w:rsidRPr="00D20E0D">
        <w:rPr>
          <w:rFonts w:ascii="Times New Roman" w:hAnsi="Times New Roman" w:cs="Times New Roman"/>
          <w:color w:val="auto"/>
          <w:sz w:val="24"/>
          <w:szCs w:val="24"/>
          <w:u w:val="single"/>
        </w:rPr>
        <w:t xml:space="preserve">čísla </w:t>
      </w:r>
      <w:r w:rsidR="008A1248">
        <w:rPr>
          <w:rFonts w:ascii="Times New Roman" w:hAnsi="Times New Roman" w:cs="Times New Roman"/>
          <w:color w:val="auto"/>
          <w:sz w:val="24"/>
          <w:szCs w:val="24"/>
          <w:u w:val="single"/>
        </w:rPr>
        <w:t xml:space="preserve">a </w:t>
      </w:r>
      <w:r w:rsidR="004B6641" w:rsidRPr="00D20E0D">
        <w:rPr>
          <w:rFonts w:ascii="Times New Roman" w:hAnsi="Times New Roman" w:cs="Times New Roman"/>
          <w:color w:val="auto"/>
          <w:sz w:val="24"/>
          <w:szCs w:val="24"/>
          <w:u w:val="single"/>
        </w:rPr>
        <w:t>změny poskytovatele přístupu k</w:t>
      </w:r>
      <w:r w:rsidR="00D20E0D">
        <w:rPr>
          <w:rFonts w:ascii="Times New Roman" w:hAnsi="Times New Roman" w:cs="Times New Roman"/>
          <w:color w:val="auto"/>
          <w:sz w:val="24"/>
          <w:szCs w:val="24"/>
          <w:u w:val="single"/>
        </w:rPr>
        <w:t> </w:t>
      </w:r>
      <w:r w:rsidR="004B6641" w:rsidRPr="00D20E0D">
        <w:rPr>
          <w:rFonts w:ascii="Times New Roman" w:hAnsi="Times New Roman" w:cs="Times New Roman"/>
          <w:color w:val="auto"/>
          <w:sz w:val="24"/>
          <w:szCs w:val="24"/>
          <w:u w:val="single"/>
        </w:rPr>
        <w:t xml:space="preserve">internetu </w:t>
      </w:r>
      <w:r w:rsidR="00536DEE" w:rsidRPr="00D20E0D">
        <w:rPr>
          <w:rFonts w:ascii="Times New Roman" w:hAnsi="Times New Roman" w:cs="Times New Roman"/>
          <w:color w:val="auto"/>
          <w:sz w:val="24"/>
          <w:szCs w:val="24"/>
          <w:u w:val="single"/>
        </w:rPr>
        <w:t>za využití vzdáleného přístupu, pokud účastník nepožaduje jinak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je to </w:t>
      </w:r>
      <w:r w:rsidRPr="00665697">
        <w:rPr>
          <w:rFonts w:ascii="Times New Roman" w:hAnsi="Times New Roman" w:cs="Times New Roman"/>
          <w:color w:val="auto"/>
          <w:sz w:val="24"/>
          <w:szCs w:val="24"/>
          <w:u w:val="single"/>
        </w:rPr>
        <w:t>technicky</w:t>
      </w:r>
      <w:r w:rsidRPr="00D20E0D">
        <w:rPr>
          <w:rFonts w:ascii="Times New Roman" w:hAnsi="Times New Roman" w:cs="Times New Roman"/>
          <w:color w:val="auto"/>
          <w:sz w:val="24"/>
          <w:szCs w:val="24"/>
          <w:u w:val="single"/>
        </w:rPr>
        <w:t xml:space="preserve"> </w:t>
      </w:r>
      <w:r w:rsidR="00392385" w:rsidRPr="00D20E0D">
        <w:rPr>
          <w:rFonts w:ascii="Times New Roman" w:hAnsi="Times New Roman" w:cs="Times New Roman"/>
          <w:color w:val="auto"/>
          <w:sz w:val="24"/>
          <w:szCs w:val="24"/>
          <w:u w:val="single"/>
        </w:rPr>
        <w:t>proveditelné</w:t>
      </w:r>
      <w:r w:rsidR="00536DEE" w:rsidRPr="00D20E0D">
        <w:rPr>
          <w:rFonts w:ascii="Times New Roman" w:hAnsi="Times New Roman" w:cs="Times New Roman"/>
          <w:color w:val="auto"/>
          <w:sz w:val="24"/>
          <w:szCs w:val="24"/>
          <w:u w:val="single"/>
        </w:rPr>
        <w:t xml:space="preserve">. </w:t>
      </w:r>
    </w:p>
    <w:p w14:paraId="53B20CE3" w14:textId="3C7A0104" w:rsidR="006E65A2" w:rsidRPr="00D20E0D" w:rsidRDefault="00536DEE"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 </w:t>
      </w:r>
      <w:r w:rsidR="00F36FCD" w:rsidRPr="00665697">
        <w:rPr>
          <w:rFonts w:ascii="Times New Roman" w:hAnsi="Times New Roman" w:cs="Times New Roman"/>
          <w:color w:val="auto"/>
          <w:sz w:val="24"/>
          <w:szCs w:val="24"/>
          <w:u w:val="single"/>
        </w:rPr>
        <w:t>(6)</w:t>
      </w:r>
      <w:r w:rsidR="00F36FC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Doba, po kterou není účastníkovi během procesu přenesení čísla na tomto čísle poskytována veřejně dostupná služba elektronických komunikací, nesmí přesáhnout </w:t>
      </w:r>
      <w:r w:rsidR="008A1248">
        <w:rPr>
          <w:rFonts w:ascii="Times New Roman" w:hAnsi="Times New Roman" w:cs="Times New Roman"/>
          <w:color w:val="auto"/>
          <w:sz w:val="24"/>
          <w:szCs w:val="24"/>
          <w:u w:val="single"/>
        </w:rPr>
        <w:t>1</w:t>
      </w:r>
      <w:r w:rsidR="008A124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pracovní den.</w:t>
      </w:r>
    </w:p>
    <w:p w14:paraId="70A54551" w14:textId="78F79CFA" w:rsidR="006E65A2" w:rsidRPr="00D20E0D" w:rsidRDefault="00536DEE"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0F36FCD" w:rsidRPr="00665697">
        <w:rPr>
          <w:rFonts w:ascii="Times New Roman" w:hAnsi="Times New Roman" w:cs="Times New Roman"/>
          <w:color w:val="auto"/>
          <w:sz w:val="24"/>
          <w:szCs w:val="24"/>
        </w:rPr>
        <w:t>(7)</w:t>
      </w:r>
      <w:r w:rsidR="00F36FC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Účastník, který hodlá uzavřít smlouvu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poskytování veřejně dostupné služby elektronických komunikací nebo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jiným podnikatelem zajišťujícím veřejnou komunikační síť nebo poskytujícím veřejně dostupnou službu elektronických komunikací, než se kterým má uzavřenou smlouvu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poskytování veřejně dostupné služby elektronických komunikací nebo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(dále jen „přejímající poskytovatel služby“), může zároveň přejímajícího poskytovatele služby</w:t>
      </w:r>
      <w:r w:rsidR="004B6641" w:rsidRPr="00D20E0D">
        <w:rPr>
          <w:rFonts w:ascii="Times New Roman" w:hAnsi="Times New Roman" w:cs="Times New Roman"/>
          <w:color w:val="auto"/>
          <w:sz w:val="24"/>
          <w:szCs w:val="24"/>
        </w:rPr>
        <w:t>, který proces přenesení čísla vede,</w:t>
      </w:r>
      <w:r w:rsidRPr="00D20E0D">
        <w:rPr>
          <w:rFonts w:ascii="Times New Roman" w:hAnsi="Times New Roman" w:cs="Times New Roman"/>
          <w:color w:val="auto"/>
          <w:sz w:val="24"/>
          <w:szCs w:val="24"/>
        </w:rPr>
        <w:t xml:space="preserve"> požádat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zajištění přenesení čísla.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žádosti uvede </w:t>
      </w:r>
      <w:r w:rsidR="0075495A" w:rsidRPr="00665697">
        <w:rPr>
          <w:rFonts w:ascii="Times New Roman" w:hAnsi="Times New Roman" w:cs="Times New Roman"/>
          <w:color w:val="auto"/>
          <w:sz w:val="24"/>
          <w:szCs w:val="24"/>
        </w:rPr>
        <w:t>alespoň</w:t>
      </w:r>
    </w:p>
    <w:p w14:paraId="0F612100" w14:textId="1AB8EE98"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w:t>
      </w:r>
      <w:r w:rsidR="005C1708" w:rsidRPr="00665697">
        <w:rPr>
          <w:rFonts w:ascii="Times New Roman" w:hAnsi="Times New Roman" w:cs="Times New Roman"/>
          <w:color w:val="auto"/>
          <w:sz w:val="24"/>
          <w:szCs w:val="24"/>
        </w:rPr>
        <w:t>své</w:t>
      </w:r>
      <w:r w:rsidR="005C170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identifikační údaje,</w:t>
      </w:r>
    </w:p>
    <w:p w14:paraId="1C3BB81F" w14:textId="0CE0C7A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b) </w:t>
      </w:r>
      <w:r w:rsidR="00054B2F" w:rsidRPr="00665697">
        <w:rPr>
          <w:rFonts w:ascii="Times New Roman" w:hAnsi="Times New Roman" w:cs="Times New Roman"/>
          <w:color w:val="auto"/>
          <w:sz w:val="24"/>
          <w:szCs w:val="24"/>
        </w:rPr>
        <w:t>identifikační údaje</w:t>
      </w:r>
      <w:r w:rsidR="00054B2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podnikatele doposud zajišťujícího účastníkovi veřejnou komunikační síť nebo poskytujícího účastníkovi veřejně dostupnou službu elektronických komunikací (dále jen „opouštěný poskytovatel služby“),  </w:t>
      </w:r>
    </w:p>
    <w:p w14:paraId="3A133CCD" w14:textId="27A5234A"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c) číslo,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jehož přenesení žádá, </w:t>
      </w:r>
    </w:p>
    <w:p w14:paraId="0F105F84"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d) ověřovací kód účastníka pro přenesení čísla vydaný opouštěným poskytovatelem služby, a</w:t>
      </w:r>
    </w:p>
    <w:p w14:paraId="022CF2AB" w14:textId="467364C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e) den, ke kterému má přenos čísla proběhnout; přejímající poskytovatel služby neprodleně po splnění podmínek přenositelnosti čísla zajistí provedení úkonů potřebných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přenesení čísla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informuje účastníka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dni, ke kterému má přenos čísla proběhnout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který je zároveň dnem </w:t>
      </w:r>
      <w:r w:rsidR="00507380" w:rsidRPr="00665697">
        <w:rPr>
          <w:rFonts w:ascii="Times New Roman" w:hAnsi="Times New Roman" w:cs="Times New Roman"/>
          <w:color w:val="auto"/>
          <w:sz w:val="24"/>
          <w:szCs w:val="24"/>
        </w:rPr>
        <w:t>zániku</w:t>
      </w:r>
      <w:r w:rsidR="00C31A42" w:rsidRPr="00D20E0D">
        <w:rPr>
          <w:rFonts w:ascii="Times New Roman" w:hAnsi="Times New Roman" w:cs="Times New Roman"/>
          <w:color w:val="auto"/>
          <w:sz w:val="24"/>
          <w:szCs w:val="24"/>
        </w:rPr>
        <w:t xml:space="preserve"> závazku ze smlouvy</w:t>
      </w:r>
      <w:r w:rsidR="00507380"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opouštěným poskytovatelem služby.   </w:t>
      </w:r>
    </w:p>
    <w:p w14:paraId="116647F1" w14:textId="7ED951F5" w:rsidR="006E65A2" w:rsidRPr="00D20E0D" w:rsidRDefault="00536DEE" w:rsidP="005C61F0">
      <w:pPr>
        <w:spacing w:after="120" w:line="240" w:lineRule="auto"/>
        <w:ind w:firstLine="352"/>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0F36FCD" w:rsidRPr="00665697">
        <w:rPr>
          <w:rFonts w:ascii="Times New Roman" w:hAnsi="Times New Roman" w:cs="Times New Roman"/>
          <w:color w:val="auto"/>
          <w:sz w:val="24"/>
          <w:szCs w:val="24"/>
        </w:rPr>
        <w:t>(8)</w:t>
      </w:r>
      <w:r w:rsidR="00F36FC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Přejímající poskytovatel služby je oprávněn ověřit totožnost účastníka před tím, než jeho jménem požádá opouštěného poskytovatele služby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přenesení čísla; neposkytne-li účastník na výzvu přejímajícího poskytovatele služby potřebnou součinnost při ověření své totožnosti, hledí se na něho, jako by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přenesení čísla nepožádal.</w:t>
      </w:r>
    </w:p>
    <w:p w14:paraId="1BE29669" w14:textId="2F85DC35" w:rsidR="006E65A2" w:rsidRPr="00D20E0D" w:rsidRDefault="00F36FCD" w:rsidP="005C61F0">
      <w:pPr>
        <w:spacing w:after="120" w:line="240" w:lineRule="auto"/>
        <w:ind w:firstLine="352"/>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lastRenderedPageBreak/>
        <w:t>(9)</w:t>
      </w:r>
      <w:r w:rsidRPr="00D20E0D">
        <w:rPr>
          <w:rFonts w:ascii="Times New Roman" w:hAnsi="Times New Roman" w:cs="Times New Roman"/>
          <w:color w:val="auto"/>
          <w:sz w:val="24"/>
          <w:szCs w:val="24"/>
        </w:rPr>
        <w:t xml:space="preserve"> </w:t>
      </w:r>
      <w:r w:rsidR="00536DEE" w:rsidRPr="00D20E0D">
        <w:rPr>
          <w:rFonts w:ascii="Times New Roman" w:hAnsi="Times New Roman" w:cs="Times New Roman"/>
          <w:color w:val="auto"/>
          <w:sz w:val="24"/>
          <w:szCs w:val="24"/>
        </w:rPr>
        <w:t xml:space="preserve">Přejímající poskytovatel služby do </w:t>
      </w:r>
      <w:r w:rsidR="008A1248">
        <w:rPr>
          <w:rFonts w:ascii="Times New Roman" w:hAnsi="Times New Roman" w:cs="Times New Roman"/>
          <w:color w:val="auto"/>
          <w:sz w:val="24"/>
          <w:szCs w:val="24"/>
        </w:rPr>
        <w:t>1</w:t>
      </w:r>
      <w:r w:rsidR="008A1248" w:rsidRPr="00D20E0D">
        <w:rPr>
          <w:rFonts w:ascii="Times New Roman" w:hAnsi="Times New Roman" w:cs="Times New Roman"/>
          <w:color w:val="auto"/>
          <w:sz w:val="24"/>
          <w:szCs w:val="24"/>
        </w:rPr>
        <w:t xml:space="preserve"> </w:t>
      </w:r>
      <w:r w:rsidR="00536DEE" w:rsidRPr="00D20E0D">
        <w:rPr>
          <w:rFonts w:ascii="Times New Roman" w:hAnsi="Times New Roman" w:cs="Times New Roman"/>
          <w:color w:val="auto"/>
          <w:sz w:val="24"/>
          <w:szCs w:val="24"/>
        </w:rPr>
        <w:t>pracovního dne od obdržení žádosti účastníka podle odstavce 6 vyrozumí opouštěného poskytovatele služby o</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žádosti účastníka o</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přenesení čísla, včetně ověřovacího kódu účastníka, a</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 xml:space="preserve">okamžiku zániku </w:t>
      </w:r>
      <w:r w:rsidR="007106DB" w:rsidRPr="00665697">
        <w:rPr>
          <w:rFonts w:ascii="Times New Roman" w:hAnsi="Times New Roman" w:cs="Times New Roman"/>
          <w:color w:val="auto"/>
          <w:sz w:val="24"/>
          <w:szCs w:val="24"/>
        </w:rPr>
        <w:t>závazku ze smlouvy</w:t>
      </w:r>
      <w:r w:rsidR="007106DB" w:rsidRPr="00D20E0D">
        <w:rPr>
          <w:rFonts w:ascii="Times New Roman" w:hAnsi="Times New Roman" w:cs="Times New Roman"/>
          <w:color w:val="auto"/>
          <w:sz w:val="24"/>
          <w:szCs w:val="24"/>
        </w:rPr>
        <w:t xml:space="preserve"> </w:t>
      </w:r>
      <w:r w:rsidR="00536DEE" w:rsidRPr="00D20E0D">
        <w:rPr>
          <w:rFonts w:ascii="Times New Roman" w:hAnsi="Times New Roman" w:cs="Times New Roman"/>
          <w:color w:val="auto"/>
          <w:sz w:val="24"/>
          <w:szCs w:val="24"/>
        </w:rPr>
        <w:t>podle § 63b odst. 10.</w:t>
      </w:r>
    </w:p>
    <w:p w14:paraId="5EB10AEA" w14:textId="6100E79C"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(10</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Opouštěný poskytovatel služby na žádost spotřebitele využívajícího předplacené služby podanou nejpozději do 30 dnů ode dne </w:t>
      </w:r>
      <w:r w:rsidR="00210E84" w:rsidRPr="00665697">
        <w:rPr>
          <w:rFonts w:ascii="Times New Roman" w:hAnsi="Times New Roman" w:cs="Times New Roman"/>
          <w:color w:val="auto"/>
          <w:sz w:val="24"/>
          <w:szCs w:val="24"/>
          <w:u w:val="single"/>
        </w:rPr>
        <w:t xml:space="preserve">zániku </w:t>
      </w:r>
      <w:r w:rsidR="007106DB" w:rsidRPr="00D20E0D">
        <w:rPr>
          <w:rFonts w:ascii="Times New Roman" w:hAnsi="Times New Roman" w:cs="Times New Roman"/>
          <w:color w:val="auto"/>
          <w:sz w:val="24"/>
          <w:szCs w:val="24"/>
          <w:u w:val="single"/>
        </w:rPr>
        <w:t xml:space="preserve">závazku ze smlouvy </w:t>
      </w:r>
      <w:r w:rsidR="00536DEE" w:rsidRPr="00D20E0D">
        <w:rPr>
          <w:rFonts w:ascii="Times New Roman" w:hAnsi="Times New Roman" w:cs="Times New Roman"/>
          <w:color w:val="auto"/>
          <w:sz w:val="24"/>
          <w:szCs w:val="24"/>
          <w:u w:val="single"/>
        </w:rPr>
        <w:t xml:space="preserve">vrátí zbývající zůstatek předplatného. </w:t>
      </w:r>
      <w:r w:rsidR="005C1708" w:rsidRPr="00665697">
        <w:rPr>
          <w:rFonts w:ascii="Times New Roman" w:hAnsi="Times New Roman" w:cs="Times New Roman"/>
          <w:color w:val="auto"/>
          <w:sz w:val="24"/>
          <w:szCs w:val="24"/>
          <w:u w:val="single"/>
        </w:rPr>
        <w:t>Je-li to ujednáno ve smlouvě, má opouštěný poskytovatel služby prá</w:t>
      </w:r>
      <w:r w:rsidR="005C1708" w:rsidRPr="00D20E0D">
        <w:rPr>
          <w:rFonts w:ascii="Times New Roman" w:hAnsi="Times New Roman" w:cs="Times New Roman"/>
          <w:color w:val="auto"/>
          <w:sz w:val="24"/>
          <w:szCs w:val="24"/>
          <w:u w:val="single"/>
        </w:rPr>
        <w:t xml:space="preserve">vo na náhradu nákladů ve výši, které mu prokazatelně vznikly vrácením zůstatku předplatného. </w:t>
      </w:r>
    </w:p>
    <w:p w14:paraId="48FCABDE" w14:textId="14DE5431"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(11)</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Účastník má právo na </w:t>
      </w:r>
      <w:r w:rsidR="00B67295" w:rsidRPr="00665697">
        <w:rPr>
          <w:rFonts w:ascii="Times New Roman" w:hAnsi="Times New Roman" w:cs="Times New Roman"/>
          <w:color w:val="auto"/>
          <w:sz w:val="24"/>
          <w:szCs w:val="24"/>
          <w:u w:val="single"/>
        </w:rPr>
        <w:t>paušální</w:t>
      </w:r>
      <w:r w:rsidR="00B67295"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náhradu, pokud dojde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přenesení čísla se zpožděním </w:t>
      </w:r>
      <w:r w:rsidR="00B67295" w:rsidRPr="00665697">
        <w:rPr>
          <w:rFonts w:ascii="Times New Roman" w:hAnsi="Times New Roman" w:cs="Times New Roman"/>
          <w:color w:val="auto"/>
          <w:sz w:val="24"/>
          <w:szCs w:val="24"/>
          <w:u w:val="single"/>
        </w:rPr>
        <w:t>nebo</w:t>
      </w:r>
      <w:r w:rsidR="00B67295"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dojde ke zneužití přenosu</w:t>
      </w:r>
      <w:r w:rsidR="0049518C" w:rsidRPr="00D20E0D">
        <w:rPr>
          <w:rFonts w:ascii="Times New Roman" w:hAnsi="Times New Roman" w:cs="Times New Roman"/>
          <w:color w:val="auto"/>
          <w:sz w:val="24"/>
          <w:szCs w:val="24"/>
          <w:u w:val="single"/>
        </w:rPr>
        <w:t xml:space="preserve"> </w:t>
      </w:r>
      <w:r w:rsidR="00C22D7A"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C22D7A" w:rsidRPr="00D20E0D">
        <w:rPr>
          <w:rFonts w:ascii="Times New Roman" w:hAnsi="Times New Roman" w:cs="Times New Roman"/>
          <w:color w:val="auto"/>
          <w:sz w:val="24"/>
          <w:szCs w:val="24"/>
          <w:u w:val="single"/>
        </w:rPr>
        <w:t xml:space="preserve">důsledku porušení </w:t>
      </w:r>
      <w:r w:rsidR="00F70569" w:rsidRPr="00D20E0D">
        <w:rPr>
          <w:rFonts w:ascii="Times New Roman" w:hAnsi="Times New Roman" w:cs="Times New Roman"/>
          <w:color w:val="auto"/>
          <w:sz w:val="24"/>
          <w:szCs w:val="24"/>
          <w:u w:val="single"/>
        </w:rPr>
        <w:t>povinnosti</w:t>
      </w:r>
      <w:r w:rsidR="00C22D7A" w:rsidRPr="00D20E0D">
        <w:rPr>
          <w:rFonts w:ascii="Times New Roman" w:hAnsi="Times New Roman" w:cs="Times New Roman"/>
          <w:color w:val="auto"/>
          <w:sz w:val="24"/>
          <w:szCs w:val="24"/>
          <w:u w:val="single"/>
        </w:rPr>
        <w:t xml:space="preserve"> přejímajícího ne</w:t>
      </w:r>
      <w:r w:rsidR="00F70569" w:rsidRPr="00D20E0D">
        <w:rPr>
          <w:rFonts w:ascii="Times New Roman" w:hAnsi="Times New Roman" w:cs="Times New Roman"/>
          <w:color w:val="auto"/>
          <w:sz w:val="24"/>
          <w:szCs w:val="24"/>
          <w:u w:val="single"/>
        </w:rPr>
        <w:t>bo opouštěného poskytovatele služby</w:t>
      </w:r>
      <w:r w:rsidR="00500865" w:rsidRPr="00D20E0D">
        <w:rPr>
          <w:rFonts w:ascii="Times New Roman" w:hAnsi="Times New Roman" w:cs="Times New Roman"/>
          <w:color w:val="auto"/>
          <w:sz w:val="24"/>
          <w:szCs w:val="24"/>
          <w:u w:val="single"/>
        </w:rPr>
        <w:t xml:space="preserve"> nebo</w:t>
      </w:r>
      <w:r w:rsidR="009020F9" w:rsidRPr="00665697">
        <w:rPr>
          <w:rFonts w:ascii="Times New Roman" w:hAnsi="Times New Roman" w:cs="Times New Roman"/>
          <w:color w:val="auto"/>
          <w:sz w:val="24"/>
          <w:szCs w:val="24"/>
          <w:u w:val="single"/>
        </w:rPr>
        <w:t xml:space="preserve"> dojde k</w:t>
      </w:r>
      <w:r w:rsidR="00D20E0D">
        <w:rPr>
          <w:rFonts w:ascii="Times New Roman" w:hAnsi="Times New Roman" w:cs="Times New Roman"/>
          <w:color w:val="auto"/>
          <w:sz w:val="24"/>
          <w:szCs w:val="24"/>
          <w:u w:val="single"/>
        </w:rPr>
        <w:t> </w:t>
      </w:r>
      <w:r w:rsidR="00500865" w:rsidRPr="00D20E0D">
        <w:rPr>
          <w:rFonts w:ascii="Times New Roman" w:hAnsi="Times New Roman" w:cs="Times New Roman"/>
          <w:color w:val="auto"/>
          <w:sz w:val="24"/>
          <w:szCs w:val="24"/>
          <w:u w:val="single"/>
        </w:rPr>
        <w:t>nedodržení dohodnutých termínů opravy a</w:t>
      </w:r>
      <w:r w:rsidR="00D20E0D">
        <w:rPr>
          <w:rFonts w:ascii="Times New Roman" w:hAnsi="Times New Roman" w:cs="Times New Roman"/>
          <w:color w:val="auto"/>
          <w:sz w:val="24"/>
          <w:szCs w:val="24"/>
          <w:u w:val="single"/>
        </w:rPr>
        <w:t> </w:t>
      </w:r>
      <w:r w:rsidR="00500865" w:rsidRPr="00D20E0D">
        <w:rPr>
          <w:rFonts w:ascii="Times New Roman" w:hAnsi="Times New Roman" w:cs="Times New Roman"/>
          <w:color w:val="auto"/>
          <w:sz w:val="24"/>
          <w:szCs w:val="24"/>
          <w:u w:val="single"/>
        </w:rPr>
        <w:t>instalace</w:t>
      </w:r>
      <w:r w:rsidR="00536DEE" w:rsidRPr="00D20E0D">
        <w:rPr>
          <w:rFonts w:ascii="Times New Roman" w:hAnsi="Times New Roman" w:cs="Times New Roman"/>
          <w:color w:val="auto"/>
          <w:sz w:val="24"/>
          <w:szCs w:val="24"/>
          <w:u w:val="single"/>
        </w:rPr>
        <w:t xml:space="preserve">. </w:t>
      </w:r>
      <w:r w:rsidR="00B67295" w:rsidRPr="00665697">
        <w:rPr>
          <w:rFonts w:ascii="Times New Roman" w:hAnsi="Times New Roman" w:cs="Times New Roman"/>
          <w:color w:val="auto"/>
          <w:sz w:val="24"/>
          <w:szCs w:val="24"/>
          <w:u w:val="single"/>
        </w:rPr>
        <w:t>Způsob</w:t>
      </w:r>
      <w:r w:rsidR="00B67295"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určení výše </w:t>
      </w:r>
      <w:r w:rsidR="00B67295" w:rsidRPr="00665697">
        <w:rPr>
          <w:rFonts w:ascii="Times New Roman" w:hAnsi="Times New Roman" w:cs="Times New Roman"/>
          <w:color w:val="auto"/>
          <w:sz w:val="24"/>
          <w:szCs w:val="24"/>
          <w:u w:val="single"/>
        </w:rPr>
        <w:t xml:space="preserve">paušální náhrady </w:t>
      </w:r>
      <w:r w:rsidR="00536DEE"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případě zpoždění nebo zneužití postupů přene</w:t>
      </w:r>
      <w:r w:rsidR="00B61796" w:rsidRPr="00D20E0D">
        <w:rPr>
          <w:rFonts w:ascii="Times New Roman" w:hAnsi="Times New Roman" w:cs="Times New Roman"/>
          <w:color w:val="auto"/>
          <w:sz w:val="24"/>
          <w:szCs w:val="24"/>
          <w:u w:val="single"/>
        </w:rPr>
        <w:t>sení čísla</w:t>
      </w:r>
      <w:r w:rsidR="00536DEE" w:rsidRPr="00D20E0D">
        <w:rPr>
          <w:rFonts w:ascii="Times New Roman" w:hAnsi="Times New Roman" w:cs="Times New Roman"/>
          <w:color w:val="auto"/>
          <w:sz w:val="24"/>
          <w:szCs w:val="24"/>
          <w:u w:val="single"/>
        </w:rPr>
        <w:t xml:space="preserve"> nebo nedodržení dohodnutých termínů opravy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instalace </w:t>
      </w:r>
      <w:r w:rsidR="00CC6EB9" w:rsidRPr="00665697">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CC6EB9" w:rsidRPr="00665697">
        <w:rPr>
          <w:rFonts w:ascii="Times New Roman" w:hAnsi="Times New Roman" w:cs="Times New Roman"/>
          <w:color w:val="auto"/>
          <w:sz w:val="24"/>
          <w:szCs w:val="24"/>
          <w:u w:val="single"/>
        </w:rPr>
        <w:t>způ</w:t>
      </w:r>
      <w:r w:rsidR="00CC6EB9" w:rsidRPr="00D20E0D">
        <w:rPr>
          <w:rFonts w:ascii="Times New Roman" w:hAnsi="Times New Roman" w:cs="Times New Roman"/>
          <w:color w:val="auto"/>
          <w:sz w:val="24"/>
          <w:szCs w:val="24"/>
          <w:u w:val="single"/>
        </w:rPr>
        <w:t>sob uveřejnění informací o</w:t>
      </w:r>
      <w:r w:rsidR="00D20E0D">
        <w:rPr>
          <w:rFonts w:ascii="Times New Roman" w:hAnsi="Times New Roman" w:cs="Times New Roman"/>
          <w:color w:val="auto"/>
          <w:sz w:val="24"/>
          <w:szCs w:val="24"/>
          <w:u w:val="single"/>
        </w:rPr>
        <w:t> </w:t>
      </w:r>
      <w:r w:rsidR="00CC6EB9" w:rsidRPr="00D20E0D">
        <w:rPr>
          <w:rFonts w:ascii="Times New Roman" w:hAnsi="Times New Roman" w:cs="Times New Roman"/>
          <w:color w:val="auto"/>
          <w:sz w:val="24"/>
          <w:szCs w:val="24"/>
          <w:u w:val="single"/>
        </w:rPr>
        <w:t xml:space="preserve">právu na paušální náhradu </w:t>
      </w:r>
      <w:r w:rsidR="00536DEE" w:rsidRPr="00D20E0D">
        <w:rPr>
          <w:rFonts w:ascii="Times New Roman" w:hAnsi="Times New Roman" w:cs="Times New Roman"/>
          <w:color w:val="auto"/>
          <w:sz w:val="24"/>
          <w:szCs w:val="24"/>
          <w:u w:val="single"/>
        </w:rPr>
        <w:t>stanoví prováděcí právní předpis</w:t>
      </w:r>
      <w:r w:rsidR="00CC6EB9" w:rsidRPr="00665697">
        <w:rPr>
          <w:rFonts w:ascii="Times New Roman" w:hAnsi="Times New Roman" w:cs="Times New Roman"/>
          <w:color w:val="auto"/>
          <w:sz w:val="24"/>
          <w:szCs w:val="24"/>
          <w:u w:val="single"/>
        </w:rPr>
        <w:t>, přičemž paušální náhrada nesmí být nižší než 100 Kč za den a</w:t>
      </w:r>
      <w:r w:rsidR="00D20E0D">
        <w:rPr>
          <w:rFonts w:ascii="Times New Roman" w:hAnsi="Times New Roman" w:cs="Times New Roman"/>
          <w:color w:val="auto"/>
          <w:sz w:val="24"/>
          <w:szCs w:val="24"/>
          <w:u w:val="single"/>
        </w:rPr>
        <w:t> </w:t>
      </w:r>
      <w:r w:rsidR="00CC6EB9" w:rsidRPr="00665697">
        <w:rPr>
          <w:rFonts w:ascii="Times New Roman" w:hAnsi="Times New Roman" w:cs="Times New Roman"/>
          <w:color w:val="auto"/>
          <w:sz w:val="24"/>
          <w:szCs w:val="24"/>
          <w:u w:val="single"/>
        </w:rPr>
        <w:t>vyšší než 1</w:t>
      </w:r>
      <w:r w:rsidR="0009456A" w:rsidRPr="00D20E0D">
        <w:rPr>
          <w:rFonts w:ascii="Times New Roman" w:hAnsi="Times New Roman" w:cs="Times New Roman"/>
          <w:color w:val="auto"/>
          <w:sz w:val="24"/>
          <w:szCs w:val="24"/>
          <w:u w:val="single"/>
        </w:rPr>
        <w:t> </w:t>
      </w:r>
      <w:r w:rsidR="00CC6EB9" w:rsidRPr="00D20E0D">
        <w:rPr>
          <w:rFonts w:ascii="Times New Roman" w:hAnsi="Times New Roman" w:cs="Times New Roman"/>
          <w:color w:val="auto"/>
          <w:sz w:val="24"/>
          <w:szCs w:val="24"/>
          <w:u w:val="single"/>
        </w:rPr>
        <w:t>000 Kč za den</w:t>
      </w:r>
      <w:r w:rsidR="00536DEE" w:rsidRPr="00D20E0D">
        <w:rPr>
          <w:rFonts w:ascii="Times New Roman" w:hAnsi="Times New Roman" w:cs="Times New Roman"/>
          <w:color w:val="auto"/>
          <w:sz w:val="24"/>
          <w:szCs w:val="24"/>
          <w:u w:val="single"/>
        </w:rPr>
        <w:t>.</w:t>
      </w:r>
      <w:r w:rsidR="00B47F79" w:rsidRPr="00D20E0D">
        <w:rPr>
          <w:rFonts w:ascii="Times New Roman" w:hAnsi="Times New Roman" w:cs="Times New Roman"/>
          <w:color w:val="auto"/>
          <w:sz w:val="24"/>
          <w:szCs w:val="24"/>
          <w:u w:val="single"/>
        </w:rPr>
        <w:t xml:space="preserve"> </w:t>
      </w:r>
      <w:r w:rsidR="006E48A1" w:rsidRPr="00D20E0D">
        <w:rPr>
          <w:rFonts w:ascii="Times New Roman" w:hAnsi="Times New Roman" w:cs="Times New Roman"/>
          <w:color w:val="auto"/>
          <w:sz w:val="24"/>
          <w:szCs w:val="24"/>
          <w:u w:val="single"/>
        </w:rPr>
        <w:t>Právo na náhradu škody podle občanského zákoníku</w:t>
      </w:r>
      <w:r w:rsidR="008A1248" w:rsidRPr="008A1248">
        <w:rPr>
          <w:rFonts w:ascii="Times New Roman" w:hAnsi="Times New Roman" w:cs="Times New Roman"/>
          <w:color w:val="FF0000"/>
          <w:sz w:val="24"/>
          <w:szCs w:val="24"/>
          <w:highlight w:val="yellow"/>
          <w:u w:val="single"/>
        </w:rPr>
        <w:t xml:space="preserve"> </w:t>
      </w:r>
      <w:r w:rsidR="008A1248" w:rsidRPr="008A1248">
        <w:rPr>
          <w:rFonts w:ascii="Times New Roman" w:hAnsi="Times New Roman" w:cs="Times New Roman"/>
          <w:color w:val="auto"/>
          <w:sz w:val="24"/>
          <w:szCs w:val="24"/>
          <w:u w:val="single"/>
        </w:rPr>
        <w:t>v rozsahu převyšujícím paušální náhradu</w:t>
      </w:r>
      <w:r w:rsidR="006E48A1" w:rsidRPr="00D20E0D">
        <w:rPr>
          <w:rFonts w:ascii="Times New Roman" w:hAnsi="Times New Roman" w:cs="Times New Roman"/>
          <w:color w:val="auto"/>
          <w:sz w:val="24"/>
          <w:szCs w:val="24"/>
          <w:u w:val="single"/>
        </w:rPr>
        <w:t xml:space="preserve"> tím není dotčeno.</w:t>
      </w:r>
    </w:p>
    <w:p w14:paraId="205A3CF7" w14:textId="3D5DAA5B"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(12)</w:t>
      </w:r>
      <w:r w:rsidR="00536DEE" w:rsidRPr="00D20E0D">
        <w:rPr>
          <w:rFonts w:ascii="Times New Roman" w:hAnsi="Times New Roman" w:cs="Times New Roman"/>
          <w:color w:val="auto"/>
          <w:sz w:val="24"/>
          <w:szCs w:val="24"/>
          <w:u w:val="single"/>
        </w:rPr>
        <w:t xml:space="preserve"> </w:t>
      </w:r>
      <w:r w:rsidR="005E1F3B" w:rsidRPr="00665697">
        <w:rPr>
          <w:rFonts w:ascii="Times New Roman" w:hAnsi="Times New Roman" w:cs="Times New Roman"/>
          <w:color w:val="auto"/>
          <w:sz w:val="24"/>
          <w:szCs w:val="24"/>
          <w:u w:val="single"/>
        </w:rPr>
        <w:t>Opouštěný</w:t>
      </w:r>
      <w:r w:rsidR="005E1F3B" w:rsidRPr="00D20E0D">
        <w:rPr>
          <w:rFonts w:ascii="Times New Roman" w:hAnsi="Times New Roman" w:cs="Times New Roman"/>
          <w:color w:val="auto"/>
          <w:sz w:val="24"/>
          <w:szCs w:val="24"/>
          <w:u w:val="single"/>
        </w:rPr>
        <w:t xml:space="preserve"> poskytovatel služby </w:t>
      </w:r>
      <w:r w:rsidR="00536DEE" w:rsidRPr="00D20E0D">
        <w:rPr>
          <w:rFonts w:ascii="Times New Roman" w:hAnsi="Times New Roman" w:cs="Times New Roman"/>
          <w:color w:val="auto"/>
          <w:sz w:val="24"/>
          <w:szCs w:val="24"/>
          <w:u w:val="single"/>
        </w:rPr>
        <w:t xml:space="preserve">je povinen zajistit, aby účastník, </w:t>
      </w:r>
      <w:r w:rsidR="00CB5422" w:rsidRPr="00665697">
        <w:rPr>
          <w:rFonts w:ascii="Times New Roman" w:hAnsi="Times New Roman" w:cs="Times New Roman"/>
          <w:color w:val="auto"/>
          <w:sz w:val="24"/>
          <w:szCs w:val="24"/>
          <w:u w:val="single"/>
        </w:rPr>
        <w:t xml:space="preserve">jehož </w:t>
      </w:r>
      <w:r w:rsidR="007106DB" w:rsidRPr="00D20E0D">
        <w:rPr>
          <w:rFonts w:ascii="Times New Roman" w:hAnsi="Times New Roman" w:cs="Times New Roman"/>
          <w:color w:val="auto"/>
          <w:sz w:val="24"/>
          <w:szCs w:val="24"/>
          <w:u w:val="single"/>
        </w:rPr>
        <w:t>závazek ze smlouvy</w:t>
      </w:r>
      <w:r w:rsidR="00CB5422" w:rsidRPr="00D20E0D">
        <w:rPr>
          <w:rFonts w:ascii="Times New Roman" w:hAnsi="Times New Roman" w:cs="Times New Roman"/>
          <w:color w:val="auto"/>
          <w:sz w:val="24"/>
          <w:szCs w:val="24"/>
          <w:u w:val="single"/>
        </w:rPr>
        <w:t xml:space="preserve"> skončil</w:t>
      </w:r>
      <w:r w:rsidR="00536DEE" w:rsidRPr="00D20E0D">
        <w:rPr>
          <w:rFonts w:ascii="Times New Roman" w:hAnsi="Times New Roman" w:cs="Times New Roman"/>
          <w:color w:val="auto"/>
          <w:sz w:val="24"/>
          <w:szCs w:val="24"/>
          <w:u w:val="single"/>
        </w:rPr>
        <w:t>, si mohl přenést číslo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jinému poskytovateli po dobu nejméně </w:t>
      </w:r>
      <w:r w:rsidR="008A1248">
        <w:rPr>
          <w:rFonts w:ascii="Times New Roman" w:hAnsi="Times New Roman" w:cs="Times New Roman"/>
          <w:color w:val="auto"/>
          <w:sz w:val="24"/>
          <w:szCs w:val="24"/>
          <w:u w:val="single"/>
        </w:rPr>
        <w:t>1</w:t>
      </w:r>
      <w:r w:rsidR="008A1248"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měsíce ode dne </w:t>
      </w:r>
      <w:r w:rsidR="00210E84" w:rsidRPr="00665697">
        <w:rPr>
          <w:rFonts w:ascii="Times New Roman" w:hAnsi="Times New Roman" w:cs="Times New Roman"/>
          <w:color w:val="auto"/>
          <w:sz w:val="24"/>
          <w:szCs w:val="24"/>
          <w:u w:val="single"/>
        </w:rPr>
        <w:t xml:space="preserve">zániku </w:t>
      </w:r>
      <w:r w:rsidR="007106DB" w:rsidRPr="00D20E0D">
        <w:rPr>
          <w:rFonts w:ascii="Times New Roman" w:hAnsi="Times New Roman" w:cs="Times New Roman"/>
          <w:color w:val="auto"/>
          <w:sz w:val="24"/>
          <w:szCs w:val="24"/>
          <w:u w:val="single"/>
        </w:rPr>
        <w:t>závazku</w:t>
      </w:r>
      <w:r w:rsidR="004B7F72" w:rsidRPr="00D20E0D">
        <w:rPr>
          <w:rFonts w:ascii="Times New Roman" w:hAnsi="Times New Roman" w:cs="Times New Roman"/>
          <w:color w:val="auto"/>
          <w:sz w:val="24"/>
          <w:szCs w:val="24"/>
          <w:u w:val="single"/>
        </w:rPr>
        <w:t xml:space="preserve"> ze smlouvy</w:t>
      </w:r>
      <w:r w:rsidR="00536DEE" w:rsidRPr="00D20E0D">
        <w:rPr>
          <w:rFonts w:ascii="Times New Roman" w:hAnsi="Times New Roman" w:cs="Times New Roman"/>
          <w:color w:val="auto"/>
          <w:sz w:val="24"/>
          <w:szCs w:val="24"/>
          <w:u w:val="single"/>
        </w:rPr>
        <w:t>, pokud se tohoto práva</w:t>
      </w:r>
      <w:r w:rsidR="004D7913" w:rsidRPr="00D20E0D">
        <w:rPr>
          <w:rFonts w:ascii="Times New Roman" w:hAnsi="Times New Roman" w:cs="Times New Roman"/>
          <w:color w:val="auto"/>
          <w:sz w:val="24"/>
          <w:szCs w:val="24"/>
          <w:u w:val="single"/>
        </w:rPr>
        <w:t xml:space="preserve"> výslovně</w:t>
      </w:r>
      <w:r w:rsidR="00536DEE" w:rsidRPr="00D20E0D">
        <w:rPr>
          <w:rFonts w:ascii="Times New Roman" w:hAnsi="Times New Roman" w:cs="Times New Roman"/>
          <w:color w:val="auto"/>
          <w:sz w:val="24"/>
          <w:szCs w:val="24"/>
          <w:u w:val="single"/>
        </w:rPr>
        <w:t xml:space="preserve"> nevzdá.</w:t>
      </w:r>
    </w:p>
    <w:p w14:paraId="40E196FD" w14:textId="4D5D3B60"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(13)</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Přenesení čísla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jeho následná aktivace se provede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nejkratší možné lhůtě </w:t>
      </w:r>
      <w:r w:rsidR="00CB5422" w:rsidRPr="00665697">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k datu výslovně </w:t>
      </w:r>
      <w:r w:rsidR="00D56939" w:rsidRPr="00665697">
        <w:rPr>
          <w:rFonts w:ascii="Times New Roman" w:hAnsi="Times New Roman" w:cs="Times New Roman"/>
          <w:color w:val="auto"/>
          <w:sz w:val="24"/>
          <w:szCs w:val="24"/>
          <w:u w:val="single"/>
        </w:rPr>
        <w:t>ujednanému</w:t>
      </w:r>
      <w:r w:rsidR="00D56939"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účastníkem podle odstavce </w:t>
      </w:r>
      <w:r w:rsidR="00D56939" w:rsidRPr="00665697">
        <w:rPr>
          <w:rFonts w:ascii="Times New Roman" w:hAnsi="Times New Roman" w:cs="Times New Roman"/>
          <w:color w:val="auto"/>
          <w:sz w:val="24"/>
          <w:szCs w:val="24"/>
          <w:u w:val="single"/>
        </w:rPr>
        <w:t>7</w:t>
      </w:r>
      <w:r w:rsidR="00536DEE" w:rsidRPr="00D20E0D">
        <w:rPr>
          <w:rFonts w:ascii="Times New Roman" w:hAnsi="Times New Roman" w:cs="Times New Roman"/>
          <w:color w:val="auto"/>
          <w:sz w:val="24"/>
          <w:szCs w:val="24"/>
          <w:u w:val="single"/>
        </w:rPr>
        <w:t>. Účastník, který podal žádost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přenesení čísla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novému poskytovateli, musí mít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každém případě toto číslo aktivované do </w:t>
      </w:r>
      <w:r w:rsidR="008A1248">
        <w:rPr>
          <w:rFonts w:ascii="Times New Roman" w:hAnsi="Times New Roman" w:cs="Times New Roman"/>
          <w:color w:val="auto"/>
          <w:sz w:val="24"/>
          <w:szCs w:val="24"/>
          <w:u w:val="single"/>
        </w:rPr>
        <w:t>1</w:t>
      </w:r>
      <w:r w:rsidR="008A1248"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pracovního dne od data, které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ním bylo </w:t>
      </w:r>
      <w:r w:rsidR="00D56939" w:rsidRPr="00665697">
        <w:rPr>
          <w:rFonts w:ascii="Times New Roman" w:hAnsi="Times New Roman" w:cs="Times New Roman"/>
          <w:color w:val="auto"/>
          <w:sz w:val="24"/>
          <w:szCs w:val="24"/>
          <w:u w:val="single"/>
        </w:rPr>
        <w:t>ujednáno</w:t>
      </w:r>
      <w:r w:rsidR="00536DEE" w:rsidRPr="00D20E0D">
        <w:rPr>
          <w:rFonts w:ascii="Times New Roman" w:hAnsi="Times New Roman" w:cs="Times New Roman"/>
          <w:color w:val="auto"/>
          <w:sz w:val="24"/>
          <w:szCs w:val="24"/>
          <w:u w:val="single"/>
        </w:rPr>
        <w:t xml:space="preserve">. </w:t>
      </w:r>
    </w:p>
    <w:p w14:paraId="296A37C9" w14:textId="6C5B9B72" w:rsidR="006E65A2" w:rsidRPr="00D20E0D" w:rsidRDefault="00F36FCD"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(14)</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případě selhání procesu přenesení čísla musí opouštěný poskytovatel </w:t>
      </w:r>
      <w:r w:rsidR="00BD56C2" w:rsidRPr="00D20E0D">
        <w:rPr>
          <w:rFonts w:ascii="Times New Roman" w:hAnsi="Times New Roman" w:cs="Times New Roman"/>
          <w:color w:val="auto"/>
          <w:sz w:val="24"/>
          <w:szCs w:val="24"/>
          <w:u w:val="single"/>
        </w:rPr>
        <w:t xml:space="preserve">služby </w:t>
      </w:r>
      <w:r w:rsidR="00536DEE" w:rsidRPr="00D20E0D">
        <w:rPr>
          <w:rFonts w:ascii="Times New Roman" w:hAnsi="Times New Roman" w:cs="Times New Roman"/>
          <w:color w:val="auto"/>
          <w:sz w:val="24"/>
          <w:szCs w:val="24"/>
          <w:u w:val="single"/>
        </w:rPr>
        <w:t>znovu aktivovat číslo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službu účastníkovi,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to za stejných podmínek sjednaných</w:t>
      </w:r>
      <w:r w:rsidR="00536DEE" w:rsidRPr="00665697">
        <w:rPr>
          <w:rFonts w:ascii="Times New Roman" w:hAnsi="Times New Roman" w:cs="Times New Roman"/>
          <w:color w:val="auto"/>
          <w:sz w:val="24"/>
          <w:szCs w:val="24"/>
          <w:u w:val="single"/>
        </w:rPr>
        <w:t xml:space="preserve"> </w:t>
      </w:r>
      <w:r w:rsidR="00B016E9"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B016E9" w:rsidRPr="00D20E0D">
        <w:rPr>
          <w:rFonts w:ascii="Times New Roman" w:hAnsi="Times New Roman" w:cs="Times New Roman"/>
          <w:color w:val="auto"/>
          <w:sz w:val="24"/>
          <w:szCs w:val="24"/>
          <w:u w:val="single"/>
        </w:rPr>
        <w:t xml:space="preserve">ním </w:t>
      </w:r>
      <w:r w:rsidR="00536DEE" w:rsidRPr="00D20E0D">
        <w:rPr>
          <w:rFonts w:ascii="Times New Roman" w:hAnsi="Times New Roman" w:cs="Times New Roman"/>
          <w:color w:val="auto"/>
          <w:sz w:val="24"/>
          <w:szCs w:val="24"/>
          <w:u w:val="single"/>
        </w:rPr>
        <w:t>ve smlouvě,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to až do doby, než dojde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úspěšnému přenesení čísla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aktivaci služeb přejímajícího poskytovatele</w:t>
      </w:r>
      <w:r w:rsidR="00BD56C2" w:rsidRPr="00D20E0D">
        <w:rPr>
          <w:rFonts w:ascii="Times New Roman" w:hAnsi="Times New Roman" w:cs="Times New Roman"/>
          <w:color w:val="auto"/>
          <w:sz w:val="24"/>
          <w:szCs w:val="24"/>
          <w:u w:val="single"/>
        </w:rPr>
        <w:t xml:space="preserve"> služby</w:t>
      </w:r>
      <w:r w:rsidR="00536DEE" w:rsidRPr="00D20E0D">
        <w:rPr>
          <w:rFonts w:ascii="Times New Roman" w:hAnsi="Times New Roman" w:cs="Times New Roman"/>
          <w:color w:val="auto"/>
          <w:sz w:val="24"/>
          <w:szCs w:val="24"/>
          <w:u w:val="single"/>
        </w:rPr>
        <w:t>.</w:t>
      </w:r>
    </w:p>
    <w:p w14:paraId="6AEAE59F" w14:textId="3BED5D45" w:rsidR="006E65A2" w:rsidRPr="00D20E0D" w:rsidRDefault="00F36FCD" w:rsidP="005C61F0">
      <w:pPr>
        <w:spacing w:after="120" w:line="240" w:lineRule="auto"/>
        <w:ind w:firstLine="352"/>
        <w:jc w:val="both"/>
        <w:rPr>
          <w:rFonts w:ascii="Times New Roman" w:hAnsi="Times New Roman" w:cs="Times New Roman"/>
          <w:color w:val="auto"/>
          <w:sz w:val="24"/>
          <w:szCs w:val="24"/>
        </w:rPr>
      </w:pPr>
      <w:r w:rsidRPr="00665697">
        <w:rPr>
          <w:rFonts w:ascii="Times New Roman" w:hAnsi="Times New Roman" w:cs="Times New Roman"/>
          <w:color w:val="auto"/>
          <w:sz w:val="24"/>
          <w:szCs w:val="24"/>
          <w:u w:val="single"/>
        </w:rPr>
        <w:t>(15)</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Podnikatel zajišťující veřejnou komunikační síť, která je využívána </w:t>
      </w:r>
      <w:r w:rsidR="00DF422E" w:rsidRPr="00D20E0D">
        <w:rPr>
          <w:rFonts w:ascii="Times New Roman" w:hAnsi="Times New Roman" w:cs="Times New Roman"/>
          <w:color w:val="auto"/>
          <w:sz w:val="24"/>
          <w:szCs w:val="24"/>
          <w:u w:val="single"/>
        </w:rPr>
        <w:t>podnikatelem</w:t>
      </w:r>
      <w:r w:rsidR="00536DEE" w:rsidRPr="00D20E0D">
        <w:rPr>
          <w:rFonts w:ascii="Times New Roman" w:hAnsi="Times New Roman" w:cs="Times New Roman"/>
          <w:color w:val="auto"/>
          <w:sz w:val="24"/>
          <w:szCs w:val="24"/>
          <w:u w:val="single"/>
        </w:rPr>
        <w:t>, od kterého nebo ke kterému se přenáší číslo, nesmí bránit procesu přenosu čísla.“</w:t>
      </w:r>
      <w:r w:rsidR="6C1B14E5" w:rsidRPr="00D20E0D">
        <w:rPr>
          <w:rFonts w:ascii="Times New Roman" w:hAnsi="Times New Roman" w:cs="Times New Roman"/>
          <w:color w:val="auto"/>
          <w:sz w:val="24"/>
          <w:szCs w:val="24"/>
          <w:u w:val="single"/>
        </w:rPr>
        <w:t>.</w:t>
      </w:r>
    </w:p>
    <w:p w14:paraId="5077E92A" w14:textId="77777777" w:rsidR="000315FB" w:rsidRPr="00D20E0D" w:rsidRDefault="00536DEE"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338D962" w14:textId="77777777" w:rsidR="7735C2C0" w:rsidRPr="00D20E0D" w:rsidRDefault="7735C2C0" w:rsidP="005C61F0">
      <w:pPr>
        <w:spacing w:after="120" w:line="240" w:lineRule="auto"/>
        <w:jc w:val="both"/>
        <w:rPr>
          <w:rFonts w:ascii="Times New Roman" w:hAnsi="Times New Roman" w:cs="Times New Roman"/>
          <w:iCs/>
          <w:color w:val="auto"/>
          <w:sz w:val="24"/>
          <w:szCs w:val="24"/>
        </w:rPr>
      </w:pPr>
    </w:p>
    <w:p w14:paraId="56F8585F"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34 se vkládá nový § 34a, který včetně nadpisu zní: </w:t>
      </w:r>
    </w:p>
    <w:p w14:paraId="10631134"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34a</w:t>
      </w:r>
    </w:p>
    <w:p w14:paraId="43979F74" w14:textId="048D8D2B" w:rsidR="006E65A2" w:rsidRPr="00D20E0D" w:rsidRDefault="006E65A2" w:rsidP="005C61F0">
      <w:pPr>
        <w:pStyle w:val="Odstavecseseznamem"/>
        <w:spacing w:after="120" w:line="240" w:lineRule="auto"/>
        <w:ind w:left="0"/>
        <w:jc w:val="center"/>
        <w:rPr>
          <w:rFonts w:ascii="Times New Roman" w:hAnsi="Times New Roman" w:cs="Times New Roman"/>
          <w:b/>
          <w:strike/>
          <w:color w:val="auto"/>
          <w:sz w:val="24"/>
          <w:szCs w:val="24"/>
          <w:u w:val="single"/>
        </w:rPr>
      </w:pPr>
    </w:p>
    <w:p w14:paraId="2ACCFB62" w14:textId="4497A9A6" w:rsidR="00B016E9" w:rsidRPr="00D20E0D" w:rsidRDefault="00B016E9" w:rsidP="005C61F0">
      <w:pPr>
        <w:pStyle w:val="Odstavecseseznamem"/>
        <w:spacing w:after="120" w:line="240" w:lineRule="auto"/>
        <w:ind w:left="0"/>
        <w:jc w:val="center"/>
        <w:rPr>
          <w:rFonts w:ascii="Times New Roman" w:hAnsi="Times New Roman" w:cs="Times New Roman"/>
          <w:b/>
          <w:color w:val="auto"/>
          <w:sz w:val="24"/>
          <w:szCs w:val="24"/>
        </w:rPr>
      </w:pPr>
      <w:r w:rsidRPr="00665697">
        <w:rPr>
          <w:rFonts w:ascii="Times New Roman" w:hAnsi="Times New Roman" w:cs="Times New Roman"/>
          <w:b/>
          <w:color w:val="auto"/>
          <w:sz w:val="24"/>
          <w:szCs w:val="24"/>
        </w:rPr>
        <w:t>Změna poskytovatele služby přístupu k</w:t>
      </w:r>
      <w:r w:rsidR="00D20E0D">
        <w:rPr>
          <w:rFonts w:ascii="Times New Roman" w:hAnsi="Times New Roman" w:cs="Times New Roman"/>
          <w:b/>
          <w:color w:val="auto"/>
          <w:sz w:val="24"/>
          <w:szCs w:val="24"/>
        </w:rPr>
        <w:t> </w:t>
      </w:r>
      <w:r w:rsidRPr="00665697">
        <w:rPr>
          <w:rFonts w:ascii="Times New Roman" w:hAnsi="Times New Roman" w:cs="Times New Roman"/>
          <w:b/>
          <w:color w:val="auto"/>
          <w:sz w:val="24"/>
          <w:szCs w:val="24"/>
        </w:rPr>
        <w:t>internetu</w:t>
      </w:r>
    </w:p>
    <w:p w14:paraId="14D4BB11" w14:textId="1F723BAF"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je povinen zajistit, aby každý účastník, který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požádá, mohl změnit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tak, aby byla zajištěna kontinuita poskytovaných služeb, pokud je to technicky možné.</w:t>
      </w:r>
    </w:p>
    <w:p w14:paraId="40193432" w14:textId="30E3A864"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se účastník rozhodne změnit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je každý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dotčený touto změnou povinen poskytnout mu před touto změnou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 jejím průběhu odpovídající informace. </w:t>
      </w:r>
    </w:p>
    <w:p w14:paraId="21F444C6" w14:textId="21DB96DD"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se kterým hodlá účastník uzavřít smlouvu (dále jen „přejímající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poskytovatel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který doposud poskytuje účastníkovi službu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(dále jen „opouštěný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ostatní dotčení podnikatelé zajišťující veřejnou komunikační síť nebo poskytující veřejně </w:t>
      </w:r>
      <w:r w:rsidR="00830366" w:rsidRPr="00665697">
        <w:rPr>
          <w:rFonts w:ascii="Times New Roman" w:hAnsi="Times New Roman" w:cs="Times New Roman"/>
          <w:color w:val="auto"/>
          <w:sz w:val="24"/>
          <w:szCs w:val="24"/>
          <w:u w:val="single"/>
        </w:rPr>
        <w:t>dostupnou</w:t>
      </w:r>
      <w:r w:rsidR="00830366"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službu elektronických komunikací jsou povinni spolupracovat na zajištění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w:t>
      </w:r>
    </w:p>
    <w:p w14:paraId="32FF14E8" w14:textId="34E3CB5E"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(4) Účastník, který hodlá změnit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může požádat přejímajícího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zajištění změny poskytovatele služby </w:t>
      </w:r>
      <w:r w:rsidRPr="00D20E0D">
        <w:rPr>
          <w:rFonts w:ascii="Times New Roman" w:hAnsi="Times New Roman" w:cs="Times New Roman"/>
          <w:color w:val="auto"/>
          <w:sz w:val="24"/>
          <w:szCs w:val="24"/>
          <w:u w:val="single"/>
        </w:rPr>
        <w:lastRenderedPageBreak/>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Postup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vede přejímající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w:t>
      </w:r>
    </w:p>
    <w:p w14:paraId="7ED1CBDD" w14:textId="1A8B4477"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Účastník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žádosti podle odstavce 4 uvede </w:t>
      </w:r>
      <w:r w:rsidR="0019061B" w:rsidRPr="00665697">
        <w:rPr>
          <w:rFonts w:ascii="Times New Roman" w:hAnsi="Times New Roman" w:cs="Times New Roman"/>
          <w:color w:val="auto"/>
          <w:sz w:val="24"/>
          <w:szCs w:val="24"/>
          <w:u w:val="single"/>
        </w:rPr>
        <w:t>alespoň</w:t>
      </w:r>
      <w:r w:rsidRPr="00D20E0D">
        <w:rPr>
          <w:rFonts w:ascii="Times New Roman" w:hAnsi="Times New Roman" w:cs="Times New Roman"/>
          <w:strike/>
          <w:color w:val="auto"/>
          <w:sz w:val="24"/>
          <w:szCs w:val="24"/>
          <w:u w:val="single"/>
        </w:rPr>
        <w:t xml:space="preserve"> </w:t>
      </w:r>
      <w:r w:rsidRPr="00D20E0D">
        <w:rPr>
          <w:rFonts w:ascii="Times New Roman" w:hAnsi="Times New Roman" w:cs="Times New Roman"/>
          <w:color w:val="auto"/>
          <w:sz w:val="24"/>
          <w:szCs w:val="24"/>
          <w:u w:val="single"/>
        </w:rPr>
        <w:t xml:space="preserve">       </w:t>
      </w:r>
    </w:p>
    <w:p w14:paraId="5186D758" w14:textId="77777777" w:rsidR="007B1105" w:rsidRPr="00D20E0D" w:rsidRDefault="5DE12D8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své identifikační údaje,</w:t>
      </w:r>
    </w:p>
    <w:p w14:paraId="3D0020C3" w14:textId="65D890F0" w:rsidR="007B1105" w:rsidRPr="00D20E0D" w:rsidRDefault="5DE12D8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identifikační údaje opouštěného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w:t>
      </w:r>
    </w:p>
    <w:p w14:paraId="48F5B1DB" w14:textId="046258A2" w:rsidR="007B1105" w:rsidRPr="00D20E0D" w:rsidRDefault="5DE12D8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identifikaci služeb, které mají být předmětem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w:t>
      </w:r>
    </w:p>
    <w:p w14:paraId="14B4F04F" w14:textId="27E79CCB" w:rsidR="007B1105" w:rsidRPr="00D20E0D" w:rsidRDefault="5DE12D8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den, ke kterému má změna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proběhnout</w:t>
      </w:r>
      <w:r w:rsidR="430D79DF"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a</w:t>
      </w:r>
    </w:p>
    <w:p w14:paraId="7C73C0B1" w14:textId="7BE44E2E" w:rsidR="007B1105" w:rsidRPr="00D20E0D" w:rsidRDefault="5DE12D8A"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ověřovací kód pro změnu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vydaný opouštěným poskytovatelem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w:t>
      </w:r>
    </w:p>
    <w:p w14:paraId="7FB436C4" w14:textId="0CBBB54F"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(6) Přejímající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do </w:t>
      </w:r>
      <w:r w:rsidR="008A1248">
        <w:rPr>
          <w:rFonts w:ascii="Times New Roman" w:hAnsi="Times New Roman" w:cs="Times New Roman"/>
          <w:color w:val="auto"/>
          <w:sz w:val="24"/>
          <w:szCs w:val="24"/>
          <w:u w:val="single"/>
        </w:rPr>
        <w:t>1</w:t>
      </w:r>
      <w:r w:rsidR="008A124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pracovního dne od obdržení žádosti účastníka podle odstavce 5 vyrozumí opouštěného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žádosti účastníka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změnu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w:t>
      </w:r>
      <w:r w:rsidR="00AD41AD" w:rsidRPr="00665697">
        <w:rPr>
          <w:rFonts w:ascii="Times New Roman" w:hAnsi="Times New Roman" w:cs="Times New Roman"/>
          <w:color w:val="auto"/>
          <w:sz w:val="24"/>
          <w:szCs w:val="24"/>
          <w:u w:val="single"/>
        </w:rPr>
        <w:t>sdělí mu všechny náležitosti nutné</w:t>
      </w:r>
      <w:r w:rsidR="00AD41A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pro provedení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dni, ke kterému má změna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proběhnout,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společně neprodleně ověří možnost provedení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w:t>
      </w:r>
    </w:p>
    <w:p w14:paraId="3FA5EFC5" w14:textId="2696D7F5"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(7) Při postupu podle odstavce 4 přejímající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je oprávněn ověřit totožnost účastníka před tím, než jeho jménem požádá opouštěného poskytovatele služby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změnu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neposkytne-li účastník na výzvu přejímajícího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potřebnou součinnost při ověření své totožnosti, hledí se na něho, jako by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změnu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nepožádal.</w:t>
      </w:r>
    </w:p>
    <w:p w14:paraId="5BEC2810" w14:textId="18274C9A"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(8) Při postupu podle odstavce 4 přejímající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zajistí, aby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aktivaci služeb došlo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nejkratší možné době, nebo ve lhůtě dohodnuté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účastníkem. Opouštěný poskytovatel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je povinen poskytovat své služby za stejných podmínek až do doby, kdy jsou aktivovány služby přejímajícího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Přerušení poskytování služby během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nesmí </w:t>
      </w:r>
      <w:r w:rsidR="004A7744" w:rsidRPr="00665697">
        <w:rPr>
          <w:rFonts w:ascii="Times New Roman" w:hAnsi="Times New Roman" w:cs="Times New Roman"/>
          <w:color w:val="auto"/>
          <w:sz w:val="24"/>
          <w:szCs w:val="24"/>
          <w:u w:val="single"/>
        </w:rPr>
        <w:t>přesáhnout</w:t>
      </w:r>
      <w:r w:rsidR="004A7744" w:rsidRPr="00D20E0D">
        <w:rPr>
          <w:rFonts w:ascii="Times New Roman" w:hAnsi="Times New Roman" w:cs="Times New Roman"/>
          <w:color w:val="auto"/>
          <w:sz w:val="24"/>
          <w:szCs w:val="24"/>
          <w:u w:val="single"/>
        </w:rPr>
        <w:t xml:space="preserve"> </w:t>
      </w:r>
      <w:r w:rsidR="008A1248">
        <w:rPr>
          <w:rFonts w:ascii="Times New Roman" w:hAnsi="Times New Roman" w:cs="Times New Roman"/>
          <w:color w:val="auto"/>
          <w:sz w:val="24"/>
          <w:szCs w:val="24"/>
          <w:u w:val="single"/>
        </w:rPr>
        <w:t>1</w:t>
      </w:r>
      <w:r w:rsidR="008A124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pracovní den.</w:t>
      </w:r>
    </w:p>
    <w:p w14:paraId="0DC9E34E" w14:textId="657A4E56" w:rsidR="007B1105" w:rsidRPr="00D20E0D" w:rsidRDefault="007B1105"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(9) Technické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organizační podmínky pro realizaci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mezi podnikateli</w:t>
      </w:r>
      <w:r w:rsidR="00391C6B" w:rsidRPr="00D20E0D">
        <w:rPr>
          <w:rFonts w:ascii="Times New Roman" w:hAnsi="Times New Roman" w:cs="Times New Roman"/>
          <w:color w:val="auto"/>
          <w:sz w:val="24"/>
          <w:szCs w:val="24"/>
          <w:u w:val="single"/>
        </w:rPr>
        <w:t>, včetně souvisejících postupů a</w:t>
      </w:r>
      <w:r w:rsidR="00D20E0D">
        <w:rPr>
          <w:rFonts w:ascii="Times New Roman" w:hAnsi="Times New Roman" w:cs="Times New Roman"/>
          <w:color w:val="auto"/>
          <w:sz w:val="24"/>
          <w:szCs w:val="24"/>
          <w:u w:val="single"/>
        </w:rPr>
        <w:t> </w:t>
      </w:r>
      <w:r w:rsidR="00391C6B" w:rsidRPr="00D20E0D">
        <w:rPr>
          <w:rFonts w:ascii="Times New Roman" w:hAnsi="Times New Roman" w:cs="Times New Roman"/>
          <w:color w:val="auto"/>
          <w:sz w:val="24"/>
          <w:szCs w:val="24"/>
          <w:u w:val="single"/>
        </w:rPr>
        <w:t>lhůt,</w:t>
      </w:r>
      <w:r w:rsidRPr="00D20E0D">
        <w:rPr>
          <w:rFonts w:ascii="Times New Roman" w:hAnsi="Times New Roman" w:cs="Times New Roman"/>
          <w:color w:val="auto"/>
          <w:sz w:val="24"/>
          <w:szCs w:val="24"/>
          <w:u w:val="single"/>
        </w:rPr>
        <w:t xml:space="preserve"> stanoví Úřad </w:t>
      </w:r>
      <w:r w:rsidR="00391C6B" w:rsidRPr="00D20E0D">
        <w:rPr>
          <w:rFonts w:ascii="Times New Roman" w:hAnsi="Times New Roman" w:cs="Times New Roman"/>
          <w:color w:val="auto"/>
          <w:sz w:val="24"/>
          <w:szCs w:val="24"/>
          <w:u w:val="single"/>
        </w:rPr>
        <w:t>prováděcím právním předpisem</w:t>
      </w:r>
      <w:r w:rsidRPr="00D20E0D">
        <w:rPr>
          <w:rFonts w:ascii="Times New Roman" w:hAnsi="Times New Roman" w:cs="Times New Roman"/>
          <w:color w:val="auto"/>
          <w:sz w:val="24"/>
          <w:szCs w:val="24"/>
          <w:u w:val="single"/>
        </w:rPr>
        <w:t xml:space="preserve"> podle § 34 odst. </w:t>
      </w:r>
      <w:r w:rsidR="00391C6B" w:rsidRPr="00D20E0D">
        <w:rPr>
          <w:rFonts w:ascii="Times New Roman" w:hAnsi="Times New Roman" w:cs="Times New Roman"/>
          <w:color w:val="auto"/>
          <w:sz w:val="24"/>
          <w:szCs w:val="24"/>
          <w:u w:val="single"/>
        </w:rPr>
        <w:t>5</w:t>
      </w:r>
      <w:r w:rsidRPr="00D20E0D">
        <w:rPr>
          <w:rFonts w:ascii="Times New Roman" w:hAnsi="Times New Roman" w:cs="Times New Roman"/>
          <w:color w:val="auto"/>
          <w:sz w:val="24"/>
          <w:szCs w:val="24"/>
          <w:u w:val="single"/>
        </w:rPr>
        <w:t>.</w:t>
      </w:r>
    </w:p>
    <w:p w14:paraId="1521D39F" w14:textId="355CDB8C" w:rsidR="00173AF5" w:rsidRPr="00D20E0D" w:rsidRDefault="00D278FC" w:rsidP="005C61F0">
      <w:pPr>
        <w:spacing w:after="120" w:line="240" w:lineRule="auto"/>
        <w:ind w:firstLine="352"/>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(10) Podnikatel zajišťující veřejnou komunikační síť, která je využívána </w:t>
      </w:r>
      <w:r w:rsidR="00DF422E" w:rsidRPr="00D20E0D">
        <w:rPr>
          <w:rFonts w:ascii="Times New Roman" w:hAnsi="Times New Roman" w:cs="Times New Roman"/>
          <w:color w:val="auto"/>
          <w:sz w:val="24"/>
          <w:szCs w:val="24"/>
          <w:u w:val="single"/>
        </w:rPr>
        <w:t>podnikatel</w:t>
      </w:r>
      <w:r w:rsidR="00DF422E" w:rsidRPr="00665697">
        <w:rPr>
          <w:rFonts w:ascii="Times New Roman" w:hAnsi="Times New Roman" w:cs="Times New Roman"/>
          <w:color w:val="auto"/>
          <w:sz w:val="24"/>
          <w:szCs w:val="24"/>
          <w:u w:val="single"/>
        </w:rPr>
        <w:t>em</w:t>
      </w:r>
      <w:r w:rsidRPr="00D20E0D">
        <w:rPr>
          <w:rFonts w:ascii="Times New Roman" w:hAnsi="Times New Roman" w:cs="Times New Roman"/>
          <w:color w:val="auto"/>
          <w:sz w:val="24"/>
          <w:szCs w:val="24"/>
          <w:u w:val="single"/>
        </w:rPr>
        <w:t>, od kterého nebo ke kterému se přenáší služba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nesmí bránit procesu přenosu této služby.</w:t>
      </w:r>
    </w:p>
    <w:p w14:paraId="4DC03BA6" w14:textId="4FD3FB91" w:rsidR="00544945" w:rsidRPr="00D20E0D" w:rsidRDefault="00173AF5" w:rsidP="005C61F0">
      <w:pPr>
        <w:spacing w:after="120" w:line="240" w:lineRule="auto"/>
        <w:ind w:firstLine="352"/>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 xml:space="preserve">(11) </w:t>
      </w:r>
      <w:r w:rsidRPr="00D20E0D">
        <w:rPr>
          <w:rFonts w:ascii="Times New Roman" w:hAnsi="Times New Roman" w:cs="Times New Roman"/>
          <w:iCs/>
          <w:color w:val="auto"/>
          <w:sz w:val="24"/>
          <w:szCs w:val="24"/>
          <w:u w:val="single"/>
        </w:rPr>
        <w:t>Účastník má právo na paušální náhradu, pokud dojde ke změně poskytovatele služby přístupu k</w:t>
      </w:r>
      <w:r w:rsidR="00D20E0D">
        <w:rPr>
          <w:rFonts w:ascii="Times New Roman" w:hAnsi="Times New Roman" w:cs="Times New Roman"/>
          <w:iCs/>
          <w:color w:val="auto"/>
          <w:sz w:val="24"/>
          <w:szCs w:val="24"/>
          <w:u w:val="single"/>
        </w:rPr>
        <w:t> </w:t>
      </w:r>
      <w:r w:rsidRPr="00D20E0D">
        <w:rPr>
          <w:rFonts w:ascii="Times New Roman" w:hAnsi="Times New Roman" w:cs="Times New Roman"/>
          <w:iCs/>
          <w:color w:val="auto"/>
          <w:sz w:val="24"/>
          <w:szCs w:val="24"/>
          <w:u w:val="single"/>
        </w:rPr>
        <w:t>internetu se zpožděním nebo dojde ke zneužití změny v</w:t>
      </w:r>
      <w:r w:rsidR="00D20E0D">
        <w:rPr>
          <w:rFonts w:ascii="Times New Roman" w:hAnsi="Times New Roman" w:cs="Times New Roman"/>
          <w:iCs/>
          <w:color w:val="auto"/>
          <w:sz w:val="24"/>
          <w:szCs w:val="24"/>
          <w:u w:val="single"/>
        </w:rPr>
        <w:t> </w:t>
      </w:r>
      <w:r w:rsidRPr="00D20E0D">
        <w:rPr>
          <w:rFonts w:ascii="Times New Roman" w:hAnsi="Times New Roman" w:cs="Times New Roman"/>
          <w:iCs/>
          <w:color w:val="auto"/>
          <w:sz w:val="24"/>
          <w:szCs w:val="24"/>
          <w:u w:val="single"/>
        </w:rPr>
        <w:t>důsledku porušení povinnosti přejímajícího nebo opouštěného poskytovatele služby</w:t>
      </w:r>
      <w:r w:rsidR="00500865" w:rsidRPr="00D20E0D">
        <w:rPr>
          <w:rFonts w:ascii="Times New Roman" w:hAnsi="Times New Roman" w:cs="Times New Roman"/>
          <w:color w:val="auto"/>
          <w:sz w:val="24"/>
          <w:szCs w:val="24"/>
          <w:u w:val="single"/>
        </w:rPr>
        <w:t xml:space="preserve"> </w:t>
      </w:r>
      <w:r w:rsidR="00500865" w:rsidRPr="00665697">
        <w:rPr>
          <w:rFonts w:ascii="Times New Roman" w:hAnsi="Times New Roman" w:cs="Times New Roman"/>
          <w:iCs/>
          <w:color w:val="auto"/>
          <w:sz w:val="24"/>
          <w:szCs w:val="24"/>
          <w:u w:val="single"/>
        </w:rPr>
        <w:t>nebo</w:t>
      </w:r>
      <w:r w:rsidR="002265FC" w:rsidRPr="00D20E0D">
        <w:rPr>
          <w:rFonts w:ascii="Times New Roman" w:hAnsi="Times New Roman" w:cs="Times New Roman"/>
          <w:iCs/>
          <w:color w:val="auto"/>
          <w:sz w:val="24"/>
          <w:szCs w:val="24"/>
          <w:u w:val="single"/>
        </w:rPr>
        <w:t xml:space="preserve"> dojde k</w:t>
      </w:r>
      <w:r w:rsidR="00D20E0D">
        <w:rPr>
          <w:rFonts w:ascii="Times New Roman" w:hAnsi="Times New Roman" w:cs="Times New Roman"/>
          <w:iCs/>
          <w:color w:val="auto"/>
          <w:sz w:val="24"/>
          <w:szCs w:val="24"/>
          <w:u w:val="single"/>
        </w:rPr>
        <w:t> </w:t>
      </w:r>
      <w:r w:rsidR="00500865" w:rsidRPr="00D20E0D">
        <w:rPr>
          <w:rFonts w:ascii="Times New Roman" w:hAnsi="Times New Roman" w:cs="Times New Roman"/>
          <w:iCs/>
          <w:color w:val="auto"/>
          <w:sz w:val="24"/>
          <w:szCs w:val="24"/>
          <w:u w:val="single"/>
        </w:rPr>
        <w:t>nedodržení dohodnutých termínů opravy a</w:t>
      </w:r>
      <w:r w:rsidR="00D20E0D">
        <w:rPr>
          <w:rFonts w:ascii="Times New Roman" w:hAnsi="Times New Roman" w:cs="Times New Roman"/>
          <w:iCs/>
          <w:color w:val="auto"/>
          <w:sz w:val="24"/>
          <w:szCs w:val="24"/>
          <w:u w:val="single"/>
        </w:rPr>
        <w:t> </w:t>
      </w:r>
      <w:r w:rsidR="00500865" w:rsidRPr="00D20E0D">
        <w:rPr>
          <w:rFonts w:ascii="Times New Roman" w:hAnsi="Times New Roman" w:cs="Times New Roman"/>
          <w:iCs/>
          <w:color w:val="auto"/>
          <w:sz w:val="24"/>
          <w:szCs w:val="24"/>
          <w:u w:val="single"/>
        </w:rPr>
        <w:t>instalace</w:t>
      </w:r>
      <w:r w:rsidRPr="00D20E0D">
        <w:rPr>
          <w:rFonts w:ascii="Times New Roman" w:hAnsi="Times New Roman" w:cs="Times New Roman"/>
          <w:iCs/>
          <w:color w:val="auto"/>
          <w:sz w:val="24"/>
          <w:szCs w:val="24"/>
          <w:u w:val="single"/>
        </w:rPr>
        <w:t xml:space="preserve">. Způsob určení výše paušální náhrady </w:t>
      </w:r>
      <w:r w:rsidR="00B25B48" w:rsidRPr="00D20E0D">
        <w:rPr>
          <w:rFonts w:ascii="Times New Roman" w:hAnsi="Times New Roman" w:cs="Times New Roman"/>
          <w:iCs/>
          <w:color w:val="auto"/>
          <w:sz w:val="24"/>
          <w:szCs w:val="24"/>
          <w:u w:val="single"/>
        </w:rPr>
        <w:t>v</w:t>
      </w:r>
      <w:r w:rsidR="00D20E0D">
        <w:rPr>
          <w:rFonts w:ascii="Times New Roman" w:hAnsi="Times New Roman" w:cs="Times New Roman"/>
          <w:iCs/>
          <w:color w:val="auto"/>
          <w:sz w:val="24"/>
          <w:szCs w:val="24"/>
          <w:u w:val="single"/>
        </w:rPr>
        <w:t> </w:t>
      </w:r>
      <w:r w:rsidRPr="00D20E0D">
        <w:rPr>
          <w:rFonts w:ascii="Times New Roman" w:hAnsi="Times New Roman" w:cs="Times New Roman"/>
          <w:iCs/>
          <w:color w:val="auto"/>
          <w:sz w:val="24"/>
          <w:szCs w:val="24"/>
          <w:u w:val="single"/>
        </w:rPr>
        <w:t>případě zpoždění nebo zneužití postupů změny poskytovatele nebo nedodržení dohodnutých termínů opravy a</w:t>
      </w:r>
      <w:r w:rsidR="00D20E0D">
        <w:rPr>
          <w:rFonts w:ascii="Times New Roman" w:hAnsi="Times New Roman" w:cs="Times New Roman"/>
          <w:iCs/>
          <w:color w:val="auto"/>
          <w:sz w:val="24"/>
          <w:szCs w:val="24"/>
          <w:u w:val="single"/>
        </w:rPr>
        <w:t> </w:t>
      </w:r>
      <w:r w:rsidRPr="00D20E0D">
        <w:rPr>
          <w:rFonts w:ascii="Times New Roman" w:hAnsi="Times New Roman" w:cs="Times New Roman"/>
          <w:iCs/>
          <w:color w:val="auto"/>
          <w:sz w:val="24"/>
          <w:szCs w:val="24"/>
          <w:u w:val="single"/>
        </w:rPr>
        <w:t>instalace a</w:t>
      </w:r>
      <w:r w:rsidR="00D20E0D">
        <w:rPr>
          <w:rFonts w:ascii="Times New Roman" w:hAnsi="Times New Roman" w:cs="Times New Roman"/>
          <w:iCs/>
          <w:color w:val="auto"/>
          <w:sz w:val="24"/>
          <w:szCs w:val="24"/>
          <w:u w:val="single"/>
        </w:rPr>
        <w:t> </w:t>
      </w:r>
      <w:r w:rsidRPr="00D20E0D">
        <w:rPr>
          <w:rFonts w:ascii="Times New Roman" w:hAnsi="Times New Roman" w:cs="Times New Roman"/>
          <w:iCs/>
          <w:color w:val="auto"/>
          <w:sz w:val="24"/>
          <w:szCs w:val="24"/>
          <w:u w:val="single"/>
        </w:rPr>
        <w:t>způsob uveřejnění informací o</w:t>
      </w:r>
      <w:r w:rsidR="00D20E0D">
        <w:rPr>
          <w:rFonts w:ascii="Times New Roman" w:hAnsi="Times New Roman" w:cs="Times New Roman"/>
          <w:iCs/>
          <w:color w:val="auto"/>
          <w:sz w:val="24"/>
          <w:szCs w:val="24"/>
          <w:u w:val="single"/>
        </w:rPr>
        <w:t> </w:t>
      </w:r>
      <w:r w:rsidRPr="00D20E0D">
        <w:rPr>
          <w:rFonts w:ascii="Times New Roman" w:hAnsi="Times New Roman" w:cs="Times New Roman"/>
          <w:iCs/>
          <w:color w:val="auto"/>
          <w:sz w:val="24"/>
          <w:szCs w:val="24"/>
          <w:u w:val="single"/>
        </w:rPr>
        <w:t>právu na paušální náhradu stanoví prováděcí právní předpis podle § 34 odst. 1</w:t>
      </w:r>
      <w:r w:rsidR="00B25B48" w:rsidRPr="00D20E0D">
        <w:rPr>
          <w:rFonts w:ascii="Times New Roman" w:hAnsi="Times New Roman" w:cs="Times New Roman"/>
          <w:iCs/>
          <w:color w:val="auto"/>
          <w:sz w:val="24"/>
          <w:szCs w:val="24"/>
          <w:u w:val="single"/>
        </w:rPr>
        <w:t>1</w:t>
      </w:r>
      <w:r w:rsidR="009D03B3" w:rsidRPr="00D20E0D">
        <w:rPr>
          <w:rFonts w:ascii="Times New Roman" w:hAnsi="Times New Roman" w:cs="Times New Roman"/>
          <w:iCs/>
          <w:color w:val="auto"/>
          <w:sz w:val="24"/>
          <w:szCs w:val="24"/>
          <w:u w:val="single"/>
        </w:rPr>
        <w:t>, přičemž paušální náhrada nesmí být nižší než 100 Kč za den a</w:t>
      </w:r>
      <w:r w:rsidR="00D20E0D">
        <w:rPr>
          <w:rFonts w:ascii="Times New Roman" w:hAnsi="Times New Roman" w:cs="Times New Roman"/>
          <w:iCs/>
          <w:color w:val="auto"/>
          <w:sz w:val="24"/>
          <w:szCs w:val="24"/>
          <w:u w:val="single"/>
        </w:rPr>
        <w:t> </w:t>
      </w:r>
      <w:r w:rsidR="009D03B3" w:rsidRPr="00D20E0D">
        <w:rPr>
          <w:rFonts w:ascii="Times New Roman" w:hAnsi="Times New Roman" w:cs="Times New Roman"/>
          <w:iCs/>
          <w:color w:val="auto"/>
          <w:sz w:val="24"/>
          <w:szCs w:val="24"/>
          <w:u w:val="single"/>
        </w:rPr>
        <w:t>vyšší než 1 000 Kč za den</w:t>
      </w:r>
      <w:r w:rsidRPr="00D20E0D">
        <w:rPr>
          <w:rFonts w:ascii="Times New Roman" w:hAnsi="Times New Roman" w:cs="Times New Roman"/>
          <w:iCs/>
          <w:color w:val="auto"/>
          <w:sz w:val="24"/>
          <w:szCs w:val="24"/>
          <w:u w:val="single"/>
        </w:rPr>
        <w:t>.</w:t>
      </w:r>
      <w:r w:rsidR="004E43A2" w:rsidRPr="00D20E0D">
        <w:rPr>
          <w:rFonts w:ascii="Times New Roman" w:hAnsi="Times New Roman" w:cs="Times New Roman"/>
          <w:iCs/>
          <w:color w:val="auto"/>
          <w:sz w:val="24"/>
          <w:szCs w:val="24"/>
          <w:u w:val="single"/>
        </w:rPr>
        <w:t xml:space="preserve"> </w:t>
      </w:r>
      <w:r w:rsidR="004E43A2" w:rsidRPr="00D20E0D">
        <w:rPr>
          <w:rFonts w:ascii="Times New Roman" w:hAnsi="Times New Roman" w:cs="Times New Roman"/>
          <w:color w:val="auto"/>
          <w:sz w:val="24"/>
          <w:szCs w:val="24"/>
          <w:u w:val="single"/>
        </w:rPr>
        <w:t>Právo na náhradu škody podle občanského zákoníku</w:t>
      </w:r>
      <w:r w:rsidR="008A1248" w:rsidRPr="008A1248">
        <w:t xml:space="preserve"> </w:t>
      </w:r>
      <w:r w:rsidR="008A1248" w:rsidRPr="008A1248">
        <w:rPr>
          <w:rFonts w:ascii="Times New Roman" w:hAnsi="Times New Roman" w:cs="Times New Roman"/>
          <w:color w:val="auto"/>
          <w:sz w:val="24"/>
          <w:szCs w:val="24"/>
          <w:u w:val="single"/>
        </w:rPr>
        <w:t>v rozsahu převyšujícím paušální náhradu</w:t>
      </w:r>
      <w:r w:rsidR="004E43A2" w:rsidRPr="00D20E0D">
        <w:rPr>
          <w:rFonts w:ascii="Times New Roman" w:hAnsi="Times New Roman" w:cs="Times New Roman"/>
          <w:color w:val="auto"/>
          <w:sz w:val="24"/>
          <w:szCs w:val="24"/>
          <w:u w:val="single"/>
        </w:rPr>
        <w:t xml:space="preserve"> tím není dotčeno.</w:t>
      </w:r>
      <w:r w:rsidR="00544945" w:rsidRPr="00D20E0D">
        <w:rPr>
          <w:rFonts w:ascii="Times New Roman" w:hAnsi="Times New Roman" w:cs="Times New Roman"/>
          <w:color w:val="auto"/>
          <w:sz w:val="24"/>
          <w:szCs w:val="24"/>
          <w:u w:val="single"/>
        </w:rPr>
        <w:t>“</w:t>
      </w:r>
      <w:r w:rsidR="1D325F6D" w:rsidRPr="00D20E0D">
        <w:rPr>
          <w:rFonts w:ascii="Times New Roman" w:hAnsi="Times New Roman" w:cs="Times New Roman"/>
          <w:color w:val="auto"/>
          <w:sz w:val="24"/>
          <w:szCs w:val="24"/>
          <w:u w:val="single"/>
        </w:rPr>
        <w:t>.</w:t>
      </w:r>
    </w:p>
    <w:p w14:paraId="62BD34AE"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F9AEE33"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45B0DF16" w14:textId="0180DE53"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35 odst. 1 </w:t>
      </w:r>
      <w:r w:rsidR="00940424" w:rsidRPr="00665697">
        <w:rPr>
          <w:rFonts w:ascii="Times New Roman" w:hAnsi="Times New Roman" w:cs="Times New Roman"/>
          <w:color w:val="auto"/>
          <w:sz w:val="24"/>
          <w:szCs w:val="24"/>
        </w:rPr>
        <w:t>úvodní části ustanovení</w:t>
      </w:r>
      <w:r w:rsidR="00940424"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se slova „</w:t>
      </w:r>
      <w:r w:rsidR="0462AD90" w:rsidRPr="00D20E0D">
        <w:rPr>
          <w:rFonts w:ascii="Times New Roman" w:hAnsi="Times New Roman" w:cs="Times New Roman"/>
          <w:color w:val="auto"/>
          <w:sz w:val="24"/>
          <w:szCs w:val="24"/>
          <w:u w:val="single"/>
        </w:rPr>
        <w:t>technicky proveditelné a</w:t>
      </w:r>
      <w:r w:rsidR="00D20E0D">
        <w:rPr>
          <w:rFonts w:ascii="Times New Roman" w:hAnsi="Times New Roman" w:cs="Times New Roman"/>
          <w:color w:val="auto"/>
          <w:sz w:val="24"/>
          <w:szCs w:val="24"/>
          <w:u w:val="single"/>
        </w:rPr>
        <w:t> </w:t>
      </w:r>
      <w:r w:rsidR="0462AD90" w:rsidRPr="00D20E0D">
        <w:rPr>
          <w:rFonts w:ascii="Times New Roman" w:hAnsi="Times New Roman" w:cs="Times New Roman"/>
          <w:color w:val="auto"/>
          <w:sz w:val="24"/>
          <w:szCs w:val="24"/>
        </w:rPr>
        <w:t>“ zrušují.</w:t>
      </w:r>
    </w:p>
    <w:p w14:paraId="2D6B308D" w14:textId="77777777" w:rsidR="006E65A2" w:rsidRPr="00D20E0D" w:rsidRDefault="00536DEE" w:rsidP="007273C1">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43257BC" w14:textId="77777777" w:rsidR="006E65A2" w:rsidRPr="00D20E0D" w:rsidRDefault="006E65A2" w:rsidP="007273C1">
      <w:pPr>
        <w:pStyle w:val="Odstavecseseznamem"/>
        <w:spacing w:after="120" w:line="240" w:lineRule="auto"/>
        <w:ind w:left="0"/>
        <w:contextualSpacing w:val="0"/>
        <w:jc w:val="both"/>
        <w:rPr>
          <w:rFonts w:ascii="Times New Roman" w:hAnsi="Times New Roman" w:cs="Times New Roman"/>
          <w:color w:val="auto"/>
          <w:sz w:val="24"/>
          <w:szCs w:val="24"/>
        </w:rPr>
      </w:pPr>
    </w:p>
    <w:p w14:paraId="1A5C77DA"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 § 35 odst. 1 písm. b) se slova „</w:t>
      </w:r>
      <w:r w:rsidR="24CA265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u w:val="single"/>
        </w:rPr>
        <w:t>čísel patřících do Evropského telefonního číslovacího prostoru</w:t>
      </w:r>
      <w:r w:rsidRPr="00D20E0D">
        <w:rPr>
          <w:rFonts w:ascii="Times New Roman" w:hAnsi="Times New Roman" w:cs="Times New Roman"/>
          <w:color w:val="auto"/>
          <w:sz w:val="24"/>
          <w:szCs w:val="24"/>
        </w:rPr>
        <w:t>“ zrušují.</w:t>
      </w:r>
    </w:p>
    <w:p w14:paraId="686EB4A5"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A14FE98" w14:textId="77777777" w:rsidR="006E65A2" w:rsidRPr="00D20E0D" w:rsidRDefault="006E65A2"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12781990" w14:textId="7ABB2C74"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36 odst. 1 </w:t>
      </w:r>
      <w:r w:rsidR="00940424" w:rsidRPr="00665697">
        <w:rPr>
          <w:rFonts w:ascii="Times New Roman" w:hAnsi="Times New Roman" w:cs="Times New Roman"/>
          <w:color w:val="auto"/>
          <w:sz w:val="24"/>
          <w:szCs w:val="24"/>
        </w:rPr>
        <w:t>závěrečné části ustanovení</w:t>
      </w:r>
      <w:r w:rsidR="00940424"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se za slova „jim lhůtu“ vkládá slovo „</w:t>
      </w:r>
      <w:r w:rsidR="0462AD90" w:rsidRPr="00D20E0D">
        <w:rPr>
          <w:rFonts w:ascii="Times New Roman" w:hAnsi="Times New Roman" w:cs="Times New Roman"/>
          <w:color w:val="auto"/>
          <w:sz w:val="24"/>
          <w:szCs w:val="24"/>
          <w:u w:val="single"/>
        </w:rPr>
        <w:t>alespoň</w:t>
      </w:r>
      <w:r w:rsidR="0462AD90"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za slova „tuto lhůtu“ se vkládají slova „</w:t>
      </w:r>
      <w:r w:rsidR="0462AD90" w:rsidRPr="00D20E0D">
        <w:rPr>
          <w:rFonts w:ascii="Times New Roman" w:hAnsi="Times New Roman" w:cs="Times New Roman"/>
          <w:color w:val="auto"/>
          <w:sz w:val="24"/>
          <w:szCs w:val="24"/>
          <w:u w:val="single"/>
        </w:rPr>
        <w:t>z důvodu mimořádných okolností</w:t>
      </w:r>
      <w:r w:rsidR="0462AD90" w:rsidRPr="00D20E0D">
        <w:rPr>
          <w:rFonts w:ascii="Times New Roman" w:hAnsi="Times New Roman" w:cs="Times New Roman"/>
          <w:color w:val="auto"/>
          <w:sz w:val="24"/>
          <w:szCs w:val="24"/>
        </w:rPr>
        <w:t>“.</w:t>
      </w:r>
    </w:p>
    <w:p w14:paraId="24796508"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025B4D4" w14:textId="77777777" w:rsidR="006E65A2" w:rsidRPr="00D20E0D" w:rsidRDefault="006E65A2"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21970973" w14:textId="71FA847B"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36 odst. 3</w:t>
      </w:r>
      <w:r w:rsidR="00940424" w:rsidRPr="00D20E0D">
        <w:rPr>
          <w:rFonts w:ascii="Times New Roman" w:hAnsi="Times New Roman" w:cs="Times New Roman"/>
          <w:color w:val="auto"/>
          <w:sz w:val="24"/>
          <w:szCs w:val="24"/>
        </w:rPr>
        <w:t xml:space="preserve"> </w:t>
      </w:r>
      <w:r w:rsidR="00940424" w:rsidRPr="00665697">
        <w:rPr>
          <w:rFonts w:ascii="Times New Roman" w:hAnsi="Times New Roman" w:cs="Times New Roman"/>
          <w:color w:val="auto"/>
          <w:sz w:val="24"/>
          <w:szCs w:val="24"/>
        </w:rPr>
        <w:t>větě druhé</w:t>
      </w:r>
      <w:r w:rsidR="0462AD90" w:rsidRPr="00D20E0D">
        <w:rPr>
          <w:rFonts w:ascii="Times New Roman" w:hAnsi="Times New Roman" w:cs="Times New Roman"/>
          <w:color w:val="auto"/>
          <w:sz w:val="24"/>
          <w:szCs w:val="24"/>
        </w:rPr>
        <w:t xml:space="preserve"> se slova „uvedenou 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oprávnění“ nahrazují slovy „podle § 32 odst. 4“.</w:t>
      </w:r>
    </w:p>
    <w:p w14:paraId="3A5251DA" w14:textId="77777777" w:rsidR="006E65A2" w:rsidRPr="00D20E0D" w:rsidRDefault="006E65A2" w:rsidP="005C61F0">
      <w:pPr>
        <w:pStyle w:val="Odstavecseseznamem"/>
        <w:spacing w:after="120" w:line="240" w:lineRule="auto"/>
        <w:ind w:left="0"/>
        <w:contextualSpacing w:val="0"/>
        <w:rPr>
          <w:rFonts w:ascii="Times New Roman" w:hAnsi="Times New Roman" w:cs="Times New Roman"/>
          <w:color w:val="auto"/>
          <w:sz w:val="24"/>
          <w:szCs w:val="24"/>
        </w:rPr>
      </w:pPr>
    </w:p>
    <w:p w14:paraId="031AE035" w14:textId="36B26C90" w:rsidR="000315FB"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36 se na konci odstavce 8 doplňují věty „To neplatí 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případě, že z</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přidělené číselné řady byla čísla přenesena podle § 34. 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takovém případě je držitel oprávnění k</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využívání čísel nebo jeho právní nástupce povinen informovat podnikatele poskytujícího veřejně dostupné služby elektronických komunikací, který využívá přenesená čísla, o</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okamžiku skončení platnosti oprávnění, a</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to nejpozději </w:t>
      </w:r>
      <w:r w:rsidR="00967FEA">
        <w:rPr>
          <w:rFonts w:ascii="Times New Roman" w:hAnsi="Times New Roman" w:cs="Times New Roman"/>
          <w:color w:val="auto"/>
          <w:sz w:val="24"/>
          <w:szCs w:val="24"/>
        </w:rPr>
        <w:t>1</w:t>
      </w:r>
      <w:r w:rsidR="00967FEA"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měsíc před tímto okamžikem; pokud to není možné, bezodkladně poté, co se o</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této skutečnosti dozvěděl.“.</w:t>
      </w:r>
    </w:p>
    <w:p w14:paraId="3917F3B9" w14:textId="77777777" w:rsidR="7735C2C0" w:rsidRPr="00D20E0D" w:rsidRDefault="7735C2C0" w:rsidP="005C61F0">
      <w:pPr>
        <w:spacing w:after="120" w:line="240" w:lineRule="auto"/>
        <w:ind w:hanging="437"/>
        <w:jc w:val="both"/>
        <w:rPr>
          <w:rFonts w:ascii="Times New Roman" w:hAnsi="Times New Roman" w:cs="Times New Roman"/>
          <w:color w:val="auto"/>
          <w:sz w:val="24"/>
          <w:szCs w:val="24"/>
        </w:rPr>
      </w:pPr>
    </w:p>
    <w:p w14:paraId="66EDC8F6" w14:textId="2927A984"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37 odst. 1 </w:t>
      </w:r>
      <w:r w:rsidR="55DCC6B2" w:rsidRPr="00D20E0D">
        <w:rPr>
          <w:rFonts w:ascii="Times New Roman" w:hAnsi="Times New Roman" w:cs="Times New Roman"/>
          <w:color w:val="auto"/>
          <w:sz w:val="24"/>
          <w:szCs w:val="24"/>
        </w:rPr>
        <w:t xml:space="preserve">se </w:t>
      </w:r>
      <w:r w:rsidR="0462AD90" w:rsidRPr="00D20E0D">
        <w:rPr>
          <w:rFonts w:ascii="Times New Roman" w:hAnsi="Times New Roman" w:cs="Times New Roman"/>
          <w:color w:val="auto"/>
          <w:sz w:val="24"/>
          <w:szCs w:val="24"/>
        </w:rPr>
        <w:t>věta druhá</w:t>
      </w:r>
      <w:r w:rsidR="5CC4C210" w:rsidRPr="00D20E0D">
        <w:rPr>
          <w:rFonts w:ascii="Times New Roman" w:hAnsi="Times New Roman" w:cs="Times New Roman"/>
          <w:color w:val="auto"/>
          <w:sz w:val="24"/>
          <w:szCs w:val="24"/>
        </w:rPr>
        <w:t xml:space="preserve"> </w:t>
      </w:r>
      <w:r w:rsidR="4AB43C71" w:rsidRPr="00D20E0D">
        <w:rPr>
          <w:rFonts w:ascii="Times New Roman" w:hAnsi="Times New Roman" w:cs="Times New Roman"/>
          <w:color w:val="auto"/>
          <w:sz w:val="24"/>
          <w:szCs w:val="24"/>
        </w:rPr>
        <w:t>nahrazuje</w:t>
      </w:r>
      <w:r w:rsidR="797FD8C0" w:rsidRPr="00D20E0D">
        <w:rPr>
          <w:rFonts w:ascii="Times New Roman" w:hAnsi="Times New Roman" w:cs="Times New Roman"/>
          <w:color w:val="auto"/>
          <w:sz w:val="24"/>
          <w:szCs w:val="24"/>
        </w:rPr>
        <w:t xml:space="preserve"> větou</w:t>
      </w:r>
      <w:r w:rsidR="0462AD90" w:rsidRPr="00D20E0D">
        <w:rPr>
          <w:rFonts w:ascii="Times New Roman" w:hAnsi="Times New Roman" w:cs="Times New Roman"/>
          <w:color w:val="auto"/>
          <w:sz w:val="24"/>
          <w:szCs w:val="24"/>
        </w:rPr>
        <w:t xml:space="preserve"> „Využívání tísňových čísel se nezpoplatňuje.“.</w:t>
      </w:r>
    </w:p>
    <w:p w14:paraId="4B438485" w14:textId="77777777" w:rsidR="00536DEE" w:rsidRPr="00D20E0D" w:rsidRDefault="00536DEE"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783FC585" w14:textId="5D833CD8" w:rsidR="006E65A2" w:rsidRPr="00D20E0D" w:rsidRDefault="27F2CC9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38 odst. 1</w:t>
      </w:r>
      <w:r w:rsidR="00940424" w:rsidRPr="00D20E0D">
        <w:rPr>
          <w:rFonts w:ascii="Times New Roman" w:hAnsi="Times New Roman" w:cs="Times New Roman"/>
          <w:color w:val="auto"/>
          <w:sz w:val="24"/>
          <w:szCs w:val="24"/>
        </w:rPr>
        <w:t xml:space="preserve"> </w:t>
      </w:r>
      <w:r w:rsidR="00940424" w:rsidRPr="00665697">
        <w:rPr>
          <w:rFonts w:ascii="Times New Roman" w:hAnsi="Times New Roman" w:cs="Times New Roman"/>
          <w:color w:val="auto"/>
          <w:sz w:val="24"/>
          <w:szCs w:val="24"/>
        </w:rPr>
        <w:t>větě první</w:t>
      </w:r>
      <w:r w:rsidR="0462AD90" w:rsidRPr="00D20E0D">
        <w:rPr>
          <w:rFonts w:ascii="Times New Roman" w:hAnsi="Times New Roman" w:cs="Times New Roman"/>
          <w:color w:val="auto"/>
          <w:sz w:val="24"/>
          <w:szCs w:val="24"/>
        </w:rPr>
        <w:t xml:space="preserve"> se slova „koncových uživatelů“ nahrazuje slovem „</w:t>
      </w:r>
      <w:r w:rsidR="0462AD90" w:rsidRPr="00D20E0D">
        <w:rPr>
          <w:rFonts w:ascii="Times New Roman" w:hAnsi="Times New Roman" w:cs="Times New Roman"/>
          <w:color w:val="auto"/>
          <w:sz w:val="24"/>
          <w:szCs w:val="24"/>
          <w:u w:val="single"/>
        </w:rPr>
        <w:t>spotřebitelů</w:t>
      </w:r>
      <w:r w:rsidR="0462AD90" w:rsidRPr="00D20E0D">
        <w:rPr>
          <w:rFonts w:ascii="Times New Roman" w:hAnsi="Times New Roman" w:cs="Times New Roman"/>
          <w:color w:val="auto"/>
          <w:sz w:val="24"/>
          <w:szCs w:val="24"/>
        </w:rPr>
        <w:t>“</w:t>
      </w:r>
      <w:r w:rsidR="2AF4D93A" w:rsidRPr="00D20E0D">
        <w:rPr>
          <w:rFonts w:ascii="Times New Roman" w:hAnsi="Times New Roman" w:cs="Times New Roman"/>
          <w:color w:val="auto"/>
          <w:sz w:val="24"/>
          <w:szCs w:val="24"/>
        </w:rPr>
        <w:t xml:space="preserve">, slova </w:t>
      </w:r>
      <w:r w:rsidR="08EFE6D0" w:rsidRPr="00D20E0D">
        <w:rPr>
          <w:rFonts w:ascii="Times New Roman" w:hAnsi="Times New Roman" w:cs="Times New Roman"/>
          <w:color w:val="auto"/>
          <w:sz w:val="24"/>
          <w:szCs w:val="24"/>
        </w:rPr>
        <w:t>„zajišťujících veřejně dostupné sítě a</w:t>
      </w:r>
      <w:r w:rsidR="00D20E0D">
        <w:rPr>
          <w:rFonts w:ascii="Times New Roman" w:hAnsi="Times New Roman" w:cs="Times New Roman"/>
          <w:color w:val="auto"/>
          <w:sz w:val="24"/>
          <w:szCs w:val="24"/>
        </w:rPr>
        <w:t> </w:t>
      </w:r>
      <w:r w:rsidR="08EFE6D0" w:rsidRPr="00D20E0D">
        <w:rPr>
          <w:rFonts w:ascii="Times New Roman" w:hAnsi="Times New Roman" w:cs="Times New Roman"/>
          <w:color w:val="auto"/>
          <w:sz w:val="24"/>
          <w:szCs w:val="24"/>
        </w:rPr>
        <w:t>poskytujících veřejně dostupné služby elektronických komunikací“ se nahrazují slovy „</w:t>
      </w:r>
      <w:r w:rsidR="571371E3" w:rsidRPr="00D20E0D">
        <w:rPr>
          <w:rFonts w:ascii="Times New Roman" w:hAnsi="Times New Roman" w:cs="Times New Roman"/>
          <w:color w:val="auto"/>
          <w:sz w:val="24"/>
          <w:szCs w:val="24"/>
        </w:rPr>
        <w:t>poskytujících služby uvedené v</w:t>
      </w:r>
      <w:r w:rsidR="00D20E0D">
        <w:rPr>
          <w:rFonts w:ascii="Times New Roman" w:hAnsi="Times New Roman" w:cs="Times New Roman"/>
          <w:color w:val="auto"/>
          <w:sz w:val="24"/>
          <w:szCs w:val="24"/>
        </w:rPr>
        <w:t> </w:t>
      </w:r>
      <w:r w:rsidR="571371E3" w:rsidRPr="00D20E0D">
        <w:rPr>
          <w:rFonts w:ascii="Times New Roman" w:hAnsi="Times New Roman" w:cs="Times New Roman"/>
          <w:color w:val="auto"/>
          <w:sz w:val="24"/>
          <w:szCs w:val="24"/>
        </w:rPr>
        <w:t>odstavci 2 a</w:t>
      </w:r>
      <w:r w:rsidR="00D20E0D">
        <w:rPr>
          <w:rFonts w:ascii="Times New Roman" w:hAnsi="Times New Roman" w:cs="Times New Roman"/>
          <w:color w:val="auto"/>
          <w:sz w:val="24"/>
          <w:szCs w:val="24"/>
        </w:rPr>
        <w:t> </w:t>
      </w:r>
      <w:r w:rsidR="571371E3" w:rsidRPr="00D20E0D">
        <w:rPr>
          <w:rFonts w:ascii="Times New Roman" w:hAnsi="Times New Roman" w:cs="Times New Roman"/>
          <w:color w:val="auto"/>
          <w:sz w:val="24"/>
          <w:szCs w:val="24"/>
        </w:rPr>
        <w:t>3</w:t>
      </w:r>
      <w:r w:rsidR="571371E3" w:rsidRPr="00665697">
        <w:rPr>
          <w:rFonts w:ascii="Times New Roman" w:hAnsi="Times New Roman" w:cs="Times New Roman"/>
          <w:color w:val="auto"/>
          <w:sz w:val="24"/>
          <w:szCs w:val="24"/>
        </w:rPr>
        <w:t>“</w:t>
      </w:r>
      <w:r w:rsidR="00940424"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940424" w:rsidRPr="00D20E0D">
        <w:rPr>
          <w:rFonts w:ascii="Times New Roman" w:hAnsi="Times New Roman" w:cs="Times New Roman"/>
          <w:color w:val="auto"/>
          <w:sz w:val="24"/>
          <w:szCs w:val="24"/>
        </w:rPr>
        <w:t xml:space="preserve">ve větě druhé se </w:t>
      </w:r>
      <w:r w:rsidR="0462AD90" w:rsidRPr="00D20E0D">
        <w:rPr>
          <w:rFonts w:ascii="Times New Roman" w:hAnsi="Times New Roman" w:cs="Times New Roman"/>
          <w:color w:val="auto"/>
          <w:sz w:val="24"/>
          <w:szCs w:val="24"/>
        </w:rPr>
        <w:t xml:space="preserve">slova „koncové uživatele“ </w:t>
      </w:r>
      <w:r w:rsidR="00940424" w:rsidRPr="00665697">
        <w:rPr>
          <w:rFonts w:ascii="Times New Roman" w:hAnsi="Times New Roman" w:cs="Times New Roman"/>
          <w:color w:val="auto"/>
          <w:sz w:val="24"/>
          <w:szCs w:val="24"/>
        </w:rPr>
        <w:t xml:space="preserve">nahrazují </w:t>
      </w:r>
      <w:r w:rsidR="0462AD90" w:rsidRPr="00D20E0D">
        <w:rPr>
          <w:rFonts w:ascii="Times New Roman" w:hAnsi="Times New Roman" w:cs="Times New Roman"/>
          <w:color w:val="auto"/>
          <w:sz w:val="24"/>
          <w:szCs w:val="24"/>
        </w:rPr>
        <w:t>slovem „</w:t>
      </w:r>
      <w:r w:rsidR="0462AD90" w:rsidRPr="00D20E0D">
        <w:rPr>
          <w:rFonts w:ascii="Times New Roman" w:hAnsi="Times New Roman" w:cs="Times New Roman"/>
          <w:color w:val="auto"/>
          <w:sz w:val="24"/>
          <w:szCs w:val="24"/>
          <w:u w:val="single"/>
        </w:rPr>
        <w:t>spotřebitele</w:t>
      </w:r>
      <w:r w:rsidR="0462AD90" w:rsidRPr="00D20E0D">
        <w:rPr>
          <w:rFonts w:ascii="Times New Roman" w:hAnsi="Times New Roman" w:cs="Times New Roman"/>
          <w:color w:val="auto"/>
          <w:sz w:val="24"/>
          <w:szCs w:val="24"/>
        </w:rPr>
        <w:t>“.</w:t>
      </w:r>
    </w:p>
    <w:p w14:paraId="41896C0A"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00284B0" w14:textId="77777777" w:rsidR="006E65A2" w:rsidRPr="00D20E0D" w:rsidRDefault="006E65A2"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0BA9319A"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38 odstavec 2 zní: </w:t>
      </w:r>
    </w:p>
    <w:p w14:paraId="74E0965E" w14:textId="75FBA82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(2)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rámci univerzální služby </w:t>
      </w:r>
      <w:r w:rsidR="007279DD" w:rsidRPr="00665697">
        <w:rPr>
          <w:rFonts w:ascii="Times New Roman" w:hAnsi="Times New Roman" w:cs="Times New Roman"/>
          <w:color w:val="auto"/>
          <w:sz w:val="24"/>
          <w:szCs w:val="24"/>
          <w:u w:val="single"/>
        </w:rPr>
        <w:t>může</w:t>
      </w:r>
      <w:r w:rsidR="007279D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Úřad uložit </w:t>
      </w:r>
      <w:r w:rsidR="00FA2800" w:rsidRPr="00D20E0D">
        <w:rPr>
          <w:rFonts w:ascii="Times New Roman" w:hAnsi="Times New Roman" w:cs="Times New Roman"/>
          <w:color w:val="auto"/>
          <w:sz w:val="24"/>
          <w:szCs w:val="24"/>
          <w:u w:val="single"/>
        </w:rPr>
        <w:t>podnikatel</w:t>
      </w:r>
      <w:r w:rsidR="00FA2800">
        <w:rPr>
          <w:rFonts w:ascii="Times New Roman" w:hAnsi="Times New Roman" w:cs="Times New Roman"/>
          <w:color w:val="auto"/>
          <w:sz w:val="24"/>
          <w:szCs w:val="24"/>
          <w:u w:val="single"/>
        </w:rPr>
        <w:t>i</w:t>
      </w:r>
      <w:r w:rsidR="00FA280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povinnost poskytovat </w:t>
      </w:r>
      <w:r w:rsidR="005F64CB" w:rsidRPr="00665697">
        <w:rPr>
          <w:rFonts w:ascii="Times New Roman" w:hAnsi="Times New Roman" w:cs="Times New Roman"/>
          <w:color w:val="auto"/>
          <w:sz w:val="24"/>
          <w:szCs w:val="24"/>
          <w:u w:val="single"/>
        </w:rPr>
        <w:t xml:space="preserve">tyto </w:t>
      </w:r>
      <w:r w:rsidR="00F25648" w:rsidRPr="00D20E0D">
        <w:rPr>
          <w:rFonts w:ascii="Times New Roman" w:hAnsi="Times New Roman" w:cs="Times New Roman"/>
          <w:color w:val="auto"/>
          <w:sz w:val="24"/>
          <w:szCs w:val="24"/>
          <w:u w:val="single"/>
        </w:rPr>
        <w:t>dílčí služby</w:t>
      </w:r>
      <w:r w:rsidR="005F64CB" w:rsidRPr="00D20E0D">
        <w:rPr>
          <w:rFonts w:ascii="Times New Roman" w:hAnsi="Times New Roman" w:cs="Times New Roman"/>
          <w:color w:val="auto"/>
          <w:sz w:val="24"/>
          <w:szCs w:val="24"/>
          <w:u w:val="single"/>
        </w:rPr>
        <w:t>:</w:t>
      </w:r>
    </w:p>
    <w:p w14:paraId="66F5818B" w14:textId="07738C26"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přiměřený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 včetně připojení potřebného pro využívání služby,</w:t>
      </w:r>
    </w:p>
    <w:p w14:paraId="737792D3" w14:textId="29D5FAAC"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přístup k</w:t>
      </w:r>
      <w:r w:rsidR="00D20E0D">
        <w:rPr>
          <w:rFonts w:ascii="Times New Roman" w:hAnsi="Times New Roman" w:cs="Times New Roman"/>
          <w:color w:val="auto"/>
          <w:sz w:val="24"/>
          <w:szCs w:val="24"/>
          <w:u w:val="single"/>
        </w:rPr>
        <w:t> </w:t>
      </w:r>
      <w:r w:rsidR="00CD2377" w:rsidRPr="00D20E0D">
        <w:rPr>
          <w:rFonts w:ascii="Times New Roman" w:hAnsi="Times New Roman" w:cs="Times New Roman"/>
          <w:color w:val="auto"/>
          <w:sz w:val="24"/>
          <w:szCs w:val="24"/>
          <w:u w:val="single"/>
        </w:rPr>
        <w:t>hlasové komunikační službě</w:t>
      </w:r>
      <w:r w:rsidR="003E1F4E"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3E1F4E" w:rsidRPr="00D20E0D">
        <w:rPr>
          <w:rFonts w:ascii="Times New Roman" w:hAnsi="Times New Roman" w:cs="Times New Roman"/>
          <w:color w:val="auto"/>
          <w:sz w:val="24"/>
          <w:szCs w:val="24"/>
          <w:u w:val="single"/>
        </w:rPr>
        <w:t>pevném místě</w:t>
      </w:r>
      <w:r w:rsidRPr="00D20E0D">
        <w:rPr>
          <w:rFonts w:ascii="Times New Roman" w:hAnsi="Times New Roman" w:cs="Times New Roman"/>
          <w:color w:val="auto"/>
          <w:sz w:val="24"/>
          <w:szCs w:val="24"/>
          <w:u w:val="single"/>
        </w:rPr>
        <w:t>, včetně připojení potřebného pro využívání služby,</w:t>
      </w:r>
    </w:p>
    <w:p w14:paraId="4D48A6FB" w14:textId="5D13FB35"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c) přístup zdravotně postižených osob </w:t>
      </w:r>
      <w:r w:rsidR="005F64CB" w:rsidRPr="00665697">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005F64CB" w:rsidRPr="00665697">
        <w:rPr>
          <w:rFonts w:ascii="Times New Roman" w:hAnsi="Times New Roman" w:cs="Times New Roman"/>
          <w:color w:val="auto"/>
          <w:sz w:val="24"/>
          <w:szCs w:val="24"/>
          <w:u w:val="single"/>
        </w:rPr>
        <w:t>dílčím</w:t>
      </w:r>
      <w:r w:rsidRPr="00D20E0D">
        <w:rPr>
          <w:rFonts w:ascii="Times New Roman" w:hAnsi="Times New Roman" w:cs="Times New Roman"/>
          <w:color w:val="auto"/>
          <w:sz w:val="24"/>
          <w:szCs w:val="24"/>
          <w:u w:val="single"/>
        </w:rPr>
        <w:t xml:space="preserve"> službám podle </w:t>
      </w:r>
      <w:r w:rsidR="00940424" w:rsidRPr="00665697">
        <w:rPr>
          <w:rFonts w:ascii="Times New Roman" w:hAnsi="Times New Roman" w:cs="Times New Roman"/>
          <w:color w:val="auto"/>
          <w:sz w:val="24"/>
          <w:szCs w:val="24"/>
          <w:u w:val="single"/>
        </w:rPr>
        <w:t>písmen</w:t>
      </w:r>
      <w:r w:rsidR="0094042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 poskytovaných nejen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 rovnocenný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přístupem, který využívají ostatní spotřebitelé, zejména prostřednictvím speciálně vybavených koncových zařízení,</w:t>
      </w:r>
    </w:p>
    <w:p w14:paraId="773ACE9C" w14:textId="3FC5F99C"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d) doplňkové služby </w:t>
      </w:r>
      <w:r w:rsidR="005F64CB" w:rsidRPr="00665697">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005F64CB" w:rsidRPr="00665697">
        <w:rPr>
          <w:rFonts w:ascii="Times New Roman" w:hAnsi="Times New Roman" w:cs="Times New Roman"/>
          <w:color w:val="auto"/>
          <w:sz w:val="24"/>
          <w:szCs w:val="24"/>
          <w:u w:val="single"/>
        </w:rPr>
        <w:t>dílčím</w:t>
      </w:r>
      <w:r w:rsidR="005F64C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službám </w:t>
      </w:r>
      <w:r w:rsidR="005F64CB" w:rsidRPr="00665697">
        <w:rPr>
          <w:rFonts w:ascii="Times New Roman" w:hAnsi="Times New Roman" w:cs="Times New Roman"/>
          <w:color w:val="auto"/>
          <w:sz w:val="24"/>
          <w:szCs w:val="24"/>
          <w:u w:val="single"/>
        </w:rPr>
        <w:t>podle písmen</w:t>
      </w:r>
      <w:r w:rsidR="005F64C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 kterými jsou</w:t>
      </w:r>
    </w:p>
    <w:p w14:paraId="2615384D"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podrobný rozpis účtů,</w:t>
      </w:r>
    </w:p>
    <w:p w14:paraId="171D9EBE"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bezplatné selektivní blokování odchozích volání, textových zpráv nebo multimediálních zpráv, nebo, je-li to technicky proveditelné, jiných podobných aplikací se zvýšenou sazbou,</w:t>
      </w:r>
    </w:p>
    <w:p w14:paraId="665F9E69"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systémy předplatného,</w:t>
      </w:r>
    </w:p>
    <w:p w14:paraId="7D4D159B"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postupné splácení </w:t>
      </w:r>
      <w:r w:rsidR="006816C2" w:rsidRPr="00D20E0D">
        <w:rPr>
          <w:rFonts w:ascii="Times New Roman" w:hAnsi="Times New Roman" w:cs="Times New Roman"/>
          <w:color w:val="auto"/>
          <w:sz w:val="24"/>
          <w:szCs w:val="24"/>
          <w:u w:val="single"/>
        </w:rPr>
        <w:t xml:space="preserve">ceny </w:t>
      </w:r>
      <w:r w:rsidRPr="00D20E0D">
        <w:rPr>
          <w:rFonts w:ascii="Times New Roman" w:hAnsi="Times New Roman" w:cs="Times New Roman"/>
          <w:color w:val="auto"/>
          <w:sz w:val="24"/>
          <w:szCs w:val="24"/>
          <w:u w:val="single"/>
        </w:rPr>
        <w:t>za připojení,</w:t>
      </w:r>
    </w:p>
    <w:p w14:paraId="1142D7FE"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zvláštní opatření při neplacení účtů,</w:t>
      </w:r>
    </w:p>
    <w:p w14:paraId="4C64E857"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poradenství ohledně sazeb,</w:t>
      </w:r>
    </w:p>
    <w:p w14:paraId="56322CDE"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kontrola nákladů,</w:t>
      </w:r>
    </w:p>
    <w:p w14:paraId="5DF023A1" w14:textId="77777777" w:rsidR="006E65A2" w:rsidRPr="00D20E0D" w:rsidRDefault="00536DEE" w:rsidP="005A5CC1">
      <w:pPr>
        <w:pStyle w:val="Odstavecseseznamem"/>
        <w:numPr>
          <w:ilvl w:val="0"/>
          <w:numId w:val="3"/>
        </w:numPr>
        <w:spacing w:after="120" w:line="240" w:lineRule="auto"/>
        <w:ind w:left="924" w:hanging="357"/>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deaktivace vyúčtování třetích stran.</w:t>
      </w:r>
      <w:r w:rsidRPr="00D20E0D">
        <w:rPr>
          <w:rFonts w:ascii="Times New Roman" w:hAnsi="Times New Roman" w:cs="Times New Roman"/>
          <w:color w:val="auto"/>
          <w:sz w:val="24"/>
          <w:szCs w:val="24"/>
        </w:rPr>
        <w:t>“.</w:t>
      </w:r>
    </w:p>
    <w:p w14:paraId="6093AF4D" w14:textId="77777777" w:rsidR="000315FB" w:rsidRPr="00D20E0D" w:rsidRDefault="00536DEE" w:rsidP="005C61F0">
      <w:pPr>
        <w:spacing w:after="120" w:line="240" w:lineRule="auto"/>
        <w:ind w:firstLine="284"/>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CB918AF" w14:textId="77777777" w:rsidR="7735C2C0" w:rsidRPr="00D20E0D" w:rsidRDefault="7735C2C0" w:rsidP="005C61F0">
      <w:pPr>
        <w:spacing w:after="120" w:line="240" w:lineRule="auto"/>
        <w:ind w:firstLine="284"/>
        <w:rPr>
          <w:rFonts w:ascii="Times New Roman" w:hAnsi="Times New Roman" w:cs="Times New Roman"/>
          <w:iCs/>
          <w:color w:val="auto"/>
          <w:sz w:val="24"/>
          <w:szCs w:val="24"/>
        </w:rPr>
      </w:pPr>
    </w:p>
    <w:p w14:paraId="03F4A0C8" w14:textId="2762AFE3"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38 odst. 3  se věta první nahrazuje větou „</w:t>
      </w:r>
      <w:r w:rsidRPr="00D20E0D">
        <w:rPr>
          <w:rFonts w:ascii="Times New Roman" w:hAnsi="Times New Roman" w:cs="Times New Roman"/>
          <w:color w:val="auto"/>
          <w:sz w:val="24"/>
          <w:szCs w:val="24"/>
          <w:u w:val="single"/>
        </w:rPr>
        <w:t xml:space="preserve">Podnikatelům poskytujícím </w:t>
      </w:r>
      <w:r w:rsidR="00E40302" w:rsidRPr="00665697">
        <w:rPr>
          <w:rFonts w:ascii="Times New Roman" w:hAnsi="Times New Roman" w:cs="Times New Roman"/>
          <w:color w:val="auto"/>
          <w:sz w:val="24"/>
          <w:szCs w:val="24"/>
          <w:u w:val="single"/>
        </w:rPr>
        <w:t>dílčí</w:t>
      </w:r>
      <w:r w:rsidR="00E40302"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službu </w:t>
      </w:r>
      <w:r w:rsidR="00F25648" w:rsidRPr="00665697">
        <w:rPr>
          <w:rFonts w:ascii="Times New Roman" w:hAnsi="Times New Roman" w:cs="Times New Roman"/>
          <w:color w:val="auto"/>
          <w:sz w:val="24"/>
          <w:szCs w:val="24"/>
          <w:u w:val="single"/>
        </w:rPr>
        <w:t>podle odstavce</w:t>
      </w:r>
      <w:r w:rsidR="00F2564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2 písm. a) nebo b), kteří podali přihlášku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vyhověli podmínkám účasti ve výběrovém řízení, Úřad uloží povinnost umožnit osobám se zvláštními sociálními potřebami</w:t>
      </w:r>
      <w:r w:rsidR="00F25648" w:rsidRPr="00D20E0D">
        <w:rPr>
          <w:rFonts w:ascii="Times New Roman" w:hAnsi="Times New Roman" w:cs="Times New Roman"/>
          <w:color w:val="auto"/>
          <w:sz w:val="24"/>
          <w:szCs w:val="24"/>
          <w:u w:val="single"/>
        </w:rPr>
        <w:t> </w:t>
      </w:r>
      <w:r w:rsidR="00F25648" w:rsidRPr="00665697">
        <w:rPr>
          <w:rFonts w:ascii="Times New Roman" w:hAnsi="Times New Roman" w:cs="Times New Roman"/>
          <w:color w:val="auto"/>
          <w:sz w:val="24"/>
          <w:szCs w:val="24"/>
          <w:u w:val="single"/>
        </w:rPr>
        <w:t>podle</w:t>
      </w:r>
      <w:r w:rsidR="00F2564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44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45 výběr cen nebo cenových plánů, které se liší od cenových plánů poskytovaných za </w:t>
      </w:r>
      <w:r w:rsidR="00F25648" w:rsidRPr="00665697">
        <w:rPr>
          <w:rFonts w:ascii="Times New Roman" w:hAnsi="Times New Roman" w:cs="Times New Roman"/>
          <w:color w:val="auto"/>
          <w:sz w:val="24"/>
          <w:szCs w:val="24"/>
          <w:u w:val="single"/>
        </w:rPr>
        <w:t xml:space="preserve">běžných </w:t>
      </w:r>
      <w:r w:rsidRPr="00D20E0D">
        <w:rPr>
          <w:rFonts w:ascii="Times New Roman" w:hAnsi="Times New Roman" w:cs="Times New Roman"/>
          <w:color w:val="auto"/>
          <w:sz w:val="24"/>
          <w:szCs w:val="24"/>
          <w:u w:val="single"/>
        </w:rPr>
        <w:t>obchodních podmínek, tak, aby tyto osoby měly přístup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mohly využívat dílčí služby podle odstavce 2 písm. 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b) (dále jen </w:t>
      </w:r>
      <w:r w:rsidR="00A10F8C"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zvláštní ceny</w:t>
      </w:r>
      <w:r w:rsidR="00A10F8C"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nejen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w:t>
      </w:r>
      <w:r w:rsidRPr="00D20E0D">
        <w:rPr>
          <w:rFonts w:ascii="Times New Roman" w:hAnsi="Times New Roman" w:cs="Times New Roman"/>
          <w:color w:val="auto"/>
          <w:sz w:val="24"/>
          <w:szCs w:val="24"/>
        </w:rPr>
        <w:t>“.</w:t>
      </w:r>
    </w:p>
    <w:p w14:paraId="5AC8DCC4" w14:textId="77777777" w:rsidR="000315FB"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6CA2950"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749FC14B" w14:textId="6CA76FDB"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38 odst. 3</w:t>
      </w:r>
      <w:r w:rsidR="00EB37A4" w:rsidRPr="00D20E0D">
        <w:rPr>
          <w:rFonts w:ascii="Times New Roman" w:hAnsi="Times New Roman" w:cs="Times New Roman"/>
          <w:color w:val="auto"/>
          <w:sz w:val="24"/>
          <w:szCs w:val="24"/>
        </w:rPr>
        <w:t xml:space="preserve"> </w:t>
      </w:r>
      <w:r w:rsidR="00EB37A4" w:rsidRPr="00665697">
        <w:rPr>
          <w:rFonts w:ascii="Times New Roman" w:hAnsi="Times New Roman" w:cs="Times New Roman"/>
          <w:color w:val="auto"/>
          <w:sz w:val="24"/>
          <w:szCs w:val="24"/>
        </w:rPr>
        <w:t>větě čtvrté</w:t>
      </w:r>
      <w:r w:rsidR="0462AD90" w:rsidRPr="00D20E0D">
        <w:rPr>
          <w:rFonts w:ascii="Times New Roman" w:hAnsi="Times New Roman" w:cs="Times New Roman"/>
          <w:color w:val="auto"/>
          <w:sz w:val="24"/>
          <w:szCs w:val="24"/>
        </w:rPr>
        <w:t xml:space="preserve"> se slova „veřejně dostupnou telefonní službu“ nahrazují slovy „</w:t>
      </w:r>
      <w:r w:rsidR="004E3CEC" w:rsidRPr="0087381A">
        <w:rPr>
          <w:rFonts w:ascii="Times New Roman" w:hAnsi="Times New Roman" w:cs="Times New Roman"/>
          <w:color w:val="auto"/>
          <w:sz w:val="24"/>
          <w:szCs w:val="24"/>
          <w:u w:val="single"/>
        </w:rPr>
        <w:t xml:space="preserve">dílčí </w:t>
      </w:r>
      <w:r w:rsidR="0462AD90" w:rsidRPr="00D20E0D">
        <w:rPr>
          <w:rFonts w:ascii="Times New Roman" w:hAnsi="Times New Roman" w:cs="Times New Roman"/>
          <w:color w:val="auto"/>
          <w:sz w:val="24"/>
          <w:szCs w:val="24"/>
          <w:u w:val="single"/>
        </w:rPr>
        <w:t xml:space="preserve">službu </w:t>
      </w:r>
      <w:r w:rsidR="002012E2" w:rsidRPr="00665697">
        <w:rPr>
          <w:rFonts w:ascii="Times New Roman" w:hAnsi="Times New Roman" w:cs="Times New Roman"/>
          <w:color w:val="auto"/>
          <w:sz w:val="24"/>
          <w:szCs w:val="24"/>
          <w:u w:val="single"/>
        </w:rPr>
        <w:t>podle odstavce</w:t>
      </w:r>
      <w:r w:rsidR="0462AD90" w:rsidRPr="00D20E0D">
        <w:rPr>
          <w:rFonts w:ascii="Times New Roman" w:hAnsi="Times New Roman" w:cs="Times New Roman"/>
          <w:color w:val="auto"/>
          <w:sz w:val="24"/>
          <w:szCs w:val="24"/>
          <w:u w:val="single"/>
        </w:rPr>
        <w:t xml:space="preserve"> 2 písm. a) nebo b)</w:t>
      </w:r>
      <w:r w:rsidR="0462AD90" w:rsidRPr="00D20E0D">
        <w:rPr>
          <w:rFonts w:ascii="Times New Roman" w:hAnsi="Times New Roman" w:cs="Times New Roman"/>
          <w:color w:val="auto"/>
          <w:sz w:val="24"/>
          <w:szCs w:val="24"/>
        </w:rPr>
        <w:t>“</w:t>
      </w:r>
      <w:r w:rsidR="3F0A5789"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EB37A4" w:rsidRPr="00665697">
        <w:rPr>
          <w:rFonts w:ascii="Times New Roman" w:hAnsi="Times New Roman" w:cs="Times New Roman"/>
          <w:color w:val="auto"/>
          <w:sz w:val="24"/>
          <w:szCs w:val="24"/>
        </w:rPr>
        <w:t xml:space="preserve">text </w:t>
      </w:r>
      <w:r w:rsidR="06CE05D3" w:rsidRPr="00D20E0D">
        <w:rPr>
          <w:rFonts w:ascii="Times New Roman" w:hAnsi="Times New Roman" w:cs="Times New Roman"/>
          <w:color w:val="auto"/>
          <w:sz w:val="24"/>
          <w:szCs w:val="24"/>
        </w:rPr>
        <w:t xml:space="preserve">„§ 43 odst. 5“ se </w:t>
      </w:r>
      <w:r w:rsidR="00EB37A4" w:rsidRPr="00665697">
        <w:rPr>
          <w:rFonts w:ascii="Times New Roman" w:hAnsi="Times New Roman" w:cs="Times New Roman"/>
          <w:color w:val="auto"/>
          <w:sz w:val="24"/>
          <w:szCs w:val="24"/>
        </w:rPr>
        <w:t>nahrazuje</w:t>
      </w:r>
      <w:r w:rsidR="00EB37A4" w:rsidRPr="00D20E0D">
        <w:rPr>
          <w:rFonts w:ascii="Times New Roman" w:hAnsi="Times New Roman" w:cs="Times New Roman"/>
          <w:color w:val="auto"/>
          <w:sz w:val="24"/>
          <w:szCs w:val="24"/>
        </w:rPr>
        <w:t xml:space="preserve"> </w:t>
      </w:r>
      <w:r w:rsidR="06CE05D3" w:rsidRPr="00D20E0D">
        <w:rPr>
          <w:rFonts w:ascii="Times New Roman" w:hAnsi="Times New Roman" w:cs="Times New Roman"/>
          <w:color w:val="auto"/>
          <w:sz w:val="24"/>
          <w:szCs w:val="24"/>
        </w:rPr>
        <w:t>slovy „odstavce 8“</w:t>
      </w:r>
      <w:r w:rsidR="0462AD90" w:rsidRPr="00D20E0D">
        <w:rPr>
          <w:rFonts w:ascii="Times New Roman" w:hAnsi="Times New Roman" w:cs="Times New Roman"/>
          <w:color w:val="auto"/>
          <w:sz w:val="24"/>
          <w:szCs w:val="24"/>
        </w:rPr>
        <w:t>.</w:t>
      </w:r>
    </w:p>
    <w:p w14:paraId="2FC75548" w14:textId="77777777" w:rsidR="000315FB"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D1F6887"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08F9AD75" w14:textId="0058D6FA" w:rsidR="006E65A2" w:rsidRPr="00D20E0D" w:rsidRDefault="27F2CC9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 38 odstavec 4 </w:t>
      </w:r>
      <w:r w:rsidR="1D8EDDF9" w:rsidRPr="00D20E0D">
        <w:rPr>
          <w:rFonts w:ascii="Times New Roman" w:hAnsi="Times New Roman" w:cs="Times New Roman"/>
          <w:color w:val="auto"/>
          <w:sz w:val="24"/>
          <w:szCs w:val="24"/>
        </w:rPr>
        <w:t xml:space="preserve">včetně poznámky pod čarou č. </w:t>
      </w:r>
      <w:r w:rsidR="75306A6C" w:rsidRPr="00D20E0D">
        <w:rPr>
          <w:rFonts w:ascii="Times New Roman" w:hAnsi="Times New Roman" w:cs="Times New Roman"/>
          <w:color w:val="auto"/>
          <w:sz w:val="24"/>
          <w:szCs w:val="24"/>
        </w:rPr>
        <w:t>75</w:t>
      </w:r>
      <w:r w:rsidR="430D79DF"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 xml:space="preserve">zní: </w:t>
      </w:r>
    </w:p>
    <w:p w14:paraId="6D800DA2" w14:textId="51D14D24" w:rsidR="008B4D67" w:rsidRPr="00D20E0D" w:rsidRDefault="30DE80BC" w:rsidP="005C61F0">
      <w:pPr>
        <w:spacing w:after="120" w:line="240" w:lineRule="auto"/>
        <w:ind w:firstLine="424"/>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(4) Osobou se zvláštními sociálními potřebami se pro účely tohoto zákona rozumí spotřebitel, který je zdravotně postiženou osobou podle § 43 odst. 4 nebo osobou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nízkými příjmy. Osobou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nízkými příjmy se pro účely tohoto zákona rozumí </w:t>
      </w:r>
      <w:r w:rsidR="003061B6" w:rsidRPr="00665697">
        <w:rPr>
          <w:rFonts w:ascii="Times New Roman" w:hAnsi="Times New Roman" w:cs="Times New Roman"/>
          <w:color w:val="auto"/>
          <w:sz w:val="24"/>
          <w:szCs w:val="24"/>
          <w:u w:val="single"/>
        </w:rPr>
        <w:t>osoba</w:t>
      </w:r>
      <w:r w:rsidR="00444DF0" w:rsidRPr="00D20E0D">
        <w:rPr>
          <w:rFonts w:ascii="Times New Roman" w:hAnsi="Times New Roman" w:cs="Times New Roman"/>
          <w:color w:val="auto"/>
          <w:sz w:val="24"/>
          <w:szCs w:val="24"/>
          <w:u w:val="single"/>
        </w:rPr>
        <w:t>,</w:t>
      </w:r>
      <w:r w:rsidR="45D31107" w:rsidRPr="00D20E0D">
        <w:rPr>
          <w:rFonts w:ascii="Times New Roman" w:hAnsi="Times New Roman" w:cs="Times New Roman"/>
          <w:color w:val="auto"/>
          <w:sz w:val="24"/>
          <w:szCs w:val="24"/>
          <w:u w:val="single"/>
        </w:rPr>
        <w:t xml:space="preserve"> </w:t>
      </w:r>
    </w:p>
    <w:p w14:paraId="6497FF87" w14:textId="5B2D6FCF" w:rsidR="008B4D67" w:rsidRPr="00D20E0D" w:rsidRDefault="45D3110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w:t>
      </w:r>
      <w:r w:rsidR="7BCB1BD4" w:rsidRPr="00D20E0D">
        <w:rPr>
          <w:rFonts w:ascii="Times New Roman" w:hAnsi="Times New Roman" w:cs="Times New Roman"/>
          <w:color w:val="auto"/>
          <w:sz w:val="24"/>
          <w:szCs w:val="24"/>
          <w:u w:val="single"/>
        </w:rPr>
        <w:t xml:space="preserve"> </w:t>
      </w:r>
      <w:r w:rsidR="455CD962" w:rsidRPr="00D20E0D">
        <w:rPr>
          <w:rFonts w:ascii="Times New Roman" w:hAnsi="Times New Roman" w:cs="Times New Roman"/>
          <w:color w:val="auto"/>
          <w:sz w:val="24"/>
          <w:szCs w:val="24"/>
          <w:u w:val="single"/>
        </w:rPr>
        <w:t xml:space="preserve">jejíž započitatelný </w:t>
      </w:r>
      <w:r w:rsidR="430D79DF" w:rsidRPr="00D20E0D">
        <w:rPr>
          <w:rFonts w:ascii="Times New Roman" w:hAnsi="Times New Roman" w:cs="Times New Roman"/>
          <w:color w:val="auto"/>
          <w:sz w:val="24"/>
          <w:szCs w:val="24"/>
          <w:u w:val="single"/>
        </w:rPr>
        <w:t>příjem</w:t>
      </w:r>
      <w:r w:rsidR="4F929565" w:rsidRPr="00D20E0D">
        <w:rPr>
          <w:rFonts w:ascii="Times New Roman" w:hAnsi="Times New Roman" w:cs="Times New Roman"/>
          <w:color w:val="auto"/>
          <w:sz w:val="24"/>
          <w:szCs w:val="24"/>
          <w:u w:val="single"/>
          <w:vertAlign w:val="superscript"/>
        </w:rPr>
        <w:t>75</w:t>
      </w:r>
      <w:r w:rsidR="455CD962" w:rsidRPr="00D20E0D">
        <w:rPr>
          <w:rFonts w:ascii="Times New Roman" w:hAnsi="Times New Roman" w:cs="Times New Roman"/>
          <w:color w:val="auto"/>
          <w:sz w:val="24"/>
          <w:szCs w:val="24"/>
          <w:u w:val="single"/>
          <w:vertAlign w:val="superscript"/>
        </w:rPr>
        <w:t>)</w:t>
      </w:r>
      <w:r w:rsidR="455CD962" w:rsidRPr="00D20E0D">
        <w:rPr>
          <w:rFonts w:ascii="Times New Roman" w:hAnsi="Times New Roman" w:cs="Times New Roman"/>
          <w:color w:val="auto"/>
          <w:sz w:val="24"/>
          <w:szCs w:val="24"/>
          <w:u w:val="single"/>
        </w:rPr>
        <w:t xml:space="preserve"> za uplynulé kalendářní čtvrtletí je nižší než 2,15násobek životního minima</w:t>
      </w:r>
      <w:r w:rsidR="19ED7087" w:rsidRPr="00D20E0D">
        <w:rPr>
          <w:rFonts w:ascii="Times New Roman" w:hAnsi="Times New Roman" w:cs="Times New Roman"/>
          <w:color w:val="auto"/>
          <w:sz w:val="24"/>
          <w:szCs w:val="24"/>
          <w:u w:val="single"/>
        </w:rPr>
        <w:t>,</w:t>
      </w:r>
      <w:r w:rsidR="003061B6" w:rsidRPr="00D20E0D">
        <w:rPr>
          <w:rFonts w:ascii="Times New Roman" w:hAnsi="Times New Roman" w:cs="Times New Roman"/>
          <w:color w:val="auto"/>
          <w:sz w:val="24"/>
          <w:szCs w:val="24"/>
          <w:u w:val="single"/>
        </w:rPr>
        <w:t xml:space="preserve"> </w:t>
      </w:r>
      <w:r w:rsidR="003061B6" w:rsidRPr="00665697">
        <w:rPr>
          <w:rFonts w:ascii="Times New Roman" w:hAnsi="Times New Roman" w:cs="Times New Roman"/>
          <w:color w:val="auto"/>
          <w:sz w:val="24"/>
          <w:szCs w:val="24"/>
          <w:u w:val="single"/>
        </w:rPr>
        <w:t>jde-li o</w:t>
      </w:r>
      <w:r w:rsidR="00D20E0D">
        <w:rPr>
          <w:rFonts w:ascii="Times New Roman" w:hAnsi="Times New Roman" w:cs="Times New Roman"/>
          <w:color w:val="auto"/>
          <w:sz w:val="24"/>
          <w:szCs w:val="24"/>
          <w:u w:val="single"/>
        </w:rPr>
        <w:t> </w:t>
      </w:r>
      <w:r w:rsidR="003061B6" w:rsidRPr="00665697">
        <w:rPr>
          <w:rFonts w:ascii="Times New Roman" w:hAnsi="Times New Roman" w:cs="Times New Roman"/>
          <w:color w:val="auto"/>
          <w:sz w:val="24"/>
          <w:szCs w:val="24"/>
          <w:u w:val="single"/>
        </w:rPr>
        <w:t>jednotlivce,</w:t>
      </w:r>
      <w:r w:rsidR="00444DF0" w:rsidRPr="00D20E0D">
        <w:rPr>
          <w:rFonts w:ascii="Times New Roman" w:hAnsi="Times New Roman" w:cs="Times New Roman"/>
          <w:color w:val="auto"/>
          <w:sz w:val="24"/>
          <w:szCs w:val="24"/>
          <w:u w:val="single"/>
        </w:rPr>
        <w:t xml:space="preserve"> nebo</w:t>
      </w:r>
    </w:p>
    <w:p w14:paraId="3632CBAA" w14:textId="0EBF6E86" w:rsidR="008B4D67" w:rsidRPr="00D20E0D" w:rsidRDefault="19ED708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w:t>
      </w:r>
      <w:r w:rsidR="00444DF0" w:rsidRPr="00D20E0D">
        <w:rPr>
          <w:rFonts w:ascii="Times New Roman" w:hAnsi="Times New Roman" w:cs="Times New Roman"/>
          <w:color w:val="auto"/>
          <w:sz w:val="24"/>
          <w:szCs w:val="24"/>
          <w:u w:val="single"/>
        </w:rPr>
        <w:t xml:space="preserve">která žije </w:t>
      </w:r>
      <w:r w:rsidR="6D3EA630"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6D3EA630" w:rsidRPr="00D20E0D">
        <w:rPr>
          <w:rFonts w:ascii="Times New Roman" w:hAnsi="Times New Roman" w:cs="Times New Roman"/>
          <w:color w:val="auto"/>
          <w:sz w:val="24"/>
          <w:szCs w:val="24"/>
          <w:u w:val="single"/>
        </w:rPr>
        <w:t>téže domácnosti s</w:t>
      </w:r>
      <w:r w:rsidR="00D20E0D">
        <w:rPr>
          <w:rFonts w:ascii="Times New Roman" w:hAnsi="Times New Roman" w:cs="Times New Roman"/>
          <w:color w:val="auto"/>
          <w:sz w:val="24"/>
          <w:szCs w:val="24"/>
          <w:u w:val="single"/>
        </w:rPr>
        <w:t> </w:t>
      </w:r>
      <w:r w:rsidR="6D3EA630" w:rsidRPr="00D20E0D">
        <w:rPr>
          <w:rFonts w:ascii="Times New Roman" w:hAnsi="Times New Roman" w:cs="Times New Roman"/>
          <w:color w:val="auto"/>
          <w:sz w:val="24"/>
          <w:szCs w:val="24"/>
          <w:u w:val="single"/>
        </w:rPr>
        <w:t>dalšími osobami a</w:t>
      </w:r>
      <w:r w:rsidR="00D20E0D">
        <w:rPr>
          <w:rFonts w:ascii="Times New Roman" w:hAnsi="Times New Roman" w:cs="Times New Roman"/>
          <w:color w:val="auto"/>
          <w:sz w:val="24"/>
          <w:szCs w:val="24"/>
          <w:u w:val="single"/>
        </w:rPr>
        <w:t> </w:t>
      </w:r>
      <w:r w:rsidR="6D3EA630" w:rsidRPr="00D20E0D">
        <w:rPr>
          <w:rFonts w:ascii="Times New Roman" w:hAnsi="Times New Roman" w:cs="Times New Roman"/>
          <w:color w:val="auto"/>
          <w:sz w:val="24"/>
          <w:szCs w:val="24"/>
          <w:u w:val="single"/>
        </w:rPr>
        <w:t>součet jejího započitatelného příjmu a</w:t>
      </w:r>
      <w:r w:rsidR="00D20E0D">
        <w:rPr>
          <w:rFonts w:ascii="Times New Roman" w:hAnsi="Times New Roman" w:cs="Times New Roman"/>
          <w:color w:val="auto"/>
          <w:sz w:val="24"/>
          <w:szCs w:val="24"/>
          <w:u w:val="single"/>
        </w:rPr>
        <w:t> </w:t>
      </w:r>
      <w:r w:rsidR="6D3EA630" w:rsidRPr="00D20E0D">
        <w:rPr>
          <w:rFonts w:ascii="Times New Roman" w:hAnsi="Times New Roman" w:cs="Times New Roman"/>
          <w:color w:val="auto"/>
          <w:sz w:val="24"/>
          <w:szCs w:val="24"/>
          <w:u w:val="single"/>
        </w:rPr>
        <w:t>započitatelných příjmů těchto osob</w:t>
      </w:r>
      <w:r w:rsidR="003061B6" w:rsidRPr="00D20E0D">
        <w:rPr>
          <w:rFonts w:ascii="Times New Roman" w:hAnsi="Times New Roman" w:cs="Times New Roman"/>
          <w:color w:val="auto"/>
          <w:sz w:val="24"/>
          <w:szCs w:val="24"/>
          <w:u w:val="single"/>
        </w:rPr>
        <w:t xml:space="preserve"> </w:t>
      </w:r>
      <w:r w:rsidR="6D3EA630" w:rsidRPr="00D20E0D">
        <w:rPr>
          <w:rFonts w:ascii="Times New Roman" w:hAnsi="Times New Roman" w:cs="Times New Roman"/>
          <w:color w:val="auto"/>
          <w:sz w:val="24"/>
          <w:szCs w:val="24"/>
          <w:u w:val="single"/>
        </w:rPr>
        <w:t>za uplynulé kalendářní čtvrtletí je nižší než 2,15násobek životního minima osob žijících v</w:t>
      </w:r>
      <w:r w:rsidR="00D20E0D">
        <w:rPr>
          <w:rFonts w:ascii="Times New Roman" w:hAnsi="Times New Roman" w:cs="Times New Roman"/>
          <w:color w:val="auto"/>
          <w:sz w:val="24"/>
          <w:szCs w:val="24"/>
          <w:u w:val="single"/>
        </w:rPr>
        <w:t> </w:t>
      </w:r>
      <w:r w:rsidR="6D3EA630" w:rsidRPr="00D20E0D">
        <w:rPr>
          <w:rFonts w:ascii="Times New Roman" w:hAnsi="Times New Roman" w:cs="Times New Roman"/>
          <w:color w:val="auto"/>
          <w:sz w:val="24"/>
          <w:szCs w:val="24"/>
          <w:u w:val="single"/>
        </w:rPr>
        <w:t>této domácnosti.</w:t>
      </w:r>
    </w:p>
    <w:p w14:paraId="29A3FA75" w14:textId="77777777" w:rsidR="08EF2853" w:rsidRPr="00D20E0D" w:rsidRDefault="08EF2853"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_________________</w:t>
      </w:r>
    </w:p>
    <w:p w14:paraId="12CC188C" w14:textId="3ADE9AF4" w:rsidR="001A0653" w:rsidRPr="00D20E0D" w:rsidRDefault="5001E2D6"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75</w:t>
      </w:r>
      <w:r w:rsidR="006540A8" w:rsidRPr="00D20E0D">
        <w:rPr>
          <w:rFonts w:ascii="Times New Roman" w:hAnsi="Times New Roman" w:cs="Times New Roman"/>
          <w:color w:val="auto"/>
          <w:sz w:val="24"/>
          <w:szCs w:val="24"/>
          <w:vertAlign w:val="superscript"/>
        </w:rPr>
        <w:t>)</w:t>
      </w:r>
      <w:r w:rsidR="0C653769" w:rsidRPr="00D20E0D">
        <w:rPr>
          <w:rFonts w:ascii="Times New Roman" w:hAnsi="Times New Roman" w:cs="Times New Roman"/>
          <w:color w:val="auto"/>
          <w:sz w:val="24"/>
          <w:szCs w:val="24"/>
          <w:vertAlign w:val="superscript"/>
        </w:rPr>
        <w:t xml:space="preserve"> </w:t>
      </w:r>
      <w:r w:rsidR="006540A8" w:rsidRPr="00D20E0D">
        <w:rPr>
          <w:rFonts w:ascii="Times New Roman" w:hAnsi="Times New Roman" w:cs="Times New Roman"/>
          <w:color w:val="auto"/>
          <w:sz w:val="24"/>
          <w:szCs w:val="24"/>
        </w:rPr>
        <w:t>§ 7 zákona č. 110/2006 Sb., o</w:t>
      </w:r>
      <w:r w:rsidR="00D20E0D">
        <w:rPr>
          <w:rFonts w:ascii="Times New Roman" w:hAnsi="Times New Roman" w:cs="Times New Roman"/>
          <w:color w:val="auto"/>
          <w:sz w:val="24"/>
          <w:szCs w:val="24"/>
        </w:rPr>
        <w:t> </w:t>
      </w:r>
      <w:r w:rsidR="006540A8" w:rsidRPr="00D20E0D">
        <w:rPr>
          <w:rFonts w:ascii="Times New Roman" w:hAnsi="Times New Roman" w:cs="Times New Roman"/>
          <w:color w:val="auto"/>
          <w:sz w:val="24"/>
          <w:szCs w:val="24"/>
        </w:rPr>
        <w:t>životním a</w:t>
      </w:r>
      <w:r w:rsidR="00D20E0D">
        <w:rPr>
          <w:rFonts w:ascii="Times New Roman" w:hAnsi="Times New Roman" w:cs="Times New Roman"/>
          <w:color w:val="auto"/>
          <w:sz w:val="24"/>
          <w:szCs w:val="24"/>
        </w:rPr>
        <w:t> </w:t>
      </w:r>
      <w:r w:rsidR="006540A8" w:rsidRPr="00D20E0D">
        <w:rPr>
          <w:rFonts w:ascii="Times New Roman" w:hAnsi="Times New Roman" w:cs="Times New Roman"/>
          <w:color w:val="auto"/>
          <w:sz w:val="24"/>
          <w:szCs w:val="24"/>
        </w:rPr>
        <w:t>existenčním minimu, ve znění pozdějších předpisů.</w:t>
      </w:r>
      <w:r w:rsidR="0ACAD7DA" w:rsidRPr="00D20E0D">
        <w:rPr>
          <w:rFonts w:ascii="Times New Roman" w:hAnsi="Times New Roman" w:cs="Times New Roman"/>
          <w:color w:val="auto"/>
          <w:sz w:val="24"/>
          <w:szCs w:val="24"/>
        </w:rPr>
        <w:t>”.</w:t>
      </w:r>
    </w:p>
    <w:p w14:paraId="3AD6759F" w14:textId="77777777" w:rsidR="000315FB"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06B2888"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39FEC618" w14:textId="48674AEF" w:rsidR="000315FB" w:rsidRPr="00D20E0D" w:rsidRDefault="6C008321"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38 odst. 5</w:t>
      </w:r>
      <w:r w:rsidR="6BE90C61" w:rsidRPr="00D20E0D">
        <w:rPr>
          <w:rFonts w:ascii="Times New Roman" w:hAnsi="Times New Roman" w:cs="Times New Roman"/>
          <w:color w:val="auto"/>
          <w:sz w:val="24"/>
          <w:szCs w:val="24"/>
        </w:rPr>
        <w:t xml:space="preserve"> se slova </w:t>
      </w:r>
      <w:r w:rsidR="0C3A4953" w:rsidRPr="00D20E0D">
        <w:rPr>
          <w:rFonts w:ascii="Times New Roman" w:hAnsi="Times New Roman" w:cs="Times New Roman"/>
          <w:color w:val="auto"/>
          <w:sz w:val="24"/>
          <w:szCs w:val="24"/>
        </w:rPr>
        <w:t>„poskytující</w:t>
      </w:r>
      <w:r w:rsidR="6BE90C61" w:rsidRPr="00D20E0D">
        <w:rPr>
          <w:rFonts w:ascii="Times New Roman" w:hAnsi="Times New Roman" w:cs="Times New Roman"/>
          <w:color w:val="auto"/>
          <w:sz w:val="24"/>
          <w:szCs w:val="24"/>
        </w:rPr>
        <w:t xml:space="preserve"> veřejně dostupnou telefonní službu“ zrušují</w:t>
      </w:r>
      <w:r w:rsidR="0462AD90" w:rsidRPr="00D20E0D">
        <w:rPr>
          <w:rFonts w:ascii="Times New Roman" w:hAnsi="Times New Roman" w:cs="Times New Roman"/>
          <w:color w:val="auto"/>
          <w:sz w:val="24"/>
          <w:szCs w:val="24"/>
        </w:rPr>
        <w:t>,</w:t>
      </w:r>
    </w:p>
    <w:p w14:paraId="7E0254A4" w14:textId="77777777" w:rsidR="7735C2C0" w:rsidRPr="00D20E0D" w:rsidRDefault="7735C2C0" w:rsidP="005C61F0">
      <w:pPr>
        <w:spacing w:after="120" w:line="240" w:lineRule="auto"/>
        <w:ind w:hanging="436"/>
        <w:jc w:val="both"/>
        <w:rPr>
          <w:rFonts w:ascii="Times New Roman" w:hAnsi="Times New Roman" w:cs="Times New Roman"/>
          <w:color w:val="auto"/>
          <w:sz w:val="24"/>
          <w:szCs w:val="24"/>
        </w:rPr>
      </w:pPr>
    </w:p>
    <w:p w14:paraId="3A76142F" w14:textId="60F526A6" w:rsidR="006E65A2" w:rsidRPr="00D20E0D" w:rsidRDefault="2C5690EA"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72BA83EE"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72BA83EE" w:rsidRPr="00D20E0D">
        <w:rPr>
          <w:rFonts w:ascii="Times New Roman" w:hAnsi="Times New Roman" w:cs="Times New Roman"/>
          <w:color w:val="auto"/>
          <w:sz w:val="24"/>
          <w:szCs w:val="24"/>
        </w:rPr>
        <w:t>§ 38 odst</w:t>
      </w:r>
      <w:r w:rsidR="2CCFA06D" w:rsidRPr="00D20E0D">
        <w:rPr>
          <w:rFonts w:ascii="Times New Roman" w:hAnsi="Times New Roman" w:cs="Times New Roman"/>
          <w:color w:val="auto"/>
          <w:sz w:val="24"/>
          <w:szCs w:val="24"/>
        </w:rPr>
        <w:t xml:space="preserve">. </w:t>
      </w:r>
      <w:r w:rsidR="72BA83EE" w:rsidRPr="00D20E0D">
        <w:rPr>
          <w:rFonts w:ascii="Times New Roman" w:hAnsi="Times New Roman" w:cs="Times New Roman"/>
          <w:color w:val="auto"/>
          <w:sz w:val="24"/>
          <w:szCs w:val="24"/>
        </w:rPr>
        <w:t xml:space="preserve">7 </w:t>
      </w:r>
      <w:r w:rsidR="07CD122A" w:rsidRPr="00D20E0D">
        <w:rPr>
          <w:rFonts w:ascii="Times New Roman" w:hAnsi="Times New Roman" w:cs="Times New Roman"/>
          <w:color w:val="auto"/>
          <w:sz w:val="24"/>
          <w:szCs w:val="24"/>
        </w:rPr>
        <w:t>se slova „poskytujícího veřejně dostupnou telefonní službu“ zrušují a</w:t>
      </w:r>
      <w:r w:rsidR="00D20E0D">
        <w:rPr>
          <w:rFonts w:ascii="Times New Roman" w:hAnsi="Times New Roman" w:cs="Times New Roman"/>
          <w:color w:val="auto"/>
          <w:sz w:val="24"/>
          <w:szCs w:val="24"/>
        </w:rPr>
        <w:t> </w:t>
      </w:r>
      <w:r w:rsidR="2D74FDAC" w:rsidRPr="00D20E0D">
        <w:rPr>
          <w:rFonts w:ascii="Times New Roman" w:hAnsi="Times New Roman" w:cs="Times New Roman"/>
          <w:color w:val="auto"/>
          <w:sz w:val="24"/>
          <w:szCs w:val="24"/>
        </w:rPr>
        <w:t>na</w:t>
      </w:r>
      <w:r w:rsidR="3CA1397F" w:rsidRPr="00D20E0D">
        <w:rPr>
          <w:rFonts w:ascii="Times New Roman" w:hAnsi="Times New Roman" w:cs="Times New Roman"/>
          <w:color w:val="auto"/>
          <w:sz w:val="24"/>
          <w:szCs w:val="24"/>
        </w:rPr>
        <w:t xml:space="preserve"> </w:t>
      </w:r>
      <w:r w:rsidR="2D74FDAC" w:rsidRPr="00D20E0D">
        <w:rPr>
          <w:rFonts w:ascii="Times New Roman" w:hAnsi="Times New Roman" w:cs="Times New Roman"/>
          <w:color w:val="auto"/>
          <w:sz w:val="24"/>
          <w:szCs w:val="24"/>
        </w:rPr>
        <w:t xml:space="preserve">konci </w:t>
      </w:r>
      <w:r w:rsidR="73578056" w:rsidRPr="00D20E0D">
        <w:rPr>
          <w:rFonts w:ascii="Times New Roman" w:hAnsi="Times New Roman" w:cs="Times New Roman"/>
          <w:color w:val="auto"/>
          <w:sz w:val="24"/>
          <w:szCs w:val="24"/>
        </w:rPr>
        <w:t xml:space="preserve">textu </w:t>
      </w:r>
      <w:r w:rsidR="2D74FDAC" w:rsidRPr="00D20E0D">
        <w:rPr>
          <w:rFonts w:ascii="Times New Roman" w:hAnsi="Times New Roman" w:cs="Times New Roman"/>
          <w:color w:val="auto"/>
          <w:sz w:val="24"/>
          <w:szCs w:val="24"/>
        </w:rPr>
        <w:t xml:space="preserve">odstavce se doplňují slova </w:t>
      </w:r>
      <w:r w:rsidR="3CA1397F" w:rsidRPr="00D20E0D">
        <w:rPr>
          <w:rFonts w:ascii="Times New Roman" w:hAnsi="Times New Roman" w:cs="Times New Roman"/>
          <w:color w:val="auto"/>
          <w:sz w:val="24"/>
          <w:szCs w:val="24"/>
        </w:rPr>
        <w:t>„a to nejpozději do 30 dní od chvíle, kdy se o</w:t>
      </w:r>
      <w:r w:rsidR="00D20E0D">
        <w:rPr>
          <w:rFonts w:ascii="Times New Roman" w:hAnsi="Times New Roman" w:cs="Times New Roman"/>
          <w:color w:val="auto"/>
          <w:sz w:val="24"/>
          <w:szCs w:val="24"/>
        </w:rPr>
        <w:t> </w:t>
      </w:r>
      <w:r w:rsidR="3CA1397F" w:rsidRPr="00D20E0D">
        <w:rPr>
          <w:rFonts w:ascii="Times New Roman" w:hAnsi="Times New Roman" w:cs="Times New Roman"/>
          <w:color w:val="auto"/>
          <w:sz w:val="24"/>
          <w:szCs w:val="24"/>
        </w:rPr>
        <w:t>těchto skutečnostech dozvěděla</w:t>
      </w:r>
      <w:r w:rsidR="06EBB6EE" w:rsidRPr="00D20E0D">
        <w:rPr>
          <w:rFonts w:ascii="Times New Roman" w:hAnsi="Times New Roman" w:cs="Times New Roman"/>
          <w:color w:val="auto"/>
          <w:sz w:val="24"/>
          <w:szCs w:val="24"/>
        </w:rPr>
        <w:t>”.</w:t>
      </w:r>
      <w:r w:rsidR="3CA1397F" w:rsidRPr="00D20E0D">
        <w:rPr>
          <w:rFonts w:ascii="Times New Roman" w:hAnsi="Times New Roman" w:cs="Times New Roman"/>
          <w:color w:val="auto"/>
          <w:sz w:val="24"/>
          <w:szCs w:val="24"/>
        </w:rPr>
        <w:t xml:space="preserve"> </w:t>
      </w:r>
    </w:p>
    <w:p w14:paraId="5EF12B9C" w14:textId="77777777" w:rsidR="00502D64" w:rsidRPr="00D20E0D" w:rsidRDefault="00502D64"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6522E606" w14:textId="589FE09E"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38 odst. 8 se slova </w:t>
      </w:r>
      <w:r w:rsidR="20C944D1" w:rsidRPr="00D20E0D">
        <w:rPr>
          <w:rFonts w:ascii="Times New Roman" w:hAnsi="Times New Roman" w:cs="Times New Roman"/>
          <w:color w:val="auto"/>
          <w:sz w:val="24"/>
          <w:szCs w:val="24"/>
        </w:rPr>
        <w:t>„poskytujícímu veřejně dostupnou telefonní službu“ zrušují</w:t>
      </w:r>
      <w:r w:rsidR="331C0A20" w:rsidRPr="00D20E0D">
        <w:rPr>
          <w:rFonts w:ascii="Times New Roman" w:hAnsi="Times New Roman" w:cs="Times New Roman"/>
          <w:color w:val="auto"/>
          <w:sz w:val="24"/>
          <w:szCs w:val="24"/>
        </w:rPr>
        <w:t xml:space="preserve">, slova </w:t>
      </w:r>
      <w:r w:rsidRPr="00D20E0D">
        <w:rPr>
          <w:rFonts w:ascii="Times New Roman" w:hAnsi="Times New Roman" w:cs="Times New Roman"/>
          <w:color w:val="auto"/>
          <w:sz w:val="24"/>
          <w:szCs w:val="24"/>
        </w:rPr>
        <w:t xml:space="preserve">„náležitosti seznamů“ </w:t>
      </w:r>
      <w:r w:rsidR="331C0A20"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nahrazují slovy „</w:t>
      </w:r>
      <w:r w:rsidR="00D85115" w:rsidRPr="00665697">
        <w:rPr>
          <w:rFonts w:ascii="Times New Roman" w:hAnsi="Times New Roman" w:cs="Times New Roman"/>
          <w:color w:val="auto"/>
          <w:sz w:val="24"/>
          <w:szCs w:val="24"/>
        </w:rPr>
        <w:t>vzor čestného prohlášení, kterým</w:t>
      </w:r>
      <w:r w:rsidR="00D85115" w:rsidRPr="00D20E0D">
        <w:rPr>
          <w:rFonts w:ascii="Times New Roman" w:hAnsi="Times New Roman" w:cs="Times New Roman"/>
          <w:color w:val="auto"/>
          <w:sz w:val="24"/>
          <w:szCs w:val="24"/>
        </w:rPr>
        <w:t xml:space="preserve"> osoba s</w:t>
      </w:r>
      <w:r w:rsidR="00D20E0D">
        <w:rPr>
          <w:rFonts w:ascii="Times New Roman" w:hAnsi="Times New Roman" w:cs="Times New Roman"/>
          <w:color w:val="auto"/>
          <w:sz w:val="24"/>
          <w:szCs w:val="24"/>
        </w:rPr>
        <w:t> </w:t>
      </w:r>
      <w:r w:rsidR="00D85115" w:rsidRPr="00D20E0D">
        <w:rPr>
          <w:rFonts w:ascii="Times New Roman" w:hAnsi="Times New Roman" w:cs="Times New Roman"/>
          <w:color w:val="auto"/>
          <w:sz w:val="24"/>
          <w:szCs w:val="24"/>
        </w:rPr>
        <w:t xml:space="preserve">nízkými příjmy prokazuje splnění podmínky podle odstavce 4 písm. a) nebo b), </w:t>
      </w:r>
      <w:r w:rsidRPr="00D20E0D">
        <w:rPr>
          <w:rFonts w:ascii="Times New Roman" w:hAnsi="Times New Roman" w:cs="Times New Roman"/>
          <w:color w:val="auto"/>
          <w:sz w:val="24"/>
          <w:szCs w:val="24"/>
        </w:rPr>
        <w:t>náležitosti seznamu“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slova „těchto seznamů“ se nahrazují slovy „tohoto seznamu“.</w:t>
      </w:r>
    </w:p>
    <w:p w14:paraId="5AD87E81" w14:textId="77777777" w:rsidR="003C38D8" w:rsidRPr="00D20E0D" w:rsidRDefault="003C38D8" w:rsidP="005C61F0">
      <w:pPr>
        <w:pStyle w:val="Odstavecseseznamem"/>
        <w:spacing w:after="120" w:line="240" w:lineRule="auto"/>
        <w:ind w:left="0"/>
        <w:rPr>
          <w:rFonts w:ascii="Times New Roman" w:hAnsi="Times New Roman" w:cs="Times New Roman"/>
          <w:color w:val="auto"/>
          <w:sz w:val="24"/>
          <w:szCs w:val="24"/>
        </w:rPr>
      </w:pPr>
    </w:p>
    <w:p w14:paraId="3AC60C74" w14:textId="59B7C585" w:rsidR="003C38D8" w:rsidRPr="00D20E0D" w:rsidRDefault="003C38D8"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lastRenderedPageBreak/>
        <w:t xml:space="preserve">V § 38 se na konci odstavce 8 doplňuje věta „Vzor čestného prohlášení, včetně postupu </w:t>
      </w:r>
      <w:r w:rsidRPr="00D20E0D">
        <w:rPr>
          <w:rFonts w:ascii="Times New Roman" w:hAnsi="Times New Roman" w:cs="Times New Roman"/>
          <w:color w:val="auto"/>
          <w:sz w:val="24"/>
          <w:szCs w:val="24"/>
        </w:rPr>
        <w:t>pro jeho vyplnění</w:t>
      </w:r>
      <w:r w:rsidR="00D20E0D">
        <w:rPr>
          <w:rFonts w:ascii="Times New Roman" w:hAnsi="Times New Roman" w:cs="Times New Roman"/>
          <w:color w:val="auto"/>
          <w:sz w:val="24"/>
          <w:szCs w:val="24"/>
        </w:rPr>
        <w:t> </w:t>
      </w:r>
      <w:r w:rsidRPr="00D20E0D">
        <w:rPr>
          <w:rFonts w:ascii="Times New Roman" w:hAnsi="Times New Roman" w:cs="Times New Roman"/>
          <w:b/>
          <w:bCs/>
          <w:color w:val="auto"/>
          <w:sz w:val="24"/>
          <w:szCs w:val="24"/>
        </w:rPr>
        <w:t>s</w:t>
      </w:r>
      <w:r w:rsidRPr="00D20E0D">
        <w:rPr>
          <w:rFonts w:ascii="Times New Roman" w:hAnsi="Times New Roman" w:cs="Times New Roman"/>
          <w:color w:val="auto"/>
          <w:sz w:val="24"/>
          <w:szCs w:val="24"/>
        </w:rPr>
        <w:t xml:space="preserve"> aktuálními částkami životního minima</w:t>
      </w:r>
      <w:r w:rsidR="00FA2800">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Úřad zveřejňuje způsobem umožňujícím dálkový přístup.“.</w:t>
      </w:r>
    </w:p>
    <w:p w14:paraId="44181645" w14:textId="77777777" w:rsidR="00502D64" w:rsidRPr="00D20E0D" w:rsidRDefault="00502D64" w:rsidP="005C61F0">
      <w:pPr>
        <w:pStyle w:val="Odstavecseseznamem"/>
        <w:spacing w:after="120" w:line="240" w:lineRule="auto"/>
        <w:ind w:left="0"/>
        <w:contextualSpacing w:val="0"/>
        <w:jc w:val="both"/>
        <w:rPr>
          <w:rFonts w:ascii="Times New Roman" w:hAnsi="Times New Roman" w:cs="Times New Roman"/>
          <w:color w:val="auto"/>
          <w:sz w:val="24"/>
          <w:szCs w:val="24"/>
        </w:rPr>
      </w:pPr>
    </w:p>
    <w:p w14:paraId="6B1B2CA8"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38 se </w:t>
      </w:r>
      <w:r w:rsidR="2955C8AA" w:rsidRPr="00D20E0D">
        <w:rPr>
          <w:rFonts w:ascii="Times New Roman" w:hAnsi="Times New Roman" w:cs="Times New Roman"/>
          <w:color w:val="auto"/>
          <w:sz w:val="24"/>
          <w:szCs w:val="24"/>
        </w:rPr>
        <w:t xml:space="preserve">doplňuje odstavec </w:t>
      </w:r>
      <w:r w:rsidRPr="00D20E0D">
        <w:rPr>
          <w:rFonts w:ascii="Times New Roman" w:hAnsi="Times New Roman" w:cs="Times New Roman"/>
          <w:color w:val="auto"/>
          <w:sz w:val="24"/>
          <w:szCs w:val="24"/>
        </w:rPr>
        <w:t>9</w:t>
      </w:r>
      <w:r w:rsidR="78170E90"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w:t>
      </w:r>
      <w:r w:rsidR="6ED976F2" w:rsidRPr="00D20E0D">
        <w:rPr>
          <w:rFonts w:ascii="Times New Roman" w:hAnsi="Times New Roman" w:cs="Times New Roman"/>
          <w:color w:val="auto"/>
          <w:sz w:val="24"/>
          <w:szCs w:val="24"/>
        </w:rPr>
        <w:t>kter</w:t>
      </w:r>
      <w:r w:rsidR="7F355FBA" w:rsidRPr="00D20E0D">
        <w:rPr>
          <w:rFonts w:ascii="Times New Roman" w:hAnsi="Times New Roman" w:cs="Times New Roman"/>
          <w:color w:val="auto"/>
          <w:sz w:val="24"/>
          <w:szCs w:val="24"/>
        </w:rPr>
        <w:t>ý</w:t>
      </w:r>
      <w:r w:rsidR="6ED976F2" w:rsidRPr="00D20E0D">
        <w:rPr>
          <w:rFonts w:ascii="Times New Roman" w:hAnsi="Times New Roman" w:cs="Times New Roman"/>
          <w:color w:val="auto"/>
          <w:sz w:val="24"/>
          <w:szCs w:val="24"/>
        </w:rPr>
        <w:t xml:space="preserve"> zní</w:t>
      </w:r>
      <w:r w:rsidRPr="00D20E0D">
        <w:rPr>
          <w:rFonts w:ascii="Times New Roman" w:hAnsi="Times New Roman" w:cs="Times New Roman"/>
          <w:color w:val="auto"/>
          <w:sz w:val="24"/>
          <w:szCs w:val="24"/>
        </w:rPr>
        <w:t>:</w:t>
      </w:r>
    </w:p>
    <w:p w14:paraId="0C8D0FD6"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(9) </w:t>
      </w:r>
      <w:r w:rsidR="00644D32" w:rsidRPr="00D20E0D">
        <w:rPr>
          <w:rFonts w:ascii="Times New Roman" w:hAnsi="Times New Roman" w:cs="Times New Roman"/>
          <w:color w:val="auto"/>
          <w:sz w:val="24"/>
          <w:szCs w:val="24"/>
          <w:u w:val="single"/>
        </w:rPr>
        <w:t xml:space="preserve">Na žádost spotřebitele může být připojení potřebné pro využívání dílčích služeb omezeno tak, aby podporovalo pouze </w:t>
      </w:r>
      <w:r w:rsidR="00483FD6" w:rsidRPr="00D20E0D">
        <w:rPr>
          <w:rFonts w:ascii="Times New Roman" w:hAnsi="Times New Roman" w:cs="Times New Roman"/>
          <w:color w:val="auto"/>
          <w:sz w:val="24"/>
          <w:szCs w:val="24"/>
          <w:u w:val="single"/>
        </w:rPr>
        <w:t>hlasovou komunikační službu</w:t>
      </w:r>
      <w:r w:rsidRPr="00D20E0D">
        <w:rPr>
          <w:rFonts w:ascii="Times New Roman" w:hAnsi="Times New Roman" w:cs="Times New Roman"/>
          <w:color w:val="auto"/>
          <w:sz w:val="24"/>
          <w:szCs w:val="24"/>
          <w:u w:val="single"/>
        </w:rPr>
        <w:t>.</w:t>
      </w:r>
      <w:r w:rsidR="7D31C5E9" w:rsidRPr="00D20E0D">
        <w:rPr>
          <w:rFonts w:ascii="Times New Roman" w:hAnsi="Times New Roman" w:cs="Times New Roman"/>
          <w:color w:val="auto"/>
          <w:sz w:val="24"/>
          <w:szCs w:val="24"/>
          <w:u w:val="single"/>
        </w:rPr>
        <w:t>”.</w:t>
      </w:r>
    </w:p>
    <w:p w14:paraId="1AA54050"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0A1000C"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4B8BB509" w14:textId="3F78FCE1" w:rsidR="000315FB" w:rsidRPr="00D20E0D" w:rsidRDefault="27F7FC6C"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39 </w:t>
      </w:r>
      <w:r w:rsidR="009F7FA8" w:rsidRPr="00665697">
        <w:rPr>
          <w:rFonts w:ascii="Times New Roman" w:hAnsi="Times New Roman" w:cs="Times New Roman"/>
          <w:color w:val="auto"/>
          <w:sz w:val="24"/>
          <w:szCs w:val="24"/>
        </w:rPr>
        <w:t xml:space="preserve">úvodní části ustanovení </w:t>
      </w:r>
      <w:r w:rsidRPr="00D20E0D">
        <w:rPr>
          <w:rFonts w:ascii="Times New Roman" w:hAnsi="Times New Roman" w:cs="Times New Roman"/>
          <w:color w:val="auto"/>
          <w:sz w:val="24"/>
          <w:szCs w:val="24"/>
        </w:rPr>
        <w:t xml:space="preserve">se </w:t>
      </w:r>
      <w:r w:rsidR="009F7FA8" w:rsidRPr="00665697">
        <w:rPr>
          <w:rFonts w:ascii="Times New Roman" w:hAnsi="Times New Roman" w:cs="Times New Roman"/>
          <w:color w:val="auto"/>
          <w:sz w:val="24"/>
          <w:szCs w:val="24"/>
        </w:rPr>
        <w:t>za text „§ 130“ vkládají slova „</w:t>
      </w:r>
      <w:r w:rsidR="009F7FA8" w:rsidRPr="00D20E0D">
        <w:rPr>
          <w:rFonts w:ascii="Times New Roman" w:hAnsi="Times New Roman" w:cs="Times New Roman"/>
          <w:color w:val="auto"/>
          <w:sz w:val="24"/>
          <w:szCs w:val="24"/>
          <w:u w:val="single"/>
        </w:rPr>
        <w:t xml:space="preserve">s přihlédnutím </w:t>
      </w:r>
      <w:r w:rsidR="3655A6FC"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3655A6FC" w:rsidRPr="00D20E0D">
        <w:rPr>
          <w:rFonts w:ascii="Times New Roman" w:hAnsi="Times New Roman" w:cs="Times New Roman"/>
          <w:color w:val="auto"/>
          <w:sz w:val="24"/>
          <w:szCs w:val="24"/>
          <w:u w:val="single"/>
        </w:rPr>
        <w:t>výsledkům zeměpisného mapování podle § 115a.</w:t>
      </w:r>
      <w:r w:rsidR="3655A6FC" w:rsidRPr="00D20E0D">
        <w:rPr>
          <w:rFonts w:ascii="Times New Roman" w:hAnsi="Times New Roman" w:cs="Times New Roman"/>
          <w:color w:val="auto"/>
          <w:sz w:val="24"/>
          <w:szCs w:val="24"/>
        </w:rPr>
        <w:t>“.</w:t>
      </w:r>
    </w:p>
    <w:p w14:paraId="49ACEA98" w14:textId="77777777" w:rsidR="7735C2C0" w:rsidRPr="00D20E0D" w:rsidRDefault="00C458D0"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9B09846" w14:textId="77777777" w:rsidR="00C458D0" w:rsidRPr="00D20E0D" w:rsidRDefault="00C458D0" w:rsidP="005C61F0">
      <w:pPr>
        <w:spacing w:after="120" w:line="240" w:lineRule="auto"/>
        <w:jc w:val="both"/>
        <w:rPr>
          <w:rFonts w:ascii="Times New Roman" w:hAnsi="Times New Roman" w:cs="Times New Roman"/>
          <w:color w:val="auto"/>
          <w:sz w:val="24"/>
          <w:szCs w:val="24"/>
        </w:rPr>
      </w:pPr>
    </w:p>
    <w:p w14:paraId="56CE5ABE"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39 odst. 2 </w:t>
      </w:r>
      <w:r w:rsidR="3A41BC72"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za slovo „dílu“ vkládají slova „</w:t>
      </w:r>
      <w:r w:rsidRPr="00D20E0D">
        <w:rPr>
          <w:rFonts w:ascii="Times New Roman" w:hAnsi="Times New Roman" w:cs="Times New Roman"/>
          <w:color w:val="auto"/>
          <w:sz w:val="24"/>
          <w:szCs w:val="24"/>
          <w:u w:val="single"/>
        </w:rPr>
        <w:t>nebo prostřednictvím jiných možných nástrojů</w:t>
      </w:r>
      <w:r w:rsidR="5D0B6651" w:rsidRPr="00D20E0D">
        <w:rPr>
          <w:rFonts w:ascii="Times New Roman" w:hAnsi="Times New Roman" w:cs="Times New Roman"/>
          <w:color w:val="auto"/>
          <w:sz w:val="24"/>
          <w:szCs w:val="24"/>
          <w:u w:val="single"/>
        </w:rPr>
        <w:t xml:space="preserve"> veřejné politiky</w:t>
      </w:r>
      <w:r w:rsidRPr="00D20E0D">
        <w:rPr>
          <w:rFonts w:ascii="Times New Roman" w:hAnsi="Times New Roman" w:cs="Times New Roman"/>
          <w:color w:val="auto"/>
          <w:sz w:val="24"/>
          <w:szCs w:val="24"/>
        </w:rPr>
        <w:t>“.</w:t>
      </w:r>
    </w:p>
    <w:p w14:paraId="457C1665" w14:textId="0DA2A1A1" w:rsidR="006E65A2" w:rsidRPr="00D20E0D" w:rsidRDefault="00536DEE" w:rsidP="00AB5827">
      <w:pPr>
        <w:pStyle w:val="Odstavecseseznamem"/>
        <w:spacing w:after="120" w:line="240" w:lineRule="auto"/>
        <w:ind w:left="0"/>
        <w:contextualSpacing w:val="0"/>
        <w:rPr>
          <w:rFonts w:ascii="Times New Roman" w:hAnsi="Times New Roman" w:cs="Times New Roman"/>
          <w:i/>
          <w:iCs/>
          <w:color w:val="auto"/>
          <w:sz w:val="24"/>
          <w:szCs w:val="24"/>
        </w:rPr>
      </w:pPr>
      <w:bookmarkStart w:id="34" w:name="_Hlk43901967"/>
      <w:r w:rsidRPr="00D20E0D">
        <w:rPr>
          <w:rFonts w:ascii="Times New Roman" w:hAnsi="Times New Roman" w:cs="Times New Roman"/>
          <w:i/>
          <w:iCs/>
          <w:color w:val="auto"/>
          <w:sz w:val="24"/>
          <w:szCs w:val="24"/>
        </w:rPr>
        <w:t>CELEX: 32018L1972</w:t>
      </w:r>
      <w:bookmarkEnd w:id="34"/>
    </w:p>
    <w:p w14:paraId="447405B2" w14:textId="77777777" w:rsidR="006E65A2" w:rsidRPr="00D20E0D" w:rsidRDefault="006E65A2"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320B51CF" w14:textId="111C02C0"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39 odst. 3 </w:t>
      </w:r>
      <w:r w:rsidR="003F0323" w:rsidRPr="00665697">
        <w:rPr>
          <w:rFonts w:ascii="Times New Roman" w:hAnsi="Times New Roman" w:cs="Times New Roman"/>
          <w:color w:val="auto"/>
          <w:sz w:val="24"/>
          <w:szCs w:val="24"/>
        </w:rPr>
        <w:t>větě první se</w:t>
      </w:r>
      <w:r w:rsidR="00F82EC7" w:rsidRPr="00D20E0D">
        <w:rPr>
          <w:rFonts w:ascii="Times New Roman" w:hAnsi="Times New Roman" w:cs="Times New Roman"/>
          <w:color w:val="auto"/>
          <w:sz w:val="24"/>
          <w:szCs w:val="24"/>
        </w:rPr>
        <w:t xml:space="preserve"> </w:t>
      </w:r>
      <w:r w:rsidR="510F6031" w:rsidRPr="00D20E0D">
        <w:rPr>
          <w:rFonts w:ascii="Times New Roman" w:hAnsi="Times New Roman" w:cs="Times New Roman"/>
          <w:color w:val="auto"/>
          <w:sz w:val="24"/>
          <w:szCs w:val="24"/>
        </w:rPr>
        <w:t>za slovo „dílu“ se vkládají slova „nebo prostřednictvím jiných možných nástrojů</w:t>
      </w:r>
      <w:r w:rsidR="00D20D51" w:rsidRPr="00D20E0D">
        <w:rPr>
          <w:rFonts w:ascii="Times New Roman" w:hAnsi="Times New Roman" w:cs="Times New Roman"/>
          <w:color w:val="auto"/>
          <w:sz w:val="24"/>
          <w:szCs w:val="24"/>
        </w:rPr>
        <w:t xml:space="preserve"> </w:t>
      </w:r>
      <w:r w:rsidR="00D20D51" w:rsidRPr="00665697">
        <w:rPr>
          <w:rFonts w:ascii="Times New Roman" w:hAnsi="Times New Roman" w:cs="Times New Roman"/>
          <w:color w:val="auto"/>
          <w:sz w:val="24"/>
          <w:szCs w:val="24"/>
        </w:rPr>
        <w:t>veřejné politiky</w:t>
      </w:r>
      <w:r w:rsidR="3DA2438C" w:rsidRPr="00D20E0D">
        <w:rPr>
          <w:rFonts w:ascii="Times New Roman" w:hAnsi="Times New Roman" w:cs="Times New Roman"/>
          <w:color w:val="auto"/>
          <w:sz w:val="24"/>
          <w:szCs w:val="24"/>
        </w:rPr>
        <w:t>“</w:t>
      </w:r>
      <w:r w:rsidR="510F6031" w:rsidRPr="00D20E0D">
        <w:rPr>
          <w:rFonts w:ascii="Times New Roman" w:hAnsi="Times New Roman" w:cs="Times New Roman"/>
          <w:color w:val="auto"/>
          <w:sz w:val="24"/>
          <w:szCs w:val="24"/>
        </w:rPr>
        <w:t xml:space="preserve"> </w:t>
      </w:r>
      <w:r w:rsidR="4CD5095A"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A43D8C" w:rsidRPr="00D20E0D">
        <w:rPr>
          <w:rFonts w:ascii="Times New Roman" w:hAnsi="Times New Roman" w:cs="Times New Roman"/>
          <w:color w:val="auto"/>
          <w:sz w:val="24"/>
          <w:szCs w:val="24"/>
        </w:rPr>
        <w:t xml:space="preserve">ve </w:t>
      </w:r>
      <w:r w:rsidR="003F0323" w:rsidRPr="00D20E0D">
        <w:rPr>
          <w:rFonts w:ascii="Times New Roman" w:hAnsi="Times New Roman" w:cs="Times New Roman"/>
          <w:color w:val="auto"/>
          <w:sz w:val="24"/>
          <w:szCs w:val="24"/>
        </w:rPr>
        <w:t xml:space="preserve">větě druhé se </w:t>
      </w:r>
      <w:r w:rsidRPr="00D20E0D">
        <w:rPr>
          <w:rFonts w:ascii="Times New Roman" w:hAnsi="Times New Roman" w:cs="Times New Roman"/>
          <w:color w:val="auto"/>
          <w:sz w:val="24"/>
          <w:szCs w:val="24"/>
        </w:rPr>
        <w:t xml:space="preserve">slova „alespoň jednou za dva roky“ </w:t>
      </w:r>
      <w:r w:rsidR="4CD5095A"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nahrazují slovy „</w:t>
      </w:r>
      <w:r w:rsidRPr="00D20E0D">
        <w:rPr>
          <w:rFonts w:ascii="Times New Roman" w:hAnsi="Times New Roman" w:cs="Times New Roman"/>
          <w:color w:val="auto"/>
          <w:sz w:val="24"/>
          <w:szCs w:val="24"/>
          <w:u w:val="single"/>
        </w:rPr>
        <w:t xml:space="preserve">jednou za </w:t>
      </w:r>
      <w:r w:rsidR="00D20D51" w:rsidRPr="00665697">
        <w:rPr>
          <w:rFonts w:ascii="Times New Roman" w:hAnsi="Times New Roman" w:cs="Times New Roman"/>
          <w:color w:val="auto"/>
          <w:sz w:val="24"/>
          <w:szCs w:val="24"/>
          <w:u w:val="single"/>
        </w:rPr>
        <w:t>3</w:t>
      </w:r>
      <w:r w:rsidR="00D20D51"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roky</w:t>
      </w:r>
      <w:r w:rsidRPr="00D20E0D">
        <w:rPr>
          <w:rFonts w:ascii="Times New Roman" w:hAnsi="Times New Roman" w:cs="Times New Roman"/>
          <w:color w:val="auto"/>
          <w:sz w:val="24"/>
          <w:szCs w:val="24"/>
        </w:rPr>
        <w:t>“.</w:t>
      </w:r>
    </w:p>
    <w:p w14:paraId="774E4B5C"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1AE0E79" w14:textId="77777777" w:rsidR="00D4142D" w:rsidRPr="00D20E0D" w:rsidRDefault="00D4142D" w:rsidP="00AB5827">
      <w:pPr>
        <w:pStyle w:val="Odstavecseseznamem"/>
        <w:spacing w:after="120" w:line="240" w:lineRule="auto"/>
        <w:ind w:left="0"/>
        <w:contextualSpacing w:val="0"/>
        <w:rPr>
          <w:rFonts w:ascii="Times New Roman" w:hAnsi="Times New Roman" w:cs="Times New Roman"/>
          <w:i/>
          <w:color w:val="auto"/>
          <w:sz w:val="24"/>
          <w:szCs w:val="24"/>
        </w:rPr>
      </w:pPr>
    </w:p>
    <w:p w14:paraId="5D6DE9C8" w14:textId="3D15386A"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39 odst. 9</w:t>
      </w:r>
      <w:r w:rsidR="003F032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slova „</w:t>
      </w:r>
      <w:r w:rsidRPr="00D20E0D">
        <w:rPr>
          <w:rFonts w:ascii="Times New Roman" w:hAnsi="Times New Roman" w:cs="Times New Roman"/>
          <w:color w:val="auto"/>
          <w:sz w:val="24"/>
          <w:szCs w:val="24"/>
          <w:u w:val="single"/>
        </w:rPr>
        <w:t>v kterémkoliv pevném místě</w:t>
      </w:r>
      <w:r w:rsidRPr="00D20E0D">
        <w:rPr>
          <w:rFonts w:ascii="Times New Roman" w:hAnsi="Times New Roman" w:cs="Times New Roman"/>
          <w:color w:val="auto"/>
          <w:sz w:val="24"/>
          <w:szCs w:val="24"/>
        </w:rPr>
        <w:t>“ zrušují</w:t>
      </w:r>
      <w:r w:rsidR="1F02E5CF"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1F02E5CF" w:rsidRPr="00D20E0D">
        <w:rPr>
          <w:rFonts w:ascii="Times New Roman" w:hAnsi="Times New Roman" w:cs="Times New Roman"/>
          <w:color w:val="auto"/>
          <w:sz w:val="24"/>
          <w:szCs w:val="24"/>
        </w:rPr>
        <w:t>slova „</w:t>
      </w:r>
      <w:r w:rsidR="4A90CEC2" w:rsidRPr="00D20E0D">
        <w:rPr>
          <w:rFonts w:ascii="Times New Roman" w:hAnsi="Times New Roman" w:cs="Times New Roman"/>
          <w:color w:val="auto"/>
          <w:sz w:val="24"/>
          <w:szCs w:val="24"/>
        </w:rPr>
        <w:t>koncové uživatele“ se nahrazují slovem „</w:t>
      </w:r>
      <w:r w:rsidR="4A90CEC2" w:rsidRPr="00D20E0D">
        <w:rPr>
          <w:rFonts w:ascii="Times New Roman" w:hAnsi="Times New Roman" w:cs="Times New Roman"/>
          <w:color w:val="auto"/>
          <w:sz w:val="24"/>
          <w:szCs w:val="24"/>
          <w:u w:val="single"/>
        </w:rPr>
        <w:t>spotřebitele</w:t>
      </w:r>
      <w:r w:rsidR="4A90CEC2"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w:t>
      </w:r>
    </w:p>
    <w:p w14:paraId="5CAE95D7" w14:textId="77777777" w:rsidR="006E65A2" w:rsidRPr="00D20E0D" w:rsidRDefault="00C458D0" w:rsidP="00AB5827">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i/>
          <w:iCs/>
          <w:color w:val="auto"/>
          <w:sz w:val="24"/>
          <w:szCs w:val="24"/>
        </w:rPr>
        <w:t>CELEX: 32018L1972</w:t>
      </w:r>
    </w:p>
    <w:p w14:paraId="30B7406F" w14:textId="77777777" w:rsidR="00C458D0" w:rsidRPr="00D20E0D" w:rsidRDefault="00C458D0" w:rsidP="00AB5827">
      <w:pPr>
        <w:pStyle w:val="Odstavecseseznamem"/>
        <w:spacing w:after="120" w:line="240" w:lineRule="auto"/>
        <w:ind w:left="0"/>
        <w:contextualSpacing w:val="0"/>
        <w:rPr>
          <w:rFonts w:ascii="Times New Roman" w:hAnsi="Times New Roman" w:cs="Times New Roman"/>
          <w:color w:val="auto"/>
          <w:sz w:val="24"/>
          <w:szCs w:val="24"/>
        </w:rPr>
      </w:pPr>
    </w:p>
    <w:p w14:paraId="012FA850" w14:textId="1E1D86E8" w:rsidR="000315FB"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39 odst. 11 se slovo „obchodní“ zrušuje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slovo „obchodního“ se nahrazuje slovy „občanského“.</w:t>
      </w:r>
    </w:p>
    <w:p w14:paraId="1C58AB34" w14:textId="77777777" w:rsidR="7735C2C0" w:rsidRPr="00D20E0D" w:rsidRDefault="7735C2C0" w:rsidP="005C61F0">
      <w:pPr>
        <w:spacing w:after="120" w:line="240" w:lineRule="auto"/>
        <w:ind w:hanging="578"/>
        <w:rPr>
          <w:rFonts w:ascii="Times New Roman" w:hAnsi="Times New Roman" w:cs="Times New Roman"/>
          <w:color w:val="auto"/>
          <w:sz w:val="24"/>
          <w:szCs w:val="24"/>
        </w:rPr>
      </w:pPr>
    </w:p>
    <w:p w14:paraId="10ACAED4" w14:textId="4AEB0992"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39 odst. 14 </w:t>
      </w:r>
      <w:r w:rsidR="003F0323" w:rsidRPr="00665697">
        <w:rPr>
          <w:rFonts w:ascii="Times New Roman" w:hAnsi="Times New Roman" w:cs="Times New Roman"/>
          <w:color w:val="auto"/>
          <w:sz w:val="24"/>
          <w:szCs w:val="24"/>
        </w:rPr>
        <w:t>větě první</w:t>
      </w:r>
      <w:r w:rsidR="003F032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slova „připojení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pevném místě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w:t>
      </w:r>
      <w:r w:rsidR="77EFEB33"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77EFEB33" w:rsidRPr="00D20E0D">
        <w:rPr>
          <w:rFonts w:ascii="Times New Roman" w:hAnsi="Times New Roman" w:cs="Times New Roman"/>
          <w:color w:val="auto"/>
          <w:sz w:val="24"/>
          <w:szCs w:val="24"/>
        </w:rPr>
        <w:t>přístup</w:t>
      </w:r>
      <w:r w:rsidR="639C19F6" w:rsidRPr="00D20E0D">
        <w:rPr>
          <w:rFonts w:ascii="Times New Roman" w:hAnsi="Times New Roman" w:cs="Times New Roman"/>
          <w:color w:val="auto"/>
          <w:sz w:val="24"/>
          <w:szCs w:val="24"/>
        </w:rPr>
        <w:t>u v</w:t>
      </w:r>
      <w:r w:rsidR="00D20E0D">
        <w:rPr>
          <w:rFonts w:ascii="Times New Roman" w:hAnsi="Times New Roman" w:cs="Times New Roman"/>
          <w:color w:val="auto"/>
          <w:sz w:val="24"/>
          <w:szCs w:val="24"/>
        </w:rPr>
        <w:t> </w:t>
      </w:r>
      <w:r w:rsidR="20C28A44" w:rsidRPr="00D20E0D">
        <w:rPr>
          <w:rFonts w:ascii="Times New Roman" w:hAnsi="Times New Roman" w:cs="Times New Roman"/>
          <w:color w:val="auto"/>
          <w:sz w:val="24"/>
          <w:szCs w:val="24"/>
        </w:rPr>
        <w:t>pevném místě k</w:t>
      </w:r>
      <w:r w:rsidR="00D20E0D">
        <w:rPr>
          <w:rFonts w:ascii="Times New Roman" w:hAnsi="Times New Roman" w:cs="Times New Roman"/>
          <w:color w:val="auto"/>
          <w:sz w:val="24"/>
          <w:szCs w:val="24"/>
        </w:rPr>
        <w:t> </w:t>
      </w:r>
      <w:r w:rsidR="20C28A44" w:rsidRPr="00D20E0D">
        <w:rPr>
          <w:rFonts w:ascii="Times New Roman" w:hAnsi="Times New Roman" w:cs="Times New Roman"/>
          <w:color w:val="auto"/>
          <w:sz w:val="24"/>
          <w:szCs w:val="24"/>
        </w:rPr>
        <w:t>veřejně dostupné</w:t>
      </w:r>
      <w:r w:rsidR="1C50458C" w:rsidRPr="00D20E0D">
        <w:rPr>
          <w:rFonts w:ascii="Times New Roman" w:hAnsi="Times New Roman" w:cs="Times New Roman"/>
          <w:color w:val="auto"/>
          <w:sz w:val="24"/>
          <w:szCs w:val="24"/>
        </w:rPr>
        <w:t xml:space="preserve"> telefonní službě</w:t>
      </w:r>
      <w:r w:rsidRPr="00D20E0D">
        <w:rPr>
          <w:rFonts w:ascii="Times New Roman" w:hAnsi="Times New Roman" w:cs="Times New Roman"/>
          <w:color w:val="auto"/>
          <w:sz w:val="24"/>
          <w:szCs w:val="24"/>
        </w:rPr>
        <w:t>“ nahrazují slovy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w:t>
      </w:r>
      <w:r w:rsidR="1C50458C"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1C50458C" w:rsidRPr="00D20E0D">
        <w:rPr>
          <w:rFonts w:ascii="Times New Roman" w:hAnsi="Times New Roman" w:cs="Times New Roman"/>
          <w:color w:val="auto"/>
          <w:sz w:val="24"/>
          <w:szCs w:val="24"/>
          <w:u w:val="single"/>
        </w:rPr>
        <w:t xml:space="preserve">přístupu </w:t>
      </w:r>
      <w:r w:rsidR="1B855623"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1B855623" w:rsidRPr="00D20E0D">
        <w:rPr>
          <w:rFonts w:ascii="Times New Roman" w:hAnsi="Times New Roman" w:cs="Times New Roman"/>
          <w:color w:val="auto"/>
          <w:sz w:val="24"/>
          <w:szCs w:val="24"/>
          <w:u w:val="single"/>
        </w:rPr>
        <w:t xml:space="preserve">hlasové komunikační službě </w:t>
      </w:r>
      <w:r w:rsidR="1C50458C"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1C50458C" w:rsidRPr="00D20E0D">
        <w:rPr>
          <w:rFonts w:ascii="Times New Roman" w:hAnsi="Times New Roman" w:cs="Times New Roman"/>
          <w:color w:val="auto"/>
          <w:sz w:val="24"/>
          <w:szCs w:val="24"/>
          <w:u w:val="single"/>
        </w:rPr>
        <w:t>pevném místě</w:t>
      </w:r>
      <w:r w:rsidRPr="00D20E0D">
        <w:rPr>
          <w:rFonts w:ascii="Times New Roman" w:hAnsi="Times New Roman" w:cs="Times New Roman"/>
          <w:color w:val="auto"/>
          <w:sz w:val="24"/>
          <w:szCs w:val="24"/>
        </w:rPr>
        <w:t>“.</w:t>
      </w:r>
    </w:p>
    <w:p w14:paraId="4BBBBE30"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C7C1E59" w14:textId="77777777" w:rsidR="006E65A2" w:rsidRPr="00D20E0D" w:rsidRDefault="006E65A2"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40A53BDC" w14:textId="24B2CA23"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39 odst. 15 se slova „připojení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pevném místě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poskytování veřejně dostupné telefonní služby“ nahrazují slovy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přístupu </w:t>
      </w:r>
      <w:r w:rsidR="20BEF4C3"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20BEF4C3" w:rsidRPr="00D20E0D">
        <w:rPr>
          <w:rFonts w:ascii="Times New Roman" w:hAnsi="Times New Roman" w:cs="Times New Roman"/>
          <w:color w:val="auto"/>
          <w:sz w:val="24"/>
          <w:szCs w:val="24"/>
          <w:u w:val="single"/>
        </w:rPr>
        <w:t xml:space="preserve">hlasové komunikační službě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pevném místě </w:t>
      </w:r>
      <w:r w:rsidRPr="00D20E0D">
        <w:rPr>
          <w:rFonts w:ascii="Times New Roman" w:hAnsi="Times New Roman" w:cs="Times New Roman"/>
          <w:color w:val="auto"/>
          <w:sz w:val="24"/>
          <w:szCs w:val="24"/>
        </w:rPr>
        <w:t>“.</w:t>
      </w:r>
    </w:p>
    <w:p w14:paraId="1DF646C2"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C05402B" w14:textId="77777777" w:rsidR="006E65A2" w:rsidRPr="00D20E0D" w:rsidRDefault="006E65A2"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407B743C"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 40 včetně nadpisu zní: </w:t>
      </w:r>
    </w:p>
    <w:p w14:paraId="2D48D7CC" w14:textId="74175B79" w:rsidR="00D20D51" w:rsidRPr="00665697" w:rsidRDefault="00536DEE" w:rsidP="00AB5827">
      <w:pPr>
        <w:pStyle w:val="Odstavecseseznamem"/>
        <w:keepNext/>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D20D51" w:rsidRPr="00665697">
        <w:rPr>
          <w:rFonts w:ascii="Times New Roman" w:hAnsi="Times New Roman" w:cs="Times New Roman"/>
          <w:color w:val="auto"/>
          <w:sz w:val="24"/>
          <w:szCs w:val="24"/>
        </w:rPr>
        <w:t>§ 40</w:t>
      </w:r>
    </w:p>
    <w:p w14:paraId="5E8B73FD" w14:textId="48B77F6F" w:rsidR="00D20D51" w:rsidRPr="00D20E0D" w:rsidRDefault="00D20D51" w:rsidP="005C61F0">
      <w:pPr>
        <w:pStyle w:val="Odstavecseseznamem"/>
        <w:spacing w:after="120" w:line="240" w:lineRule="auto"/>
        <w:ind w:left="0"/>
        <w:jc w:val="center"/>
        <w:rPr>
          <w:rFonts w:ascii="Times New Roman" w:hAnsi="Times New Roman" w:cs="Times New Roman"/>
          <w:b/>
          <w:bCs/>
          <w:color w:val="auto"/>
          <w:sz w:val="24"/>
          <w:szCs w:val="24"/>
        </w:rPr>
      </w:pPr>
      <w:r w:rsidRPr="00D20E0D">
        <w:rPr>
          <w:rFonts w:ascii="Times New Roman" w:hAnsi="Times New Roman" w:cs="Times New Roman"/>
          <w:b/>
          <w:bCs/>
          <w:color w:val="auto"/>
          <w:sz w:val="24"/>
          <w:szCs w:val="24"/>
        </w:rPr>
        <w:t>Přístup k</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internetu a</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přístup k</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hlasové komunikační službě</w:t>
      </w:r>
    </w:p>
    <w:p w14:paraId="26EDAAAC" w14:textId="1D32855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Poskytovatel univerzální služby, jemuž byla uložena povinnost podle § 38 odst. 2 písm. a), je povinen vyhovět všem přiměřeným požadavkům spotřebitelů na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pevném místě, včetně připojení potřebného pro využívání služby. </w:t>
      </w:r>
    </w:p>
    <w:p w14:paraId="06B94255" w14:textId="47047FA3" w:rsidR="00302694" w:rsidRPr="00D20E0D" w:rsidRDefault="00302694"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Službou přiměřeného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pevném místě se rozumí pro účely univerzální služby služba, která umožňuje využívat nejméně </w:t>
      </w:r>
      <w:r w:rsidR="00BF5C67" w:rsidRPr="00665697">
        <w:rPr>
          <w:rFonts w:ascii="Times New Roman" w:hAnsi="Times New Roman" w:cs="Times New Roman"/>
          <w:color w:val="auto"/>
          <w:sz w:val="24"/>
          <w:szCs w:val="24"/>
          <w:u w:val="single"/>
        </w:rPr>
        <w:t>tyto služby</w:t>
      </w:r>
      <w:r w:rsidR="00FA2800">
        <w:rPr>
          <w:rFonts w:ascii="Times New Roman" w:hAnsi="Times New Roman" w:cs="Times New Roman"/>
          <w:color w:val="auto"/>
          <w:sz w:val="24"/>
          <w:szCs w:val="24"/>
          <w:u w:val="single"/>
        </w:rPr>
        <w:t>:</w:t>
      </w:r>
    </w:p>
    <w:p w14:paraId="0C32730D" w14:textId="77777777"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w:t>
      </w:r>
      <w:r w:rsidR="193E25FC"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elektronická pošta,</w:t>
      </w:r>
    </w:p>
    <w:p w14:paraId="067467BC" w14:textId="1D1CCC64"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w:t>
      </w:r>
      <w:r w:rsidR="610BE84D"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vyhledávače umožňující vyhledávat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nacházet všechny druhy informací,</w:t>
      </w:r>
    </w:p>
    <w:p w14:paraId="3ABC38A4" w14:textId="66A25F02"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w:t>
      </w:r>
      <w:r w:rsidR="2E520A7A"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základní on-line nástroje pro odbornou přípravu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vzdělávání,</w:t>
      </w:r>
    </w:p>
    <w:p w14:paraId="61D5BEE6" w14:textId="77777777"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w:t>
      </w:r>
      <w:r w:rsidR="19365484"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on-line noviny nebo zprávy,</w:t>
      </w:r>
    </w:p>
    <w:p w14:paraId="600956CB" w14:textId="77777777"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w:t>
      </w:r>
      <w:r w:rsidR="19365484"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on-line nakupování nebo objednávání zboží nebo služeb,</w:t>
      </w:r>
    </w:p>
    <w:p w14:paraId="61539065" w14:textId="3D3D8288"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w:t>
      </w:r>
      <w:r w:rsidR="477267CB"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hledání zaměstnání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nástroje pro hledání zaměstnání,</w:t>
      </w:r>
    </w:p>
    <w:p w14:paraId="5DD76D0C" w14:textId="77777777"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g)</w:t>
      </w:r>
      <w:r w:rsidR="5B4A82B1"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navazování profesních kontaktů,</w:t>
      </w:r>
    </w:p>
    <w:p w14:paraId="2C7F56F4" w14:textId="77777777"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w:t>
      </w:r>
      <w:r w:rsidR="5B4A82B1"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internetové bankovnictví,</w:t>
      </w:r>
    </w:p>
    <w:p w14:paraId="2C379034" w14:textId="77777777"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i)</w:t>
      </w:r>
      <w:r w:rsidR="2DE94934"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využívání služeb elektronické veřejné správy (</w:t>
      </w:r>
      <w:proofErr w:type="spellStart"/>
      <w:r w:rsidRPr="00D20E0D">
        <w:rPr>
          <w:rFonts w:ascii="Times New Roman" w:hAnsi="Times New Roman" w:cs="Times New Roman"/>
          <w:color w:val="auto"/>
          <w:sz w:val="24"/>
          <w:szCs w:val="24"/>
          <w:u w:val="single"/>
        </w:rPr>
        <w:t>eGovernment</w:t>
      </w:r>
      <w:proofErr w:type="spellEnd"/>
      <w:r w:rsidRPr="00D20E0D">
        <w:rPr>
          <w:rFonts w:ascii="Times New Roman" w:hAnsi="Times New Roman" w:cs="Times New Roman"/>
          <w:color w:val="auto"/>
          <w:sz w:val="24"/>
          <w:szCs w:val="24"/>
          <w:u w:val="single"/>
        </w:rPr>
        <w:t>),</w:t>
      </w:r>
    </w:p>
    <w:p w14:paraId="6AA3F241" w14:textId="61C53CD5"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w:t>
      </w:r>
      <w:r w:rsidR="3E98FAE0"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sociální média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zasílání rychlých zpráv (instant </w:t>
      </w:r>
      <w:proofErr w:type="spellStart"/>
      <w:r w:rsidRPr="00D20E0D">
        <w:rPr>
          <w:rFonts w:ascii="Times New Roman" w:hAnsi="Times New Roman" w:cs="Times New Roman"/>
          <w:color w:val="auto"/>
          <w:sz w:val="24"/>
          <w:szCs w:val="24"/>
          <w:u w:val="single"/>
        </w:rPr>
        <w:t>messaging</w:t>
      </w:r>
      <w:proofErr w:type="spellEnd"/>
      <w:r w:rsidRPr="00D20E0D">
        <w:rPr>
          <w:rFonts w:ascii="Times New Roman" w:hAnsi="Times New Roman" w:cs="Times New Roman"/>
          <w:color w:val="auto"/>
          <w:sz w:val="24"/>
          <w:szCs w:val="24"/>
          <w:u w:val="single"/>
        </w:rPr>
        <w:t>),</w:t>
      </w:r>
    </w:p>
    <w:p w14:paraId="2E919FE0" w14:textId="4714C81E" w:rsidR="00302694" w:rsidRPr="00D20E0D" w:rsidRDefault="18E8D88B"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k)</w:t>
      </w:r>
      <w:r w:rsidR="3E98FAE0" w:rsidRPr="00D20E0D">
        <w:rPr>
          <w:rFonts w:ascii="Times New Roman" w:hAnsi="Times New Roman" w:cs="Times New Roman"/>
          <w:color w:val="auto"/>
          <w:sz w:val="24"/>
          <w:szCs w:val="24"/>
          <w:u w:val="single"/>
        </w:rPr>
        <w:t xml:space="preserve"> </w:t>
      </w:r>
      <w:r w:rsidR="00302694"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volání a</w:t>
      </w:r>
      <w:r w:rsidR="00D20E0D">
        <w:rPr>
          <w:rFonts w:ascii="Times New Roman" w:hAnsi="Times New Roman" w:cs="Times New Roman"/>
          <w:color w:val="auto"/>
          <w:sz w:val="24"/>
          <w:szCs w:val="24"/>
          <w:u w:val="single"/>
        </w:rPr>
        <w:t> </w:t>
      </w:r>
      <w:proofErr w:type="spellStart"/>
      <w:r w:rsidRPr="00D20E0D">
        <w:rPr>
          <w:rFonts w:ascii="Times New Roman" w:hAnsi="Times New Roman" w:cs="Times New Roman"/>
          <w:color w:val="auto"/>
          <w:sz w:val="24"/>
          <w:szCs w:val="24"/>
          <w:u w:val="single"/>
        </w:rPr>
        <w:t>videohovory</w:t>
      </w:r>
      <w:proofErr w:type="spellEnd"/>
      <w:r w:rsidRPr="00D20E0D">
        <w:rPr>
          <w:rFonts w:ascii="Times New Roman" w:hAnsi="Times New Roman" w:cs="Times New Roman"/>
          <w:color w:val="auto"/>
          <w:sz w:val="24"/>
          <w:szCs w:val="24"/>
          <w:u w:val="single"/>
        </w:rPr>
        <w:t xml:space="preserve"> ve standardní kvalitě.</w:t>
      </w:r>
    </w:p>
    <w:p w14:paraId="23AF1C4F" w14:textId="76CCF96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Poskytovatel univerzální služby, jemuž byla uložena povinnost podle § 38 odst. 2 písm. b), je povinen vyhovět všem přiměřeným požadavkům spotřebitelů na přístup k</w:t>
      </w:r>
      <w:r w:rsidR="00D20E0D">
        <w:rPr>
          <w:rFonts w:ascii="Times New Roman" w:hAnsi="Times New Roman" w:cs="Times New Roman"/>
          <w:color w:val="auto"/>
          <w:sz w:val="24"/>
          <w:szCs w:val="24"/>
          <w:u w:val="single"/>
        </w:rPr>
        <w:t> </w:t>
      </w:r>
      <w:r w:rsidR="00137C0C" w:rsidRPr="00D20E0D">
        <w:rPr>
          <w:rFonts w:ascii="Times New Roman" w:hAnsi="Times New Roman" w:cs="Times New Roman"/>
          <w:color w:val="auto"/>
          <w:sz w:val="24"/>
          <w:szCs w:val="24"/>
          <w:u w:val="single"/>
        </w:rPr>
        <w:t>hlasové komu</w:t>
      </w:r>
      <w:r w:rsidR="00D8475A" w:rsidRPr="00D20E0D">
        <w:rPr>
          <w:rFonts w:ascii="Times New Roman" w:hAnsi="Times New Roman" w:cs="Times New Roman"/>
          <w:color w:val="auto"/>
          <w:sz w:val="24"/>
          <w:szCs w:val="24"/>
          <w:u w:val="single"/>
        </w:rPr>
        <w:t>n</w:t>
      </w:r>
      <w:r w:rsidR="00137C0C" w:rsidRPr="00D20E0D">
        <w:rPr>
          <w:rFonts w:ascii="Times New Roman" w:hAnsi="Times New Roman" w:cs="Times New Roman"/>
          <w:color w:val="auto"/>
          <w:sz w:val="24"/>
          <w:szCs w:val="24"/>
          <w:u w:val="single"/>
        </w:rPr>
        <w:t>ikační</w:t>
      </w:r>
      <w:r w:rsidRPr="00D20E0D">
        <w:rPr>
          <w:rFonts w:ascii="Times New Roman" w:hAnsi="Times New Roman" w:cs="Times New Roman"/>
          <w:color w:val="auto"/>
          <w:sz w:val="24"/>
          <w:szCs w:val="24"/>
          <w:u w:val="single"/>
        </w:rPr>
        <w:t xml:space="preserve"> službě</w:t>
      </w:r>
      <w:r w:rsidR="00626F32" w:rsidRPr="00D20E0D">
        <w:rPr>
          <w:rFonts w:ascii="Times New Roman" w:hAnsi="Times New Roman" w:cs="Times New Roman"/>
          <w:color w:val="auto"/>
          <w:sz w:val="24"/>
          <w:szCs w:val="24"/>
        </w:rPr>
        <w:t xml:space="preserve"> </w:t>
      </w:r>
      <w:r w:rsidR="00626F32"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626F32" w:rsidRPr="00D20E0D">
        <w:rPr>
          <w:rFonts w:ascii="Times New Roman" w:hAnsi="Times New Roman" w:cs="Times New Roman"/>
          <w:color w:val="auto"/>
          <w:sz w:val="24"/>
          <w:szCs w:val="24"/>
          <w:u w:val="single"/>
        </w:rPr>
        <w:t>pevném místě, včetně připojení potřebného pro využívání služby</w:t>
      </w:r>
      <w:r w:rsidRPr="00D20E0D">
        <w:rPr>
          <w:rFonts w:ascii="Times New Roman" w:hAnsi="Times New Roman" w:cs="Times New Roman"/>
          <w:color w:val="auto"/>
          <w:sz w:val="24"/>
          <w:szCs w:val="24"/>
          <w:u w:val="single"/>
        </w:rPr>
        <w:t xml:space="preserve">. </w:t>
      </w:r>
    </w:p>
    <w:p w14:paraId="0FDDC491" w14:textId="6ACDE656"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w:t>
      </w:r>
      <w:r w:rsidR="00D77335" w:rsidRPr="00D20E0D">
        <w:rPr>
          <w:rFonts w:ascii="Times New Roman" w:hAnsi="Times New Roman" w:cs="Times New Roman"/>
          <w:color w:val="auto"/>
          <w:sz w:val="24"/>
          <w:szCs w:val="24"/>
          <w:u w:val="single"/>
        </w:rPr>
        <w:t xml:space="preserve">Připojením potřebným pro využívání služby podle </w:t>
      </w:r>
      <w:r w:rsidR="00BF5C67" w:rsidRPr="00665697">
        <w:rPr>
          <w:rFonts w:ascii="Times New Roman" w:hAnsi="Times New Roman" w:cs="Times New Roman"/>
          <w:color w:val="auto"/>
          <w:sz w:val="24"/>
          <w:szCs w:val="24"/>
          <w:u w:val="single"/>
        </w:rPr>
        <w:t xml:space="preserve">odstavců </w:t>
      </w:r>
      <w:r w:rsidR="00D77335" w:rsidRPr="00D20E0D">
        <w:rPr>
          <w:rFonts w:ascii="Times New Roman" w:hAnsi="Times New Roman" w:cs="Times New Roman"/>
          <w:color w:val="auto"/>
          <w:sz w:val="24"/>
          <w:szCs w:val="24"/>
          <w:u w:val="single"/>
        </w:rPr>
        <w:t>1 a</w:t>
      </w:r>
      <w:r w:rsidR="00D20E0D">
        <w:rPr>
          <w:rFonts w:ascii="Times New Roman" w:hAnsi="Times New Roman" w:cs="Times New Roman"/>
          <w:color w:val="auto"/>
          <w:sz w:val="24"/>
          <w:szCs w:val="24"/>
          <w:u w:val="single"/>
        </w:rPr>
        <w:t> </w:t>
      </w:r>
      <w:r w:rsidR="00D77335" w:rsidRPr="00D20E0D">
        <w:rPr>
          <w:rFonts w:ascii="Times New Roman" w:hAnsi="Times New Roman" w:cs="Times New Roman"/>
          <w:color w:val="auto"/>
          <w:sz w:val="24"/>
          <w:szCs w:val="24"/>
          <w:u w:val="single"/>
        </w:rPr>
        <w:t>3 se rozumí zřízení a</w:t>
      </w:r>
      <w:r w:rsidR="00D20E0D">
        <w:rPr>
          <w:rFonts w:ascii="Times New Roman" w:hAnsi="Times New Roman" w:cs="Times New Roman"/>
          <w:color w:val="auto"/>
          <w:sz w:val="24"/>
          <w:szCs w:val="24"/>
          <w:u w:val="single"/>
        </w:rPr>
        <w:t> </w:t>
      </w:r>
      <w:r w:rsidR="00D77335" w:rsidRPr="00D20E0D">
        <w:rPr>
          <w:rFonts w:ascii="Times New Roman" w:hAnsi="Times New Roman" w:cs="Times New Roman"/>
          <w:color w:val="auto"/>
          <w:sz w:val="24"/>
          <w:szCs w:val="24"/>
          <w:u w:val="single"/>
        </w:rPr>
        <w:t>provozování koncového bodu sítě.</w:t>
      </w:r>
    </w:p>
    <w:p w14:paraId="49CA9530" w14:textId="6016390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 k</w:t>
      </w:r>
      <w:r w:rsidR="00D20E0D">
        <w:rPr>
          <w:rFonts w:ascii="Times New Roman" w:hAnsi="Times New Roman" w:cs="Times New Roman"/>
          <w:color w:val="auto"/>
          <w:sz w:val="24"/>
          <w:szCs w:val="24"/>
          <w:u w:val="single"/>
        </w:rPr>
        <w:t> </w:t>
      </w:r>
      <w:r w:rsidR="00135B9E" w:rsidRPr="00D20E0D">
        <w:rPr>
          <w:rFonts w:ascii="Times New Roman" w:hAnsi="Times New Roman" w:cs="Times New Roman"/>
          <w:color w:val="auto"/>
          <w:sz w:val="24"/>
          <w:szCs w:val="24"/>
          <w:u w:val="single"/>
        </w:rPr>
        <w:t>hlasové komunikační</w:t>
      </w:r>
      <w:r w:rsidRPr="00D20E0D">
        <w:rPr>
          <w:rFonts w:ascii="Times New Roman" w:hAnsi="Times New Roman" w:cs="Times New Roman"/>
          <w:color w:val="auto"/>
          <w:sz w:val="24"/>
          <w:szCs w:val="24"/>
          <w:u w:val="single"/>
        </w:rPr>
        <w:t xml:space="preserve"> službě musí umožnit spotřebitelům uskutečňovat národní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mezinárodní telefonní volání, faksimilní komunikaci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přenos dat rychlostmi dostatečnými pro funkční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technologie užívané většinou spotřebitelů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technickou proveditelnost. </w:t>
      </w:r>
    </w:p>
    <w:p w14:paraId="7BCA3A36" w14:textId="0E0EE5C1"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(6) Nemůže-li poskytovatel univerzální služby </w:t>
      </w:r>
      <w:r w:rsidR="00BF5C67" w:rsidRPr="00665697">
        <w:rPr>
          <w:rFonts w:ascii="Times New Roman" w:hAnsi="Times New Roman" w:cs="Times New Roman"/>
          <w:color w:val="auto"/>
          <w:sz w:val="24"/>
          <w:szCs w:val="24"/>
          <w:u w:val="single"/>
        </w:rPr>
        <w:t>podle odstavců</w:t>
      </w:r>
      <w:r w:rsidRPr="00D20E0D">
        <w:rPr>
          <w:rFonts w:ascii="Times New Roman" w:hAnsi="Times New Roman" w:cs="Times New Roman"/>
          <w:color w:val="auto"/>
          <w:sz w:val="24"/>
          <w:szCs w:val="24"/>
          <w:u w:val="single"/>
        </w:rPr>
        <w:t xml:space="preserve"> 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3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důvodů na jeho straně vyhovět přiměřenému požadavku ve lhůtě stanovené podle hodnoty parametrů kvality nebo závazných výkonnostních cílů</w:t>
      </w:r>
      <w:r w:rsidR="00376338" w:rsidRPr="00D20E0D">
        <w:rPr>
          <w:rFonts w:ascii="Times New Roman" w:hAnsi="Times New Roman" w:cs="Times New Roman"/>
          <w:color w:val="auto"/>
          <w:sz w:val="24"/>
          <w:szCs w:val="24"/>
          <w:u w:val="single"/>
        </w:rPr>
        <w:t xml:space="preserve"> stanovených prováděcím právním předpisem podle § 47 odst. </w:t>
      </w:r>
      <w:r w:rsidR="004335FF" w:rsidRPr="00D20E0D">
        <w:rPr>
          <w:rFonts w:ascii="Times New Roman" w:hAnsi="Times New Roman" w:cs="Times New Roman"/>
          <w:color w:val="auto"/>
          <w:sz w:val="24"/>
          <w:szCs w:val="24"/>
          <w:u w:val="single"/>
        </w:rPr>
        <w:t>3</w:t>
      </w:r>
      <w:r w:rsidRPr="00D20E0D">
        <w:rPr>
          <w:rFonts w:ascii="Times New Roman" w:hAnsi="Times New Roman" w:cs="Times New Roman"/>
          <w:color w:val="auto"/>
          <w:sz w:val="24"/>
          <w:szCs w:val="24"/>
          <w:u w:val="single"/>
        </w:rPr>
        <w:t>, je povinen písemně sdělit spotřebiteli do 1 měsíce od obdržení požadavku tuto skutečnost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lhůtu, do které jeho požadavek uspokojí,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současně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této situaci informovat Úřad. </w:t>
      </w:r>
    </w:p>
    <w:p w14:paraId="1828196A" w14:textId="0CBE4A17"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(7) Prováděcí právní předpis stanoví charakteristiky přiměřených požadavků </w:t>
      </w:r>
      <w:r w:rsidR="00FB22A8" w:rsidRPr="00D20E0D">
        <w:rPr>
          <w:rFonts w:ascii="Times New Roman" w:hAnsi="Times New Roman" w:cs="Times New Roman"/>
          <w:color w:val="auto"/>
          <w:sz w:val="24"/>
          <w:szCs w:val="24"/>
          <w:u w:val="single"/>
        </w:rPr>
        <w:t xml:space="preserve">na poskytování služeb </w:t>
      </w:r>
      <w:r w:rsidRPr="00D20E0D">
        <w:rPr>
          <w:rFonts w:ascii="Times New Roman" w:hAnsi="Times New Roman" w:cs="Times New Roman"/>
          <w:color w:val="auto"/>
          <w:sz w:val="24"/>
          <w:szCs w:val="24"/>
          <w:u w:val="single"/>
        </w:rPr>
        <w:t>podle odstavců 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3</w:t>
      </w:r>
      <w:r w:rsidR="422ED643"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w:t>
      </w:r>
    </w:p>
    <w:p w14:paraId="5563AB48"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BAED6B3"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2D6F804C" w14:textId="07C65CBF"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41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42 se </w:t>
      </w:r>
      <w:r w:rsidR="6408CCF4" w:rsidRPr="00D20E0D">
        <w:rPr>
          <w:rFonts w:ascii="Times New Roman" w:hAnsi="Times New Roman" w:cs="Times New Roman"/>
          <w:color w:val="auto"/>
          <w:sz w:val="24"/>
          <w:szCs w:val="24"/>
        </w:rPr>
        <w:t xml:space="preserve">včetně nadpisů </w:t>
      </w:r>
      <w:r w:rsidRPr="00D20E0D">
        <w:rPr>
          <w:rFonts w:ascii="Times New Roman" w:hAnsi="Times New Roman" w:cs="Times New Roman"/>
          <w:color w:val="auto"/>
          <w:sz w:val="24"/>
          <w:szCs w:val="24"/>
        </w:rPr>
        <w:t>zrušují.</w:t>
      </w:r>
    </w:p>
    <w:p w14:paraId="29C08324" w14:textId="77777777" w:rsidR="006E65A2" w:rsidRPr="00D20E0D" w:rsidRDefault="006E65A2" w:rsidP="005C61F0">
      <w:pPr>
        <w:pStyle w:val="Odstavecseseznamem"/>
        <w:spacing w:after="120" w:line="240" w:lineRule="auto"/>
        <w:ind w:left="0"/>
        <w:contextualSpacing w:val="0"/>
        <w:rPr>
          <w:rFonts w:ascii="Times New Roman" w:hAnsi="Times New Roman" w:cs="Times New Roman"/>
          <w:color w:val="auto"/>
          <w:sz w:val="24"/>
          <w:szCs w:val="24"/>
        </w:rPr>
      </w:pPr>
    </w:p>
    <w:p w14:paraId="5973C701" w14:textId="4D0F6A0F" w:rsidR="003F0323" w:rsidRPr="00D20E0D" w:rsidRDefault="003F0323"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bookmarkStart w:id="35" w:name="_Hlk52459517"/>
      <w:r w:rsidRPr="00D20E0D">
        <w:rPr>
          <w:rFonts w:ascii="Times New Roman" w:hAnsi="Times New Roman" w:cs="Times New Roman"/>
          <w:color w:val="auto"/>
          <w:sz w:val="24"/>
          <w:szCs w:val="24"/>
        </w:rPr>
        <w:t>V § 43 odstavce 1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2 znějí:</w:t>
      </w:r>
    </w:p>
    <w:p w14:paraId="49A663C7" w14:textId="77777777" w:rsidR="003F0323" w:rsidRPr="00665697" w:rsidRDefault="003F0323" w:rsidP="005C61F0">
      <w:pPr>
        <w:pStyle w:val="Odstavecseseznamem"/>
        <w:spacing w:after="120" w:line="240" w:lineRule="auto"/>
        <w:ind w:left="0" w:firstLine="426"/>
        <w:rPr>
          <w:rFonts w:ascii="Times New Roman" w:hAnsi="Times New Roman" w:cs="Times New Roman"/>
          <w:color w:val="auto"/>
          <w:sz w:val="24"/>
          <w:szCs w:val="24"/>
        </w:rPr>
      </w:pPr>
    </w:p>
    <w:p w14:paraId="58EEA8D7" w14:textId="69012711" w:rsidR="003F0323" w:rsidRPr="00D20E0D" w:rsidRDefault="003F0323" w:rsidP="00C6073B">
      <w:pPr>
        <w:pStyle w:val="Odstavecseseznamem"/>
        <w:spacing w:after="120" w:line="240" w:lineRule="auto"/>
        <w:ind w:left="0" w:firstLine="426"/>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 Poskytovatel univerzální služby, jemuž byla uložena povinnost podle § 38 odst. 2 písm. c), je povinen poskytovat zdravotně postiženým osobám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veřejně dostupné službě </w:t>
      </w:r>
      <w:r w:rsidRPr="00D20E0D">
        <w:rPr>
          <w:rFonts w:ascii="Times New Roman" w:hAnsi="Times New Roman" w:cs="Times New Roman"/>
          <w:color w:val="auto"/>
          <w:sz w:val="24"/>
          <w:szCs w:val="24"/>
          <w:u w:val="single"/>
        </w:rPr>
        <w:lastRenderedPageBreak/>
        <w:t>elektronických komunikací tak, aby pro ně byla cenově dostupná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umožnila rovnocenný přístup, který využívají ostatní spotřebitelé, včetně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prostřednictvím tísňové komunikace,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nutnosti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služeb úplné konverzace a</w:t>
      </w:r>
      <w:r w:rsidR="00D20E0D">
        <w:rPr>
          <w:rFonts w:ascii="Times New Roman" w:hAnsi="Times New Roman" w:cs="Times New Roman"/>
          <w:color w:val="auto"/>
          <w:sz w:val="24"/>
          <w:szCs w:val="24"/>
          <w:u w:val="single"/>
        </w:rPr>
        <w:t> </w:t>
      </w:r>
      <w:r w:rsidR="0054222C" w:rsidRPr="00D20E0D">
        <w:rPr>
          <w:rFonts w:ascii="Times New Roman" w:hAnsi="Times New Roman" w:cs="Times New Roman"/>
          <w:color w:val="auto"/>
          <w:sz w:val="24"/>
          <w:szCs w:val="24"/>
          <w:u w:val="single"/>
        </w:rPr>
        <w:t>konverzních</w:t>
      </w:r>
      <w:r w:rsidRPr="00D20E0D">
        <w:rPr>
          <w:rFonts w:ascii="Times New Roman" w:hAnsi="Times New Roman" w:cs="Times New Roman"/>
          <w:color w:val="auto"/>
          <w:sz w:val="24"/>
          <w:szCs w:val="24"/>
          <w:u w:val="single"/>
        </w:rPr>
        <w:t xml:space="preserve"> služeb.</w:t>
      </w:r>
    </w:p>
    <w:p w14:paraId="56D0161F" w14:textId="77777777" w:rsidR="003F0323" w:rsidRPr="00D20E0D" w:rsidRDefault="003F0323"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Poskytovatel univerzální služby podle odstavce 1 je povinen zdravotně postiženým osobám zejména </w:t>
      </w:r>
    </w:p>
    <w:p w14:paraId="07ED912F" w14:textId="21C626BA" w:rsidR="003F0323" w:rsidRPr="00D20E0D" w:rsidRDefault="003F0323"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a) pronajmout nebo prodat, požádají-li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jedno speciálně vybavené telekomunikační koncové zařízení přiměřené jejich zdravotnímu postižení za cenu standardního telekomunikačního koncového zařízení, a</w:t>
      </w:r>
    </w:p>
    <w:p w14:paraId="3FE77D75" w14:textId="26FADE23" w:rsidR="003F0323" w:rsidRPr="00D20E0D" w:rsidRDefault="003F0323"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b) nabídnout speciální tarif odpovídající jejich potřebám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druh jejich zdravotního postižení.“.</w:t>
      </w:r>
    </w:p>
    <w:p w14:paraId="2EC4D2FD" w14:textId="522DB9A4" w:rsidR="003F0323" w:rsidRPr="00D20E0D" w:rsidRDefault="003F0323" w:rsidP="005C61F0">
      <w:pPr>
        <w:pStyle w:val="Odstavecseseznamem"/>
        <w:spacing w:after="120" w:line="240" w:lineRule="auto"/>
        <w:ind w:left="0"/>
        <w:rPr>
          <w:rFonts w:ascii="Times New Roman" w:hAnsi="Times New Roman" w:cs="Times New Roman"/>
          <w:color w:val="auto"/>
          <w:sz w:val="24"/>
          <w:szCs w:val="24"/>
        </w:rPr>
      </w:pPr>
      <w:r w:rsidRPr="00D20E0D">
        <w:rPr>
          <w:rFonts w:ascii="Times New Roman" w:hAnsi="Times New Roman" w:cs="Times New Roman"/>
          <w:i/>
          <w:iCs/>
          <w:color w:val="auto"/>
          <w:sz w:val="24"/>
          <w:szCs w:val="24"/>
        </w:rPr>
        <w:t>CELEX: 32018L1972</w:t>
      </w:r>
      <w:bookmarkEnd w:id="35"/>
    </w:p>
    <w:p w14:paraId="71FC764B" w14:textId="77777777" w:rsidR="00970108" w:rsidRPr="00D20E0D" w:rsidRDefault="00970108" w:rsidP="005C61F0">
      <w:pPr>
        <w:spacing w:after="120" w:line="240" w:lineRule="auto"/>
        <w:jc w:val="both"/>
        <w:rPr>
          <w:rFonts w:ascii="Times New Roman" w:hAnsi="Times New Roman" w:cs="Times New Roman"/>
          <w:color w:val="auto"/>
          <w:sz w:val="24"/>
          <w:szCs w:val="24"/>
        </w:rPr>
      </w:pPr>
    </w:p>
    <w:p w14:paraId="7D5316E0" w14:textId="10A4FBF9"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43 odst. 4 </w:t>
      </w:r>
      <w:r w:rsidR="00320116" w:rsidRPr="00665697">
        <w:rPr>
          <w:rFonts w:ascii="Times New Roman" w:hAnsi="Times New Roman" w:cs="Times New Roman"/>
          <w:color w:val="auto"/>
          <w:sz w:val="24"/>
          <w:szCs w:val="24"/>
        </w:rPr>
        <w:t>písm. c) a</w:t>
      </w:r>
      <w:r w:rsidR="00D20E0D">
        <w:rPr>
          <w:rFonts w:ascii="Times New Roman" w:hAnsi="Times New Roman" w:cs="Times New Roman"/>
          <w:color w:val="auto"/>
          <w:sz w:val="24"/>
          <w:szCs w:val="24"/>
        </w:rPr>
        <w:t> </w:t>
      </w:r>
      <w:r w:rsidR="00320116" w:rsidRPr="00665697">
        <w:rPr>
          <w:rFonts w:ascii="Times New Roman" w:hAnsi="Times New Roman" w:cs="Times New Roman"/>
          <w:color w:val="auto"/>
          <w:sz w:val="24"/>
          <w:szCs w:val="24"/>
        </w:rPr>
        <w:t xml:space="preserve">d) </w:t>
      </w:r>
      <w:r w:rsidRPr="00D20E0D">
        <w:rPr>
          <w:rFonts w:ascii="Times New Roman" w:hAnsi="Times New Roman" w:cs="Times New Roman"/>
          <w:color w:val="auto"/>
          <w:sz w:val="24"/>
          <w:szCs w:val="24"/>
        </w:rPr>
        <w:t>se slovo „účastník“ nahrazuje slovem „</w:t>
      </w:r>
      <w:r w:rsidRPr="00D20E0D">
        <w:rPr>
          <w:rFonts w:ascii="Times New Roman" w:hAnsi="Times New Roman" w:cs="Times New Roman"/>
          <w:color w:val="auto"/>
          <w:sz w:val="24"/>
          <w:szCs w:val="24"/>
          <w:u w:val="single"/>
        </w:rPr>
        <w:t>spotřebitel</w:t>
      </w:r>
      <w:r w:rsidRPr="00D20E0D">
        <w:rPr>
          <w:rFonts w:ascii="Times New Roman" w:hAnsi="Times New Roman" w:cs="Times New Roman"/>
          <w:color w:val="auto"/>
          <w:sz w:val="24"/>
          <w:szCs w:val="24"/>
        </w:rPr>
        <w:t>“.</w:t>
      </w:r>
    </w:p>
    <w:p w14:paraId="77A1847C"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A6485A8" w14:textId="77777777" w:rsidR="00045AC4" w:rsidRPr="00D20E0D" w:rsidRDefault="00045AC4" w:rsidP="005C61F0">
      <w:pPr>
        <w:pStyle w:val="Odstavecseseznamem"/>
        <w:spacing w:after="120" w:line="240" w:lineRule="auto"/>
        <w:ind w:left="0"/>
        <w:contextualSpacing w:val="0"/>
        <w:rPr>
          <w:rFonts w:ascii="Times New Roman" w:hAnsi="Times New Roman" w:cs="Times New Roman"/>
          <w:iCs/>
          <w:color w:val="auto"/>
          <w:sz w:val="24"/>
          <w:szCs w:val="24"/>
        </w:rPr>
      </w:pPr>
    </w:p>
    <w:p w14:paraId="4D683434" w14:textId="77777777" w:rsidR="00045AC4" w:rsidRPr="00D20E0D" w:rsidRDefault="20238891"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43 se odstavec 5 zrušuje.</w:t>
      </w:r>
    </w:p>
    <w:p w14:paraId="31A7953E" w14:textId="77777777" w:rsidR="006E65A2" w:rsidRPr="00D20E0D" w:rsidRDefault="006E65A2" w:rsidP="00AB5827">
      <w:pPr>
        <w:pStyle w:val="Odstavecseseznamem"/>
        <w:spacing w:after="120" w:line="240" w:lineRule="auto"/>
        <w:ind w:left="0"/>
        <w:contextualSpacing w:val="0"/>
        <w:rPr>
          <w:rFonts w:ascii="Times New Roman" w:hAnsi="Times New Roman" w:cs="Times New Roman"/>
          <w:color w:val="auto"/>
          <w:sz w:val="24"/>
          <w:szCs w:val="24"/>
        </w:rPr>
      </w:pPr>
    </w:p>
    <w:p w14:paraId="05154A03" w14:textId="77777777" w:rsidR="000F0F02" w:rsidRPr="00D20E0D" w:rsidRDefault="575CBC1A"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lang w:eastAsia="cs-CZ"/>
        </w:rPr>
      </w:pPr>
      <w:r w:rsidRPr="00D20E0D">
        <w:rPr>
          <w:rFonts w:ascii="Times New Roman" w:hAnsi="Times New Roman" w:cs="Times New Roman"/>
          <w:color w:val="auto"/>
          <w:sz w:val="24"/>
          <w:szCs w:val="24"/>
        </w:rPr>
        <w:t xml:space="preserve">§ 44 </w:t>
      </w:r>
      <w:r w:rsidR="729421D2" w:rsidRPr="00D20E0D">
        <w:rPr>
          <w:rFonts w:ascii="Times New Roman" w:hAnsi="Times New Roman" w:cs="Times New Roman"/>
          <w:color w:val="auto"/>
          <w:sz w:val="24"/>
          <w:szCs w:val="24"/>
        </w:rPr>
        <w:t>včetně nadpisu</w:t>
      </w:r>
      <w:r w:rsidRPr="00D20E0D">
        <w:rPr>
          <w:rFonts w:ascii="Times New Roman" w:hAnsi="Times New Roman" w:cs="Times New Roman"/>
          <w:color w:val="auto"/>
          <w:sz w:val="24"/>
          <w:szCs w:val="24"/>
        </w:rPr>
        <w:t xml:space="preserve"> zní: </w:t>
      </w:r>
    </w:p>
    <w:p w14:paraId="61EAAAFC" w14:textId="4588A05B" w:rsidR="00D96048" w:rsidRPr="00665697" w:rsidRDefault="235B722F" w:rsidP="005C61F0">
      <w:pPr>
        <w:widowControl w:val="0"/>
        <w:spacing w:after="120" w:line="240" w:lineRule="auto"/>
        <w:jc w:val="center"/>
        <w:rPr>
          <w:rFonts w:ascii="Times New Roman" w:hAnsi="Times New Roman" w:cs="Times New Roman"/>
          <w:color w:val="auto"/>
          <w:sz w:val="24"/>
          <w:szCs w:val="24"/>
          <w:lang w:eastAsia="cs-CZ"/>
        </w:rPr>
      </w:pPr>
      <w:r w:rsidRPr="00D20E0D">
        <w:rPr>
          <w:rFonts w:ascii="Times New Roman" w:hAnsi="Times New Roman" w:cs="Times New Roman"/>
          <w:color w:val="auto"/>
          <w:sz w:val="24"/>
          <w:szCs w:val="24"/>
        </w:rPr>
        <w:t>„</w:t>
      </w:r>
      <w:r w:rsidR="00D96048" w:rsidRPr="00665697">
        <w:rPr>
          <w:rFonts w:ascii="Times New Roman" w:hAnsi="Times New Roman" w:cs="Times New Roman"/>
          <w:color w:val="auto"/>
          <w:sz w:val="24"/>
          <w:szCs w:val="24"/>
          <w:lang w:eastAsia="cs-CZ"/>
        </w:rPr>
        <w:t>§ 44</w:t>
      </w:r>
    </w:p>
    <w:p w14:paraId="02AE8381" w14:textId="77777777" w:rsidR="00D96048" w:rsidRPr="00D20E0D" w:rsidRDefault="00D96048" w:rsidP="005C61F0">
      <w:pPr>
        <w:widowControl w:val="0"/>
        <w:spacing w:after="120" w:line="240" w:lineRule="auto"/>
        <w:jc w:val="center"/>
        <w:rPr>
          <w:rFonts w:ascii="Times New Roman" w:hAnsi="Times New Roman" w:cs="Times New Roman"/>
          <w:b/>
          <w:bCs/>
          <w:color w:val="auto"/>
          <w:sz w:val="24"/>
          <w:szCs w:val="24"/>
          <w:lang w:eastAsia="cs-CZ"/>
        </w:rPr>
      </w:pPr>
      <w:r w:rsidRPr="00D20E0D">
        <w:rPr>
          <w:rFonts w:ascii="Times New Roman" w:hAnsi="Times New Roman" w:cs="Times New Roman"/>
          <w:b/>
          <w:bCs/>
          <w:color w:val="auto"/>
          <w:sz w:val="24"/>
          <w:szCs w:val="24"/>
          <w:lang w:eastAsia="cs-CZ"/>
        </w:rPr>
        <w:t>Doplňkové služby</w:t>
      </w:r>
    </w:p>
    <w:p w14:paraId="7BF7AC4C" w14:textId="45131F74"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(1) </w:t>
      </w:r>
      <w:r w:rsidR="004335FF" w:rsidRPr="00D20E0D">
        <w:rPr>
          <w:rFonts w:ascii="Times New Roman" w:hAnsi="Times New Roman" w:cs="Times New Roman"/>
          <w:color w:val="auto"/>
          <w:sz w:val="24"/>
          <w:szCs w:val="24"/>
          <w:u w:val="single"/>
          <w:lang w:eastAsia="cs-CZ"/>
        </w:rPr>
        <w:t>Podrobným rozpisem účtů podle § 38 odst. 2 písm. d) bodu 1 se rozumí bezplatné vyúčtování ceny obsahující rozpis využívání služby přístupu k</w:t>
      </w:r>
      <w:r w:rsidR="00D20E0D">
        <w:rPr>
          <w:rFonts w:ascii="Times New Roman" w:hAnsi="Times New Roman" w:cs="Times New Roman"/>
          <w:color w:val="auto"/>
          <w:sz w:val="24"/>
          <w:szCs w:val="24"/>
          <w:u w:val="single"/>
          <w:lang w:eastAsia="cs-CZ"/>
        </w:rPr>
        <w:t> </w:t>
      </w:r>
      <w:r w:rsidR="004335FF" w:rsidRPr="00D20E0D">
        <w:rPr>
          <w:rFonts w:ascii="Times New Roman" w:hAnsi="Times New Roman" w:cs="Times New Roman"/>
          <w:color w:val="auto"/>
          <w:sz w:val="24"/>
          <w:szCs w:val="24"/>
          <w:u w:val="single"/>
          <w:lang w:eastAsia="cs-CZ"/>
        </w:rPr>
        <w:t>internetu a</w:t>
      </w:r>
      <w:r w:rsidR="00D20E0D">
        <w:rPr>
          <w:rFonts w:ascii="Times New Roman" w:hAnsi="Times New Roman" w:cs="Times New Roman"/>
          <w:color w:val="auto"/>
          <w:sz w:val="24"/>
          <w:szCs w:val="24"/>
          <w:u w:val="single"/>
          <w:lang w:eastAsia="cs-CZ"/>
        </w:rPr>
        <w:t> </w:t>
      </w:r>
      <w:r w:rsidR="004335FF" w:rsidRPr="00D20E0D">
        <w:rPr>
          <w:rFonts w:ascii="Times New Roman" w:hAnsi="Times New Roman" w:cs="Times New Roman"/>
          <w:color w:val="auto"/>
          <w:sz w:val="24"/>
          <w:szCs w:val="24"/>
          <w:u w:val="single"/>
          <w:lang w:eastAsia="cs-CZ"/>
        </w:rPr>
        <w:t xml:space="preserve">využívání hlasové komunikační služby. Neobsahuje položky za volání, která spotřebitel neplatí, včetně volání na čísla </w:t>
      </w:r>
      <w:bookmarkStart w:id="36" w:name="_Hlk43903992"/>
      <w:r w:rsidR="004335FF" w:rsidRPr="00D20E0D">
        <w:rPr>
          <w:rFonts w:ascii="Times New Roman" w:hAnsi="Times New Roman" w:cs="Times New Roman"/>
          <w:color w:val="auto"/>
          <w:sz w:val="24"/>
          <w:szCs w:val="24"/>
          <w:u w:val="single"/>
          <w:lang w:eastAsia="cs-CZ"/>
        </w:rPr>
        <w:t>určená pro bezplatné volání.</w:t>
      </w:r>
      <w:bookmarkEnd w:id="36"/>
    </w:p>
    <w:p w14:paraId="6799E7E7" w14:textId="6BEECF4D"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(2) Selektivním blokováním podle § 38 odst. 2 písm. d) bodu 2 se rozumí bezplatně poskytovaná služba, která spotřebiteli umožňuje na jeho žádost zamezit odchozí volání, odesílání prémiových textových nebo multimediálních zpráv, je-li to technicky proveditelné, nebo přístup k</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jiným podobným službám se zvýšenou cenou anebo zamezit volání na požadované typy čísel nebo skupiny čísel.</w:t>
      </w:r>
    </w:p>
    <w:p w14:paraId="16628946" w14:textId="3671C405"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(3) </w:t>
      </w:r>
      <w:r w:rsidR="004335FF" w:rsidRPr="00D20E0D">
        <w:rPr>
          <w:rFonts w:ascii="Times New Roman" w:hAnsi="Times New Roman" w:cs="Times New Roman"/>
          <w:color w:val="auto"/>
          <w:sz w:val="24"/>
          <w:szCs w:val="24"/>
          <w:u w:val="single"/>
          <w:lang w:eastAsia="cs-CZ"/>
        </w:rPr>
        <w:t>Systémem předplatného podle § 38 odst. 2 písm. d) bodu 3 se rozumí služba, jejímž prostřednictvím si spotřebitel může předplatit přístup k</w:t>
      </w:r>
      <w:r w:rsidR="00D20E0D">
        <w:rPr>
          <w:rFonts w:ascii="Times New Roman" w:hAnsi="Times New Roman" w:cs="Times New Roman"/>
          <w:color w:val="auto"/>
          <w:sz w:val="24"/>
          <w:szCs w:val="24"/>
          <w:u w:val="single"/>
          <w:lang w:eastAsia="cs-CZ"/>
        </w:rPr>
        <w:t> </w:t>
      </w:r>
      <w:r w:rsidR="004335FF" w:rsidRPr="00D20E0D">
        <w:rPr>
          <w:rFonts w:ascii="Times New Roman" w:hAnsi="Times New Roman" w:cs="Times New Roman"/>
          <w:color w:val="auto"/>
          <w:sz w:val="24"/>
          <w:szCs w:val="24"/>
          <w:u w:val="single"/>
          <w:lang w:eastAsia="cs-CZ"/>
        </w:rPr>
        <w:t>veřejné komunikační síti a</w:t>
      </w:r>
      <w:r w:rsidR="00D20E0D">
        <w:rPr>
          <w:rFonts w:ascii="Times New Roman" w:hAnsi="Times New Roman" w:cs="Times New Roman"/>
          <w:color w:val="auto"/>
          <w:sz w:val="24"/>
          <w:szCs w:val="24"/>
          <w:u w:val="single"/>
          <w:lang w:eastAsia="cs-CZ"/>
        </w:rPr>
        <w:t> </w:t>
      </w:r>
      <w:r w:rsidR="004335FF" w:rsidRPr="00D20E0D">
        <w:rPr>
          <w:rFonts w:ascii="Times New Roman" w:hAnsi="Times New Roman" w:cs="Times New Roman"/>
          <w:color w:val="auto"/>
          <w:sz w:val="24"/>
          <w:szCs w:val="24"/>
          <w:u w:val="single"/>
          <w:lang w:eastAsia="cs-CZ"/>
        </w:rPr>
        <w:t>využívání služby přístupu k</w:t>
      </w:r>
      <w:r w:rsidR="00D20E0D">
        <w:rPr>
          <w:rFonts w:ascii="Times New Roman" w:hAnsi="Times New Roman" w:cs="Times New Roman"/>
          <w:color w:val="auto"/>
          <w:sz w:val="24"/>
          <w:szCs w:val="24"/>
          <w:u w:val="single"/>
          <w:lang w:eastAsia="cs-CZ"/>
        </w:rPr>
        <w:t> </w:t>
      </w:r>
      <w:r w:rsidR="004335FF" w:rsidRPr="00D20E0D">
        <w:rPr>
          <w:rFonts w:ascii="Times New Roman" w:hAnsi="Times New Roman" w:cs="Times New Roman"/>
          <w:color w:val="auto"/>
          <w:sz w:val="24"/>
          <w:szCs w:val="24"/>
          <w:u w:val="single"/>
          <w:lang w:eastAsia="cs-CZ"/>
        </w:rPr>
        <w:t>internetu a</w:t>
      </w:r>
      <w:r w:rsidR="00D20E0D">
        <w:rPr>
          <w:rFonts w:ascii="Times New Roman" w:hAnsi="Times New Roman" w:cs="Times New Roman"/>
          <w:color w:val="auto"/>
          <w:sz w:val="24"/>
          <w:szCs w:val="24"/>
          <w:u w:val="single"/>
          <w:lang w:eastAsia="cs-CZ"/>
        </w:rPr>
        <w:t> </w:t>
      </w:r>
      <w:r w:rsidR="004335FF" w:rsidRPr="00D20E0D">
        <w:rPr>
          <w:rFonts w:ascii="Times New Roman" w:hAnsi="Times New Roman" w:cs="Times New Roman"/>
          <w:color w:val="auto"/>
          <w:sz w:val="24"/>
          <w:szCs w:val="24"/>
          <w:u w:val="single"/>
          <w:lang w:eastAsia="cs-CZ"/>
        </w:rPr>
        <w:t>využívání hlasové komunikační služby.</w:t>
      </w:r>
    </w:p>
    <w:p w14:paraId="5D38FBAC" w14:textId="696F5EC2"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(4) Poskytovatel univerzální služby je povinen umožnit spotřebiteli </w:t>
      </w:r>
      <w:r w:rsidR="00386C12" w:rsidRPr="00665697">
        <w:rPr>
          <w:rFonts w:ascii="Times New Roman" w:hAnsi="Times New Roman" w:cs="Times New Roman"/>
          <w:color w:val="auto"/>
          <w:sz w:val="24"/>
          <w:szCs w:val="24"/>
          <w:u w:val="single"/>
          <w:lang w:eastAsia="cs-CZ"/>
        </w:rPr>
        <w:t xml:space="preserve">postupné </w:t>
      </w:r>
      <w:r w:rsidRPr="00D20E0D">
        <w:rPr>
          <w:rFonts w:ascii="Times New Roman" w:hAnsi="Times New Roman" w:cs="Times New Roman"/>
          <w:color w:val="auto"/>
          <w:sz w:val="24"/>
          <w:szCs w:val="24"/>
          <w:u w:val="single"/>
          <w:lang w:eastAsia="cs-CZ"/>
        </w:rPr>
        <w:t xml:space="preserve">splácení </w:t>
      </w:r>
      <w:r w:rsidR="00C21D07" w:rsidRPr="00D20E0D">
        <w:rPr>
          <w:rFonts w:ascii="Times New Roman" w:hAnsi="Times New Roman" w:cs="Times New Roman"/>
          <w:color w:val="auto"/>
          <w:sz w:val="24"/>
          <w:szCs w:val="24"/>
          <w:u w:val="single"/>
          <w:lang w:eastAsia="cs-CZ"/>
        </w:rPr>
        <w:t>ceny</w:t>
      </w:r>
      <w:r w:rsidRPr="00D20E0D">
        <w:rPr>
          <w:rFonts w:ascii="Times New Roman" w:hAnsi="Times New Roman" w:cs="Times New Roman"/>
          <w:color w:val="auto"/>
          <w:sz w:val="24"/>
          <w:szCs w:val="24"/>
          <w:u w:val="single"/>
          <w:lang w:eastAsia="cs-CZ"/>
        </w:rPr>
        <w:t xml:space="preserve"> za připojení k</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veřejné komunikační síti</w:t>
      </w:r>
      <w:r w:rsidR="004335FF" w:rsidRPr="00D20E0D">
        <w:rPr>
          <w:rFonts w:ascii="Times New Roman" w:hAnsi="Times New Roman" w:cs="Times New Roman"/>
          <w:color w:val="auto"/>
          <w:sz w:val="24"/>
          <w:szCs w:val="24"/>
          <w:u w:val="single"/>
          <w:lang w:eastAsia="cs-CZ"/>
        </w:rPr>
        <w:t xml:space="preserve"> podle § 38 odst. 2 písm. d) bodu 4</w:t>
      </w:r>
      <w:r w:rsidRPr="00D20E0D">
        <w:rPr>
          <w:rFonts w:ascii="Times New Roman" w:hAnsi="Times New Roman" w:cs="Times New Roman"/>
          <w:color w:val="auto"/>
          <w:sz w:val="24"/>
          <w:szCs w:val="24"/>
          <w:u w:val="single"/>
          <w:lang w:eastAsia="cs-CZ"/>
        </w:rPr>
        <w:t>.</w:t>
      </w:r>
      <w:r w:rsidRPr="00D20E0D">
        <w:rPr>
          <w:rFonts w:ascii="Times New Roman" w:hAnsi="Times New Roman" w:cs="Times New Roman"/>
          <w:color w:val="auto"/>
          <w:sz w:val="24"/>
          <w:szCs w:val="24"/>
          <w:lang w:eastAsia="cs-CZ"/>
        </w:rPr>
        <w:t xml:space="preserve"> </w:t>
      </w:r>
    </w:p>
    <w:p w14:paraId="6E1BECFE" w14:textId="390E2BE1"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(5) Zvláštními opatřeními při neplacení účtů </w:t>
      </w:r>
      <w:r w:rsidR="004335FF" w:rsidRPr="00D20E0D">
        <w:rPr>
          <w:rFonts w:ascii="Times New Roman" w:hAnsi="Times New Roman" w:cs="Times New Roman"/>
          <w:color w:val="auto"/>
          <w:sz w:val="24"/>
          <w:szCs w:val="24"/>
          <w:u w:val="single"/>
          <w:lang w:eastAsia="cs-CZ"/>
        </w:rPr>
        <w:t xml:space="preserve">podle § 38 odst. 2 písm. d) bodu 5 </w:t>
      </w:r>
      <w:r w:rsidRPr="00D20E0D">
        <w:rPr>
          <w:rFonts w:ascii="Times New Roman" w:hAnsi="Times New Roman" w:cs="Times New Roman"/>
          <w:color w:val="auto"/>
          <w:sz w:val="24"/>
          <w:szCs w:val="24"/>
          <w:u w:val="single"/>
          <w:lang w:eastAsia="cs-CZ"/>
        </w:rPr>
        <w:t xml:space="preserve">se rozumí opatření, která řeší problematiku neplacení účtů za poskytnuté služby tak, aby </w:t>
      </w:r>
      <w:r w:rsidR="00E3083B" w:rsidRPr="00665697">
        <w:rPr>
          <w:rFonts w:ascii="Times New Roman" w:hAnsi="Times New Roman" w:cs="Times New Roman"/>
          <w:color w:val="auto"/>
          <w:sz w:val="24"/>
          <w:szCs w:val="24"/>
          <w:u w:val="single"/>
          <w:lang w:eastAsia="cs-CZ"/>
        </w:rPr>
        <w:t>spo</w:t>
      </w:r>
      <w:r w:rsidR="00E3083B" w:rsidRPr="00D20E0D">
        <w:rPr>
          <w:rFonts w:ascii="Times New Roman" w:hAnsi="Times New Roman" w:cs="Times New Roman"/>
          <w:color w:val="auto"/>
          <w:sz w:val="24"/>
          <w:szCs w:val="24"/>
          <w:u w:val="single"/>
          <w:lang w:eastAsia="cs-CZ"/>
        </w:rPr>
        <w:t xml:space="preserve">třebitel byl </w:t>
      </w:r>
      <w:r w:rsidRPr="00D20E0D">
        <w:rPr>
          <w:rFonts w:ascii="Times New Roman" w:hAnsi="Times New Roman" w:cs="Times New Roman"/>
          <w:color w:val="auto"/>
          <w:sz w:val="24"/>
          <w:szCs w:val="24"/>
          <w:u w:val="single"/>
          <w:lang w:eastAsia="cs-CZ"/>
        </w:rPr>
        <w:t xml:space="preserve">předem </w:t>
      </w:r>
      <w:r w:rsidR="00E3083B" w:rsidRPr="00665697">
        <w:rPr>
          <w:rFonts w:ascii="Times New Roman" w:hAnsi="Times New Roman" w:cs="Times New Roman"/>
          <w:color w:val="auto"/>
          <w:sz w:val="24"/>
          <w:szCs w:val="24"/>
          <w:u w:val="single"/>
          <w:lang w:eastAsia="cs-CZ"/>
        </w:rPr>
        <w:t xml:space="preserve">upozorněn </w:t>
      </w:r>
      <w:r w:rsidRPr="00D20E0D">
        <w:rPr>
          <w:rFonts w:ascii="Times New Roman" w:hAnsi="Times New Roman" w:cs="Times New Roman"/>
          <w:color w:val="auto"/>
          <w:sz w:val="24"/>
          <w:szCs w:val="24"/>
          <w:u w:val="single"/>
          <w:lang w:eastAsia="cs-CZ"/>
        </w:rPr>
        <w:t>na všechny důsledky neplacení účtů.</w:t>
      </w:r>
    </w:p>
    <w:p w14:paraId="405FC19D" w14:textId="29B98B89"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(6) Poradenstvím ohledně sazeb </w:t>
      </w:r>
      <w:r w:rsidR="004335FF" w:rsidRPr="00D20E0D">
        <w:rPr>
          <w:rFonts w:ascii="Times New Roman" w:hAnsi="Times New Roman" w:cs="Times New Roman"/>
          <w:color w:val="auto"/>
          <w:sz w:val="24"/>
          <w:szCs w:val="24"/>
          <w:u w:val="single"/>
          <w:lang w:eastAsia="cs-CZ"/>
        </w:rPr>
        <w:t xml:space="preserve">podle § 38 odst. 2 písm. d) bodu 6 </w:t>
      </w:r>
      <w:r w:rsidRPr="00D20E0D">
        <w:rPr>
          <w:rFonts w:ascii="Times New Roman" w:hAnsi="Times New Roman" w:cs="Times New Roman"/>
          <w:color w:val="auto"/>
          <w:sz w:val="24"/>
          <w:szCs w:val="24"/>
          <w:u w:val="single"/>
          <w:lang w:eastAsia="cs-CZ"/>
        </w:rPr>
        <w:t>se rozumí možnost spotřebitelů požádat o</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informace o</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případných alternativních výhodnějších sazbách.</w:t>
      </w:r>
    </w:p>
    <w:p w14:paraId="349368E5" w14:textId="54AD2586"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(7) Poskytovatel univerzální služby je povinen umožnit spotřebiteli přiměřenou úroveň kontroly </w:t>
      </w:r>
      <w:r w:rsidR="00A43D8C" w:rsidRPr="00665697">
        <w:rPr>
          <w:rFonts w:ascii="Times New Roman" w:hAnsi="Times New Roman" w:cs="Times New Roman"/>
          <w:color w:val="auto"/>
          <w:sz w:val="24"/>
          <w:szCs w:val="24"/>
          <w:u w:val="single"/>
          <w:lang w:eastAsia="cs-CZ"/>
        </w:rPr>
        <w:t xml:space="preserve">nákladů </w:t>
      </w:r>
      <w:r w:rsidR="004335FF" w:rsidRPr="00D20E0D">
        <w:rPr>
          <w:rFonts w:ascii="Times New Roman" w:hAnsi="Times New Roman" w:cs="Times New Roman"/>
          <w:color w:val="auto"/>
          <w:sz w:val="24"/>
          <w:szCs w:val="24"/>
          <w:u w:val="single"/>
          <w:lang w:eastAsia="cs-CZ"/>
        </w:rPr>
        <w:t>podle § 38 odst. 2 písm. d) bodu 7</w:t>
      </w:r>
      <w:r w:rsidRPr="00D20E0D">
        <w:rPr>
          <w:rFonts w:ascii="Times New Roman" w:hAnsi="Times New Roman" w:cs="Times New Roman"/>
          <w:color w:val="auto"/>
          <w:sz w:val="24"/>
          <w:szCs w:val="24"/>
          <w:u w:val="single"/>
          <w:lang w:eastAsia="cs-CZ"/>
        </w:rPr>
        <w:t>, a</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to způsobem umožňujícím dálkový přístup, s</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cílem předcházet bezdůvodnému odpojení služeb spotřebitelům, kteří na ni mají nárok, včetně vhodného mechanismu pro kontrolu toho, zda zájem o</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 xml:space="preserve">využívání dané služby nadále trvá. Součástí této kontroly </w:t>
      </w:r>
      <w:r w:rsidRPr="00D20E0D">
        <w:rPr>
          <w:rFonts w:ascii="Times New Roman" w:hAnsi="Times New Roman" w:cs="Times New Roman"/>
          <w:color w:val="auto"/>
          <w:sz w:val="24"/>
          <w:szCs w:val="24"/>
          <w:u w:val="single"/>
          <w:lang w:eastAsia="cs-CZ"/>
        </w:rPr>
        <w:lastRenderedPageBreak/>
        <w:t>je i</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bezplatné upozornění v</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 xml:space="preserve">případě neobvyklého nebo nadměrně zvýšeného využívání služby elektronických komunikací, které má vliv na </w:t>
      </w:r>
      <w:r w:rsidR="00A43D8C" w:rsidRPr="00665697">
        <w:rPr>
          <w:rFonts w:ascii="Times New Roman" w:hAnsi="Times New Roman" w:cs="Times New Roman"/>
          <w:color w:val="auto"/>
          <w:sz w:val="24"/>
          <w:szCs w:val="24"/>
          <w:u w:val="single"/>
          <w:lang w:eastAsia="cs-CZ"/>
        </w:rPr>
        <w:t xml:space="preserve">náklady </w:t>
      </w:r>
      <w:r w:rsidRPr="00D20E0D">
        <w:rPr>
          <w:rFonts w:ascii="Times New Roman" w:hAnsi="Times New Roman" w:cs="Times New Roman"/>
          <w:color w:val="auto"/>
          <w:sz w:val="24"/>
          <w:szCs w:val="24"/>
          <w:u w:val="single"/>
          <w:lang w:eastAsia="cs-CZ"/>
        </w:rPr>
        <w:t>spotřebitele.</w:t>
      </w:r>
    </w:p>
    <w:p w14:paraId="162BF043" w14:textId="11ABA2DF" w:rsidR="000F0F02"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(8) Deaktivací vyúčtování třetích stran </w:t>
      </w:r>
      <w:r w:rsidR="004335FF" w:rsidRPr="00D20E0D">
        <w:rPr>
          <w:rFonts w:ascii="Times New Roman" w:hAnsi="Times New Roman" w:cs="Times New Roman"/>
          <w:color w:val="auto"/>
          <w:sz w:val="24"/>
          <w:szCs w:val="24"/>
          <w:u w:val="single"/>
          <w:lang w:eastAsia="cs-CZ"/>
        </w:rPr>
        <w:t xml:space="preserve">podle § 38 odst. 2 písm. d) bodu 8 </w:t>
      </w:r>
      <w:r w:rsidRPr="00D20E0D">
        <w:rPr>
          <w:rFonts w:ascii="Times New Roman" w:hAnsi="Times New Roman" w:cs="Times New Roman"/>
          <w:color w:val="auto"/>
          <w:sz w:val="24"/>
          <w:szCs w:val="24"/>
          <w:u w:val="single"/>
          <w:lang w:eastAsia="cs-CZ"/>
        </w:rPr>
        <w:t>se rozumí služba, s</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 xml:space="preserve">jejíž pomocí </w:t>
      </w:r>
      <w:r w:rsidR="00E3083B" w:rsidRPr="00665697">
        <w:rPr>
          <w:rFonts w:ascii="Times New Roman" w:hAnsi="Times New Roman" w:cs="Times New Roman"/>
          <w:color w:val="auto"/>
          <w:sz w:val="24"/>
          <w:szCs w:val="24"/>
          <w:u w:val="single"/>
          <w:lang w:eastAsia="cs-CZ"/>
        </w:rPr>
        <w:t>může spotřebitel</w:t>
      </w:r>
      <w:r w:rsidR="00E3083B" w:rsidRPr="00D20E0D">
        <w:rPr>
          <w:rFonts w:ascii="Times New Roman" w:hAnsi="Times New Roman" w:cs="Times New Roman"/>
          <w:color w:val="auto"/>
          <w:sz w:val="24"/>
          <w:szCs w:val="24"/>
          <w:u w:val="single"/>
          <w:lang w:eastAsia="cs-CZ"/>
        </w:rPr>
        <w:t xml:space="preserve"> </w:t>
      </w:r>
      <w:r w:rsidRPr="00D20E0D">
        <w:rPr>
          <w:rFonts w:ascii="Times New Roman" w:hAnsi="Times New Roman" w:cs="Times New Roman"/>
          <w:color w:val="auto"/>
          <w:sz w:val="24"/>
          <w:szCs w:val="24"/>
          <w:u w:val="single"/>
          <w:lang w:eastAsia="cs-CZ"/>
        </w:rPr>
        <w:t>deaktivovat možnost, aby třetí strany využívaly vyúčtování poskytovatele služby přístupu k</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internetu nebo poskytovatele veřejně dostupné služby elektronických komunikací k</w:t>
      </w:r>
      <w:r w:rsidR="00D20E0D">
        <w:rPr>
          <w:rFonts w:ascii="Times New Roman" w:hAnsi="Times New Roman" w:cs="Times New Roman"/>
          <w:color w:val="auto"/>
          <w:sz w:val="24"/>
          <w:szCs w:val="24"/>
          <w:u w:val="single"/>
          <w:lang w:eastAsia="cs-CZ"/>
        </w:rPr>
        <w:t> </w:t>
      </w:r>
      <w:r w:rsidRPr="00D20E0D">
        <w:rPr>
          <w:rFonts w:ascii="Times New Roman" w:hAnsi="Times New Roman" w:cs="Times New Roman"/>
          <w:color w:val="auto"/>
          <w:sz w:val="24"/>
          <w:szCs w:val="24"/>
          <w:u w:val="single"/>
          <w:lang w:eastAsia="cs-CZ"/>
        </w:rPr>
        <w:t>vyúčtování svých produktů nebo služeb.</w:t>
      </w:r>
    </w:p>
    <w:p w14:paraId="2EACF05D" w14:textId="478866E4" w:rsidR="000315FB" w:rsidRPr="00D20E0D" w:rsidRDefault="000F0F02" w:rsidP="005C61F0">
      <w:pPr>
        <w:spacing w:after="120" w:line="240" w:lineRule="auto"/>
        <w:ind w:firstLine="357"/>
        <w:jc w:val="both"/>
        <w:rPr>
          <w:rFonts w:ascii="Times New Roman" w:hAnsi="Times New Roman" w:cs="Times New Roman"/>
          <w:color w:val="auto"/>
          <w:sz w:val="24"/>
          <w:szCs w:val="24"/>
          <w:u w:val="single"/>
          <w:lang w:eastAsia="cs-CZ"/>
        </w:rPr>
      </w:pPr>
      <w:r w:rsidRPr="00D20E0D">
        <w:rPr>
          <w:rFonts w:ascii="Times New Roman" w:hAnsi="Times New Roman" w:cs="Times New Roman"/>
          <w:color w:val="auto"/>
          <w:sz w:val="24"/>
          <w:szCs w:val="24"/>
          <w:u w:val="single"/>
          <w:lang w:eastAsia="cs-CZ"/>
        </w:rPr>
        <w:t xml:space="preserve">(9) </w:t>
      </w:r>
      <w:r w:rsidR="00EB63A0" w:rsidRPr="00665697">
        <w:rPr>
          <w:rFonts w:ascii="Times New Roman" w:hAnsi="Times New Roman" w:cs="Times New Roman"/>
          <w:iCs/>
          <w:color w:val="auto"/>
          <w:sz w:val="24"/>
          <w:szCs w:val="24"/>
          <w:u w:val="single"/>
        </w:rPr>
        <w:t>Technické podrobnosti, rozsah a</w:t>
      </w:r>
      <w:r w:rsidR="00D20E0D">
        <w:rPr>
          <w:rFonts w:ascii="Times New Roman" w:hAnsi="Times New Roman" w:cs="Times New Roman"/>
          <w:iCs/>
          <w:color w:val="auto"/>
          <w:sz w:val="24"/>
          <w:szCs w:val="24"/>
          <w:u w:val="single"/>
        </w:rPr>
        <w:t> </w:t>
      </w:r>
      <w:r w:rsidR="00EB63A0" w:rsidRPr="00665697">
        <w:rPr>
          <w:rFonts w:ascii="Times New Roman" w:hAnsi="Times New Roman" w:cs="Times New Roman"/>
          <w:iCs/>
          <w:color w:val="auto"/>
          <w:sz w:val="24"/>
          <w:szCs w:val="24"/>
          <w:u w:val="single"/>
        </w:rPr>
        <w:t xml:space="preserve">způsob poskytování </w:t>
      </w:r>
      <w:r w:rsidRPr="00D20E0D">
        <w:rPr>
          <w:rFonts w:ascii="Times New Roman" w:hAnsi="Times New Roman" w:cs="Times New Roman"/>
          <w:color w:val="auto"/>
          <w:sz w:val="24"/>
          <w:szCs w:val="24"/>
          <w:u w:val="single"/>
          <w:lang w:eastAsia="cs-CZ"/>
        </w:rPr>
        <w:t>jednotlivých doplňkových služeb stanoví prováděcí právní předpis.</w:t>
      </w:r>
      <w:r w:rsidR="645002AE" w:rsidRPr="00D20E0D">
        <w:rPr>
          <w:rFonts w:ascii="Times New Roman" w:hAnsi="Times New Roman" w:cs="Times New Roman"/>
          <w:color w:val="auto"/>
          <w:sz w:val="24"/>
          <w:szCs w:val="24"/>
          <w:u w:val="single"/>
          <w:lang w:eastAsia="cs-CZ"/>
        </w:rPr>
        <w:t>”.</w:t>
      </w:r>
    </w:p>
    <w:p w14:paraId="3B8DF833" w14:textId="77777777" w:rsidR="645002AE" w:rsidRPr="00D20E0D" w:rsidRDefault="645002AE" w:rsidP="00AB5827">
      <w:pPr>
        <w:pStyle w:val="Odstavecseseznamem"/>
        <w:spacing w:after="120" w:line="240" w:lineRule="auto"/>
        <w:ind w:left="0"/>
        <w:contextualSpacing w:val="0"/>
        <w:rPr>
          <w:rFonts w:ascii="Times New Roman" w:hAnsi="Times New Roman" w:cs="Times New Roman"/>
          <w:i/>
          <w:iCs/>
          <w:color w:val="auto"/>
          <w:sz w:val="24"/>
          <w:szCs w:val="24"/>
        </w:rPr>
      </w:pPr>
      <w:bookmarkStart w:id="37" w:name="_Hlk55562618"/>
      <w:r w:rsidRPr="00D20E0D">
        <w:rPr>
          <w:rFonts w:ascii="Times New Roman" w:hAnsi="Times New Roman" w:cs="Times New Roman"/>
          <w:i/>
          <w:iCs/>
          <w:color w:val="auto"/>
          <w:sz w:val="24"/>
          <w:szCs w:val="24"/>
        </w:rPr>
        <w:t>CELEX: 32018L1972</w:t>
      </w:r>
      <w:bookmarkEnd w:id="37"/>
    </w:p>
    <w:p w14:paraId="5077A341" w14:textId="77777777" w:rsidR="003367CB" w:rsidRPr="00D20E0D" w:rsidRDefault="003367CB" w:rsidP="00AB5827">
      <w:pPr>
        <w:pStyle w:val="Odstavecseseznamem"/>
        <w:spacing w:after="120" w:line="240" w:lineRule="auto"/>
        <w:ind w:left="0" w:firstLine="708"/>
        <w:contextualSpacing w:val="0"/>
        <w:jc w:val="both"/>
        <w:rPr>
          <w:rFonts w:ascii="Times New Roman" w:hAnsi="Times New Roman" w:cs="Times New Roman"/>
          <w:color w:val="auto"/>
          <w:sz w:val="24"/>
          <w:szCs w:val="24"/>
          <w:lang w:eastAsia="cs-CZ"/>
        </w:rPr>
      </w:pPr>
    </w:p>
    <w:p w14:paraId="18BECF94" w14:textId="700D66AA"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45 </w:t>
      </w:r>
      <w:r w:rsidR="0A2B9469" w:rsidRPr="00D20E0D">
        <w:rPr>
          <w:rFonts w:ascii="Times New Roman" w:hAnsi="Times New Roman" w:cs="Times New Roman"/>
          <w:color w:val="auto"/>
          <w:sz w:val="24"/>
          <w:szCs w:val="24"/>
        </w:rPr>
        <w:t>se na konci odstavce 1 doplňuje věta „</w:t>
      </w:r>
      <w:r w:rsidR="55D3DCAF" w:rsidRPr="0087381A">
        <w:rPr>
          <w:rFonts w:ascii="Times New Roman" w:hAnsi="Times New Roman" w:cs="Times New Roman"/>
          <w:color w:val="auto"/>
          <w:sz w:val="24"/>
          <w:szCs w:val="24"/>
          <w:u w:val="single"/>
        </w:rPr>
        <w:t>Je-li to pro splnění této povinnosti nezbytné, poskytne Ministerstvo, Ministerstvo financí, Ministerstvo práce a</w:t>
      </w:r>
      <w:r w:rsidR="00D20E0D" w:rsidRPr="0087381A">
        <w:rPr>
          <w:rFonts w:ascii="Times New Roman" w:hAnsi="Times New Roman" w:cs="Times New Roman"/>
          <w:color w:val="auto"/>
          <w:sz w:val="24"/>
          <w:szCs w:val="24"/>
          <w:u w:val="single"/>
        </w:rPr>
        <w:t> </w:t>
      </w:r>
      <w:r w:rsidR="55D3DCAF" w:rsidRPr="0087381A">
        <w:rPr>
          <w:rFonts w:ascii="Times New Roman" w:hAnsi="Times New Roman" w:cs="Times New Roman"/>
          <w:color w:val="auto"/>
          <w:sz w:val="24"/>
          <w:szCs w:val="24"/>
          <w:u w:val="single"/>
        </w:rPr>
        <w:t xml:space="preserve">sociálních věcí či Český statistický úřad </w:t>
      </w:r>
      <w:r w:rsidR="00E3083B" w:rsidRPr="0087381A">
        <w:rPr>
          <w:rFonts w:ascii="Times New Roman" w:hAnsi="Times New Roman" w:cs="Times New Roman"/>
          <w:color w:val="auto"/>
          <w:sz w:val="24"/>
          <w:szCs w:val="24"/>
          <w:u w:val="single"/>
        </w:rPr>
        <w:t xml:space="preserve">Úřadu </w:t>
      </w:r>
      <w:r w:rsidR="55D3DCAF" w:rsidRPr="0087381A">
        <w:rPr>
          <w:rFonts w:ascii="Times New Roman" w:hAnsi="Times New Roman" w:cs="Times New Roman"/>
          <w:color w:val="auto"/>
          <w:sz w:val="24"/>
          <w:szCs w:val="24"/>
          <w:u w:val="single"/>
        </w:rPr>
        <w:t xml:space="preserve">na </w:t>
      </w:r>
      <w:r w:rsidR="00E3083B" w:rsidRPr="0087381A">
        <w:rPr>
          <w:rFonts w:ascii="Times New Roman" w:hAnsi="Times New Roman" w:cs="Times New Roman"/>
          <w:color w:val="auto"/>
          <w:sz w:val="24"/>
          <w:szCs w:val="24"/>
          <w:u w:val="single"/>
        </w:rPr>
        <w:t xml:space="preserve">jeho </w:t>
      </w:r>
      <w:r w:rsidR="55D3DCAF" w:rsidRPr="0087381A">
        <w:rPr>
          <w:rFonts w:ascii="Times New Roman" w:hAnsi="Times New Roman" w:cs="Times New Roman"/>
          <w:color w:val="auto"/>
          <w:sz w:val="24"/>
          <w:szCs w:val="24"/>
          <w:u w:val="single"/>
        </w:rPr>
        <w:t>žádost potřebnou součinnost</w:t>
      </w:r>
      <w:r w:rsidR="2DBDA939" w:rsidRPr="0087381A">
        <w:rPr>
          <w:rFonts w:ascii="Times New Roman" w:hAnsi="Times New Roman" w:cs="Times New Roman"/>
          <w:color w:val="auto"/>
          <w:sz w:val="24"/>
          <w:szCs w:val="24"/>
          <w:u w:val="single"/>
        </w:rPr>
        <w:t>.</w:t>
      </w:r>
      <w:r w:rsidR="55D3DCAF" w:rsidRPr="00D20E0D">
        <w:rPr>
          <w:rFonts w:ascii="Times New Roman" w:hAnsi="Times New Roman" w:cs="Times New Roman"/>
          <w:color w:val="auto"/>
          <w:sz w:val="24"/>
          <w:szCs w:val="24"/>
        </w:rPr>
        <w:t>“.</w:t>
      </w:r>
    </w:p>
    <w:p w14:paraId="6B2E27DF" w14:textId="7D61FA37" w:rsidR="00502D64" w:rsidRDefault="00FA2800" w:rsidP="00AB5827">
      <w:pPr>
        <w:pStyle w:val="Odstavecseseznamem"/>
        <w:spacing w:after="120" w:line="240" w:lineRule="auto"/>
        <w:ind w:left="0"/>
        <w:contextualSpacing w:val="0"/>
        <w:jc w:val="both"/>
        <w:rPr>
          <w:rFonts w:ascii="Times New Roman" w:hAnsi="Times New Roman" w:cs="Times New Roman"/>
          <w:i/>
          <w:iCs/>
          <w:color w:val="auto"/>
          <w:sz w:val="24"/>
          <w:szCs w:val="24"/>
        </w:rPr>
      </w:pPr>
      <w:r w:rsidRPr="00FA2800">
        <w:rPr>
          <w:rFonts w:ascii="Times New Roman" w:hAnsi="Times New Roman" w:cs="Times New Roman"/>
          <w:i/>
          <w:iCs/>
          <w:color w:val="auto"/>
          <w:sz w:val="24"/>
          <w:szCs w:val="24"/>
        </w:rPr>
        <w:t>CELEX: 32018L1972</w:t>
      </w:r>
    </w:p>
    <w:p w14:paraId="32C90FBC" w14:textId="77777777" w:rsidR="00FA2800" w:rsidRPr="00D20E0D" w:rsidRDefault="00FA2800"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64BC7E4F" w14:textId="25486D76"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46 se </w:t>
      </w:r>
      <w:r w:rsidR="00A43D8C" w:rsidRPr="00665697">
        <w:rPr>
          <w:rFonts w:ascii="Times New Roman" w:hAnsi="Times New Roman" w:cs="Times New Roman"/>
          <w:color w:val="auto"/>
          <w:sz w:val="24"/>
          <w:szCs w:val="24"/>
        </w:rPr>
        <w:t xml:space="preserve">text </w:t>
      </w:r>
      <w:r w:rsidR="46F348F8" w:rsidRPr="00D20E0D">
        <w:rPr>
          <w:rFonts w:ascii="Times New Roman" w:hAnsi="Times New Roman" w:cs="Times New Roman"/>
          <w:color w:val="auto"/>
          <w:sz w:val="24"/>
          <w:szCs w:val="24"/>
        </w:rPr>
        <w:t xml:space="preserve">„g)“ nahrazuje </w:t>
      </w:r>
      <w:r w:rsidR="00A43D8C" w:rsidRPr="00665697">
        <w:rPr>
          <w:rFonts w:ascii="Times New Roman" w:hAnsi="Times New Roman" w:cs="Times New Roman"/>
          <w:color w:val="auto"/>
          <w:sz w:val="24"/>
          <w:szCs w:val="24"/>
        </w:rPr>
        <w:t xml:space="preserve">textem </w:t>
      </w:r>
      <w:r w:rsidR="46F348F8" w:rsidRPr="00D20E0D">
        <w:rPr>
          <w:rFonts w:ascii="Times New Roman" w:hAnsi="Times New Roman" w:cs="Times New Roman"/>
          <w:color w:val="auto"/>
          <w:sz w:val="24"/>
          <w:szCs w:val="24"/>
        </w:rPr>
        <w:t>„d)“ a</w:t>
      </w:r>
      <w:r w:rsidR="00D20E0D">
        <w:rPr>
          <w:rFonts w:ascii="Times New Roman" w:hAnsi="Times New Roman" w:cs="Times New Roman"/>
          <w:color w:val="auto"/>
          <w:sz w:val="24"/>
          <w:szCs w:val="24"/>
        </w:rPr>
        <w:t> </w:t>
      </w:r>
      <w:r w:rsidR="46F348F8" w:rsidRPr="00D20E0D">
        <w:rPr>
          <w:rFonts w:ascii="Times New Roman" w:hAnsi="Times New Roman" w:cs="Times New Roman"/>
          <w:color w:val="auto"/>
          <w:sz w:val="24"/>
          <w:szCs w:val="24"/>
        </w:rPr>
        <w:t xml:space="preserve">slovo </w:t>
      </w:r>
      <w:r w:rsidRPr="00D20E0D">
        <w:rPr>
          <w:rFonts w:ascii="Times New Roman" w:hAnsi="Times New Roman" w:cs="Times New Roman"/>
          <w:color w:val="auto"/>
          <w:sz w:val="24"/>
          <w:szCs w:val="24"/>
        </w:rPr>
        <w:t xml:space="preserve">„účastník“ </w:t>
      </w:r>
      <w:r w:rsidR="46F348F8"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nahrazuje slovem „</w:t>
      </w:r>
      <w:r w:rsidRPr="00D20E0D">
        <w:rPr>
          <w:rFonts w:ascii="Times New Roman" w:hAnsi="Times New Roman" w:cs="Times New Roman"/>
          <w:color w:val="auto"/>
          <w:sz w:val="24"/>
          <w:szCs w:val="24"/>
          <w:u w:val="single"/>
        </w:rPr>
        <w:t>spotřebitel</w:t>
      </w:r>
      <w:r w:rsidRPr="00D20E0D">
        <w:rPr>
          <w:rFonts w:ascii="Times New Roman" w:hAnsi="Times New Roman" w:cs="Times New Roman"/>
          <w:color w:val="auto"/>
          <w:sz w:val="24"/>
          <w:szCs w:val="24"/>
        </w:rPr>
        <w:t>“.</w:t>
      </w:r>
    </w:p>
    <w:p w14:paraId="2E4696E9" w14:textId="77777777" w:rsidR="000315FB" w:rsidRPr="00D20E0D" w:rsidRDefault="00536DEE" w:rsidP="00AB5827">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51825EF" w14:textId="77777777" w:rsidR="7735C2C0" w:rsidRPr="00D20E0D" w:rsidRDefault="7735C2C0" w:rsidP="00AB5827">
      <w:pPr>
        <w:pStyle w:val="Odstavecseseznamem"/>
        <w:spacing w:after="120" w:line="240" w:lineRule="auto"/>
        <w:ind w:left="0"/>
        <w:contextualSpacing w:val="0"/>
        <w:jc w:val="both"/>
        <w:rPr>
          <w:rFonts w:ascii="Times New Roman" w:hAnsi="Times New Roman" w:cs="Times New Roman"/>
          <w:iCs/>
          <w:color w:val="auto"/>
          <w:sz w:val="24"/>
          <w:szCs w:val="24"/>
        </w:rPr>
      </w:pPr>
    </w:p>
    <w:p w14:paraId="6A7431FD" w14:textId="0B1438FA" w:rsidR="00B71616" w:rsidRPr="00D20E0D" w:rsidRDefault="17F48EE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 47 odst. 2 se </w:t>
      </w:r>
      <w:r w:rsidR="1E597E3E" w:rsidRPr="00D20E0D">
        <w:rPr>
          <w:rFonts w:ascii="Times New Roman" w:hAnsi="Times New Roman" w:cs="Times New Roman"/>
          <w:color w:val="auto"/>
          <w:sz w:val="24"/>
          <w:szCs w:val="24"/>
        </w:rPr>
        <w:t>slova „a současně Úřadu předklád</w:t>
      </w:r>
      <w:r w:rsidR="1DDB149B" w:rsidRPr="00D20E0D">
        <w:rPr>
          <w:rFonts w:ascii="Times New Roman" w:hAnsi="Times New Roman" w:cs="Times New Roman"/>
          <w:color w:val="auto"/>
          <w:sz w:val="24"/>
          <w:szCs w:val="24"/>
        </w:rPr>
        <w:t xml:space="preserve">at“ nahrazují slovy „na svých </w:t>
      </w:r>
      <w:r w:rsidR="00145FB4" w:rsidRPr="00665697">
        <w:rPr>
          <w:rFonts w:ascii="Times New Roman" w:hAnsi="Times New Roman" w:cs="Times New Roman"/>
          <w:color w:val="auto"/>
          <w:sz w:val="24"/>
          <w:szCs w:val="24"/>
        </w:rPr>
        <w:t xml:space="preserve">internetových </w:t>
      </w:r>
      <w:r w:rsidR="1DDB149B" w:rsidRPr="00D20E0D">
        <w:rPr>
          <w:rFonts w:ascii="Times New Roman" w:hAnsi="Times New Roman" w:cs="Times New Roman"/>
          <w:color w:val="auto"/>
          <w:sz w:val="24"/>
          <w:szCs w:val="24"/>
        </w:rPr>
        <w:t>stránkách“.</w:t>
      </w:r>
    </w:p>
    <w:p w14:paraId="06AEB3E5" w14:textId="77777777" w:rsidR="00A43D8C" w:rsidRPr="00D20E0D" w:rsidRDefault="00A43D8C"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77380AC4" w14:textId="58AB396D" w:rsidR="00535187" w:rsidRPr="00D20E0D" w:rsidRDefault="1DDB149B"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47 se odstavce 3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4 zrušují.</w:t>
      </w:r>
    </w:p>
    <w:p w14:paraId="3C01F258" w14:textId="77777777" w:rsidR="00AD0CFF" w:rsidRPr="00D20E0D" w:rsidRDefault="00F77EE6"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odstavec </w:t>
      </w:r>
      <w:r w:rsidR="008D3B85" w:rsidRPr="00D20E0D">
        <w:rPr>
          <w:rFonts w:ascii="Times New Roman" w:hAnsi="Times New Roman" w:cs="Times New Roman"/>
          <w:color w:val="auto"/>
          <w:sz w:val="24"/>
          <w:szCs w:val="24"/>
        </w:rPr>
        <w:t>5 se označuje jako odstavec 3.</w:t>
      </w:r>
    </w:p>
    <w:p w14:paraId="5FD7D3EA" w14:textId="77777777" w:rsidR="002465FC" w:rsidRPr="00D20E0D" w:rsidRDefault="002465FC" w:rsidP="005C61F0">
      <w:pPr>
        <w:spacing w:after="120" w:line="240" w:lineRule="auto"/>
        <w:jc w:val="both"/>
        <w:rPr>
          <w:rFonts w:ascii="Times New Roman" w:hAnsi="Times New Roman" w:cs="Times New Roman"/>
          <w:color w:val="auto"/>
          <w:sz w:val="24"/>
          <w:szCs w:val="24"/>
        </w:rPr>
      </w:pPr>
    </w:p>
    <w:p w14:paraId="6FD934B1" w14:textId="37270FBA" w:rsidR="003179A2" w:rsidRPr="00665697" w:rsidRDefault="003179A2"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Poznámka pod čarou č. 22 se zrušuje.</w:t>
      </w:r>
    </w:p>
    <w:p w14:paraId="709316FA" w14:textId="77777777" w:rsidR="00274E3E" w:rsidRPr="00665697" w:rsidRDefault="00274E3E" w:rsidP="00AB5827">
      <w:pPr>
        <w:pStyle w:val="Odstavecseseznamem"/>
        <w:spacing w:after="120" w:line="240" w:lineRule="auto"/>
        <w:ind w:left="0"/>
        <w:contextualSpacing w:val="0"/>
        <w:jc w:val="both"/>
        <w:rPr>
          <w:rFonts w:ascii="Times New Roman" w:hAnsi="Times New Roman" w:cs="Times New Roman"/>
          <w:color w:val="auto"/>
          <w:sz w:val="24"/>
          <w:szCs w:val="24"/>
        </w:rPr>
      </w:pPr>
    </w:p>
    <w:p w14:paraId="75E9A8B2" w14:textId="0B0C3EFD"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se za odstavec 1 vkládá nový odstavec 2, který zní: </w:t>
      </w:r>
    </w:p>
    <w:p w14:paraId="1FF9BC10" w14:textId="5380908D"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(2) Při provádění analýzy relevantních trhů podle odstavce 1 Úřad zvažuje možný budoucí vývoj na tomto trhu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absence regulace uložené na příslušném relevantním trhu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zohlední</w:t>
      </w:r>
    </w:p>
    <w:p w14:paraId="4AB06DFB" w14:textId="6E6B79A4"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tržní vývoj ovlivňující pravděpodobnost toho, že relevantní trh bude směřovat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účinné hospodářské soutěži,</w:t>
      </w:r>
    </w:p>
    <w:p w14:paraId="6D780A8D" w14:textId="1835E793"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veškeré relevantní konkurenční tlaky na velkoobchodní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maloobchodní úrovni, bez ohledu na to, zda jsou za zdroje těchto tlaků považovány sítě elektronických komunikací, služby elektronických komunikací, nebo jiné druhy služeb nebo aplikací, jež jsou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pohledu koncového uživatele srovnatelné,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bez ohledu na to, zda jsou tyto tlaky součástí relevantního trhu,</w:t>
      </w:r>
    </w:p>
    <w:p w14:paraId="3139B14B" w14:textId="565260EA"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jiné druhy regulace nebo uložených opatření, které mají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průběhu relevantního období vliv na relevantní trh nebo související maloobchodní trh nebo trhy, mimo jiné včetně povinností uložených </w:t>
      </w:r>
      <w:r w:rsidR="00FA2800">
        <w:rPr>
          <w:rFonts w:ascii="Times New Roman" w:hAnsi="Times New Roman" w:cs="Times New Roman"/>
          <w:color w:val="auto"/>
          <w:sz w:val="24"/>
          <w:szCs w:val="24"/>
          <w:u w:val="single"/>
        </w:rPr>
        <w:t>podle</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7</w:t>
      </w:r>
      <w:r w:rsidR="006C1EE4" w:rsidRPr="00D20E0D">
        <w:rPr>
          <w:rFonts w:ascii="Times New Roman" w:hAnsi="Times New Roman" w:cs="Times New Roman"/>
          <w:color w:val="auto"/>
          <w:sz w:val="24"/>
          <w:szCs w:val="24"/>
          <w:u w:val="single"/>
        </w:rPr>
        <w:t>9 a</w:t>
      </w:r>
      <w:r w:rsidR="00D20E0D">
        <w:rPr>
          <w:rFonts w:ascii="Times New Roman" w:hAnsi="Times New Roman" w:cs="Times New Roman"/>
          <w:color w:val="auto"/>
          <w:sz w:val="24"/>
          <w:szCs w:val="24"/>
          <w:u w:val="single"/>
        </w:rPr>
        <w:t> </w:t>
      </w:r>
      <w:r w:rsidR="5354700B" w:rsidRPr="00D20E0D">
        <w:rPr>
          <w:rFonts w:ascii="Times New Roman" w:hAnsi="Times New Roman" w:cs="Times New Roman"/>
          <w:color w:val="auto"/>
          <w:sz w:val="24"/>
          <w:szCs w:val="24"/>
          <w:u w:val="single"/>
        </w:rPr>
        <w:t xml:space="preserve">§ </w:t>
      </w:r>
      <w:r w:rsidR="006C1EE4" w:rsidRPr="00D20E0D">
        <w:rPr>
          <w:rFonts w:ascii="Times New Roman" w:hAnsi="Times New Roman" w:cs="Times New Roman"/>
          <w:color w:val="auto"/>
          <w:sz w:val="24"/>
          <w:szCs w:val="24"/>
          <w:u w:val="single"/>
        </w:rPr>
        <w:t>79a</w:t>
      </w:r>
      <w:r w:rsidR="0074237C" w:rsidRPr="00D20E0D">
        <w:rPr>
          <w:rFonts w:ascii="Times New Roman" w:hAnsi="Times New Roman" w:cs="Times New Roman"/>
          <w:color w:val="auto"/>
          <w:sz w:val="24"/>
          <w:szCs w:val="24"/>
          <w:u w:val="single"/>
        </w:rPr>
        <w:t>,</w:t>
      </w:r>
      <w:r w:rsidR="006C1EE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w:t>
      </w:r>
    </w:p>
    <w:p w14:paraId="0D535DA5" w14:textId="77777777"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d) regulaci uloženou na jiných relevantních trzích.</w:t>
      </w:r>
      <w:r w:rsidRPr="00D20E0D">
        <w:rPr>
          <w:rFonts w:ascii="Times New Roman" w:hAnsi="Times New Roman" w:cs="Times New Roman"/>
          <w:color w:val="auto"/>
          <w:sz w:val="24"/>
          <w:szCs w:val="24"/>
        </w:rPr>
        <w:t>“.</w:t>
      </w:r>
    </w:p>
    <w:p w14:paraId="523C3CC9"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BF4CD8C" w14:textId="70828C8A" w:rsidR="000315FB"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2 až 13 se označují jako </w:t>
      </w:r>
      <w:r w:rsidR="007F6BB9">
        <w:rPr>
          <w:rFonts w:ascii="Times New Roman" w:hAnsi="Times New Roman" w:cs="Times New Roman"/>
          <w:color w:val="auto"/>
          <w:sz w:val="24"/>
          <w:szCs w:val="24"/>
        </w:rPr>
        <w:t xml:space="preserve">odstavce </w:t>
      </w:r>
      <w:r w:rsidRPr="00D20E0D">
        <w:rPr>
          <w:rFonts w:ascii="Times New Roman" w:hAnsi="Times New Roman" w:cs="Times New Roman"/>
          <w:color w:val="auto"/>
          <w:sz w:val="24"/>
          <w:szCs w:val="24"/>
        </w:rPr>
        <w:t>3 až 14.</w:t>
      </w:r>
    </w:p>
    <w:p w14:paraId="297E6E98" w14:textId="77777777" w:rsidR="7735C2C0" w:rsidRPr="00D20E0D" w:rsidRDefault="7735C2C0" w:rsidP="005C61F0">
      <w:pPr>
        <w:spacing w:after="120" w:line="240" w:lineRule="auto"/>
        <w:rPr>
          <w:rFonts w:ascii="Times New Roman" w:hAnsi="Times New Roman" w:cs="Times New Roman"/>
          <w:color w:val="auto"/>
          <w:sz w:val="24"/>
          <w:szCs w:val="24"/>
        </w:rPr>
      </w:pPr>
    </w:p>
    <w:p w14:paraId="72658512" w14:textId="315CC933"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odst. 3 </w:t>
      </w:r>
      <w:r w:rsidR="00A43D8C" w:rsidRPr="00665697">
        <w:rPr>
          <w:rFonts w:ascii="Times New Roman" w:hAnsi="Times New Roman" w:cs="Times New Roman"/>
          <w:color w:val="auto"/>
          <w:sz w:val="24"/>
          <w:szCs w:val="24"/>
        </w:rPr>
        <w:t>větě první</w:t>
      </w:r>
      <w:r w:rsidR="00A43D8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slova „</w:t>
      </w:r>
      <w:r w:rsidR="6B65F7A9" w:rsidRPr="00D20E0D">
        <w:rPr>
          <w:rFonts w:ascii="Times New Roman" w:hAnsi="Times New Roman" w:cs="Times New Roman"/>
          <w:color w:val="auto"/>
          <w:sz w:val="24"/>
          <w:szCs w:val="24"/>
        </w:rPr>
        <w:t>v intervalu 1 až 3 roky ode dne nabytí právní moci rozhodnutí, kterým podniku s</w:t>
      </w:r>
      <w:r w:rsidR="00D20E0D">
        <w:rPr>
          <w:rFonts w:ascii="Times New Roman" w:hAnsi="Times New Roman" w:cs="Times New Roman"/>
          <w:color w:val="auto"/>
          <w:sz w:val="24"/>
          <w:szCs w:val="24"/>
        </w:rPr>
        <w:t> </w:t>
      </w:r>
      <w:r w:rsidR="6B65F7A9" w:rsidRPr="00D20E0D">
        <w:rPr>
          <w:rFonts w:ascii="Times New Roman" w:hAnsi="Times New Roman" w:cs="Times New Roman"/>
          <w:color w:val="auto"/>
          <w:sz w:val="24"/>
          <w:szCs w:val="24"/>
        </w:rPr>
        <w:t>významnou tržní silou uložil povinnosti podle odstavce 5, popřípadě</w:t>
      </w:r>
      <w:r w:rsidRPr="00D20E0D">
        <w:rPr>
          <w:rFonts w:ascii="Times New Roman" w:hAnsi="Times New Roman" w:cs="Times New Roman"/>
          <w:color w:val="auto"/>
          <w:sz w:val="24"/>
          <w:szCs w:val="24"/>
        </w:rPr>
        <w:t>“ nahrazují slovy „</w:t>
      </w:r>
      <w:r w:rsidRPr="00D20E0D">
        <w:rPr>
          <w:rFonts w:ascii="Times New Roman" w:hAnsi="Times New Roman" w:cs="Times New Roman"/>
          <w:color w:val="auto"/>
          <w:sz w:val="24"/>
          <w:szCs w:val="24"/>
          <w:u w:val="single"/>
        </w:rPr>
        <w:t>nejpozději do 5 let</w:t>
      </w:r>
      <w:r w:rsidRPr="00D20E0D">
        <w:rPr>
          <w:rFonts w:ascii="Times New Roman" w:hAnsi="Times New Roman" w:cs="Times New Roman"/>
          <w:color w:val="auto"/>
          <w:sz w:val="24"/>
          <w:szCs w:val="24"/>
        </w:rPr>
        <w:t>“, slova „</w:t>
      </w:r>
      <w:r w:rsidR="32FCE9BE" w:rsidRPr="00D20E0D">
        <w:rPr>
          <w:rFonts w:ascii="Times New Roman" w:hAnsi="Times New Roman" w:cs="Times New Roman"/>
          <w:color w:val="auto"/>
          <w:sz w:val="24"/>
          <w:szCs w:val="24"/>
        </w:rPr>
        <w:t>kterou byl</w:t>
      </w:r>
      <w:r w:rsidRPr="00D20E0D">
        <w:rPr>
          <w:rFonts w:ascii="Times New Roman" w:hAnsi="Times New Roman" w:cs="Times New Roman"/>
          <w:color w:val="auto"/>
          <w:sz w:val="24"/>
          <w:szCs w:val="24"/>
        </w:rPr>
        <w:t>“ se nahrazují slovy „</w:t>
      </w:r>
      <w:r w:rsidR="0EF51CD0" w:rsidRPr="00D20E0D">
        <w:rPr>
          <w:rFonts w:ascii="Times New Roman" w:hAnsi="Times New Roman" w:cs="Times New Roman"/>
          <w:color w:val="auto"/>
          <w:sz w:val="24"/>
          <w:szCs w:val="24"/>
        </w:rPr>
        <w:t>kterou nebyl</w:t>
      </w:r>
      <w:r w:rsidRPr="00D20E0D">
        <w:rPr>
          <w:rFonts w:ascii="Times New Roman" w:hAnsi="Times New Roman" w:cs="Times New Roman"/>
          <w:color w:val="auto"/>
          <w:sz w:val="24"/>
          <w:szCs w:val="24"/>
        </w:rPr>
        <w:t xml:space="preserve">“, </w:t>
      </w:r>
      <w:r w:rsidR="00A43D8C" w:rsidRPr="00665697">
        <w:rPr>
          <w:rFonts w:ascii="Times New Roman" w:hAnsi="Times New Roman" w:cs="Times New Roman"/>
          <w:color w:val="auto"/>
          <w:sz w:val="24"/>
          <w:szCs w:val="24"/>
        </w:rPr>
        <w:t xml:space="preserve">ve větě druhé se </w:t>
      </w:r>
      <w:r w:rsidRPr="00D20E0D">
        <w:rPr>
          <w:rFonts w:ascii="Times New Roman" w:hAnsi="Times New Roman" w:cs="Times New Roman"/>
          <w:color w:val="auto"/>
          <w:sz w:val="24"/>
          <w:szCs w:val="24"/>
        </w:rPr>
        <w:t>slova „3 roky“ nahrazují slovy „</w:t>
      </w:r>
      <w:r w:rsidR="00D4189B">
        <w:rPr>
          <w:rFonts w:ascii="Times New Roman" w:hAnsi="Times New Roman" w:cs="Times New Roman"/>
          <w:color w:val="auto"/>
          <w:sz w:val="24"/>
          <w:szCs w:val="24"/>
          <w:u w:val="single"/>
        </w:rPr>
        <w:t>1</w:t>
      </w:r>
      <w:r w:rsidR="00D4189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rok</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za slovo „Komisi“ se vkládají slova „</w:t>
      </w:r>
      <w:r w:rsidRPr="00D20E0D">
        <w:rPr>
          <w:rFonts w:ascii="Times New Roman" w:hAnsi="Times New Roman" w:cs="Times New Roman"/>
          <w:color w:val="auto"/>
          <w:sz w:val="24"/>
          <w:szCs w:val="24"/>
          <w:u w:val="single"/>
        </w:rPr>
        <w:t xml:space="preserve">nejpozději </w:t>
      </w:r>
      <w:r w:rsidR="0084392D" w:rsidRPr="00665697">
        <w:rPr>
          <w:rFonts w:ascii="Times New Roman" w:hAnsi="Times New Roman" w:cs="Times New Roman"/>
          <w:color w:val="auto"/>
          <w:sz w:val="24"/>
          <w:szCs w:val="24"/>
          <w:u w:val="single"/>
        </w:rPr>
        <w:t xml:space="preserve">4 </w:t>
      </w:r>
      <w:r w:rsidRPr="00D20E0D">
        <w:rPr>
          <w:rFonts w:ascii="Times New Roman" w:hAnsi="Times New Roman" w:cs="Times New Roman"/>
          <w:color w:val="auto"/>
          <w:sz w:val="24"/>
          <w:szCs w:val="24"/>
          <w:u w:val="single"/>
        </w:rPr>
        <w:t>měsíce před uplynutím této lhůty</w:t>
      </w:r>
      <w:r w:rsidRPr="00D20E0D">
        <w:rPr>
          <w:rFonts w:ascii="Times New Roman" w:hAnsi="Times New Roman" w:cs="Times New Roman"/>
          <w:color w:val="auto"/>
          <w:sz w:val="24"/>
          <w:szCs w:val="24"/>
        </w:rPr>
        <w:t>“.</w:t>
      </w:r>
    </w:p>
    <w:p w14:paraId="3BAF0B29" w14:textId="77777777" w:rsidR="006E65A2" w:rsidRPr="00D20E0D" w:rsidRDefault="00536DEE" w:rsidP="00AB5827">
      <w:pPr>
        <w:pStyle w:val="Odstavecseseznamem"/>
        <w:spacing w:after="120" w:line="240" w:lineRule="auto"/>
        <w:ind w:left="0" w:firstLine="708"/>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54BF50B" w14:textId="77777777" w:rsidR="7735C2C0" w:rsidRPr="00D20E0D" w:rsidRDefault="7735C2C0" w:rsidP="00AB5827">
      <w:pPr>
        <w:pStyle w:val="Odstavecseseznamem"/>
        <w:spacing w:after="120" w:line="240" w:lineRule="auto"/>
        <w:ind w:left="0"/>
        <w:contextualSpacing w:val="0"/>
        <w:rPr>
          <w:rFonts w:ascii="Times New Roman" w:hAnsi="Times New Roman" w:cs="Times New Roman"/>
          <w:i/>
          <w:iCs/>
          <w:color w:val="auto"/>
          <w:sz w:val="24"/>
          <w:szCs w:val="24"/>
        </w:rPr>
      </w:pPr>
    </w:p>
    <w:p w14:paraId="0E0475F9" w14:textId="47185BA5" w:rsidR="006E65A2" w:rsidRPr="00D20E0D" w:rsidRDefault="0462AD90"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 xml:space="preserve">V § 51 odst. 4 se </w:t>
      </w:r>
      <w:r w:rsidR="00EF2111" w:rsidRPr="00D20E0D">
        <w:rPr>
          <w:rFonts w:ascii="Times New Roman" w:hAnsi="Times New Roman" w:cs="Times New Roman"/>
          <w:color w:val="auto"/>
          <w:sz w:val="24"/>
          <w:szCs w:val="24"/>
        </w:rPr>
        <w:t>slovo „trzích</w:t>
      </w:r>
      <w:r w:rsidR="009A5E08" w:rsidRPr="00D20E0D">
        <w:rPr>
          <w:rFonts w:ascii="Times New Roman" w:hAnsi="Times New Roman" w:cs="Times New Roman"/>
          <w:color w:val="auto"/>
          <w:sz w:val="24"/>
          <w:szCs w:val="24"/>
          <w:vertAlign w:val="superscript"/>
        </w:rPr>
        <w:t>23)</w:t>
      </w:r>
      <w:r w:rsidR="00EF2111" w:rsidRPr="00D20E0D">
        <w:rPr>
          <w:rFonts w:ascii="Times New Roman" w:hAnsi="Times New Roman" w:cs="Times New Roman"/>
          <w:color w:val="auto"/>
          <w:sz w:val="24"/>
          <w:szCs w:val="24"/>
        </w:rPr>
        <w:t xml:space="preserve">“ </w:t>
      </w:r>
      <w:r w:rsidR="003123B7" w:rsidRPr="00D20E0D">
        <w:rPr>
          <w:rFonts w:ascii="Times New Roman" w:hAnsi="Times New Roman" w:cs="Times New Roman"/>
          <w:color w:val="auto"/>
          <w:sz w:val="24"/>
          <w:szCs w:val="24"/>
        </w:rPr>
        <w:t xml:space="preserve">nahrazuje slovy </w:t>
      </w:r>
      <w:r w:rsidR="00EF2111" w:rsidRPr="00D20E0D">
        <w:rPr>
          <w:rFonts w:ascii="Times New Roman" w:hAnsi="Times New Roman" w:cs="Times New Roman"/>
          <w:color w:val="auto"/>
          <w:sz w:val="24"/>
          <w:szCs w:val="24"/>
        </w:rPr>
        <w:t>„</w:t>
      </w:r>
      <w:r w:rsidR="003123B7" w:rsidRPr="0087381A">
        <w:rPr>
          <w:rFonts w:ascii="Times New Roman" w:hAnsi="Times New Roman" w:cs="Times New Roman"/>
          <w:color w:val="auto"/>
          <w:sz w:val="24"/>
          <w:szCs w:val="24"/>
          <w:u w:val="single"/>
        </w:rPr>
        <w:t xml:space="preserve">trzích </w:t>
      </w:r>
      <w:r w:rsidR="00EF2111" w:rsidRPr="00D20E0D">
        <w:rPr>
          <w:rFonts w:ascii="Times New Roman" w:hAnsi="Times New Roman" w:cs="Times New Roman"/>
          <w:color w:val="auto"/>
          <w:sz w:val="24"/>
          <w:szCs w:val="24"/>
          <w:u w:val="single"/>
        </w:rPr>
        <w:t>produktů a</w:t>
      </w:r>
      <w:r w:rsidR="00D20E0D">
        <w:rPr>
          <w:rFonts w:ascii="Times New Roman" w:hAnsi="Times New Roman" w:cs="Times New Roman"/>
          <w:color w:val="auto"/>
          <w:sz w:val="24"/>
          <w:szCs w:val="24"/>
          <w:u w:val="single"/>
        </w:rPr>
        <w:t> </w:t>
      </w:r>
      <w:r w:rsidR="00EF2111" w:rsidRPr="00D20E0D">
        <w:rPr>
          <w:rFonts w:ascii="Times New Roman" w:hAnsi="Times New Roman" w:cs="Times New Roman"/>
          <w:color w:val="auto"/>
          <w:sz w:val="24"/>
          <w:szCs w:val="24"/>
          <w:u w:val="single"/>
        </w:rPr>
        <w:t>služeb</w:t>
      </w:r>
      <w:r w:rsidR="003123B7" w:rsidRPr="00D20E0D">
        <w:rPr>
          <w:rFonts w:ascii="Times New Roman" w:hAnsi="Times New Roman" w:cs="Times New Roman"/>
          <w:color w:val="auto"/>
          <w:sz w:val="24"/>
          <w:szCs w:val="24"/>
          <w:u w:val="single"/>
          <w:vertAlign w:val="superscript"/>
        </w:rPr>
        <w:t>23)</w:t>
      </w:r>
      <w:r w:rsidR="00EF2111" w:rsidRPr="00D20E0D">
        <w:rPr>
          <w:rFonts w:ascii="Times New Roman" w:hAnsi="Times New Roman" w:cs="Times New Roman"/>
          <w:color w:val="auto"/>
          <w:sz w:val="24"/>
          <w:szCs w:val="24"/>
        </w:rPr>
        <w:t xml:space="preserve">“ </w:t>
      </w:r>
      <w:r w:rsidR="31F798B5"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31F798B5" w:rsidRPr="00D20E0D">
        <w:rPr>
          <w:rFonts w:ascii="Times New Roman" w:hAnsi="Times New Roman" w:cs="Times New Roman"/>
          <w:color w:val="auto"/>
          <w:sz w:val="24"/>
          <w:szCs w:val="24"/>
        </w:rPr>
        <w:t xml:space="preserve">slovo „dvou“ </w:t>
      </w:r>
      <w:r w:rsidR="009A6FD8" w:rsidRPr="00665697">
        <w:rPr>
          <w:rFonts w:ascii="Times New Roman" w:hAnsi="Times New Roman" w:cs="Times New Roman"/>
          <w:color w:val="auto"/>
          <w:sz w:val="24"/>
          <w:szCs w:val="24"/>
        </w:rPr>
        <w:t xml:space="preserve">se </w:t>
      </w:r>
      <w:r w:rsidR="31F798B5" w:rsidRPr="00D20E0D">
        <w:rPr>
          <w:rFonts w:ascii="Times New Roman" w:hAnsi="Times New Roman" w:cs="Times New Roman"/>
          <w:color w:val="auto"/>
          <w:sz w:val="24"/>
          <w:szCs w:val="24"/>
        </w:rPr>
        <w:t xml:space="preserve">nahrazuje </w:t>
      </w:r>
      <w:r w:rsidR="0084392D" w:rsidRPr="00665697">
        <w:rPr>
          <w:rFonts w:ascii="Times New Roman" w:hAnsi="Times New Roman" w:cs="Times New Roman"/>
          <w:color w:val="auto"/>
          <w:sz w:val="24"/>
          <w:szCs w:val="24"/>
        </w:rPr>
        <w:t>číslem „</w:t>
      </w:r>
      <w:r w:rsidR="0084392D" w:rsidRPr="00D20E0D">
        <w:rPr>
          <w:rFonts w:ascii="Times New Roman" w:hAnsi="Times New Roman" w:cs="Times New Roman"/>
          <w:color w:val="auto"/>
          <w:sz w:val="24"/>
          <w:szCs w:val="24"/>
          <w:u w:val="single"/>
        </w:rPr>
        <w:t>3</w:t>
      </w:r>
      <w:r w:rsidR="0084392D"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w:t>
      </w:r>
    </w:p>
    <w:p w14:paraId="6EF9ED87" w14:textId="749476C4" w:rsidR="003123B7" w:rsidRPr="00665697" w:rsidRDefault="003123B7" w:rsidP="00AB5827">
      <w:pPr>
        <w:pStyle w:val="Odstavecseseznamem"/>
        <w:spacing w:after="120" w:line="240" w:lineRule="auto"/>
        <w:ind w:left="0"/>
        <w:rPr>
          <w:rFonts w:ascii="Times New Roman" w:hAnsi="Times New Roman" w:cs="Times New Roman"/>
          <w:color w:val="auto"/>
          <w:sz w:val="24"/>
          <w:szCs w:val="24"/>
        </w:rPr>
      </w:pPr>
    </w:p>
    <w:p w14:paraId="7E9D3E3A" w14:textId="555D22CE" w:rsidR="003123B7" w:rsidRPr="00D20E0D" w:rsidRDefault="003123B7" w:rsidP="00AB5827">
      <w:pPr>
        <w:pStyle w:val="Odstavecseseznamem"/>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Poznámka pod čarou č. 23 zní:</w:t>
      </w:r>
    </w:p>
    <w:p w14:paraId="710D2B66" w14:textId="77777777" w:rsidR="003123B7" w:rsidRPr="00D20E0D" w:rsidRDefault="003123B7" w:rsidP="00AB5827">
      <w:pPr>
        <w:pStyle w:val="Odstavecseseznamem"/>
        <w:spacing w:after="120" w:line="240" w:lineRule="auto"/>
        <w:ind w:left="0"/>
        <w:rPr>
          <w:rFonts w:ascii="Times New Roman" w:hAnsi="Times New Roman" w:cs="Times New Roman"/>
          <w:color w:val="auto"/>
          <w:sz w:val="24"/>
          <w:szCs w:val="24"/>
        </w:rPr>
      </w:pPr>
    </w:p>
    <w:p w14:paraId="52B56837" w14:textId="344BECA9" w:rsidR="003123B7" w:rsidRPr="00D20E0D" w:rsidRDefault="003123B7" w:rsidP="00AB5827">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23)</w:t>
      </w:r>
      <w:r w:rsidRPr="00D20E0D">
        <w:rPr>
          <w:rFonts w:ascii="Times New Roman" w:hAnsi="Times New Roman" w:cs="Times New Roman"/>
          <w:color w:val="auto"/>
          <w:sz w:val="24"/>
          <w:szCs w:val="24"/>
        </w:rPr>
        <w:t xml:space="preserve"> Čl. 64 </w:t>
      </w:r>
      <w:r w:rsidR="00D4189B">
        <w:rPr>
          <w:rFonts w:ascii="Times New Roman" w:hAnsi="Times New Roman" w:cs="Times New Roman"/>
          <w:color w:val="auto"/>
          <w:sz w:val="24"/>
          <w:szCs w:val="24"/>
        </w:rPr>
        <w:t>s</w:t>
      </w:r>
      <w:r w:rsidR="00D4189B" w:rsidRPr="00D20E0D">
        <w:rPr>
          <w:rFonts w:ascii="Times New Roman" w:hAnsi="Times New Roman" w:cs="Times New Roman"/>
          <w:color w:val="auto"/>
          <w:sz w:val="24"/>
          <w:szCs w:val="24"/>
        </w:rPr>
        <w:t xml:space="preserve">měrnice </w:t>
      </w:r>
      <w:r w:rsidRPr="00D20E0D">
        <w:rPr>
          <w:rFonts w:ascii="Times New Roman" w:hAnsi="Times New Roman" w:cs="Times New Roman"/>
          <w:color w:val="auto"/>
          <w:sz w:val="24"/>
          <w:szCs w:val="24"/>
        </w:rPr>
        <w:t>Evropského parlamentu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Rady (EU) 2018/1972.</w:t>
      </w:r>
    </w:p>
    <w:p w14:paraId="7B138260" w14:textId="372058C2" w:rsidR="006E65A2" w:rsidRPr="00D20E0D" w:rsidRDefault="00536DEE" w:rsidP="00AB5827">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367D9AE8" w14:textId="77777777" w:rsidR="006E65A2" w:rsidRPr="00D20E0D" w:rsidRDefault="006E65A2" w:rsidP="00AB5827">
      <w:pPr>
        <w:pStyle w:val="Odstavecseseznamem"/>
        <w:spacing w:after="120" w:line="240" w:lineRule="auto"/>
        <w:ind w:left="0"/>
        <w:contextualSpacing w:val="0"/>
        <w:rPr>
          <w:rFonts w:ascii="Times New Roman" w:hAnsi="Times New Roman" w:cs="Times New Roman"/>
          <w:color w:val="auto"/>
          <w:sz w:val="24"/>
          <w:szCs w:val="24"/>
        </w:rPr>
      </w:pPr>
    </w:p>
    <w:p w14:paraId="0BAC94C5" w14:textId="2985182A"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odst. 5 se </w:t>
      </w:r>
      <w:r w:rsidR="009A6FD8" w:rsidRPr="00665697">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 xml:space="preserve">„5, 6 nebo 12“ </w:t>
      </w:r>
      <w:r w:rsidR="009A6FD8" w:rsidRPr="00665697">
        <w:rPr>
          <w:rFonts w:ascii="Times New Roman" w:hAnsi="Times New Roman" w:cs="Times New Roman"/>
          <w:color w:val="auto"/>
          <w:sz w:val="24"/>
          <w:szCs w:val="24"/>
        </w:rPr>
        <w:t>nahrazují slovy</w:t>
      </w:r>
      <w:r w:rsidR="009A6FD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„6, 7 nebo 14“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na konci textu odstavce se doplňují slova „, </w:t>
      </w:r>
      <w:r w:rsidRPr="00D20E0D">
        <w:rPr>
          <w:rFonts w:ascii="Times New Roman" w:hAnsi="Times New Roman" w:cs="Times New Roman"/>
          <w:color w:val="auto"/>
          <w:sz w:val="24"/>
          <w:szCs w:val="24"/>
          <w:u w:val="single"/>
        </w:rPr>
        <w:t>přičemž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se zásadou proporcionality zvolí nejméně zatěžující způsob nápravy problémů zjištěných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analýze trhu</w:t>
      </w:r>
      <w:r w:rsidRPr="00D20E0D">
        <w:rPr>
          <w:rFonts w:ascii="Times New Roman" w:hAnsi="Times New Roman" w:cs="Times New Roman"/>
          <w:color w:val="auto"/>
          <w:sz w:val="24"/>
          <w:szCs w:val="24"/>
        </w:rPr>
        <w:t>“.</w:t>
      </w:r>
    </w:p>
    <w:p w14:paraId="76D3FEEA" w14:textId="77777777" w:rsidR="006E65A2" w:rsidRPr="00D20E0D" w:rsidRDefault="00536DEE" w:rsidP="00AB5827">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3DE73D6F" w14:textId="77777777" w:rsidR="00502D64" w:rsidRPr="00D20E0D" w:rsidRDefault="00502D64" w:rsidP="00AB5827">
      <w:pPr>
        <w:pStyle w:val="Odstavecseseznamem"/>
        <w:spacing w:after="120" w:line="240" w:lineRule="auto"/>
        <w:ind w:left="0"/>
        <w:contextualSpacing w:val="0"/>
        <w:rPr>
          <w:rFonts w:ascii="Times New Roman" w:hAnsi="Times New Roman" w:cs="Times New Roman"/>
          <w:i/>
          <w:color w:val="auto"/>
          <w:sz w:val="24"/>
          <w:szCs w:val="24"/>
        </w:rPr>
      </w:pPr>
    </w:p>
    <w:p w14:paraId="6B2CB0DA" w14:textId="7A765B38"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odst. 6 </w:t>
      </w:r>
      <w:r w:rsidR="009A6FD8" w:rsidRPr="00665697">
        <w:rPr>
          <w:rFonts w:ascii="Times New Roman" w:hAnsi="Times New Roman" w:cs="Times New Roman"/>
          <w:color w:val="auto"/>
          <w:sz w:val="24"/>
          <w:szCs w:val="24"/>
        </w:rPr>
        <w:t>úvodní části ustanovení</w:t>
      </w:r>
      <w:r w:rsidR="009A6FD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slova „a uloží mu“ nahrazují slovy „</w:t>
      </w:r>
      <w:r w:rsidRPr="00D20E0D">
        <w:rPr>
          <w:rFonts w:ascii="Times New Roman" w:hAnsi="Times New Roman" w:cs="Times New Roman"/>
          <w:color w:val="auto"/>
          <w:sz w:val="24"/>
          <w:szCs w:val="24"/>
          <w:u w:val="single"/>
        </w:rPr>
        <w:t xml:space="preserve">a </w:t>
      </w:r>
      <w:r w:rsidR="008B0C91" w:rsidRPr="00665697">
        <w:rPr>
          <w:rFonts w:ascii="Times New Roman" w:hAnsi="Times New Roman" w:cs="Times New Roman"/>
          <w:color w:val="auto"/>
          <w:sz w:val="24"/>
          <w:szCs w:val="24"/>
          <w:u w:val="single"/>
        </w:rPr>
        <w:t xml:space="preserve">popřípadě </w:t>
      </w:r>
      <w:r w:rsidRPr="00D20E0D">
        <w:rPr>
          <w:rFonts w:ascii="Times New Roman" w:hAnsi="Times New Roman" w:cs="Times New Roman"/>
          <w:color w:val="auto"/>
          <w:sz w:val="24"/>
          <w:szCs w:val="24"/>
          <w:u w:val="single"/>
        </w:rPr>
        <w:t>mu uloží</w:t>
      </w:r>
      <w:r w:rsidRPr="00D20E0D">
        <w:rPr>
          <w:rFonts w:ascii="Times New Roman" w:hAnsi="Times New Roman" w:cs="Times New Roman"/>
          <w:color w:val="auto"/>
          <w:sz w:val="24"/>
          <w:szCs w:val="24"/>
        </w:rPr>
        <w:t>“.</w:t>
      </w:r>
    </w:p>
    <w:p w14:paraId="2C8979C2" w14:textId="77777777" w:rsidR="006E65A2" w:rsidRPr="00D20E0D" w:rsidRDefault="00536DEE" w:rsidP="00AB5827">
      <w:pPr>
        <w:pStyle w:val="Odstavecseseznamem"/>
        <w:spacing w:after="120" w:line="240" w:lineRule="auto"/>
        <w:ind w:left="0"/>
        <w:contextualSpacing w:val="0"/>
        <w:jc w:val="both"/>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3110C3F2" w14:textId="77777777" w:rsidR="00502D64" w:rsidRPr="00D20E0D" w:rsidRDefault="00502D64" w:rsidP="00AB5827">
      <w:pPr>
        <w:pStyle w:val="Odstavecseseznamem"/>
        <w:spacing w:after="120" w:line="240" w:lineRule="auto"/>
        <w:ind w:left="0"/>
        <w:contextualSpacing w:val="0"/>
        <w:jc w:val="both"/>
        <w:rPr>
          <w:rFonts w:ascii="Times New Roman" w:hAnsi="Times New Roman" w:cs="Times New Roman"/>
          <w:i/>
          <w:color w:val="auto"/>
          <w:sz w:val="24"/>
          <w:szCs w:val="24"/>
        </w:rPr>
      </w:pPr>
    </w:p>
    <w:p w14:paraId="6B39E4CB"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51 odst. 6 se písmeno e) zrušuje.</w:t>
      </w:r>
    </w:p>
    <w:p w14:paraId="270B1D55" w14:textId="77777777" w:rsidR="000315FB"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písmeno f) se označuje jako písmeno e).</w:t>
      </w:r>
    </w:p>
    <w:p w14:paraId="70711AC5" w14:textId="77777777" w:rsidR="7735C2C0" w:rsidRPr="00D20E0D" w:rsidRDefault="7735C2C0" w:rsidP="005C61F0">
      <w:pPr>
        <w:spacing w:after="120" w:line="240" w:lineRule="auto"/>
        <w:rPr>
          <w:rFonts w:ascii="Times New Roman" w:hAnsi="Times New Roman" w:cs="Times New Roman"/>
          <w:color w:val="auto"/>
          <w:sz w:val="24"/>
          <w:szCs w:val="24"/>
        </w:rPr>
      </w:pPr>
    </w:p>
    <w:p w14:paraId="3E1CF00D" w14:textId="0B50B58E"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se na konci </w:t>
      </w:r>
      <w:r w:rsidR="00CE3A40" w:rsidRPr="00665697">
        <w:rPr>
          <w:rFonts w:ascii="Times New Roman" w:hAnsi="Times New Roman" w:cs="Times New Roman"/>
          <w:color w:val="auto"/>
          <w:sz w:val="24"/>
          <w:szCs w:val="24"/>
        </w:rPr>
        <w:t xml:space="preserve">odstavce 6 </w:t>
      </w:r>
      <w:r w:rsidRPr="00D20E0D">
        <w:rPr>
          <w:rFonts w:ascii="Times New Roman" w:hAnsi="Times New Roman" w:cs="Times New Roman"/>
          <w:color w:val="auto"/>
          <w:sz w:val="24"/>
          <w:szCs w:val="24"/>
        </w:rPr>
        <w:t>tečka nahrazuje slovem „, nebo“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f), které zní: </w:t>
      </w:r>
    </w:p>
    <w:p w14:paraId="7731FF8E" w14:textId="48D6444F"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f) vyhovět přiměřeným žádostem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inženýrským stavbám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jejich využívání podle § 84</w:t>
      </w:r>
      <w:r w:rsidR="00607654" w:rsidRPr="00D20E0D">
        <w:rPr>
          <w:rFonts w:ascii="Times New Roman" w:hAnsi="Times New Roman" w:cs="Times New Roman"/>
          <w:color w:val="auto"/>
          <w:sz w:val="24"/>
          <w:szCs w:val="24"/>
          <w:u w:val="single"/>
        </w:rPr>
        <w:t xml:space="preserve"> odst. 2 písm. k</w:t>
      </w:r>
      <w:r w:rsidR="00404106"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5425ECCF"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DFAB5B6"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2619F244"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51 odst. 7 se číslo „5“ nahrazuje číslem „6“.</w:t>
      </w:r>
    </w:p>
    <w:p w14:paraId="4C6FEACD" w14:textId="77777777" w:rsidR="7735C2C0" w:rsidRPr="00D20E0D" w:rsidRDefault="7735C2C0" w:rsidP="005C61F0">
      <w:pPr>
        <w:spacing w:after="120" w:line="240" w:lineRule="auto"/>
        <w:rPr>
          <w:rFonts w:ascii="Times New Roman" w:hAnsi="Times New Roman" w:cs="Times New Roman"/>
          <w:color w:val="auto"/>
          <w:sz w:val="24"/>
          <w:szCs w:val="24"/>
        </w:rPr>
      </w:pPr>
    </w:p>
    <w:p w14:paraId="7C8F9AFA" w14:textId="3F2A51AB" w:rsidR="00F42017" w:rsidRPr="00D20E0D" w:rsidRDefault="1AD9AC3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w:t>
      </w:r>
      <w:r w:rsidR="4E9805C6" w:rsidRPr="00D20E0D">
        <w:rPr>
          <w:rFonts w:ascii="Times New Roman" w:hAnsi="Times New Roman" w:cs="Times New Roman"/>
          <w:color w:val="auto"/>
          <w:sz w:val="24"/>
          <w:szCs w:val="24"/>
        </w:rPr>
        <w:t xml:space="preserve">51 odst. 8 se </w:t>
      </w:r>
      <w:r w:rsidR="009A6FD8" w:rsidRPr="00665697">
        <w:rPr>
          <w:rFonts w:ascii="Times New Roman" w:hAnsi="Times New Roman" w:cs="Times New Roman"/>
          <w:color w:val="auto"/>
          <w:sz w:val="24"/>
          <w:szCs w:val="24"/>
        </w:rPr>
        <w:t xml:space="preserve">slova </w:t>
      </w:r>
      <w:r w:rsidR="4E9805C6" w:rsidRPr="00D20E0D">
        <w:rPr>
          <w:rFonts w:ascii="Times New Roman" w:hAnsi="Times New Roman" w:cs="Times New Roman"/>
          <w:color w:val="auto"/>
          <w:sz w:val="24"/>
          <w:szCs w:val="24"/>
        </w:rPr>
        <w:t>„5 a</w:t>
      </w:r>
      <w:r w:rsidR="00D20E0D">
        <w:rPr>
          <w:rFonts w:ascii="Times New Roman" w:hAnsi="Times New Roman" w:cs="Times New Roman"/>
          <w:color w:val="auto"/>
          <w:sz w:val="24"/>
          <w:szCs w:val="24"/>
        </w:rPr>
        <w:t> </w:t>
      </w:r>
      <w:r w:rsidR="4E9805C6" w:rsidRPr="00D20E0D">
        <w:rPr>
          <w:rFonts w:ascii="Times New Roman" w:hAnsi="Times New Roman" w:cs="Times New Roman"/>
          <w:color w:val="auto"/>
          <w:sz w:val="24"/>
          <w:szCs w:val="24"/>
        </w:rPr>
        <w:t>6“</w:t>
      </w:r>
      <w:r w:rsidR="5F81878F" w:rsidRPr="00D20E0D">
        <w:rPr>
          <w:rFonts w:ascii="Times New Roman" w:hAnsi="Times New Roman" w:cs="Times New Roman"/>
          <w:color w:val="auto"/>
          <w:sz w:val="24"/>
          <w:szCs w:val="24"/>
        </w:rPr>
        <w:t xml:space="preserve"> </w:t>
      </w:r>
      <w:r w:rsidR="009A6FD8" w:rsidRPr="00665697">
        <w:rPr>
          <w:rFonts w:ascii="Times New Roman" w:hAnsi="Times New Roman" w:cs="Times New Roman"/>
          <w:color w:val="auto"/>
          <w:sz w:val="24"/>
          <w:szCs w:val="24"/>
        </w:rPr>
        <w:t>nahrazují slovy</w:t>
      </w:r>
      <w:r w:rsidR="009A6FD8" w:rsidRPr="00D20E0D">
        <w:rPr>
          <w:rFonts w:ascii="Times New Roman" w:hAnsi="Times New Roman" w:cs="Times New Roman"/>
          <w:color w:val="auto"/>
          <w:sz w:val="24"/>
          <w:szCs w:val="24"/>
        </w:rPr>
        <w:t xml:space="preserve"> </w:t>
      </w:r>
      <w:r w:rsidR="5F81878F" w:rsidRPr="00D20E0D">
        <w:rPr>
          <w:rFonts w:ascii="Times New Roman" w:hAnsi="Times New Roman" w:cs="Times New Roman"/>
          <w:color w:val="auto"/>
          <w:sz w:val="24"/>
          <w:szCs w:val="24"/>
        </w:rPr>
        <w:t>„6 a</w:t>
      </w:r>
      <w:r w:rsidR="00D20E0D">
        <w:rPr>
          <w:rFonts w:ascii="Times New Roman" w:hAnsi="Times New Roman" w:cs="Times New Roman"/>
          <w:color w:val="auto"/>
          <w:sz w:val="24"/>
          <w:szCs w:val="24"/>
        </w:rPr>
        <w:t> </w:t>
      </w:r>
      <w:r w:rsidR="5F81878F" w:rsidRPr="00D20E0D">
        <w:rPr>
          <w:rFonts w:ascii="Times New Roman" w:hAnsi="Times New Roman" w:cs="Times New Roman"/>
          <w:color w:val="auto"/>
          <w:sz w:val="24"/>
          <w:szCs w:val="24"/>
        </w:rPr>
        <w:t>7“.</w:t>
      </w:r>
    </w:p>
    <w:p w14:paraId="2C39673A" w14:textId="77777777" w:rsidR="00502D64" w:rsidRPr="00D20E0D" w:rsidRDefault="00502D64" w:rsidP="00AB5827">
      <w:pPr>
        <w:pStyle w:val="Odstavecseseznamem"/>
        <w:spacing w:after="120" w:line="240" w:lineRule="auto"/>
        <w:ind w:left="0"/>
        <w:contextualSpacing w:val="0"/>
        <w:rPr>
          <w:rFonts w:ascii="Times New Roman" w:hAnsi="Times New Roman" w:cs="Times New Roman"/>
          <w:color w:val="auto"/>
          <w:sz w:val="24"/>
          <w:szCs w:val="24"/>
        </w:rPr>
      </w:pPr>
    </w:p>
    <w:p w14:paraId="3139E008" w14:textId="418C9F1B"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odst. 9 se </w:t>
      </w:r>
      <w:r w:rsidR="009A6FD8" w:rsidRPr="00665697">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„5, 6, 7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12“ </w:t>
      </w:r>
      <w:r w:rsidR="009A6FD8" w:rsidRPr="00665697">
        <w:rPr>
          <w:rFonts w:ascii="Times New Roman" w:hAnsi="Times New Roman" w:cs="Times New Roman"/>
          <w:color w:val="auto"/>
          <w:sz w:val="24"/>
          <w:szCs w:val="24"/>
        </w:rPr>
        <w:t>nahrazují slovy</w:t>
      </w:r>
      <w:r w:rsidR="009A6FD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„6, 7, 8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14“.</w:t>
      </w:r>
    </w:p>
    <w:p w14:paraId="14546315" w14:textId="77777777" w:rsidR="00502D64" w:rsidRPr="00D20E0D" w:rsidRDefault="00502D64" w:rsidP="00AB5827">
      <w:pPr>
        <w:pStyle w:val="Odstavecseseznamem"/>
        <w:spacing w:after="120" w:line="240" w:lineRule="auto"/>
        <w:ind w:left="0"/>
        <w:contextualSpacing w:val="0"/>
        <w:rPr>
          <w:rFonts w:ascii="Times New Roman" w:hAnsi="Times New Roman" w:cs="Times New Roman"/>
          <w:color w:val="auto"/>
          <w:sz w:val="24"/>
          <w:szCs w:val="24"/>
        </w:rPr>
      </w:pPr>
    </w:p>
    <w:p w14:paraId="0469DDBF"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51 se za odstavec 9 vkládá nový odstavec 10, který zní: </w:t>
      </w:r>
    </w:p>
    <w:p w14:paraId="6C6C95F1" w14:textId="355AACE8"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(10) Úřad průběžně sleduje, vyhodnocuje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zvažuje dopady nového vývoje na </w:t>
      </w:r>
      <w:r w:rsidR="00DF1891" w:rsidRPr="00665697">
        <w:rPr>
          <w:rFonts w:ascii="Times New Roman" w:hAnsi="Times New Roman" w:cs="Times New Roman"/>
          <w:color w:val="auto"/>
          <w:sz w:val="24"/>
          <w:szCs w:val="24"/>
          <w:u w:val="single"/>
        </w:rPr>
        <w:t xml:space="preserve">relevantním </w:t>
      </w:r>
      <w:r w:rsidRPr="00D20E0D">
        <w:rPr>
          <w:rFonts w:ascii="Times New Roman" w:hAnsi="Times New Roman" w:cs="Times New Roman"/>
          <w:color w:val="auto"/>
          <w:sz w:val="24"/>
          <w:szCs w:val="24"/>
          <w:u w:val="single"/>
        </w:rPr>
        <w:t>trhu</w:t>
      </w:r>
      <w:r w:rsidR="004C40E3" w:rsidRPr="00D20E0D">
        <w:rPr>
          <w:rFonts w:ascii="Times New Roman" w:hAnsi="Times New Roman" w:cs="Times New Roman"/>
          <w:color w:val="auto"/>
          <w:sz w:val="24"/>
          <w:szCs w:val="24"/>
          <w:u w:val="single"/>
        </w:rPr>
        <w:t xml:space="preserve"> ovlivňu</w:t>
      </w:r>
      <w:r w:rsidR="008F7686" w:rsidRPr="00D20E0D">
        <w:rPr>
          <w:rFonts w:ascii="Times New Roman" w:hAnsi="Times New Roman" w:cs="Times New Roman"/>
          <w:color w:val="auto"/>
          <w:sz w:val="24"/>
          <w:szCs w:val="24"/>
          <w:u w:val="single"/>
        </w:rPr>
        <w:t>jícího dynamiku hospodářské soutěže</w:t>
      </w:r>
      <w:r w:rsidRPr="00D20E0D">
        <w:rPr>
          <w:rFonts w:ascii="Times New Roman" w:hAnsi="Times New Roman" w:cs="Times New Roman"/>
          <w:color w:val="auto"/>
          <w:sz w:val="24"/>
          <w:szCs w:val="24"/>
          <w:u w:val="single"/>
        </w:rPr>
        <w:t>, například ve vztahu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obchodním dohodám, včetně dohod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společných </w:t>
      </w:r>
      <w:r w:rsidR="713A6E45" w:rsidRPr="00D20E0D">
        <w:rPr>
          <w:rFonts w:ascii="Times New Roman" w:hAnsi="Times New Roman" w:cs="Times New Roman"/>
          <w:color w:val="auto"/>
          <w:sz w:val="24"/>
          <w:szCs w:val="24"/>
          <w:u w:val="single"/>
        </w:rPr>
        <w:t>investicích.</w:t>
      </w:r>
      <w:r w:rsidRPr="00D20E0D">
        <w:rPr>
          <w:rFonts w:ascii="Times New Roman" w:hAnsi="Times New Roman" w:cs="Times New Roman"/>
          <w:color w:val="auto"/>
          <w:sz w:val="24"/>
          <w:szCs w:val="24"/>
          <w:u w:val="single"/>
        </w:rPr>
        <w:t xml:space="preserve"> </w:t>
      </w:r>
      <w:r w:rsidR="00356363" w:rsidRPr="00665697">
        <w:rPr>
          <w:rFonts w:ascii="Times New Roman" w:hAnsi="Times New Roman" w:cs="Times New Roman"/>
          <w:color w:val="auto"/>
          <w:sz w:val="24"/>
          <w:szCs w:val="24"/>
          <w:u w:val="single"/>
        </w:rPr>
        <w:t>Nejsou-li</w:t>
      </w:r>
      <w:r w:rsidR="00356363"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tyto dopady dostatečně významné, aby vyžadovaly novou analýzu </w:t>
      </w:r>
      <w:r w:rsidR="00DF1891" w:rsidRPr="00665697">
        <w:rPr>
          <w:rFonts w:ascii="Times New Roman" w:hAnsi="Times New Roman" w:cs="Times New Roman"/>
          <w:color w:val="auto"/>
          <w:sz w:val="24"/>
          <w:szCs w:val="24"/>
          <w:u w:val="single"/>
        </w:rPr>
        <w:t xml:space="preserve">relevantního </w:t>
      </w:r>
      <w:r w:rsidRPr="00D20E0D">
        <w:rPr>
          <w:rFonts w:ascii="Times New Roman" w:hAnsi="Times New Roman" w:cs="Times New Roman"/>
          <w:color w:val="auto"/>
          <w:sz w:val="24"/>
          <w:szCs w:val="24"/>
          <w:u w:val="single"/>
        </w:rPr>
        <w:t>trhu, Úřad posoudí, zda je nezbytné přezkoumat povinnosti uložené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rozhodnout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zachování, změně, zrušení těchto povinností, nebo uložení </w:t>
      </w:r>
      <w:r w:rsidR="00DF1891" w:rsidRPr="00665697">
        <w:rPr>
          <w:rFonts w:ascii="Times New Roman" w:hAnsi="Times New Roman" w:cs="Times New Roman"/>
          <w:color w:val="auto"/>
          <w:sz w:val="24"/>
          <w:szCs w:val="24"/>
          <w:u w:val="single"/>
        </w:rPr>
        <w:t xml:space="preserve">nových </w:t>
      </w:r>
      <w:r w:rsidRPr="00D20E0D">
        <w:rPr>
          <w:rFonts w:ascii="Times New Roman" w:hAnsi="Times New Roman" w:cs="Times New Roman"/>
          <w:color w:val="auto"/>
          <w:sz w:val="24"/>
          <w:szCs w:val="24"/>
          <w:u w:val="single"/>
        </w:rPr>
        <w:t xml:space="preserve">povinností podle </w:t>
      </w:r>
      <w:r w:rsidR="00A76B8C" w:rsidRPr="00665697">
        <w:rPr>
          <w:rFonts w:ascii="Times New Roman" w:hAnsi="Times New Roman" w:cs="Times New Roman"/>
          <w:color w:val="auto"/>
          <w:sz w:val="24"/>
          <w:szCs w:val="24"/>
          <w:u w:val="single"/>
        </w:rPr>
        <w:t>odstav</w:t>
      </w:r>
      <w:r w:rsidR="00A76B8C" w:rsidRPr="00D20E0D">
        <w:rPr>
          <w:rFonts w:ascii="Times New Roman" w:hAnsi="Times New Roman" w:cs="Times New Roman"/>
          <w:color w:val="auto"/>
          <w:sz w:val="24"/>
          <w:szCs w:val="24"/>
          <w:u w:val="single"/>
        </w:rPr>
        <w:t xml:space="preserve">ců </w:t>
      </w:r>
      <w:r w:rsidRPr="00D20E0D">
        <w:rPr>
          <w:rFonts w:ascii="Times New Roman" w:hAnsi="Times New Roman" w:cs="Times New Roman"/>
          <w:color w:val="auto"/>
          <w:sz w:val="24"/>
          <w:szCs w:val="24"/>
          <w:u w:val="single"/>
        </w:rPr>
        <w:t>6, 7, 8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14.</w:t>
      </w:r>
      <w:r w:rsidRPr="00D20E0D">
        <w:rPr>
          <w:rFonts w:ascii="Times New Roman" w:hAnsi="Times New Roman" w:cs="Times New Roman"/>
          <w:color w:val="auto"/>
          <w:sz w:val="24"/>
          <w:szCs w:val="24"/>
        </w:rPr>
        <w:t xml:space="preserve">“. </w:t>
      </w:r>
    </w:p>
    <w:p w14:paraId="1CC1292D"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955691B" w14:textId="6697C7FB" w:rsidR="000315FB" w:rsidRPr="00D20E0D" w:rsidRDefault="00536DEE" w:rsidP="005C61F0">
      <w:pPr>
        <w:spacing w:after="120" w:line="240" w:lineRule="auto"/>
        <w:jc w:val="both"/>
        <w:rPr>
          <w:rFonts w:ascii="Times New Roman" w:hAnsi="Times New Roman" w:cs="Times New Roman"/>
          <w:color w:val="auto"/>
          <w:sz w:val="24"/>
          <w:szCs w:val="24"/>
        </w:rPr>
      </w:pPr>
      <w:r w:rsidRPr="1F042727">
        <w:rPr>
          <w:rFonts w:ascii="Times New Roman" w:hAnsi="Times New Roman" w:cs="Times New Roman"/>
          <w:color w:val="auto"/>
          <w:sz w:val="24"/>
          <w:szCs w:val="24"/>
        </w:rPr>
        <w:t xml:space="preserve">Dosavadní odstavce 10 až 14 se označují jako </w:t>
      </w:r>
      <w:r w:rsidR="006A01C9" w:rsidRPr="1F042727">
        <w:rPr>
          <w:rFonts w:ascii="Times New Roman" w:hAnsi="Times New Roman" w:cs="Times New Roman"/>
          <w:color w:val="auto"/>
          <w:sz w:val="24"/>
          <w:szCs w:val="24"/>
        </w:rPr>
        <w:t xml:space="preserve">odstavce </w:t>
      </w:r>
      <w:r w:rsidRPr="1F042727">
        <w:rPr>
          <w:rFonts w:ascii="Times New Roman" w:hAnsi="Times New Roman" w:cs="Times New Roman"/>
          <w:color w:val="auto"/>
          <w:sz w:val="24"/>
          <w:szCs w:val="24"/>
        </w:rPr>
        <w:t>11 až 15.</w:t>
      </w:r>
    </w:p>
    <w:p w14:paraId="1CAE0EC5"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5C796CDD" w14:textId="47A6229D"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odst. 11 se </w:t>
      </w:r>
      <w:r w:rsidR="009A6FD8" w:rsidRPr="00665697">
        <w:rPr>
          <w:rFonts w:ascii="Times New Roman" w:hAnsi="Times New Roman" w:cs="Times New Roman"/>
          <w:color w:val="auto"/>
          <w:sz w:val="24"/>
          <w:szCs w:val="24"/>
        </w:rPr>
        <w:t>slova</w:t>
      </w:r>
      <w:r w:rsidR="009A6FD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„5, 6, 7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12“ </w:t>
      </w:r>
      <w:r w:rsidR="009A6FD8" w:rsidRPr="00665697">
        <w:rPr>
          <w:rFonts w:ascii="Times New Roman" w:hAnsi="Times New Roman" w:cs="Times New Roman"/>
          <w:color w:val="auto"/>
          <w:sz w:val="24"/>
          <w:szCs w:val="24"/>
        </w:rPr>
        <w:t>nahrazují slovy</w:t>
      </w:r>
      <w:r w:rsidR="009A6FD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„6, 7, 8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14“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na konci odstavce se doplňují věty „</w:t>
      </w:r>
      <w:r w:rsidRPr="00D20E0D">
        <w:rPr>
          <w:rFonts w:ascii="Times New Roman" w:hAnsi="Times New Roman" w:cs="Times New Roman"/>
          <w:color w:val="auto"/>
          <w:sz w:val="24"/>
          <w:szCs w:val="24"/>
          <w:u w:val="single"/>
        </w:rPr>
        <w:t>Úřad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rozhodnutí informuje dotčené subjekty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dostatečném předstihu před nabytím právní moci tohoto rozhodnutí, aby byl zajištěn udržitelný přechod pro příjemce těchto povinností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koncové uživatele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 výběr koncových uživatelů,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mezi potřebou, aby regulace nepokračovala nad rámec nezbytné doby. Při </w:t>
      </w:r>
      <w:r w:rsidR="00A76B8C" w:rsidRPr="00665697">
        <w:rPr>
          <w:rFonts w:ascii="Times New Roman" w:hAnsi="Times New Roman" w:cs="Times New Roman"/>
          <w:color w:val="auto"/>
          <w:sz w:val="24"/>
          <w:szCs w:val="24"/>
          <w:u w:val="single"/>
        </w:rPr>
        <w:t>tom</w:t>
      </w:r>
      <w:r w:rsidR="00A76B8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může Úřad stanovit zvláštní podmínky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výpovědní doby ve vztahu ke stávajícím dohodám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přístupu.</w:t>
      </w:r>
      <w:r w:rsidRPr="00D20E0D">
        <w:rPr>
          <w:rFonts w:ascii="Times New Roman" w:hAnsi="Times New Roman" w:cs="Times New Roman"/>
          <w:color w:val="auto"/>
          <w:sz w:val="24"/>
          <w:szCs w:val="24"/>
        </w:rPr>
        <w:t>“.</w:t>
      </w:r>
    </w:p>
    <w:p w14:paraId="39523732" w14:textId="77777777" w:rsidR="006E65A2" w:rsidRPr="00D20E0D" w:rsidRDefault="00536DEE" w:rsidP="00975F62">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221C5BFF" w14:textId="77777777" w:rsidR="006E65A2" w:rsidRPr="00D20E0D" w:rsidRDefault="006E65A2" w:rsidP="00975F62">
      <w:pPr>
        <w:pStyle w:val="Odstavecseseznamem"/>
        <w:spacing w:after="120" w:line="240" w:lineRule="auto"/>
        <w:ind w:left="0"/>
        <w:contextualSpacing w:val="0"/>
        <w:jc w:val="both"/>
        <w:rPr>
          <w:rFonts w:ascii="Times New Roman" w:hAnsi="Times New Roman" w:cs="Times New Roman"/>
          <w:color w:val="auto"/>
          <w:sz w:val="24"/>
          <w:szCs w:val="24"/>
        </w:rPr>
      </w:pPr>
    </w:p>
    <w:p w14:paraId="35020F84" w14:textId="273AF200" w:rsidR="000315FB"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odst. 12 se </w:t>
      </w:r>
      <w:r w:rsidR="009A6FD8" w:rsidRPr="00665697">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 xml:space="preserve">„5 až 13“ </w:t>
      </w:r>
      <w:r w:rsidR="00240DF7" w:rsidRPr="00665697">
        <w:rPr>
          <w:rFonts w:ascii="Times New Roman" w:hAnsi="Times New Roman" w:cs="Times New Roman"/>
          <w:color w:val="auto"/>
          <w:sz w:val="24"/>
          <w:szCs w:val="24"/>
        </w:rPr>
        <w:t xml:space="preserve">nahrazují </w:t>
      </w:r>
      <w:r w:rsidR="009A6FD8" w:rsidRPr="00D20E0D">
        <w:rPr>
          <w:rFonts w:ascii="Times New Roman" w:hAnsi="Times New Roman" w:cs="Times New Roman"/>
          <w:color w:val="auto"/>
          <w:sz w:val="24"/>
          <w:szCs w:val="24"/>
        </w:rPr>
        <w:t xml:space="preserve">slovy </w:t>
      </w:r>
      <w:r w:rsidRPr="00D20E0D">
        <w:rPr>
          <w:rFonts w:ascii="Times New Roman" w:hAnsi="Times New Roman" w:cs="Times New Roman"/>
          <w:color w:val="auto"/>
          <w:sz w:val="24"/>
          <w:szCs w:val="24"/>
        </w:rPr>
        <w:t xml:space="preserve">„6 až </w:t>
      </w:r>
      <w:r w:rsidR="53B79E1F" w:rsidRPr="00D20E0D">
        <w:rPr>
          <w:rFonts w:ascii="Times New Roman" w:hAnsi="Times New Roman" w:cs="Times New Roman"/>
          <w:color w:val="auto"/>
          <w:sz w:val="24"/>
          <w:szCs w:val="24"/>
        </w:rPr>
        <w:t>11 a</w:t>
      </w:r>
      <w:r w:rsidR="00D20E0D">
        <w:rPr>
          <w:rFonts w:ascii="Times New Roman" w:hAnsi="Times New Roman" w:cs="Times New Roman"/>
          <w:color w:val="auto"/>
          <w:sz w:val="24"/>
          <w:szCs w:val="24"/>
        </w:rPr>
        <w:t> </w:t>
      </w:r>
      <w:r w:rsidR="623ED1AA" w:rsidRPr="00D20E0D">
        <w:rPr>
          <w:rFonts w:ascii="Times New Roman" w:hAnsi="Times New Roman" w:cs="Times New Roman"/>
          <w:color w:val="auto"/>
          <w:sz w:val="24"/>
          <w:szCs w:val="24"/>
        </w:rPr>
        <w:t xml:space="preserve">13 až </w:t>
      </w:r>
      <w:r w:rsidRPr="00D20E0D">
        <w:rPr>
          <w:rFonts w:ascii="Times New Roman" w:hAnsi="Times New Roman" w:cs="Times New Roman"/>
          <w:color w:val="auto"/>
          <w:sz w:val="24"/>
          <w:szCs w:val="24"/>
        </w:rPr>
        <w:t>15“.</w:t>
      </w:r>
    </w:p>
    <w:p w14:paraId="2B1A188A" w14:textId="77777777" w:rsidR="7735C2C0" w:rsidRPr="00D20E0D" w:rsidRDefault="7735C2C0" w:rsidP="005C61F0">
      <w:pPr>
        <w:spacing w:after="120" w:line="240" w:lineRule="auto"/>
        <w:ind w:hanging="448"/>
        <w:rPr>
          <w:rFonts w:ascii="Times New Roman" w:hAnsi="Times New Roman" w:cs="Times New Roman"/>
          <w:color w:val="auto"/>
          <w:sz w:val="24"/>
          <w:szCs w:val="24"/>
        </w:rPr>
      </w:pPr>
    </w:p>
    <w:p w14:paraId="232C3AF4"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51 odst</w:t>
      </w:r>
      <w:r w:rsidR="0FDD26F6" w:rsidRPr="00D20E0D">
        <w:rPr>
          <w:rFonts w:ascii="Times New Roman" w:hAnsi="Times New Roman" w:cs="Times New Roman"/>
          <w:color w:val="auto"/>
          <w:sz w:val="24"/>
          <w:szCs w:val="24"/>
        </w:rPr>
        <w:t>avec</w:t>
      </w:r>
      <w:r w:rsidRPr="00D20E0D">
        <w:rPr>
          <w:rFonts w:ascii="Times New Roman" w:hAnsi="Times New Roman" w:cs="Times New Roman"/>
          <w:color w:val="auto"/>
          <w:sz w:val="24"/>
          <w:szCs w:val="24"/>
        </w:rPr>
        <w:t xml:space="preserve"> 13 zní: </w:t>
      </w:r>
    </w:p>
    <w:p w14:paraId="72DE6DCA" w14:textId="746C4319" w:rsidR="006E65A2" w:rsidRPr="00D20E0D" w:rsidRDefault="00536DEE" w:rsidP="005C61F0">
      <w:pPr>
        <w:spacing w:after="120" w:line="240" w:lineRule="auto"/>
        <w:ind w:firstLine="708"/>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(13)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případě nadnárodních trhů Úřad </w:t>
      </w:r>
      <w:r w:rsidR="00EF2111" w:rsidRPr="00665697">
        <w:rPr>
          <w:rFonts w:ascii="Times New Roman" w:hAnsi="Times New Roman" w:cs="Times New Roman"/>
          <w:color w:val="auto"/>
          <w:sz w:val="24"/>
          <w:szCs w:val="24"/>
          <w:u w:val="single"/>
        </w:rPr>
        <w:t>provádí</w:t>
      </w:r>
      <w:r w:rsidRPr="00D20E0D">
        <w:rPr>
          <w:rFonts w:ascii="Times New Roman" w:hAnsi="Times New Roman" w:cs="Times New Roman"/>
          <w:color w:val="auto"/>
          <w:sz w:val="24"/>
          <w:szCs w:val="24"/>
          <w:u w:val="single"/>
        </w:rPr>
        <w:t xml:space="preserve"> analýzu relevantního trhu </w:t>
      </w:r>
      <w:r w:rsidR="345A5259" w:rsidRPr="00D20E0D">
        <w:rPr>
          <w:rFonts w:ascii="Times New Roman" w:hAnsi="Times New Roman" w:cs="Times New Roman"/>
          <w:color w:val="auto"/>
          <w:sz w:val="24"/>
          <w:szCs w:val="24"/>
          <w:u w:val="single"/>
        </w:rPr>
        <w:t>společně s</w:t>
      </w:r>
      <w:r w:rsidR="00D20E0D">
        <w:rPr>
          <w:rFonts w:ascii="Times New Roman" w:hAnsi="Times New Roman" w:cs="Times New Roman"/>
          <w:color w:val="auto"/>
          <w:sz w:val="24"/>
          <w:szCs w:val="24"/>
          <w:u w:val="single"/>
        </w:rPr>
        <w:t> </w:t>
      </w:r>
      <w:r w:rsidR="345A5259" w:rsidRPr="00D20E0D">
        <w:rPr>
          <w:rFonts w:ascii="Times New Roman" w:hAnsi="Times New Roman" w:cs="Times New Roman"/>
          <w:color w:val="auto"/>
          <w:sz w:val="24"/>
          <w:szCs w:val="24"/>
          <w:u w:val="single"/>
        </w:rPr>
        <w:t xml:space="preserve">dotčenými národními regulačními úřady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popřípadě koordinovaným postupem stanoví rozhodnutím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na daném trhu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uložení, zachování, změně nebo zrušení povinností </w:t>
      </w:r>
      <w:r w:rsidR="009077AB" w:rsidRPr="00665697">
        <w:rPr>
          <w:rFonts w:ascii="Times New Roman" w:hAnsi="Times New Roman" w:cs="Times New Roman"/>
          <w:color w:val="auto"/>
          <w:sz w:val="24"/>
          <w:szCs w:val="24"/>
          <w:u w:val="single"/>
        </w:rPr>
        <w:t>podle od</w:t>
      </w:r>
      <w:r w:rsidR="009077AB" w:rsidRPr="00D20E0D">
        <w:rPr>
          <w:rFonts w:ascii="Times New Roman" w:hAnsi="Times New Roman" w:cs="Times New Roman"/>
          <w:color w:val="auto"/>
          <w:sz w:val="24"/>
          <w:szCs w:val="24"/>
          <w:u w:val="single"/>
        </w:rPr>
        <w:t>stavců</w:t>
      </w:r>
      <w:r w:rsidRPr="00D20E0D">
        <w:rPr>
          <w:rFonts w:ascii="Times New Roman" w:hAnsi="Times New Roman" w:cs="Times New Roman"/>
          <w:color w:val="auto"/>
          <w:sz w:val="24"/>
          <w:szCs w:val="24"/>
          <w:u w:val="single"/>
        </w:rPr>
        <w:t xml:space="preserve"> 6, 7, 8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14.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tomto rozhodnutí Úřad informuje Komisi</w:t>
      </w:r>
      <w:r w:rsidR="00B272CA" w:rsidRPr="00D20E0D">
        <w:rPr>
          <w:rFonts w:ascii="Times New Roman" w:hAnsi="Times New Roman" w:cs="Times New Roman"/>
          <w:color w:val="auto"/>
          <w:sz w:val="24"/>
          <w:szCs w:val="24"/>
          <w:u w:val="single"/>
        </w:rPr>
        <w:t xml:space="preserve"> podle § 131</w:t>
      </w:r>
      <w:r w:rsidRPr="00D20E0D">
        <w:rPr>
          <w:rFonts w:ascii="Times New Roman" w:hAnsi="Times New Roman" w:cs="Times New Roman"/>
          <w:color w:val="auto"/>
          <w:sz w:val="24"/>
          <w:szCs w:val="24"/>
          <w:u w:val="single"/>
        </w:rPr>
        <w:t>. Nadnárodním trhem se pro účely tohoto zákona rozumí trh určený rozhodnutím Komise, který pokrývá území Evropské unie nebo jeho podstatnou část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nachází se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České republice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nejméně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jednom dalším členském státě. Úřad </w:t>
      </w:r>
      <w:r w:rsidR="008230FA" w:rsidRPr="00D20E0D">
        <w:rPr>
          <w:rFonts w:ascii="Times New Roman" w:hAnsi="Times New Roman" w:cs="Times New Roman"/>
          <w:color w:val="auto"/>
          <w:sz w:val="24"/>
          <w:szCs w:val="24"/>
          <w:u w:val="single"/>
        </w:rPr>
        <w:t>společně s</w:t>
      </w:r>
      <w:r w:rsidR="00D20E0D">
        <w:rPr>
          <w:rFonts w:ascii="Times New Roman" w:hAnsi="Times New Roman" w:cs="Times New Roman"/>
          <w:color w:val="auto"/>
          <w:sz w:val="24"/>
          <w:szCs w:val="24"/>
          <w:u w:val="single"/>
        </w:rPr>
        <w:t> </w:t>
      </w:r>
      <w:r w:rsidR="008230FA" w:rsidRPr="00D20E0D">
        <w:rPr>
          <w:rFonts w:ascii="Times New Roman" w:hAnsi="Times New Roman" w:cs="Times New Roman"/>
          <w:color w:val="auto"/>
          <w:sz w:val="24"/>
          <w:szCs w:val="24"/>
          <w:u w:val="single"/>
        </w:rPr>
        <w:t xml:space="preserve">jedním </w:t>
      </w:r>
      <w:r w:rsidR="007A2A9A" w:rsidRPr="00D20E0D">
        <w:rPr>
          <w:rFonts w:ascii="Times New Roman" w:hAnsi="Times New Roman" w:cs="Times New Roman"/>
          <w:color w:val="auto"/>
          <w:sz w:val="24"/>
          <w:szCs w:val="24"/>
          <w:u w:val="single"/>
        </w:rPr>
        <w:t xml:space="preserve">nebo více dotčenými </w:t>
      </w:r>
      <w:r w:rsidR="00A060E4" w:rsidRPr="00D20E0D">
        <w:rPr>
          <w:rFonts w:ascii="Times New Roman" w:hAnsi="Times New Roman" w:cs="Times New Roman"/>
          <w:color w:val="auto"/>
          <w:sz w:val="24"/>
          <w:szCs w:val="24"/>
          <w:u w:val="single"/>
        </w:rPr>
        <w:t xml:space="preserve">národními regulačními úřady </w:t>
      </w:r>
      <w:r w:rsidRPr="00D20E0D">
        <w:rPr>
          <w:rFonts w:ascii="Times New Roman" w:hAnsi="Times New Roman" w:cs="Times New Roman"/>
          <w:color w:val="auto"/>
          <w:sz w:val="24"/>
          <w:szCs w:val="24"/>
          <w:u w:val="single"/>
        </w:rPr>
        <w:t>může požádat Sdružení BEREC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provedení analýzy </w:t>
      </w:r>
      <w:r w:rsidR="00A060E4" w:rsidRPr="00D20E0D">
        <w:rPr>
          <w:rFonts w:ascii="Times New Roman" w:hAnsi="Times New Roman" w:cs="Times New Roman"/>
          <w:color w:val="auto"/>
          <w:sz w:val="24"/>
          <w:szCs w:val="24"/>
          <w:u w:val="single"/>
        </w:rPr>
        <w:t xml:space="preserve">při zjišťování </w:t>
      </w:r>
      <w:r w:rsidRPr="00D20E0D">
        <w:rPr>
          <w:rFonts w:ascii="Times New Roman" w:hAnsi="Times New Roman" w:cs="Times New Roman"/>
          <w:color w:val="auto"/>
          <w:sz w:val="24"/>
          <w:szCs w:val="24"/>
          <w:u w:val="single"/>
        </w:rPr>
        <w:t>potenciálního nadnárodního trhu.</w:t>
      </w:r>
      <w:r w:rsidRPr="00D20E0D">
        <w:rPr>
          <w:rFonts w:ascii="Times New Roman" w:hAnsi="Times New Roman" w:cs="Times New Roman"/>
          <w:color w:val="auto"/>
          <w:sz w:val="24"/>
          <w:szCs w:val="24"/>
        </w:rPr>
        <w:t>“.</w:t>
      </w:r>
    </w:p>
    <w:p w14:paraId="5A26E5B4"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1470608"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579568A1" w14:textId="77777777" w:rsidR="000B4AE3"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strike/>
          <w:color w:val="auto"/>
          <w:sz w:val="24"/>
          <w:szCs w:val="24"/>
        </w:rPr>
      </w:pPr>
      <w:r w:rsidRPr="00D20E0D">
        <w:rPr>
          <w:rFonts w:ascii="Times New Roman" w:hAnsi="Times New Roman" w:cs="Times New Roman"/>
          <w:color w:val="auto"/>
          <w:sz w:val="24"/>
          <w:szCs w:val="24"/>
        </w:rPr>
        <w:t xml:space="preserve">V § 51 odst. 14 </w:t>
      </w:r>
      <w:r w:rsidR="00F774C6" w:rsidRPr="00665697">
        <w:rPr>
          <w:rFonts w:ascii="Times New Roman" w:hAnsi="Times New Roman" w:cs="Times New Roman"/>
          <w:color w:val="auto"/>
          <w:sz w:val="24"/>
          <w:szCs w:val="24"/>
        </w:rPr>
        <w:t>úvodní části usta</w:t>
      </w:r>
      <w:r w:rsidR="00F774C6" w:rsidRPr="00D20E0D">
        <w:rPr>
          <w:rFonts w:ascii="Times New Roman" w:hAnsi="Times New Roman" w:cs="Times New Roman"/>
          <w:color w:val="auto"/>
          <w:sz w:val="24"/>
          <w:szCs w:val="24"/>
        </w:rPr>
        <w:t xml:space="preserve">novení </w:t>
      </w:r>
      <w:r w:rsidRPr="00D20E0D">
        <w:rPr>
          <w:rFonts w:ascii="Times New Roman" w:hAnsi="Times New Roman" w:cs="Times New Roman"/>
          <w:color w:val="auto"/>
          <w:sz w:val="24"/>
          <w:szCs w:val="24"/>
        </w:rPr>
        <w:t>se číslo „5“ nahrazuje číslem „6“</w:t>
      </w:r>
      <w:r w:rsidR="00F973AC" w:rsidRPr="00665697">
        <w:rPr>
          <w:rFonts w:ascii="Times New Roman" w:hAnsi="Times New Roman" w:cs="Times New Roman"/>
          <w:color w:val="auto"/>
          <w:sz w:val="24"/>
          <w:szCs w:val="24"/>
        </w:rPr>
        <w:t>.</w:t>
      </w:r>
    </w:p>
    <w:p w14:paraId="68B662C4" w14:textId="77777777" w:rsidR="000B4AE3" w:rsidRPr="00D20E0D" w:rsidRDefault="0462AD90" w:rsidP="007C06AD">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p>
    <w:p w14:paraId="43B84846" w14:textId="305FDD37" w:rsidR="000B4AE3" w:rsidRPr="00D20E0D" w:rsidRDefault="000B4AE3"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51 odst. 14 písmeno d) zní: </w:t>
      </w:r>
    </w:p>
    <w:p w14:paraId="5DC3B7BC" w14:textId="404F3CA5" w:rsidR="000B4AE3" w:rsidRPr="00D20E0D" w:rsidRDefault="000B4AE3" w:rsidP="007C06AD">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d) bránění vstupu na trh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omezování hospodářské soutěže stanovením predátorských cen.</w:t>
      </w:r>
      <w:r w:rsidRPr="00D20E0D">
        <w:rPr>
          <w:rFonts w:ascii="Times New Roman" w:hAnsi="Times New Roman" w:cs="Times New Roman"/>
          <w:color w:val="auto"/>
          <w:sz w:val="24"/>
          <w:szCs w:val="24"/>
        </w:rPr>
        <w:t>“.</w:t>
      </w:r>
    </w:p>
    <w:p w14:paraId="3CBF1A01" w14:textId="47D276EE" w:rsidR="006E65A2" w:rsidRPr="00D20E0D" w:rsidRDefault="000B4AE3" w:rsidP="007C06AD">
      <w:pPr>
        <w:pStyle w:val="Odstavecseseznamem"/>
        <w:spacing w:after="120" w:line="240" w:lineRule="auto"/>
        <w:ind w:left="0"/>
        <w:contextualSpacing w:val="0"/>
        <w:jc w:val="both"/>
        <w:rPr>
          <w:rFonts w:ascii="Times New Roman" w:hAnsi="Times New Roman" w:cs="Times New Roman"/>
          <w:strike/>
          <w:color w:val="auto"/>
          <w:sz w:val="24"/>
          <w:szCs w:val="24"/>
        </w:rPr>
      </w:pPr>
      <w:r w:rsidRPr="00D20E0D">
        <w:rPr>
          <w:rFonts w:ascii="Times New Roman" w:hAnsi="Times New Roman" w:cs="Times New Roman"/>
          <w:i/>
          <w:iCs/>
          <w:color w:val="auto"/>
          <w:sz w:val="24"/>
          <w:szCs w:val="24"/>
        </w:rPr>
        <w:t>CELEX: 32018L1972</w:t>
      </w:r>
    </w:p>
    <w:p w14:paraId="60F902C9"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4BECB063" w14:textId="67A7754D"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51 odst. 15 se slova „5 písm. a) až c)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f)“ </w:t>
      </w:r>
      <w:r w:rsidR="00F774C6" w:rsidRPr="00665697">
        <w:rPr>
          <w:rFonts w:ascii="Times New Roman" w:hAnsi="Times New Roman" w:cs="Times New Roman"/>
          <w:color w:val="auto"/>
          <w:sz w:val="24"/>
          <w:szCs w:val="24"/>
        </w:rPr>
        <w:t>nahrazují</w:t>
      </w:r>
      <w:r w:rsidR="00F774C6"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slovy „6 písm. a) až c)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číslo „12“ se nahrazuje číslem „14“.</w:t>
      </w:r>
    </w:p>
    <w:p w14:paraId="523797DC" w14:textId="77777777" w:rsidR="7735C2C0" w:rsidRPr="00D20E0D" w:rsidRDefault="7735C2C0" w:rsidP="005C61F0">
      <w:pPr>
        <w:spacing w:after="120" w:line="240" w:lineRule="auto"/>
        <w:ind w:hanging="448"/>
        <w:rPr>
          <w:rFonts w:ascii="Times New Roman" w:hAnsi="Times New Roman" w:cs="Times New Roman"/>
          <w:color w:val="auto"/>
          <w:sz w:val="24"/>
          <w:szCs w:val="24"/>
        </w:rPr>
      </w:pPr>
    </w:p>
    <w:p w14:paraId="39C9C138"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51 se doplňuje odstavec 16, který zní: </w:t>
      </w:r>
    </w:p>
    <w:p w14:paraId="0C064336" w14:textId="230D187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16) </w:t>
      </w:r>
      <w:r w:rsidR="00D915C7" w:rsidRPr="00665697">
        <w:rPr>
          <w:rFonts w:ascii="Times New Roman" w:hAnsi="Times New Roman" w:cs="Times New Roman"/>
          <w:color w:val="auto"/>
          <w:sz w:val="24"/>
          <w:szCs w:val="24"/>
          <w:u w:val="single"/>
        </w:rPr>
        <w:t>Neprovede-li</w:t>
      </w:r>
      <w:r w:rsidR="00D915C7"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Úřad analýzu relevantního trhu určeného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doporučení </w:t>
      </w:r>
      <w:r w:rsidR="50079969"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50079969" w:rsidRPr="00D20E0D">
        <w:rPr>
          <w:rFonts w:ascii="Times New Roman" w:hAnsi="Times New Roman" w:cs="Times New Roman"/>
          <w:color w:val="auto"/>
          <w:sz w:val="24"/>
          <w:szCs w:val="24"/>
          <w:u w:val="single"/>
        </w:rPr>
        <w:t>relevantních trzích produktů a</w:t>
      </w:r>
      <w:r w:rsidR="00D20E0D">
        <w:rPr>
          <w:rFonts w:ascii="Times New Roman" w:hAnsi="Times New Roman" w:cs="Times New Roman"/>
          <w:color w:val="auto"/>
          <w:sz w:val="24"/>
          <w:szCs w:val="24"/>
          <w:u w:val="single"/>
        </w:rPr>
        <w:t> </w:t>
      </w:r>
      <w:r w:rsidR="50079969" w:rsidRPr="00D20E0D">
        <w:rPr>
          <w:rFonts w:ascii="Times New Roman" w:hAnsi="Times New Roman" w:cs="Times New Roman"/>
          <w:color w:val="auto"/>
          <w:sz w:val="24"/>
          <w:szCs w:val="24"/>
          <w:u w:val="single"/>
        </w:rPr>
        <w:t xml:space="preserve">služeb </w:t>
      </w:r>
      <w:r w:rsidRPr="00D20E0D">
        <w:rPr>
          <w:rFonts w:ascii="Times New Roman" w:hAnsi="Times New Roman" w:cs="Times New Roman"/>
          <w:color w:val="auto"/>
          <w:sz w:val="24"/>
          <w:szCs w:val="24"/>
          <w:u w:val="single"/>
        </w:rPr>
        <w:t xml:space="preserve">ve lhůtě </w:t>
      </w:r>
      <w:r w:rsidR="0064753F" w:rsidRPr="00665697">
        <w:rPr>
          <w:rFonts w:ascii="Times New Roman" w:hAnsi="Times New Roman" w:cs="Times New Roman"/>
          <w:color w:val="auto"/>
          <w:sz w:val="24"/>
          <w:szCs w:val="24"/>
          <w:u w:val="single"/>
        </w:rPr>
        <w:t>podle odstavce</w:t>
      </w:r>
      <w:r w:rsidRPr="00D20E0D">
        <w:rPr>
          <w:rFonts w:ascii="Times New Roman" w:hAnsi="Times New Roman" w:cs="Times New Roman"/>
          <w:color w:val="auto"/>
          <w:sz w:val="24"/>
          <w:szCs w:val="24"/>
          <w:u w:val="single"/>
        </w:rPr>
        <w:t xml:space="preserve"> 3 </w:t>
      </w:r>
      <w:r w:rsidR="005E76BA" w:rsidRPr="00D20E0D">
        <w:rPr>
          <w:rFonts w:ascii="Times New Roman" w:hAnsi="Times New Roman" w:cs="Times New Roman"/>
          <w:color w:val="auto"/>
          <w:sz w:val="24"/>
          <w:szCs w:val="24"/>
          <w:u w:val="single"/>
        </w:rPr>
        <w:t xml:space="preserve">nebo </w:t>
      </w:r>
      <w:r w:rsidRPr="00D20E0D">
        <w:rPr>
          <w:rFonts w:ascii="Times New Roman" w:hAnsi="Times New Roman" w:cs="Times New Roman"/>
          <w:color w:val="auto"/>
          <w:sz w:val="24"/>
          <w:szCs w:val="24"/>
          <w:u w:val="single"/>
        </w:rPr>
        <w:t xml:space="preserve">4 nebo </w:t>
      </w:r>
      <w:r w:rsidR="00D915C7" w:rsidRPr="00665697">
        <w:rPr>
          <w:rFonts w:ascii="Times New Roman" w:hAnsi="Times New Roman" w:cs="Times New Roman"/>
          <w:color w:val="auto"/>
          <w:sz w:val="24"/>
          <w:szCs w:val="24"/>
          <w:u w:val="single"/>
        </w:rPr>
        <w:t>dom</w:t>
      </w:r>
      <w:r w:rsidR="00D915C7" w:rsidRPr="00D20E0D">
        <w:rPr>
          <w:rFonts w:ascii="Times New Roman" w:hAnsi="Times New Roman" w:cs="Times New Roman"/>
          <w:color w:val="auto"/>
          <w:sz w:val="24"/>
          <w:szCs w:val="24"/>
          <w:u w:val="single"/>
        </w:rPr>
        <w:t xml:space="preserve">nívá-li </w:t>
      </w:r>
      <w:r w:rsidRPr="00D20E0D">
        <w:rPr>
          <w:rFonts w:ascii="Times New Roman" w:hAnsi="Times New Roman" w:cs="Times New Roman"/>
          <w:color w:val="auto"/>
          <w:sz w:val="24"/>
          <w:szCs w:val="24"/>
          <w:u w:val="single"/>
        </w:rPr>
        <w:t>se, že ji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této lhůtě neprovede, může požádat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pomoc při provedení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dokončení analýzy relevantního trhu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návrhu nápravných opatření Sdružení BEREC. Úřad do </w:t>
      </w:r>
      <w:r w:rsidR="0064753F" w:rsidRPr="00665697">
        <w:rPr>
          <w:rFonts w:ascii="Times New Roman" w:hAnsi="Times New Roman" w:cs="Times New Roman"/>
          <w:color w:val="auto"/>
          <w:sz w:val="24"/>
          <w:szCs w:val="24"/>
          <w:u w:val="single"/>
        </w:rPr>
        <w:t xml:space="preserve">6 </w:t>
      </w:r>
      <w:r w:rsidRPr="00D20E0D">
        <w:rPr>
          <w:rFonts w:ascii="Times New Roman" w:hAnsi="Times New Roman" w:cs="Times New Roman"/>
          <w:color w:val="auto"/>
          <w:sz w:val="24"/>
          <w:szCs w:val="24"/>
          <w:u w:val="single"/>
        </w:rPr>
        <w:t>měsíců od konce lhůty podle odstavce 3</w:t>
      </w:r>
      <w:r w:rsidR="005E76BA" w:rsidRPr="00D20E0D">
        <w:rPr>
          <w:rFonts w:ascii="Times New Roman" w:hAnsi="Times New Roman" w:cs="Times New Roman"/>
          <w:color w:val="auto"/>
          <w:sz w:val="24"/>
          <w:szCs w:val="24"/>
          <w:u w:val="single"/>
        </w:rPr>
        <w:t xml:space="preserve"> nebo 4</w:t>
      </w:r>
      <w:r w:rsidRPr="00D20E0D">
        <w:rPr>
          <w:rFonts w:ascii="Times New Roman" w:hAnsi="Times New Roman" w:cs="Times New Roman"/>
          <w:color w:val="auto"/>
          <w:sz w:val="24"/>
          <w:szCs w:val="24"/>
          <w:u w:val="single"/>
        </w:rPr>
        <w:t xml:space="preserve"> oznámí Komisi návrh </w:t>
      </w:r>
      <w:r w:rsidR="0064753F" w:rsidRPr="00665697">
        <w:rPr>
          <w:rFonts w:ascii="Times New Roman" w:hAnsi="Times New Roman" w:cs="Times New Roman"/>
          <w:color w:val="auto"/>
          <w:sz w:val="24"/>
          <w:szCs w:val="24"/>
          <w:u w:val="single"/>
        </w:rPr>
        <w:t xml:space="preserve">těchto nápravných </w:t>
      </w:r>
      <w:r w:rsidRPr="00D20E0D">
        <w:rPr>
          <w:rFonts w:ascii="Times New Roman" w:hAnsi="Times New Roman" w:cs="Times New Roman"/>
          <w:color w:val="auto"/>
          <w:sz w:val="24"/>
          <w:szCs w:val="24"/>
          <w:u w:val="single"/>
        </w:rPr>
        <w:t>opatření.</w:t>
      </w:r>
      <w:r w:rsidRPr="00D20E0D">
        <w:rPr>
          <w:rFonts w:ascii="Times New Roman" w:hAnsi="Times New Roman" w:cs="Times New Roman"/>
          <w:color w:val="auto"/>
          <w:sz w:val="24"/>
          <w:szCs w:val="24"/>
        </w:rPr>
        <w:t>“.</w:t>
      </w:r>
    </w:p>
    <w:p w14:paraId="674D1521" w14:textId="77777777" w:rsidR="000315FB" w:rsidRPr="00D20E0D" w:rsidRDefault="00536DEE" w:rsidP="005C61F0">
      <w:pPr>
        <w:spacing w:after="120" w:line="240" w:lineRule="auto"/>
        <w:ind w:firstLine="27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3307AC4" w14:textId="77777777" w:rsidR="7735C2C0" w:rsidRPr="00D20E0D" w:rsidRDefault="7735C2C0" w:rsidP="005C61F0">
      <w:pPr>
        <w:spacing w:after="120" w:line="240" w:lineRule="auto"/>
        <w:ind w:firstLine="272"/>
        <w:rPr>
          <w:rFonts w:ascii="Times New Roman" w:hAnsi="Times New Roman" w:cs="Times New Roman"/>
          <w:iCs/>
          <w:color w:val="auto"/>
          <w:sz w:val="24"/>
          <w:szCs w:val="24"/>
        </w:rPr>
      </w:pPr>
    </w:p>
    <w:p w14:paraId="45E27AA2" w14:textId="38B2FD6D"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52 </w:t>
      </w:r>
      <w:r w:rsidR="49D8E3B5" w:rsidRPr="00D20E0D">
        <w:rPr>
          <w:rFonts w:ascii="Times New Roman" w:hAnsi="Times New Roman" w:cs="Times New Roman"/>
          <w:color w:val="auto"/>
          <w:sz w:val="24"/>
          <w:szCs w:val="24"/>
        </w:rPr>
        <w:t>odst. 1</w:t>
      </w:r>
      <w:r w:rsidR="1BDEAF3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za větu první vkládá věta „</w:t>
      </w:r>
      <w:r w:rsidRPr="00D20E0D">
        <w:rPr>
          <w:rFonts w:ascii="Times New Roman" w:hAnsi="Times New Roman" w:cs="Times New Roman"/>
          <w:color w:val="auto"/>
          <w:sz w:val="24"/>
          <w:szCs w:val="24"/>
          <w:u w:val="single"/>
        </w:rPr>
        <w:t xml:space="preserve">Úřad zohlední rovněž výsledky zeměpisného mapování provedeného </w:t>
      </w:r>
      <w:r w:rsidR="007A7F95" w:rsidRPr="00665697">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 115a.</w:t>
      </w:r>
      <w:r w:rsidRPr="00D20E0D">
        <w:rPr>
          <w:rFonts w:ascii="Times New Roman" w:hAnsi="Times New Roman" w:cs="Times New Roman"/>
          <w:color w:val="auto"/>
          <w:sz w:val="24"/>
          <w:szCs w:val="24"/>
        </w:rPr>
        <w:t>“.</w:t>
      </w:r>
    </w:p>
    <w:p w14:paraId="1C8772FE"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3534175" w14:textId="77777777" w:rsidR="006E65A2" w:rsidRPr="00D20E0D" w:rsidRDefault="006E65A2" w:rsidP="007C06AD">
      <w:pPr>
        <w:pStyle w:val="Odstavecseseznamem"/>
        <w:spacing w:after="120" w:line="240" w:lineRule="auto"/>
        <w:ind w:left="0"/>
        <w:contextualSpacing w:val="0"/>
        <w:rPr>
          <w:rFonts w:ascii="Times New Roman" w:hAnsi="Times New Roman" w:cs="Times New Roman"/>
          <w:color w:val="auto"/>
          <w:sz w:val="24"/>
          <w:szCs w:val="24"/>
        </w:rPr>
      </w:pPr>
    </w:p>
    <w:p w14:paraId="7C02EE68" w14:textId="7FA6AC50"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52 se doplňují odstavce 3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4, které znějí: </w:t>
      </w:r>
    </w:p>
    <w:p w14:paraId="178101DF" w14:textId="3207E2C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(3) </w:t>
      </w:r>
      <w:r w:rsidR="0068409B" w:rsidRPr="00D20E0D">
        <w:rPr>
          <w:rFonts w:ascii="Times New Roman" w:hAnsi="Times New Roman" w:cs="Times New Roman"/>
          <w:color w:val="auto"/>
          <w:sz w:val="24"/>
          <w:szCs w:val="24"/>
          <w:u w:val="single"/>
        </w:rPr>
        <w:t xml:space="preserve">Úřad při vymezení relevantního trhu musí ověřit, zda jsou kumulativně </w:t>
      </w:r>
      <w:r w:rsidRPr="00D20E0D">
        <w:rPr>
          <w:rFonts w:ascii="Times New Roman" w:hAnsi="Times New Roman" w:cs="Times New Roman"/>
          <w:color w:val="auto"/>
          <w:sz w:val="24"/>
          <w:szCs w:val="24"/>
          <w:u w:val="single"/>
        </w:rPr>
        <w:t xml:space="preserve">splněna </w:t>
      </w:r>
      <w:r w:rsidR="00AC74C1" w:rsidRPr="00665697">
        <w:rPr>
          <w:rFonts w:ascii="Times New Roman" w:hAnsi="Times New Roman" w:cs="Times New Roman"/>
          <w:color w:val="auto"/>
          <w:sz w:val="24"/>
          <w:szCs w:val="24"/>
          <w:u w:val="single"/>
        </w:rPr>
        <w:t xml:space="preserve">tato </w:t>
      </w:r>
      <w:r w:rsidRPr="00D20E0D">
        <w:rPr>
          <w:rFonts w:ascii="Times New Roman" w:hAnsi="Times New Roman" w:cs="Times New Roman"/>
          <w:color w:val="auto"/>
          <w:sz w:val="24"/>
          <w:szCs w:val="24"/>
          <w:u w:val="single"/>
        </w:rPr>
        <w:t>kritéria</w:t>
      </w:r>
      <w:r w:rsidR="0004028A">
        <w:rPr>
          <w:rFonts w:ascii="Times New Roman" w:hAnsi="Times New Roman" w:cs="Times New Roman"/>
          <w:color w:val="auto"/>
          <w:sz w:val="24"/>
          <w:szCs w:val="24"/>
          <w:u w:val="single"/>
        </w:rPr>
        <w:t>:</w:t>
      </w:r>
    </w:p>
    <w:p w14:paraId="4B3185AD" w14:textId="45CB1DD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přítomnost značných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nikoli dočasných strukturálních, právních nebo regulačních překážek vstupu na trh,</w:t>
      </w:r>
    </w:p>
    <w:p w14:paraId="45E22A7E" w14:textId="4678BD9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existence struktury trhu, která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daném časovém horizontu nesměřuje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účinné hospodářské soutěži,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stav hospodářské soutěže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pohledu infrastruktury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dalších faktorů, které stojí za překážkami vstupu, a</w:t>
      </w:r>
    </w:p>
    <w:p w14:paraId="10850C27" w14:textId="1C6B9BFF"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právo hospodářské soutěže je samo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sobě nedostatečné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tomu, aby adekvátně řešilo zjištěná selhání trhu.</w:t>
      </w:r>
    </w:p>
    <w:p w14:paraId="5B2FE89E" w14:textId="69EAB134"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(4) Při analýze relevantních trhů uvedených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doporučení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relevantních trzích</w:t>
      </w:r>
      <w:r w:rsidR="0073441D" w:rsidRPr="00D20E0D">
        <w:rPr>
          <w:rFonts w:ascii="Times New Roman" w:hAnsi="Times New Roman" w:cs="Times New Roman"/>
          <w:color w:val="auto"/>
          <w:sz w:val="24"/>
          <w:szCs w:val="24"/>
          <w:u w:val="single"/>
        </w:rPr>
        <w:t xml:space="preserve"> produktů a</w:t>
      </w:r>
      <w:r w:rsidR="00D20E0D">
        <w:rPr>
          <w:rFonts w:ascii="Times New Roman" w:hAnsi="Times New Roman" w:cs="Times New Roman"/>
          <w:color w:val="auto"/>
          <w:sz w:val="24"/>
          <w:szCs w:val="24"/>
          <w:u w:val="single"/>
        </w:rPr>
        <w:t> </w:t>
      </w:r>
      <w:r w:rsidR="0073441D" w:rsidRPr="00D20E0D">
        <w:rPr>
          <w:rFonts w:ascii="Times New Roman" w:hAnsi="Times New Roman" w:cs="Times New Roman"/>
          <w:color w:val="auto"/>
          <w:sz w:val="24"/>
          <w:szCs w:val="24"/>
          <w:u w:val="single"/>
        </w:rPr>
        <w:t>služeb</w:t>
      </w:r>
      <w:r w:rsidRPr="00D20E0D">
        <w:rPr>
          <w:rFonts w:ascii="Times New Roman" w:hAnsi="Times New Roman" w:cs="Times New Roman"/>
          <w:color w:val="auto"/>
          <w:sz w:val="24"/>
          <w:szCs w:val="24"/>
          <w:u w:val="single"/>
        </w:rPr>
        <w:t xml:space="preserve"> se má za to, že kritéria pro vymezení relevantního trhu podle odstavce 3 jsou splněna, pokud Úřad </w:t>
      </w:r>
      <w:r w:rsidR="00175C0D" w:rsidRPr="00D20E0D">
        <w:rPr>
          <w:rFonts w:ascii="Times New Roman" w:hAnsi="Times New Roman" w:cs="Times New Roman"/>
          <w:color w:val="auto"/>
          <w:sz w:val="24"/>
          <w:szCs w:val="24"/>
          <w:u w:val="single"/>
        </w:rPr>
        <w:t>na</w:t>
      </w:r>
      <w:r w:rsidR="00765C2E" w:rsidRPr="00D20E0D">
        <w:rPr>
          <w:rFonts w:ascii="Times New Roman" w:hAnsi="Times New Roman" w:cs="Times New Roman"/>
          <w:color w:val="auto"/>
          <w:sz w:val="24"/>
          <w:szCs w:val="24"/>
          <w:u w:val="single"/>
        </w:rPr>
        <w:t xml:space="preserve"> </w:t>
      </w:r>
      <w:r w:rsidR="00175C0D" w:rsidRPr="00D20E0D">
        <w:rPr>
          <w:rFonts w:ascii="Times New Roman" w:hAnsi="Times New Roman" w:cs="Times New Roman"/>
          <w:color w:val="auto"/>
          <w:sz w:val="24"/>
          <w:szCs w:val="24"/>
          <w:u w:val="single"/>
        </w:rPr>
        <w:t>základě jej</w:t>
      </w:r>
      <w:r w:rsidR="00765C2E" w:rsidRPr="00D20E0D">
        <w:rPr>
          <w:rFonts w:ascii="Times New Roman" w:hAnsi="Times New Roman" w:cs="Times New Roman"/>
          <w:color w:val="auto"/>
          <w:sz w:val="24"/>
          <w:szCs w:val="24"/>
          <w:u w:val="single"/>
        </w:rPr>
        <w:t>ich vyhodnocení nedospěje k</w:t>
      </w:r>
      <w:r w:rsidR="00D20E0D">
        <w:rPr>
          <w:rFonts w:ascii="Times New Roman" w:hAnsi="Times New Roman" w:cs="Times New Roman"/>
          <w:color w:val="auto"/>
          <w:sz w:val="24"/>
          <w:szCs w:val="24"/>
          <w:u w:val="single"/>
        </w:rPr>
        <w:t> </w:t>
      </w:r>
      <w:r w:rsidR="00765C2E" w:rsidRPr="00D20E0D">
        <w:rPr>
          <w:rFonts w:ascii="Times New Roman" w:hAnsi="Times New Roman" w:cs="Times New Roman"/>
          <w:color w:val="auto"/>
          <w:sz w:val="24"/>
          <w:szCs w:val="24"/>
          <w:u w:val="single"/>
        </w:rPr>
        <w:t>závěru</w:t>
      </w:r>
      <w:r w:rsidRPr="00D20E0D">
        <w:rPr>
          <w:rFonts w:ascii="Times New Roman" w:hAnsi="Times New Roman" w:cs="Times New Roman"/>
          <w:color w:val="auto"/>
          <w:sz w:val="24"/>
          <w:szCs w:val="24"/>
          <w:u w:val="single"/>
        </w:rPr>
        <w:t xml:space="preserve">, že jedno nebo více těchto kritérií </w:t>
      </w:r>
      <w:r w:rsidR="004625E9" w:rsidRPr="00D20E0D">
        <w:rPr>
          <w:rFonts w:ascii="Times New Roman" w:hAnsi="Times New Roman" w:cs="Times New Roman"/>
          <w:color w:val="auto"/>
          <w:sz w:val="24"/>
          <w:szCs w:val="24"/>
          <w:u w:val="single"/>
        </w:rPr>
        <w:t>splněno není</w:t>
      </w:r>
      <w:r w:rsidRPr="00D20E0D">
        <w:rPr>
          <w:rFonts w:ascii="Times New Roman" w:hAnsi="Times New Roman" w:cs="Times New Roman"/>
          <w:color w:val="auto"/>
          <w:sz w:val="24"/>
          <w:szCs w:val="24"/>
          <w:u w:val="single"/>
        </w:rPr>
        <w:t>.</w:t>
      </w:r>
      <w:r w:rsidR="00030F5A" w:rsidRPr="00D20E0D">
        <w:rPr>
          <w:rFonts w:ascii="Times New Roman" w:hAnsi="Times New Roman" w:cs="Times New Roman"/>
          <w:color w:val="auto"/>
          <w:sz w:val="24"/>
          <w:szCs w:val="24"/>
          <w:u w:val="single"/>
        </w:rPr>
        <w:t>“.</w:t>
      </w:r>
    </w:p>
    <w:p w14:paraId="57FBD4EE"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3249F00" w14:textId="77777777" w:rsidR="000315FB" w:rsidRPr="00D20E0D" w:rsidRDefault="000315FB" w:rsidP="005C61F0">
      <w:pPr>
        <w:pStyle w:val="Odstavecseseznamem"/>
        <w:spacing w:after="120" w:line="240" w:lineRule="auto"/>
        <w:ind w:left="0"/>
        <w:rPr>
          <w:rFonts w:ascii="Times New Roman" w:hAnsi="Times New Roman" w:cs="Times New Roman"/>
          <w:color w:val="auto"/>
          <w:sz w:val="24"/>
          <w:szCs w:val="24"/>
        </w:rPr>
      </w:pPr>
    </w:p>
    <w:p w14:paraId="5EF4BC75"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52 se vkládá nový § 52a, který zní: </w:t>
      </w:r>
    </w:p>
    <w:p w14:paraId="6DEEBF46"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52a</w:t>
      </w:r>
    </w:p>
    <w:p w14:paraId="7B2CDA69" w14:textId="585E1D3E"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Úřad společně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jedním nebo více dotčenými regulačními úřady může podat odůvodněnou žádost Sdružení BEREC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provedení analýzy nadnárodní poptávky ze strany koncových uživatelů po produktech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službách, jež jsou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 unii poskytovány na jednom nebo více trzích uvedených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doporučení</w:t>
      </w:r>
      <w:r w:rsidR="00257532" w:rsidRPr="00D20E0D">
        <w:rPr>
          <w:rFonts w:ascii="Times New Roman" w:hAnsi="Times New Roman" w:cs="Times New Roman"/>
          <w:color w:val="auto"/>
          <w:sz w:val="24"/>
          <w:szCs w:val="24"/>
          <w:u w:val="single"/>
        </w:rPr>
        <w:t xml:space="preserve"> </w:t>
      </w:r>
      <w:r w:rsidR="00257532" w:rsidRPr="00665697">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00257532" w:rsidRPr="00665697">
        <w:rPr>
          <w:rFonts w:ascii="Times New Roman" w:hAnsi="Times New Roman" w:cs="Times New Roman"/>
          <w:color w:val="auto"/>
          <w:sz w:val="24"/>
          <w:szCs w:val="24"/>
          <w:u w:val="single"/>
        </w:rPr>
        <w:t>relevantních trzích produktů a</w:t>
      </w:r>
      <w:r w:rsidR="00D20E0D">
        <w:rPr>
          <w:rFonts w:ascii="Times New Roman" w:hAnsi="Times New Roman" w:cs="Times New Roman"/>
          <w:color w:val="auto"/>
          <w:sz w:val="24"/>
          <w:szCs w:val="24"/>
          <w:u w:val="single"/>
        </w:rPr>
        <w:t> </w:t>
      </w:r>
      <w:r w:rsidR="00257532" w:rsidRPr="00665697">
        <w:rPr>
          <w:rFonts w:ascii="Times New Roman" w:hAnsi="Times New Roman" w:cs="Times New Roman"/>
          <w:color w:val="auto"/>
          <w:sz w:val="24"/>
          <w:szCs w:val="24"/>
          <w:u w:val="single"/>
        </w:rPr>
        <w:t>služeb</w:t>
      </w:r>
      <w:r w:rsidRPr="00D20E0D">
        <w:rPr>
          <w:rFonts w:ascii="Times New Roman" w:hAnsi="Times New Roman" w:cs="Times New Roman"/>
          <w:color w:val="auto"/>
          <w:sz w:val="24"/>
          <w:szCs w:val="24"/>
          <w:u w:val="single"/>
        </w:rPr>
        <w:t xml:space="preserve">, pokud na straně poptávky existuje vážný problém, který je nutné řešit. Analýzou Sdružení BEREC </w:t>
      </w:r>
      <w:r w:rsidR="00385CFE" w:rsidRPr="00D20E0D">
        <w:rPr>
          <w:rFonts w:ascii="Times New Roman" w:hAnsi="Times New Roman" w:cs="Times New Roman"/>
          <w:color w:val="auto"/>
          <w:sz w:val="24"/>
          <w:szCs w:val="24"/>
          <w:u w:val="single"/>
        </w:rPr>
        <w:t>není dotčeno případné určení</w:t>
      </w:r>
      <w:r w:rsidR="00882B0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nadnárodních trhů </w:t>
      </w:r>
      <w:r w:rsidR="0004028A">
        <w:rPr>
          <w:rFonts w:ascii="Times New Roman" w:hAnsi="Times New Roman" w:cs="Times New Roman"/>
          <w:color w:val="auto"/>
          <w:sz w:val="24"/>
          <w:szCs w:val="24"/>
          <w:u w:val="single"/>
        </w:rPr>
        <w:t>podle</w:t>
      </w:r>
      <w:r w:rsidRPr="00D20E0D">
        <w:rPr>
          <w:rFonts w:ascii="Times New Roman" w:hAnsi="Times New Roman" w:cs="Times New Roman"/>
          <w:color w:val="auto"/>
          <w:sz w:val="24"/>
          <w:szCs w:val="24"/>
          <w:u w:val="single"/>
        </w:rPr>
        <w:t xml:space="preserve"> § 51 odst. 13 ani případná </w:t>
      </w:r>
      <w:r w:rsidR="002A6E2C" w:rsidRPr="00D20E0D">
        <w:rPr>
          <w:rFonts w:ascii="Times New Roman" w:hAnsi="Times New Roman" w:cs="Times New Roman"/>
          <w:color w:val="auto"/>
          <w:sz w:val="24"/>
          <w:szCs w:val="24"/>
          <w:u w:val="single"/>
        </w:rPr>
        <w:t xml:space="preserve">určení </w:t>
      </w:r>
      <w:r w:rsidR="008C5190" w:rsidRPr="00D20E0D">
        <w:rPr>
          <w:rFonts w:ascii="Times New Roman" w:hAnsi="Times New Roman" w:cs="Times New Roman"/>
          <w:color w:val="auto"/>
          <w:sz w:val="24"/>
          <w:szCs w:val="24"/>
          <w:u w:val="single"/>
        </w:rPr>
        <w:t xml:space="preserve">relevantních </w:t>
      </w:r>
      <w:r w:rsidRPr="00D20E0D">
        <w:rPr>
          <w:rFonts w:ascii="Times New Roman" w:hAnsi="Times New Roman" w:cs="Times New Roman"/>
          <w:color w:val="auto"/>
          <w:sz w:val="24"/>
          <w:szCs w:val="24"/>
          <w:u w:val="single"/>
        </w:rPr>
        <w:t xml:space="preserve">trhů na </w:t>
      </w:r>
      <w:r w:rsidR="00AC3754" w:rsidRPr="00665697">
        <w:rPr>
          <w:rFonts w:ascii="Times New Roman" w:hAnsi="Times New Roman" w:cs="Times New Roman"/>
          <w:color w:val="auto"/>
          <w:sz w:val="24"/>
          <w:szCs w:val="24"/>
          <w:u w:val="single"/>
        </w:rPr>
        <w:t xml:space="preserve">celostátním </w:t>
      </w:r>
      <w:r w:rsidRPr="00D20E0D">
        <w:rPr>
          <w:rFonts w:ascii="Times New Roman" w:hAnsi="Times New Roman" w:cs="Times New Roman"/>
          <w:color w:val="auto"/>
          <w:sz w:val="24"/>
          <w:szCs w:val="24"/>
          <w:u w:val="single"/>
        </w:rPr>
        <w:t xml:space="preserve">nebo nižším základě učiněná Úřadem </w:t>
      </w:r>
      <w:r w:rsidR="0004028A">
        <w:rPr>
          <w:rFonts w:ascii="Times New Roman" w:hAnsi="Times New Roman" w:cs="Times New Roman"/>
          <w:color w:val="auto"/>
          <w:sz w:val="24"/>
          <w:szCs w:val="24"/>
          <w:u w:val="single"/>
        </w:rPr>
        <w:t>podle</w:t>
      </w:r>
      <w:r w:rsidRPr="00D20E0D">
        <w:rPr>
          <w:rFonts w:ascii="Times New Roman" w:hAnsi="Times New Roman" w:cs="Times New Roman"/>
          <w:color w:val="auto"/>
          <w:sz w:val="24"/>
          <w:szCs w:val="24"/>
          <w:u w:val="single"/>
        </w:rPr>
        <w:t xml:space="preserve"> § </w:t>
      </w:r>
      <w:r w:rsidR="00371986" w:rsidRPr="00D20E0D">
        <w:rPr>
          <w:rFonts w:ascii="Times New Roman" w:hAnsi="Times New Roman" w:cs="Times New Roman"/>
          <w:color w:val="auto"/>
          <w:sz w:val="24"/>
          <w:szCs w:val="24"/>
          <w:u w:val="single"/>
        </w:rPr>
        <w:t>52</w:t>
      </w:r>
      <w:r w:rsidRPr="00D20E0D">
        <w:rPr>
          <w:rFonts w:ascii="Times New Roman" w:hAnsi="Times New Roman" w:cs="Times New Roman"/>
          <w:color w:val="auto"/>
          <w:sz w:val="24"/>
          <w:szCs w:val="24"/>
          <w:u w:val="single"/>
        </w:rPr>
        <w:t>.</w:t>
      </w:r>
    </w:p>
    <w:p w14:paraId="02C3E343" w14:textId="13CA8BD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(2) Úřad společně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jedním nebo více dotčenými regulačními úřady může oznámit návrh opatření týkajících se analýzy relevantního trhu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případných regulačních povinností rovněž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absence nadnárodních trhů, pokud se domnívají, že tržní podmínky ve všech těchto členských státech jsou dostatečně srovnatelné.</w:t>
      </w:r>
      <w:r w:rsidRPr="00D20E0D">
        <w:rPr>
          <w:rFonts w:ascii="Times New Roman" w:hAnsi="Times New Roman" w:cs="Times New Roman"/>
          <w:color w:val="auto"/>
          <w:sz w:val="24"/>
          <w:szCs w:val="24"/>
        </w:rPr>
        <w:t>“.</w:t>
      </w:r>
    </w:p>
    <w:p w14:paraId="2FF23138"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9570DCE"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1BB98E3A"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53 odstavec 4 zní: </w:t>
      </w:r>
    </w:p>
    <w:p w14:paraId="3891FA3F" w14:textId="1D467A52" w:rsidR="000315FB" w:rsidRPr="00D20E0D" w:rsidRDefault="1A595EA3"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„(4) Při posuzování, zda mají </w:t>
      </w:r>
      <w:r w:rsidR="00046AFA" w:rsidRPr="00665697">
        <w:rPr>
          <w:rFonts w:ascii="Times New Roman" w:hAnsi="Times New Roman" w:cs="Times New Roman"/>
          <w:color w:val="auto"/>
          <w:sz w:val="24"/>
          <w:szCs w:val="24"/>
        </w:rPr>
        <w:t xml:space="preserve">2 </w:t>
      </w:r>
      <w:r w:rsidRPr="00D20E0D">
        <w:rPr>
          <w:rFonts w:ascii="Times New Roman" w:hAnsi="Times New Roman" w:cs="Times New Roman"/>
          <w:color w:val="auto"/>
          <w:sz w:val="24"/>
          <w:szCs w:val="24"/>
        </w:rPr>
        <w:t>nebo více subjektů na relevantním trhu společnou významnou tržní sílu, postupuje Úřad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souladu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pokyny Komise pro analýzu relevantních trhů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posuzování významné tržní síly</w:t>
      </w:r>
      <w:r w:rsidR="00DB1B53" w:rsidRPr="00665697">
        <w:rPr>
          <w:rFonts w:ascii="Times New Roman" w:hAnsi="Times New Roman" w:cs="Times New Roman"/>
          <w:color w:val="auto"/>
          <w:sz w:val="24"/>
          <w:szCs w:val="24"/>
          <w:vertAlign w:val="superscript"/>
        </w:rPr>
        <w:t>23)</w:t>
      </w:r>
      <w:r w:rsidRPr="00D20E0D">
        <w:rPr>
          <w:rFonts w:ascii="Times New Roman" w:hAnsi="Times New Roman" w:cs="Times New Roman"/>
          <w:color w:val="auto"/>
          <w:sz w:val="24"/>
          <w:szCs w:val="24"/>
        </w:rPr>
        <w:t>.“.</w:t>
      </w:r>
    </w:p>
    <w:p w14:paraId="533A1F0C" w14:textId="77777777" w:rsidR="7735C2C0" w:rsidRPr="00D20E0D" w:rsidRDefault="7735C2C0" w:rsidP="005C61F0">
      <w:pPr>
        <w:spacing w:after="120" w:line="240" w:lineRule="auto"/>
        <w:ind w:firstLine="709"/>
        <w:rPr>
          <w:rFonts w:ascii="Times New Roman" w:hAnsi="Times New Roman" w:cs="Times New Roman"/>
          <w:color w:val="auto"/>
          <w:sz w:val="24"/>
          <w:szCs w:val="24"/>
        </w:rPr>
      </w:pPr>
    </w:p>
    <w:p w14:paraId="77C5F93B"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54 odst. 1 písm. b) se slovo „formě“ nahrazuje slovem „podobě“.</w:t>
      </w:r>
    </w:p>
    <w:p w14:paraId="00F73F87" w14:textId="77777777" w:rsidR="00502D64" w:rsidRPr="00D20E0D" w:rsidRDefault="00502D64" w:rsidP="007C06AD">
      <w:pPr>
        <w:pStyle w:val="Odstavecseseznamem"/>
        <w:spacing w:after="120" w:line="240" w:lineRule="auto"/>
        <w:ind w:left="0"/>
        <w:contextualSpacing w:val="0"/>
        <w:rPr>
          <w:rFonts w:ascii="Times New Roman" w:hAnsi="Times New Roman" w:cs="Times New Roman"/>
          <w:color w:val="auto"/>
          <w:sz w:val="24"/>
          <w:szCs w:val="24"/>
        </w:rPr>
      </w:pPr>
    </w:p>
    <w:p w14:paraId="284CD185" w14:textId="3434A8F6"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54 se odstavec 2 zrušuje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zároveň se zrušuje označení odstavce 1.</w:t>
      </w:r>
    </w:p>
    <w:p w14:paraId="260EACFE" w14:textId="77777777" w:rsidR="00502D64" w:rsidRPr="00D20E0D" w:rsidRDefault="00502D64" w:rsidP="007C06AD">
      <w:pPr>
        <w:pStyle w:val="Odstavecseseznamem"/>
        <w:spacing w:after="120" w:line="240" w:lineRule="auto"/>
        <w:ind w:left="0"/>
        <w:contextualSpacing w:val="0"/>
        <w:rPr>
          <w:rFonts w:ascii="Times New Roman" w:hAnsi="Times New Roman" w:cs="Times New Roman"/>
          <w:color w:val="auto"/>
          <w:sz w:val="24"/>
          <w:szCs w:val="24"/>
        </w:rPr>
      </w:pPr>
    </w:p>
    <w:p w14:paraId="1C0F4ACE" w14:textId="10D0FB66"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55 odst. 1 se slova „a podnik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významnou tržní silou na relevantním trhu, který je povinen poskytovat službu podle § 70,“ zrušují.</w:t>
      </w:r>
    </w:p>
    <w:p w14:paraId="11B57759" w14:textId="77777777" w:rsidR="00502D64" w:rsidRPr="00D20E0D" w:rsidRDefault="00502D64"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79B05D7E"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55 se odstavec 3 zrušuje.</w:t>
      </w:r>
    </w:p>
    <w:p w14:paraId="7DFFB041" w14:textId="77777777" w:rsidR="00502D64" w:rsidRPr="00D20E0D" w:rsidRDefault="00502D64" w:rsidP="007C06AD">
      <w:pPr>
        <w:pStyle w:val="Odstavecseseznamem"/>
        <w:spacing w:after="120" w:line="240" w:lineRule="auto"/>
        <w:ind w:left="0"/>
        <w:contextualSpacing w:val="0"/>
        <w:rPr>
          <w:rFonts w:ascii="Times New Roman" w:hAnsi="Times New Roman" w:cs="Times New Roman"/>
          <w:color w:val="auto"/>
          <w:sz w:val="24"/>
          <w:szCs w:val="24"/>
        </w:rPr>
      </w:pPr>
    </w:p>
    <w:p w14:paraId="5519B169" w14:textId="3F48829A"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57 odst. 1 se </w:t>
      </w:r>
      <w:r w:rsidR="000B69DB" w:rsidRPr="00665697">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„3 písm. a) až c)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f)“ </w:t>
      </w:r>
      <w:r w:rsidR="000B69DB" w:rsidRPr="00665697">
        <w:rPr>
          <w:rFonts w:ascii="Times New Roman" w:hAnsi="Times New Roman" w:cs="Times New Roman"/>
          <w:color w:val="auto"/>
          <w:sz w:val="24"/>
          <w:szCs w:val="24"/>
        </w:rPr>
        <w:t>nahrazují slovy</w:t>
      </w:r>
      <w:r w:rsidR="000B69D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„6 písm. a) až </w:t>
      </w:r>
      <w:r w:rsidR="57073ACA" w:rsidRPr="00D20E0D">
        <w:rPr>
          <w:rFonts w:ascii="Times New Roman" w:hAnsi="Times New Roman" w:cs="Times New Roman"/>
          <w:color w:val="auto"/>
          <w:sz w:val="24"/>
          <w:szCs w:val="24"/>
        </w:rPr>
        <w:t>d</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57073ACA" w:rsidRPr="00D20E0D">
        <w:rPr>
          <w:rFonts w:ascii="Times New Roman" w:hAnsi="Times New Roman" w:cs="Times New Roman"/>
          <w:color w:val="auto"/>
          <w:sz w:val="24"/>
          <w:szCs w:val="24"/>
        </w:rPr>
        <w:t>f</w:t>
      </w:r>
      <w:r w:rsidRPr="00D20E0D">
        <w:rPr>
          <w:rFonts w:ascii="Times New Roman" w:hAnsi="Times New Roman" w:cs="Times New Roman"/>
          <w:color w:val="auto"/>
          <w:sz w:val="24"/>
          <w:szCs w:val="24"/>
        </w:rPr>
        <w:t>)“.</w:t>
      </w:r>
    </w:p>
    <w:p w14:paraId="55B7F677" w14:textId="77777777" w:rsidR="00502D64" w:rsidRPr="00D20E0D" w:rsidRDefault="00502D64" w:rsidP="007C06AD">
      <w:pPr>
        <w:pStyle w:val="Odstavecseseznamem"/>
        <w:spacing w:after="120" w:line="240" w:lineRule="auto"/>
        <w:ind w:left="0"/>
        <w:contextualSpacing w:val="0"/>
        <w:rPr>
          <w:rFonts w:ascii="Times New Roman" w:hAnsi="Times New Roman" w:cs="Times New Roman"/>
          <w:color w:val="auto"/>
          <w:sz w:val="24"/>
          <w:szCs w:val="24"/>
        </w:rPr>
      </w:pPr>
    </w:p>
    <w:p w14:paraId="0D770D99"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57 odstavec 3 zní: </w:t>
      </w:r>
    </w:p>
    <w:p w14:paraId="2B515C4F" w14:textId="1039903D"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(3) Při uplatnění regulace cen podle odstavců 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2 vůči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je Úřad povinen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ceně zohlednit potřebu podpory hospodářské soutěže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dlouhodobé zájmy koncových uživatelů související se zaváděním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využíváním vysokorychlostních sítí elektronických komunikací. Za účelem podpory investic dotčeného podniku, především do sítí nové generace,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především do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přihlédne Úřad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investicím provedeným operátorem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umožní mu přiměřenou návratnost odpovídajícího použitého kapitálu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přihlédnutím ke všem rizikům specificky spojeným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investičním projektem. Dále Úřad při uplatnění regulace cen podle odstavce 1 zohlední rovněž přínosy předvídatelných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stabilních velkoobchodních cen při zajišťování účinného vstupu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dostatečných pobídek pro všechny operátory, aby zaváděli nové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zdokonalené sítě.</w:t>
      </w:r>
      <w:r w:rsidRPr="00D20E0D">
        <w:rPr>
          <w:rFonts w:ascii="Times New Roman" w:hAnsi="Times New Roman" w:cs="Times New Roman"/>
          <w:color w:val="auto"/>
          <w:sz w:val="24"/>
          <w:szCs w:val="24"/>
        </w:rPr>
        <w:t>“.</w:t>
      </w:r>
    </w:p>
    <w:p w14:paraId="6B4EFF3D" w14:textId="77777777" w:rsidR="000315FB" w:rsidRPr="00D20E0D" w:rsidRDefault="00536DEE" w:rsidP="005C61F0">
      <w:pPr>
        <w:spacing w:after="120" w:line="240" w:lineRule="auto"/>
        <w:ind w:firstLine="36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0A2BE5F" w14:textId="77777777" w:rsidR="7735C2C0" w:rsidRPr="00D20E0D" w:rsidRDefault="7735C2C0" w:rsidP="005C61F0">
      <w:pPr>
        <w:spacing w:after="120" w:line="240" w:lineRule="auto"/>
        <w:ind w:firstLine="360"/>
        <w:rPr>
          <w:rFonts w:ascii="Times New Roman" w:hAnsi="Times New Roman" w:cs="Times New Roman"/>
          <w:i/>
          <w:iCs/>
          <w:color w:val="auto"/>
          <w:sz w:val="24"/>
          <w:szCs w:val="24"/>
        </w:rPr>
      </w:pPr>
    </w:p>
    <w:p w14:paraId="0E6E1C0E" w14:textId="5D6EFF27" w:rsidR="006E65A2" w:rsidRPr="00D20E0D" w:rsidRDefault="662CC22A"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57 se odstavec 4 zrušuje.</w:t>
      </w:r>
    </w:p>
    <w:p w14:paraId="3136FAE3" w14:textId="77777777" w:rsidR="00502D64" w:rsidRPr="00D20E0D" w:rsidRDefault="00502D64" w:rsidP="005C61F0">
      <w:pPr>
        <w:pStyle w:val="Odstavecseseznamem"/>
        <w:spacing w:after="120" w:line="240" w:lineRule="auto"/>
        <w:ind w:left="0"/>
        <w:jc w:val="both"/>
        <w:rPr>
          <w:rFonts w:ascii="Times New Roman" w:hAnsi="Times New Roman" w:cs="Times New Roman"/>
          <w:color w:val="auto"/>
          <w:sz w:val="24"/>
          <w:szCs w:val="24"/>
        </w:rPr>
      </w:pPr>
    </w:p>
    <w:p w14:paraId="254399FA" w14:textId="77777777" w:rsidR="00104EB1" w:rsidRPr="00D20E0D" w:rsidRDefault="00104EB1" w:rsidP="005C61F0">
      <w:pPr>
        <w:pStyle w:val="Odstavecseseznamem"/>
        <w:spacing w:after="120" w:line="240" w:lineRule="auto"/>
        <w:ind w:left="0"/>
        <w:rPr>
          <w:rFonts w:ascii="Times New Roman" w:hAnsi="Times New Roman" w:cs="Times New Roman"/>
          <w:color w:val="auto"/>
          <w:sz w:val="24"/>
          <w:szCs w:val="24"/>
        </w:rPr>
      </w:pPr>
    </w:p>
    <w:p w14:paraId="2D76D88C" w14:textId="47175A9D" w:rsidR="00502D64" w:rsidRPr="00D20E0D" w:rsidRDefault="3CC077DC" w:rsidP="005A5CC1">
      <w:pPr>
        <w:pStyle w:val="Odstavecseseznamem"/>
        <w:numPr>
          <w:ilvl w:val="0"/>
          <w:numId w:val="2"/>
        </w:numPr>
        <w:spacing w:after="120" w:line="240" w:lineRule="auto"/>
        <w:ind w:left="0" w:firstLine="357"/>
        <w:contextualSpacing w:val="0"/>
        <w:jc w:val="both"/>
        <w:rPr>
          <w:rFonts w:ascii="Times New Roman" w:eastAsiaTheme="minorEastAsia" w:hAnsi="Times New Roman" w:cs="Times New Roman"/>
          <w:color w:val="auto"/>
          <w:sz w:val="24"/>
          <w:szCs w:val="24"/>
          <w:u w:val="single" w:color="FF0000"/>
        </w:rPr>
      </w:pPr>
      <w:r w:rsidRPr="00D20E0D">
        <w:rPr>
          <w:rFonts w:ascii="Times New Roman" w:hAnsi="Times New Roman" w:cs="Times New Roman"/>
          <w:color w:val="auto"/>
          <w:sz w:val="24"/>
          <w:szCs w:val="24"/>
        </w:rPr>
        <w:t xml:space="preserve"> </w:t>
      </w:r>
      <w:r w:rsidR="6F08D30B"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6F08D30B" w:rsidRPr="00D20E0D">
        <w:rPr>
          <w:rFonts w:ascii="Times New Roman" w:hAnsi="Times New Roman" w:cs="Times New Roman"/>
          <w:color w:val="auto"/>
          <w:sz w:val="24"/>
          <w:szCs w:val="24"/>
        </w:rPr>
        <w:t xml:space="preserve">§ 61 </w:t>
      </w:r>
      <w:r w:rsidR="5200B1A4" w:rsidRPr="00D20E0D">
        <w:rPr>
          <w:rFonts w:ascii="Times New Roman" w:hAnsi="Times New Roman" w:cs="Times New Roman"/>
          <w:color w:val="auto"/>
          <w:sz w:val="24"/>
          <w:szCs w:val="24"/>
        </w:rPr>
        <w:t>odst. 3 se</w:t>
      </w:r>
      <w:r w:rsidR="0B3E6A9E" w:rsidRPr="00D20E0D">
        <w:rPr>
          <w:rFonts w:ascii="Times New Roman" w:hAnsi="Times New Roman" w:cs="Times New Roman"/>
          <w:color w:val="auto"/>
          <w:sz w:val="24"/>
          <w:szCs w:val="24"/>
        </w:rPr>
        <w:t xml:space="preserve"> slova „</w:t>
      </w:r>
      <w:r w:rsidR="21CEB63C" w:rsidRPr="00D20E0D">
        <w:rPr>
          <w:rFonts w:ascii="Times New Roman" w:hAnsi="Times New Roman" w:cs="Times New Roman"/>
          <w:color w:val="auto"/>
          <w:sz w:val="24"/>
          <w:szCs w:val="24"/>
        </w:rPr>
        <w:t>čísl</w:t>
      </w:r>
      <w:r w:rsidR="6B067F53" w:rsidRPr="00D20E0D">
        <w:rPr>
          <w:rFonts w:ascii="Times New Roman" w:hAnsi="Times New Roman" w:cs="Times New Roman"/>
          <w:color w:val="auto"/>
          <w:sz w:val="24"/>
          <w:szCs w:val="24"/>
        </w:rPr>
        <w:t>ům tísňového volání“ nahrazují slovy „</w:t>
      </w:r>
      <w:r w:rsidR="6B067F53" w:rsidRPr="00665697">
        <w:rPr>
          <w:rFonts w:ascii="Times New Roman" w:hAnsi="Times New Roman" w:cs="Times New Roman"/>
          <w:color w:val="auto"/>
          <w:sz w:val="24"/>
          <w:szCs w:val="24"/>
          <w:u w:val="single"/>
        </w:rPr>
        <w:t>tísňovým číslům</w:t>
      </w:r>
      <w:r w:rsidR="6B067F53" w:rsidRPr="00D20E0D">
        <w:rPr>
          <w:rFonts w:ascii="Times New Roman" w:hAnsi="Times New Roman" w:cs="Times New Roman"/>
          <w:color w:val="auto"/>
          <w:sz w:val="24"/>
          <w:szCs w:val="24"/>
        </w:rPr>
        <w:t>“.</w:t>
      </w:r>
    </w:p>
    <w:p w14:paraId="435E4CB3" w14:textId="77777777" w:rsidR="1BDBFC58" w:rsidRPr="00D20E0D" w:rsidRDefault="1BDBFC58" w:rsidP="007C06AD">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3B140B4" w14:textId="77777777" w:rsidR="00502D64" w:rsidRPr="00D20E0D" w:rsidRDefault="00502D64" w:rsidP="007C06AD">
      <w:pPr>
        <w:pStyle w:val="Odstavecseseznamem"/>
        <w:spacing w:after="120" w:line="240" w:lineRule="auto"/>
        <w:ind w:left="0" w:firstLine="709"/>
        <w:contextualSpacing w:val="0"/>
        <w:rPr>
          <w:rFonts w:ascii="Times New Roman" w:hAnsi="Times New Roman" w:cs="Times New Roman"/>
          <w:color w:val="auto"/>
          <w:sz w:val="24"/>
          <w:szCs w:val="24"/>
        </w:rPr>
      </w:pPr>
    </w:p>
    <w:p w14:paraId="120BEC6C" w14:textId="12810C25" w:rsidR="00C22079" w:rsidRPr="00D20E0D" w:rsidRDefault="6C857C1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61 odst. 4</w:t>
      </w:r>
      <w:r w:rsidR="008D5C77" w:rsidRPr="00D20E0D">
        <w:rPr>
          <w:rFonts w:ascii="Times New Roman" w:hAnsi="Times New Roman" w:cs="Times New Roman"/>
          <w:color w:val="auto"/>
          <w:sz w:val="24"/>
          <w:szCs w:val="24"/>
        </w:rPr>
        <w:t xml:space="preserve"> </w:t>
      </w:r>
      <w:r w:rsidR="008D5C77" w:rsidRPr="00665697">
        <w:rPr>
          <w:rFonts w:ascii="Times New Roman" w:hAnsi="Times New Roman" w:cs="Times New Roman"/>
          <w:color w:val="auto"/>
          <w:sz w:val="24"/>
          <w:szCs w:val="24"/>
        </w:rPr>
        <w:t>větě první</w:t>
      </w:r>
      <w:r w:rsidRPr="00D20E0D">
        <w:rPr>
          <w:rFonts w:ascii="Times New Roman" w:hAnsi="Times New Roman" w:cs="Times New Roman"/>
          <w:color w:val="auto"/>
          <w:sz w:val="24"/>
          <w:szCs w:val="24"/>
        </w:rPr>
        <w:t xml:space="preserve"> se </w:t>
      </w:r>
      <w:r w:rsidR="710D0F58" w:rsidRPr="00D20E0D">
        <w:rPr>
          <w:rFonts w:ascii="Times New Roman" w:hAnsi="Times New Roman" w:cs="Times New Roman"/>
          <w:color w:val="auto"/>
          <w:sz w:val="24"/>
          <w:szCs w:val="24"/>
        </w:rPr>
        <w:t>slova „veřejně dos</w:t>
      </w:r>
      <w:r w:rsidR="195892CE" w:rsidRPr="00D20E0D">
        <w:rPr>
          <w:rFonts w:ascii="Times New Roman" w:hAnsi="Times New Roman" w:cs="Times New Roman"/>
          <w:color w:val="auto"/>
          <w:sz w:val="24"/>
          <w:szCs w:val="24"/>
        </w:rPr>
        <w:t xml:space="preserve">tupnou telefonní službu“ nahrazují </w:t>
      </w:r>
      <w:r w:rsidR="11D9F36C" w:rsidRPr="00D20E0D">
        <w:rPr>
          <w:rFonts w:ascii="Times New Roman" w:hAnsi="Times New Roman" w:cs="Times New Roman"/>
          <w:color w:val="auto"/>
          <w:sz w:val="24"/>
          <w:szCs w:val="24"/>
        </w:rPr>
        <w:t>slovy „</w:t>
      </w:r>
      <w:r w:rsidR="11D9F36C" w:rsidRPr="00D20E0D">
        <w:rPr>
          <w:rFonts w:ascii="Times New Roman" w:hAnsi="Times New Roman" w:cs="Times New Roman"/>
          <w:color w:val="auto"/>
          <w:sz w:val="24"/>
          <w:szCs w:val="24"/>
          <w:u w:val="single"/>
        </w:rPr>
        <w:t>hlasovou komunikační službu</w:t>
      </w:r>
      <w:r w:rsidR="11D9F36C" w:rsidRPr="00D20E0D">
        <w:rPr>
          <w:rFonts w:ascii="Times New Roman" w:hAnsi="Times New Roman" w:cs="Times New Roman"/>
          <w:color w:val="auto"/>
          <w:sz w:val="24"/>
          <w:szCs w:val="24"/>
        </w:rPr>
        <w:t>“</w:t>
      </w:r>
      <w:r w:rsidR="3CE7DDC0" w:rsidRPr="00D20E0D">
        <w:rPr>
          <w:rFonts w:ascii="Times New Roman" w:hAnsi="Times New Roman" w:cs="Times New Roman"/>
          <w:color w:val="auto"/>
          <w:sz w:val="24"/>
          <w:szCs w:val="24"/>
        </w:rPr>
        <w:t xml:space="preserve"> </w:t>
      </w:r>
      <w:r w:rsidR="008D5C77" w:rsidRPr="00665697">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3CE7DDC0" w:rsidRPr="00D20E0D">
        <w:rPr>
          <w:rFonts w:ascii="Times New Roman" w:hAnsi="Times New Roman" w:cs="Times New Roman"/>
          <w:color w:val="auto"/>
          <w:sz w:val="24"/>
          <w:szCs w:val="24"/>
        </w:rPr>
        <w:t>slova „veřejně dostupné telefonní služby“ se nahrazují slovy „</w:t>
      </w:r>
      <w:r w:rsidR="79B2A416" w:rsidRPr="00D20E0D">
        <w:rPr>
          <w:rFonts w:ascii="Times New Roman" w:hAnsi="Times New Roman" w:cs="Times New Roman"/>
          <w:color w:val="auto"/>
          <w:sz w:val="24"/>
          <w:szCs w:val="24"/>
          <w:u w:val="single"/>
        </w:rPr>
        <w:t>hlasové komunikační služby</w:t>
      </w:r>
      <w:r w:rsidR="79B2A416" w:rsidRPr="00D20E0D">
        <w:rPr>
          <w:rFonts w:ascii="Times New Roman" w:hAnsi="Times New Roman" w:cs="Times New Roman"/>
          <w:color w:val="auto"/>
          <w:sz w:val="24"/>
          <w:szCs w:val="24"/>
        </w:rPr>
        <w:t>“</w:t>
      </w:r>
      <w:r w:rsidR="4B0E21B9" w:rsidRPr="00D20E0D">
        <w:rPr>
          <w:rFonts w:ascii="Times New Roman" w:hAnsi="Times New Roman" w:cs="Times New Roman"/>
          <w:color w:val="auto"/>
          <w:sz w:val="24"/>
          <w:szCs w:val="24"/>
        </w:rPr>
        <w:t>.</w:t>
      </w:r>
    </w:p>
    <w:p w14:paraId="6E799318" w14:textId="77777777" w:rsidR="00C22079" w:rsidRPr="00D20E0D" w:rsidRDefault="00613A7F"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i/>
          <w:iCs/>
          <w:color w:val="auto"/>
          <w:sz w:val="24"/>
          <w:szCs w:val="24"/>
        </w:rPr>
        <w:t>CELEX: 32018L1972</w:t>
      </w:r>
    </w:p>
    <w:p w14:paraId="490CF1D6" w14:textId="77777777" w:rsidR="0EE9BA0B" w:rsidRPr="00D20E0D" w:rsidRDefault="0EE9BA0B" w:rsidP="005C61F0">
      <w:pPr>
        <w:spacing w:after="120" w:line="240" w:lineRule="auto"/>
        <w:ind w:hanging="436"/>
        <w:rPr>
          <w:rFonts w:ascii="Times New Roman" w:hAnsi="Times New Roman" w:cs="Times New Roman"/>
          <w:color w:val="auto"/>
          <w:sz w:val="24"/>
          <w:szCs w:val="24"/>
        </w:rPr>
      </w:pPr>
    </w:p>
    <w:p w14:paraId="10A66ACC" w14:textId="77777777" w:rsidR="00C22079" w:rsidRPr="00D20E0D" w:rsidRDefault="4B0E21B9"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61 odst. 4 </w:t>
      </w:r>
      <w:r w:rsidR="008D5C77" w:rsidRPr="00665697">
        <w:rPr>
          <w:rFonts w:ascii="Times New Roman" w:hAnsi="Times New Roman" w:cs="Times New Roman"/>
          <w:color w:val="auto"/>
          <w:sz w:val="24"/>
          <w:szCs w:val="24"/>
        </w:rPr>
        <w:t>větě třetí</w:t>
      </w:r>
      <w:r w:rsidR="008D5C77"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w:t>
      </w:r>
      <w:r w:rsidR="42A974F1" w:rsidRPr="00D20E0D">
        <w:rPr>
          <w:rFonts w:ascii="Times New Roman" w:hAnsi="Times New Roman" w:cs="Times New Roman"/>
          <w:color w:val="auto"/>
          <w:sz w:val="24"/>
          <w:szCs w:val="24"/>
        </w:rPr>
        <w:t xml:space="preserve"> slova „získávat a“ zrušují.</w:t>
      </w:r>
    </w:p>
    <w:p w14:paraId="5B5BD598" w14:textId="77777777" w:rsidR="0EBF690B" w:rsidRPr="00D20E0D" w:rsidRDefault="0EBF690B" w:rsidP="005C61F0">
      <w:pPr>
        <w:pStyle w:val="Odstavecseseznamem"/>
        <w:spacing w:after="120" w:line="240" w:lineRule="auto"/>
        <w:ind w:left="0"/>
        <w:rPr>
          <w:rFonts w:ascii="Times New Roman" w:hAnsi="Times New Roman" w:cs="Times New Roman"/>
          <w:i/>
          <w:iCs/>
          <w:color w:val="auto"/>
          <w:sz w:val="24"/>
          <w:szCs w:val="24"/>
        </w:rPr>
      </w:pPr>
    </w:p>
    <w:p w14:paraId="6D1E1EFA" w14:textId="688ECB64" w:rsidR="009F64EA" w:rsidRPr="00D20E0D" w:rsidRDefault="492F091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 </w:t>
      </w:r>
      <w:r w:rsidR="1CD32589"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1CD32589" w:rsidRPr="00D20E0D">
        <w:rPr>
          <w:rFonts w:ascii="Times New Roman" w:hAnsi="Times New Roman" w:cs="Times New Roman"/>
          <w:color w:val="auto"/>
          <w:sz w:val="24"/>
          <w:szCs w:val="24"/>
        </w:rPr>
        <w:t>§ 61</w:t>
      </w:r>
      <w:r w:rsidR="30FCA23B" w:rsidRPr="00D20E0D">
        <w:rPr>
          <w:rFonts w:ascii="Times New Roman" w:hAnsi="Times New Roman" w:cs="Times New Roman"/>
          <w:color w:val="auto"/>
          <w:sz w:val="24"/>
          <w:szCs w:val="24"/>
        </w:rPr>
        <w:t xml:space="preserve"> odst. 6</w:t>
      </w:r>
      <w:r w:rsidR="008D5C77" w:rsidRPr="00D20E0D">
        <w:rPr>
          <w:rFonts w:ascii="Times New Roman" w:hAnsi="Times New Roman" w:cs="Times New Roman"/>
          <w:color w:val="auto"/>
          <w:sz w:val="24"/>
          <w:szCs w:val="24"/>
        </w:rPr>
        <w:t xml:space="preserve"> </w:t>
      </w:r>
      <w:r w:rsidR="008D5C77" w:rsidRPr="00665697">
        <w:rPr>
          <w:rFonts w:ascii="Times New Roman" w:hAnsi="Times New Roman" w:cs="Times New Roman"/>
          <w:color w:val="auto"/>
          <w:sz w:val="24"/>
          <w:szCs w:val="24"/>
        </w:rPr>
        <w:t>větě první</w:t>
      </w:r>
      <w:r w:rsidR="30FCA23B" w:rsidRPr="00D20E0D">
        <w:rPr>
          <w:rFonts w:ascii="Times New Roman" w:hAnsi="Times New Roman" w:cs="Times New Roman"/>
          <w:color w:val="auto"/>
          <w:sz w:val="24"/>
          <w:szCs w:val="24"/>
        </w:rPr>
        <w:t xml:space="preserve"> se slova „</w:t>
      </w:r>
      <w:r w:rsidR="4BA78B16" w:rsidRPr="00D20E0D">
        <w:rPr>
          <w:rFonts w:ascii="Times New Roman" w:hAnsi="Times New Roman" w:cs="Times New Roman"/>
          <w:color w:val="auto"/>
          <w:sz w:val="24"/>
          <w:szCs w:val="24"/>
        </w:rPr>
        <w:t>veřejně dostupnou telefonní službu“ nahrazují slovy „</w:t>
      </w:r>
      <w:r w:rsidR="4BA78B16" w:rsidRPr="00D20E0D">
        <w:rPr>
          <w:rFonts w:ascii="Times New Roman" w:hAnsi="Times New Roman" w:cs="Times New Roman"/>
          <w:color w:val="auto"/>
          <w:sz w:val="24"/>
          <w:szCs w:val="24"/>
          <w:u w:val="single"/>
        </w:rPr>
        <w:t>hlasovou komunikační službu</w:t>
      </w:r>
      <w:r w:rsidR="4BA78B16" w:rsidRPr="00D20E0D">
        <w:rPr>
          <w:rFonts w:ascii="Times New Roman" w:hAnsi="Times New Roman" w:cs="Times New Roman"/>
          <w:color w:val="auto"/>
          <w:sz w:val="24"/>
          <w:szCs w:val="24"/>
        </w:rPr>
        <w:t>“.</w:t>
      </w:r>
      <w:r w:rsidR="02690C06" w:rsidRPr="00D20E0D">
        <w:rPr>
          <w:rFonts w:ascii="Times New Roman" w:hAnsi="Times New Roman" w:cs="Times New Roman"/>
          <w:i/>
          <w:iCs/>
          <w:color w:val="auto"/>
          <w:sz w:val="24"/>
          <w:szCs w:val="24"/>
        </w:rPr>
        <w:t xml:space="preserve"> </w:t>
      </w:r>
    </w:p>
    <w:p w14:paraId="37975934" w14:textId="77777777" w:rsidR="262C1AA4" w:rsidRPr="00D20E0D" w:rsidRDefault="262C1AA4" w:rsidP="005C61F0">
      <w:pPr>
        <w:spacing w:after="120" w:line="240" w:lineRule="auto"/>
        <w:ind w:hanging="436"/>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445E772" w14:textId="77777777" w:rsidR="7735C2C0" w:rsidRPr="00D20E0D" w:rsidRDefault="7735C2C0" w:rsidP="005C61F0">
      <w:pPr>
        <w:spacing w:after="120" w:line="240" w:lineRule="auto"/>
        <w:ind w:hanging="436"/>
        <w:rPr>
          <w:rFonts w:ascii="Times New Roman" w:hAnsi="Times New Roman" w:cs="Times New Roman"/>
          <w:color w:val="auto"/>
          <w:sz w:val="24"/>
          <w:szCs w:val="24"/>
        </w:rPr>
      </w:pPr>
    </w:p>
    <w:p w14:paraId="48CCEC29" w14:textId="622AE472" w:rsidR="006E65A2" w:rsidRPr="00D20E0D" w:rsidRDefault="7E7530F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61 se doplňují odstavce 7 a</w:t>
      </w:r>
      <w:r w:rsidR="00D20E0D">
        <w:rPr>
          <w:rFonts w:ascii="Times New Roman" w:hAnsi="Times New Roman" w:cs="Times New Roman"/>
          <w:color w:val="auto"/>
          <w:sz w:val="24"/>
          <w:szCs w:val="24"/>
        </w:rPr>
        <w:t> </w:t>
      </w:r>
      <w:r w:rsidR="0462AD90" w:rsidRPr="00D20E0D">
        <w:rPr>
          <w:rFonts w:ascii="Times New Roman" w:hAnsi="Times New Roman" w:cs="Times New Roman"/>
          <w:color w:val="auto"/>
          <w:sz w:val="24"/>
          <w:szCs w:val="24"/>
        </w:rPr>
        <w:t xml:space="preserve">8, které znějí: </w:t>
      </w:r>
    </w:p>
    <w:p w14:paraId="788CC260" w14:textId="4DA885F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(7) Podnikatel poskytující službu ukončení volání je povinen uplatňovat jednotné maximální sazby za ukončení hlasového volání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mobilní síti po celé Evropské unii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jednotné maximální sazby za ukončení hlasového volání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pevné síti po celé Evropské unii maximálně ve výši stanovené předpisem </w:t>
      </w:r>
      <w:r w:rsidR="00391D85" w:rsidRPr="00D20E0D">
        <w:rPr>
          <w:rFonts w:ascii="Times New Roman" w:hAnsi="Times New Roman" w:cs="Times New Roman"/>
          <w:color w:val="auto"/>
          <w:sz w:val="24"/>
          <w:szCs w:val="24"/>
          <w:u w:val="single"/>
        </w:rPr>
        <w:t xml:space="preserve">vydaným </w:t>
      </w:r>
      <w:r w:rsidRPr="00D20E0D">
        <w:rPr>
          <w:rFonts w:ascii="Times New Roman" w:hAnsi="Times New Roman" w:cs="Times New Roman"/>
          <w:color w:val="auto"/>
          <w:sz w:val="24"/>
          <w:szCs w:val="24"/>
          <w:u w:val="single"/>
        </w:rPr>
        <w:t>Komisí podle čl. 75 odst. 1 směrnice Evropského parlamentu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Rady (EU) 2018/1972. Úřad každoročně informuje Sdružení BEREC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Komisi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plnění </w:t>
      </w:r>
      <w:r w:rsidR="00DE7ECD" w:rsidRPr="00665697">
        <w:rPr>
          <w:rFonts w:ascii="Times New Roman" w:hAnsi="Times New Roman" w:cs="Times New Roman"/>
          <w:color w:val="auto"/>
          <w:sz w:val="24"/>
          <w:szCs w:val="24"/>
          <w:u w:val="single"/>
        </w:rPr>
        <w:t>této</w:t>
      </w:r>
      <w:r w:rsidR="00DE7EC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povinnosti.</w:t>
      </w:r>
    </w:p>
    <w:p w14:paraId="4B09C2C7" w14:textId="65541010"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(8) Podnikatel zajišťující veřejnou </w:t>
      </w:r>
      <w:r w:rsidR="0004028A">
        <w:rPr>
          <w:rFonts w:ascii="Times New Roman" w:hAnsi="Times New Roman" w:cs="Times New Roman"/>
          <w:color w:val="auto"/>
          <w:sz w:val="24"/>
          <w:szCs w:val="24"/>
          <w:u w:val="single"/>
        </w:rPr>
        <w:t xml:space="preserve">komunikační </w:t>
      </w:r>
      <w:r w:rsidRPr="00D20E0D">
        <w:rPr>
          <w:rFonts w:ascii="Times New Roman" w:hAnsi="Times New Roman" w:cs="Times New Roman"/>
          <w:color w:val="auto"/>
          <w:sz w:val="24"/>
          <w:szCs w:val="24"/>
          <w:u w:val="single"/>
        </w:rPr>
        <w:t>síť nebo poskytující veřejně dostupnou službu elektronických komunikací neuplatní vůči koncovému uživateli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důvodů týkajících se jeho státní příslušnosti, místa pobytu nebo místa jeho usazení žádné diskriminační požadavky nebo podmínky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souvislosti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poskytováním služby elektronických komunikací, </w:t>
      </w:r>
      <w:r w:rsidR="00853A80" w:rsidRPr="00D20E0D">
        <w:rPr>
          <w:rFonts w:ascii="Times New Roman" w:hAnsi="Times New Roman" w:cs="Times New Roman"/>
          <w:color w:val="auto"/>
          <w:sz w:val="24"/>
          <w:szCs w:val="24"/>
          <w:u w:val="single"/>
        </w:rPr>
        <w:t>pokud k</w:t>
      </w:r>
      <w:r w:rsidR="00D20E0D">
        <w:rPr>
          <w:rFonts w:ascii="Times New Roman" w:hAnsi="Times New Roman" w:cs="Times New Roman"/>
          <w:color w:val="auto"/>
          <w:sz w:val="24"/>
          <w:szCs w:val="24"/>
          <w:u w:val="single"/>
        </w:rPr>
        <w:t> </w:t>
      </w:r>
      <w:r w:rsidR="00853A80" w:rsidRPr="00D20E0D">
        <w:rPr>
          <w:rFonts w:ascii="Times New Roman" w:hAnsi="Times New Roman" w:cs="Times New Roman"/>
          <w:color w:val="auto"/>
          <w:sz w:val="24"/>
          <w:szCs w:val="24"/>
          <w:u w:val="single"/>
        </w:rPr>
        <w:t>takovému odlišnému zacházení nejsou dány objektivní důvody</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50822755"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C2BB5F5"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23F035D2" w14:textId="683AA7C0"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62 </w:t>
      </w:r>
      <w:r w:rsidR="5A62D3E3" w:rsidRPr="00D20E0D">
        <w:rPr>
          <w:rFonts w:ascii="Times New Roman" w:hAnsi="Times New Roman" w:cs="Times New Roman"/>
          <w:color w:val="auto"/>
          <w:sz w:val="24"/>
          <w:szCs w:val="24"/>
        </w:rPr>
        <w:t xml:space="preserve">odst. 1 </w:t>
      </w:r>
      <w:r w:rsidR="78A2D54A" w:rsidRPr="00D20E0D">
        <w:rPr>
          <w:rFonts w:ascii="Times New Roman" w:hAnsi="Times New Roman" w:cs="Times New Roman"/>
          <w:color w:val="auto"/>
          <w:sz w:val="24"/>
          <w:szCs w:val="24"/>
        </w:rPr>
        <w:t>se slova „</w:t>
      </w:r>
      <w:r w:rsidR="11164D56" w:rsidRPr="00D20E0D">
        <w:rPr>
          <w:rFonts w:ascii="Times New Roman" w:hAnsi="Times New Roman" w:cs="Times New Roman"/>
          <w:color w:val="auto"/>
          <w:sz w:val="24"/>
          <w:szCs w:val="24"/>
        </w:rPr>
        <w:t>Podnikatel zajišťující sítě elektronických komunikací, nebo poskytující služby elektronických komunikací</w:t>
      </w:r>
      <w:r w:rsidR="485FFA35" w:rsidRPr="00D20E0D">
        <w:rPr>
          <w:rFonts w:ascii="Times New Roman" w:hAnsi="Times New Roman" w:cs="Times New Roman"/>
          <w:color w:val="auto"/>
          <w:sz w:val="24"/>
          <w:szCs w:val="24"/>
        </w:rPr>
        <w:t xml:space="preserve"> </w:t>
      </w:r>
      <w:r w:rsidR="11164D56" w:rsidRPr="00D20E0D">
        <w:rPr>
          <w:rFonts w:ascii="Times New Roman" w:hAnsi="Times New Roman" w:cs="Times New Roman"/>
          <w:color w:val="auto"/>
          <w:sz w:val="24"/>
          <w:szCs w:val="24"/>
        </w:rPr>
        <w:t>je povinen“ nahrazují slovy „</w:t>
      </w:r>
      <w:r w:rsidR="485FFA35" w:rsidRPr="00D20E0D">
        <w:rPr>
          <w:rFonts w:ascii="Times New Roman" w:hAnsi="Times New Roman" w:cs="Times New Roman"/>
          <w:color w:val="auto"/>
          <w:sz w:val="24"/>
          <w:szCs w:val="24"/>
        </w:rPr>
        <w:t>Osoba vykonávající komunikační činnost je povinna“</w:t>
      </w:r>
      <w:r w:rsidR="00BD4903" w:rsidRPr="00665697">
        <w:rPr>
          <w:rFonts w:ascii="Times New Roman" w:hAnsi="Times New Roman" w:cs="Times New Roman"/>
          <w:color w:val="auto"/>
          <w:sz w:val="24"/>
          <w:szCs w:val="24"/>
        </w:rPr>
        <w:t>,</w:t>
      </w:r>
      <w:r w:rsidR="485FFA3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za </w:t>
      </w:r>
      <w:r w:rsidR="00180A2C" w:rsidRPr="00665697">
        <w:rPr>
          <w:rFonts w:ascii="Times New Roman" w:hAnsi="Times New Roman" w:cs="Times New Roman"/>
          <w:color w:val="auto"/>
          <w:sz w:val="24"/>
          <w:szCs w:val="24"/>
        </w:rPr>
        <w:t xml:space="preserve">slovo </w:t>
      </w:r>
      <w:r w:rsidRPr="00D20E0D">
        <w:rPr>
          <w:rFonts w:ascii="Times New Roman" w:hAnsi="Times New Roman" w:cs="Times New Roman"/>
          <w:color w:val="auto"/>
          <w:sz w:val="24"/>
          <w:szCs w:val="24"/>
        </w:rPr>
        <w:t>„interoperability</w:t>
      </w:r>
      <w:r w:rsidR="00BD4903"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w:t>
      </w:r>
      <w:r w:rsidR="00BD4903" w:rsidRPr="00D20E0D">
        <w:rPr>
          <w:rFonts w:ascii="Times New Roman" w:hAnsi="Times New Roman" w:cs="Times New Roman"/>
          <w:color w:val="auto"/>
          <w:sz w:val="24"/>
          <w:szCs w:val="24"/>
        </w:rPr>
        <w:t>se vkládají slova „a bezpečnosti“ a</w:t>
      </w:r>
      <w:r w:rsidR="00D20E0D">
        <w:rPr>
          <w:rFonts w:ascii="Times New Roman" w:hAnsi="Times New Roman" w:cs="Times New Roman"/>
          <w:color w:val="auto"/>
          <w:sz w:val="24"/>
          <w:szCs w:val="24"/>
        </w:rPr>
        <w:t> </w:t>
      </w:r>
      <w:r w:rsidR="00BD4903" w:rsidRPr="00D20E0D">
        <w:rPr>
          <w:rFonts w:ascii="Times New Roman" w:hAnsi="Times New Roman" w:cs="Times New Roman"/>
          <w:color w:val="auto"/>
          <w:sz w:val="24"/>
          <w:szCs w:val="24"/>
        </w:rPr>
        <w:t>za slovo „</w:t>
      </w:r>
      <w:r w:rsidRPr="00D20E0D">
        <w:rPr>
          <w:rFonts w:ascii="Times New Roman" w:hAnsi="Times New Roman" w:cs="Times New Roman"/>
          <w:color w:val="auto"/>
          <w:sz w:val="24"/>
          <w:szCs w:val="24"/>
        </w:rPr>
        <w:t xml:space="preserve">služeb“ </w:t>
      </w:r>
      <w:r w:rsidR="51FEF7C2"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 xml:space="preserve">vkládají slova „, </w:t>
      </w:r>
      <w:r w:rsidRPr="00D20E0D">
        <w:rPr>
          <w:rFonts w:ascii="Times New Roman" w:hAnsi="Times New Roman" w:cs="Times New Roman"/>
          <w:color w:val="auto"/>
          <w:sz w:val="24"/>
          <w:szCs w:val="24"/>
          <w:u w:val="single"/>
        </w:rPr>
        <w:t>spojení mezi koncovými body, usnadnění změny poskytovatele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přenositelnosti čísel</w:t>
      </w:r>
      <w:r w:rsidRPr="00D20E0D">
        <w:rPr>
          <w:rFonts w:ascii="Times New Roman" w:hAnsi="Times New Roman" w:cs="Times New Roman"/>
          <w:color w:val="auto"/>
          <w:sz w:val="24"/>
          <w:szCs w:val="24"/>
        </w:rPr>
        <w:t>“.</w:t>
      </w:r>
    </w:p>
    <w:p w14:paraId="514D8D82"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73A945D"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0D5A68FD" w14:textId="6844BA33"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63 včetně nadpisu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poznámek pod čarou č</w:t>
      </w:r>
      <w:r w:rsidR="1BDEAF3B"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w:t>
      </w:r>
      <w:r w:rsidR="2C04499D" w:rsidRPr="00D20E0D">
        <w:rPr>
          <w:rFonts w:ascii="Times New Roman" w:hAnsi="Times New Roman" w:cs="Times New Roman"/>
          <w:color w:val="auto"/>
          <w:sz w:val="24"/>
          <w:szCs w:val="24"/>
        </w:rPr>
        <w:t>76</w:t>
      </w:r>
      <w:r w:rsidR="1BDEAF3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až </w:t>
      </w:r>
      <w:r w:rsidR="28DE2B78" w:rsidRPr="00D20E0D">
        <w:rPr>
          <w:rFonts w:ascii="Times New Roman" w:hAnsi="Times New Roman" w:cs="Times New Roman"/>
          <w:color w:val="auto"/>
          <w:sz w:val="24"/>
          <w:szCs w:val="24"/>
        </w:rPr>
        <w:t>78</w:t>
      </w:r>
      <w:r w:rsidR="1BDEAF3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zní: </w:t>
      </w:r>
    </w:p>
    <w:p w14:paraId="607A6409" w14:textId="77777777" w:rsidR="006E65A2" w:rsidRPr="00D20E0D" w:rsidRDefault="00536DEE" w:rsidP="005C61F0">
      <w:pPr>
        <w:pStyle w:val="Odstavecseseznamem"/>
        <w:spacing w:after="120" w:line="240" w:lineRule="auto"/>
        <w:ind w:left="0"/>
        <w:jc w:val="center"/>
        <w:rPr>
          <w:rFonts w:ascii="Times New Roman" w:hAnsi="Times New Roman" w:cs="Times New Roman"/>
          <w:i/>
          <w:color w:val="auto"/>
          <w:sz w:val="24"/>
          <w:szCs w:val="24"/>
        </w:rPr>
      </w:pPr>
      <w:r w:rsidRPr="00D20E0D">
        <w:rPr>
          <w:rFonts w:ascii="Times New Roman" w:hAnsi="Times New Roman" w:cs="Times New Roman"/>
          <w:color w:val="auto"/>
          <w:sz w:val="24"/>
          <w:szCs w:val="24"/>
        </w:rPr>
        <w:t>„§ 63</w:t>
      </w:r>
    </w:p>
    <w:p w14:paraId="525C9AF7" w14:textId="60A4F3FF" w:rsidR="006E65A2" w:rsidRPr="00D20E0D" w:rsidRDefault="00912E6A" w:rsidP="005C61F0">
      <w:pPr>
        <w:pStyle w:val="Odstavecseseznamem"/>
        <w:spacing w:after="120" w:line="240" w:lineRule="auto"/>
        <w:ind w:left="0"/>
        <w:jc w:val="center"/>
        <w:rPr>
          <w:rFonts w:ascii="Times New Roman" w:hAnsi="Times New Roman" w:cs="Times New Roman"/>
          <w:b/>
          <w:bCs/>
          <w:color w:val="auto"/>
          <w:sz w:val="24"/>
          <w:szCs w:val="24"/>
        </w:rPr>
      </w:pPr>
      <w:r w:rsidRPr="00D20E0D">
        <w:rPr>
          <w:rFonts w:ascii="Times New Roman" w:hAnsi="Times New Roman" w:cs="Times New Roman"/>
          <w:b/>
          <w:bCs/>
          <w:color w:val="auto"/>
          <w:sz w:val="24"/>
          <w:szCs w:val="24"/>
        </w:rPr>
        <w:t>Informační povinnosti u</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smluv</w:t>
      </w:r>
    </w:p>
    <w:p w14:paraId="45B1CC93" w14:textId="084BC59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Poskytovatel veřejně dostupné služby elektronických komunikací</w:t>
      </w:r>
      <w:r w:rsidR="003873FF"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jiné než přenosové služby používané pro poskytování služby komunikace mezi stroji</w:t>
      </w:r>
      <w:r w:rsidR="003873FF"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w:t>
      </w:r>
      <w:r w:rsidR="003873FF" w:rsidRPr="00D20E0D">
        <w:rPr>
          <w:rFonts w:ascii="Times New Roman" w:hAnsi="Times New Roman" w:cs="Times New Roman"/>
          <w:color w:val="auto"/>
          <w:sz w:val="24"/>
          <w:szCs w:val="24"/>
          <w:u w:val="single"/>
        </w:rPr>
        <w:t xml:space="preserve">poskytne </w:t>
      </w:r>
      <w:r w:rsidRPr="00D20E0D">
        <w:rPr>
          <w:rFonts w:ascii="Times New Roman" w:hAnsi="Times New Roman" w:cs="Times New Roman"/>
          <w:color w:val="auto"/>
          <w:sz w:val="24"/>
          <w:szCs w:val="24"/>
          <w:u w:val="single"/>
        </w:rPr>
        <w:t>spotřebiteli před uzavřením smlouvy</w:t>
      </w:r>
      <w:r w:rsidR="00D33AF0" w:rsidRPr="00D20E0D">
        <w:rPr>
          <w:rFonts w:ascii="Times New Roman" w:hAnsi="Times New Roman" w:cs="Times New Roman"/>
          <w:color w:val="auto"/>
          <w:sz w:val="24"/>
          <w:szCs w:val="24"/>
          <w:u w:val="single"/>
        </w:rPr>
        <w:t xml:space="preserve"> </w:t>
      </w:r>
      <w:r w:rsidR="00D33AF0" w:rsidRPr="00665697">
        <w:rPr>
          <w:rFonts w:ascii="Times New Roman" w:hAnsi="Times New Roman" w:cs="Times New Roman"/>
          <w:color w:val="auto"/>
          <w:sz w:val="24"/>
          <w:szCs w:val="24"/>
          <w:u w:val="single"/>
        </w:rPr>
        <w:t>nebo před tím, než spotřebitel učiní závazno</w:t>
      </w:r>
      <w:r w:rsidR="00D33AF0" w:rsidRPr="00D20E0D">
        <w:rPr>
          <w:rFonts w:ascii="Times New Roman" w:hAnsi="Times New Roman" w:cs="Times New Roman"/>
          <w:color w:val="auto"/>
          <w:sz w:val="24"/>
          <w:szCs w:val="24"/>
          <w:u w:val="single"/>
        </w:rPr>
        <w:t>u nabídku,</w:t>
      </w:r>
      <w:r w:rsidRPr="00D20E0D">
        <w:rPr>
          <w:rFonts w:ascii="Times New Roman" w:hAnsi="Times New Roman" w:cs="Times New Roman"/>
          <w:color w:val="auto"/>
          <w:sz w:val="24"/>
          <w:szCs w:val="24"/>
          <w:u w:val="single"/>
        </w:rPr>
        <w:t xml:space="preserve"> </w:t>
      </w:r>
      <w:r w:rsidR="00D33AF0" w:rsidRPr="00665697">
        <w:rPr>
          <w:rFonts w:ascii="Times New Roman" w:hAnsi="Times New Roman" w:cs="Times New Roman"/>
          <w:color w:val="auto"/>
          <w:sz w:val="24"/>
          <w:szCs w:val="24"/>
          <w:u w:val="single"/>
        </w:rPr>
        <w:t>vedle informací podle § 1811 a</w:t>
      </w:r>
      <w:r w:rsidR="00D20E0D">
        <w:rPr>
          <w:rFonts w:ascii="Times New Roman" w:hAnsi="Times New Roman" w:cs="Times New Roman"/>
          <w:color w:val="auto"/>
          <w:sz w:val="24"/>
          <w:szCs w:val="24"/>
          <w:u w:val="single"/>
        </w:rPr>
        <w:t> </w:t>
      </w:r>
      <w:r w:rsidR="00D33AF0" w:rsidRPr="00665697">
        <w:rPr>
          <w:rFonts w:ascii="Times New Roman" w:hAnsi="Times New Roman" w:cs="Times New Roman"/>
          <w:color w:val="auto"/>
          <w:sz w:val="24"/>
          <w:szCs w:val="24"/>
          <w:u w:val="single"/>
        </w:rPr>
        <w:t>1820 občanského zákoníku také</w:t>
      </w:r>
      <w:r w:rsidR="00D33AF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informace</w:t>
      </w:r>
    </w:p>
    <w:p w14:paraId="519CC4E1" w14:textId="4A221F89" w:rsidR="006E65A2" w:rsidRPr="00D20E0D" w:rsidRDefault="00D33AF0"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a</w:t>
      </w:r>
      <w:r w:rsidR="00536DEE" w:rsidRPr="00D20E0D">
        <w:rPr>
          <w:rFonts w:ascii="Times New Roman" w:hAnsi="Times New Roman" w:cs="Times New Roman"/>
          <w:color w:val="auto"/>
          <w:sz w:val="24"/>
          <w:szCs w:val="24"/>
          <w:u w:val="single"/>
        </w:rPr>
        <w:t>) stanovené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příloze</w:t>
      </w:r>
      <w:r w:rsidR="003873FF" w:rsidRPr="00D20E0D">
        <w:rPr>
          <w:rFonts w:ascii="Times New Roman" w:hAnsi="Times New Roman" w:cs="Times New Roman"/>
          <w:color w:val="auto"/>
          <w:sz w:val="24"/>
          <w:szCs w:val="24"/>
          <w:u w:val="single"/>
        </w:rPr>
        <w:t xml:space="preserve"> č. 1</w:t>
      </w:r>
      <w:r w:rsidR="00536DEE" w:rsidRPr="00D20E0D">
        <w:rPr>
          <w:rFonts w:ascii="Times New Roman" w:hAnsi="Times New Roman" w:cs="Times New Roman"/>
          <w:color w:val="auto"/>
          <w:sz w:val="24"/>
          <w:szCs w:val="24"/>
          <w:u w:val="single"/>
        </w:rPr>
        <w:t xml:space="preserve">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tomuto zákonu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rozsahu,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jakém se vztahují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poskytované službě, a</w:t>
      </w:r>
    </w:p>
    <w:p w14:paraId="0639D158" w14:textId="7799ACBB" w:rsidR="006E65A2" w:rsidRPr="00D20E0D" w:rsidRDefault="00D33AF0"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b</w:t>
      </w:r>
      <w:r w:rsidR="00536DEE" w:rsidRPr="00D20E0D">
        <w:rPr>
          <w:rFonts w:ascii="Times New Roman" w:hAnsi="Times New Roman" w:cs="Times New Roman"/>
          <w:color w:val="auto"/>
          <w:sz w:val="24"/>
          <w:szCs w:val="24"/>
          <w:u w:val="single"/>
        </w:rPr>
        <w:t>)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právu na </w:t>
      </w:r>
      <w:r w:rsidR="00425080" w:rsidRPr="00665697">
        <w:rPr>
          <w:rFonts w:ascii="Times New Roman" w:hAnsi="Times New Roman" w:cs="Times New Roman"/>
          <w:color w:val="auto"/>
          <w:sz w:val="24"/>
          <w:szCs w:val="24"/>
          <w:u w:val="single"/>
        </w:rPr>
        <w:t xml:space="preserve">paušální </w:t>
      </w:r>
      <w:r w:rsidR="00536DEE" w:rsidRPr="00D20E0D">
        <w:rPr>
          <w:rFonts w:ascii="Times New Roman" w:hAnsi="Times New Roman" w:cs="Times New Roman"/>
          <w:color w:val="auto"/>
          <w:sz w:val="24"/>
          <w:szCs w:val="24"/>
          <w:u w:val="single"/>
        </w:rPr>
        <w:t xml:space="preserve">náhradu </w:t>
      </w:r>
      <w:r w:rsidR="00425080" w:rsidRPr="00665697">
        <w:rPr>
          <w:rFonts w:ascii="Times New Roman" w:hAnsi="Times New Roman" w:cs="Times New Roman"/>
          <w:color w:val="auto"/>
          <w:sz w:val="24"/>
          <w:szCs w:val="24"/>
          <w:u w:val="single"/>
        </w:rPr>
        <w:t>podle § 34 odst. 1</w:t>
      </w:r>
      <w:r w:rsidR="00B47F79" w:rsidRPr="00D20E0D">
        <w:rPr>
          <w:rFonts w:ascii="Times New Roman" w:hAnsi="Times New Roman" w:cs="Times New Roman"/>
          <w:color w:val="auto"/>
          <w:sz w:val="24"/>
          <w:szCs w:val="24"/>
          <w:u w:val="single"/>
        </w:rPr>
        <w:t>1</w:t>
      </w:r>
      <w:r w:rsidR="00425080"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425080" w:rsidRPr="00D20E0D">
        <w:rPr>
          <w:rFonts w:ascii="Times New Roman" w:hAnsi="Times New Roman" w:cs="Times New Roman"/>
          <w:color w:val="auto"/>
          <w:sz w:val="24"/>
          <w:szCs w:val="24"/>
          <w:u w:val="single"/>
        </w:rPr>
        <w:t>§ 34a odst. 11</w:t>
      </w:r>
      <w:r w:rsidR="00536DEE" w:rsidRPr="00D20E0D">
        <w:rPr>
          <w:rFonts w:ascii="Times New Roman" w:hAnsi="Times New Roman" w:cs="Times New Roman"/>
          <w:color w:val="auto"/>
          <w:sz w:val="24"/>
          <w:szCs w:val="24"/>
          <w:u w:val="single"/>
        </w:rPr>
        <w:t>.</w:t>
      </w:r>
    </w:p>
    <w:p w14:paraId="7320DC21" w14:textId="4C928B7E"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Informace podle odstavce 1 se poskytují</w:t>
      </w:r>
      <w:r w:rsidR="00790D7B" w:rsidRPr="00D20E0D">
        <w:rPr>
          <w:rFonts w:ascii="Times New Roman" w:hAnsi="Times New Roman" w:cs="Times New Roman"/>
          <w:color w:val="auto"/>
          <w:sz w:val="24"/>
          <w:szCs w:val="24"/>
          <w:u w:val="single"/>
        </w:rPr>
        <w:t xml:space="preserve"> </w:t>
      </w:r>
      <w:r w:rsidR="00C40EB8" w:rsidRPr="00D20E0D">
        <w:rPr>
          <w:rFonts w:ascii="Times New Roman" w:hAnsi="Times New Roman" w:cs="Times New Roman"/>
          <w:color w:val="auto"/>
          <w:sz w:val="24"/>
          <w:szCs w:val="24"/>
          <w:u w:val="single"/>
        </w:rPr>
        <w:t>jasně a</w:t>
      </w:r>
      <w:r w:rsidR="00D20E0D">
        <w:rPr>
          <w:rFonts w:ascii="Times New Roman" w:hAnsi="Times New Roman" w:cs="Times New Roman"/>
          <w:color w:val="auto"/>
          <w:sz w:val="24"/>
          <w:szCs w:val="24"/>
          <w:u w:val="single"/>
        </w:rPr>
        <w:t> </w:t>
      </w:r>
      <w:r w:rsidR="00C40EB8" w:rsidRPr="00D20E0D">
        <w:rPr>
          <w:rFonts w:ascii="Times New Roman" w:hAnsi="Times New Roman" w:cs="Times New Roman"/>
          <w:color w:val="auto"/>
          <w:sz w:val="24"/>
          <w:szCs w:val="24"/>
          <w:u w:val="single"/>
        </w:rPr>
        <w:t>srozumitelně</w:t>
      </w:r>
      <w:r w:rsidRPr="00D20E0D">
        <w:rPr>
          <w:rFonts w:ascii="Times New Roman" w:hAnsi="Times New Roman" w:cs="Times New Roman"/>
          <w:color w:val="auto"/>
          <w:sz w:val="24"/>
          <w:szCs w:val="24"/>
          <w:u w:val="single"/>
        </w:rPr>
        <w:t xml:space="preserve"> </w:t>
      </w:r>
      <w:r w:rsidR="00F55FB8" w:rsidRPr="00665697">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F55FB8" w:rsidRPr="00665697">
        <w:rPr>
          <w:rFonts w:ascii="Times New Roman" w:hAnsi="Times New Roman" w:cs="Times New Roman"/>
          <w:color w:val="auto"/>
          <w:sz w:val="24"/>
          <w:szCs w:val="24"/>
          <w:u w:val="single"/>
        </w:rPr>
        <w:t>textové podobě</w:t>
      </w:r>
      <w:r w:rsidR="00F55FB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nebo ve formě dokumentu</w:t>
      </w:r>
      <w:r w:rsidR="007E4998" w:rsidRPr="00D20E0D">
        <w:rPr>
          <w:rFonts w:ascii="Times New Roman" w:hAnsi="Times New Roman" w:cs="Times New Roman"/>
          <w:color w:val="auto"/>
          <w:sz w:val="24"/>
          <w:szCs w:val="24"/>
          <w:u w:val="single"/>
        </w:rPr>
        <w:t>, který</w:t>
      </w:r>
      <w:r w:rsidRPr="00D20E0D">
        <w:rPr>
          <w:rFonts w:ascii="Times New Roman" w:hAnsi="Times New Roman" w:cs="Times New Roman"/>
          <w:color w:val="auto"/>
          <w:sz w:val="24"/>
          <w:szCs w:val="24"/>
          <w:u w:val="single"/>
        </w:rPr>
        <w:t xml:space="preserve"> </w:t>
      </w:r>
      <w:r w:rsidR="007E4998" w:rsidRPr="00D20E0D">
        <w:rPr>
          <w:rFonts w:ascii="Times New Roman" w:hAnsi="Times New Roman" w:cs="Times New Roman"/>
          <w:color w:val="auto"/>
          <w:sz w:val="24"/>
          <w:szCs w:val="24"/>
          <w:u w:val="single"/>
        </w:rPr>
        <w:t xml:space="preserve">zpřístupní </w:t>
      </w:r>
      <w:r w:rsidRPr="00D20E0D">
        <w:rPr>
          <w:rFonts w:ascii="Times New Roman" w:hAnsi="Times New Roman" w:cs="Times New Roman"/>
          <w:color w:val="auto"/>
          <w:sz w:val="24"/>
          <w:szCs w:val="24"/>
          <w:u w:val="single"/>
        </w:rPr>
        <w:t>poskytovatel podle odstavce 1, ve snadno dostupné elektronické verzi. Poskytovatel podle odstavce 1</w:t>
      </w:r>
      <w:r w:rsidR="00192D12" w:rsidRPr="00D20E0D">
        <w:rPr>
          <w:rFonts w:ascii="Times New Roman" w:hAnsi="Times New Roman" w:cs="Times New Roman"/>
          <w:color w:val="auto"/>
          <w:sz w:val="24"/>
          <w:szCs w:val="24"/>
          <w:u w:val="single"/>
        </w:rPr>
        <w:t xml:space="preserve"> </w:t>
      </w:r>
      <w:r w:rsidR="000770D1" w:rsidRPr="00D20E0D">
        <w:rPr>
          <w:rFonts w:ascii="Times New Roman" w:hAnsi="Times New Roman" w:cs="Times New Roman"/>
          <w:color w:val="auto"/>
          <w:sz w:val="24"/>
          <w:szCs w:val="24"/>
          <w:u w:val="single"/>
        </w:rPr>
        <w:t>spotřebitele</w:t>
      </w:r>
      <w:r w:rsidRPr="00D20E0D">
        <w:rPr>
          <w:rFonts w:ascii="Times New Roman" w:hAnsi="Times New Roman" w:cs="Times New Roman"/>
          <w:color w:val="auto"/>
          <w:sz w:val="24"/>
          <w:szCs w:val="24"/>
          <w:u w:val="single"/>
        </w:rPr>
        <w:t xml:space="preserve"> výslovně upozorní, že daný dokument je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dispozici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že je důležité si jej stáhnout pro účely dokumentace, pozdějšího použití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reprodukce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nezměněné podobě.</w:t>
      </w:r>
    </w:p>
    <w:p w14:paraId="4EA9E2E9" w14:textId="022ADB04"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Informace podle odstavce 1 se poskytují na žádost ve formátu přístupném pro koncové uživatele se zdravotním postižením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právem Evropské unie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harmonizaci požadavků na přístupnost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výrobků a</w:t>
      </w:r>
      <w:r w:rsidR="00D20E0D">
        <w:rPr>
          <w:rFonts w:ascii="Times New Roman" w:hAnsi="Times New Roman" w:cs="Times New Roman"/>
          <w:color w:val="auto"/>
          <w:sz w:val="24"/>
          <w:szCs w:val="24"/>
          <w:u w:val="single"/>
        </w:rPr>
        <w:t> </w:t>
      </w:r>
      <w:r w:rsidR="00030F5A" w:rsidRPr="00D20E0D">
        <w:rPr>
          <w:rFonts w:ascii="Times New Roman" w:hAnsi="Times New Roman" w:cs="Times New Roman"/>
          <w:color w:val="auto"/>
          <w:sz w:val="24"/>
          <w:szCs w:val="24"/>
          <w:u w:val="single"/>
        </w:rPr>
        <w:t>služeb</w:t>
      </w:r>
      <w:r w:rsidR="5AAC1EC1" w:rsidRPr="00D20E0D">
        <w:rPr>
          <w:rFonts w:ascii="Times New Roman" w:hAnsi="Times New Roman" w:cs="Times New Roman"/>
          <w:color w:val="auto"/>
          <w:sz w:val="24"/>
          <w:szCs w:val="24"/>
          <w:u w:val="single"/>
          <w:vertAlign w:val="superscript"/>
        </w:rPr>
        <w:t>76</w:t>
      </w:r>
      <w:r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w:t>
      </w:r>
    </w:p>
    <w:p w14:paraId="6672E779" w14:textId="64F922F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Informace </w:t>
      </w:r>
      <w:r w:rsidR="00DE7ECD" w:rsidRPr="00665697">
        <w:rPr>
          <w:rFonts w:ascii="Times New Roman" w:hAnsi="Times New Roman" w:cs="Times New Roman"/>
          <w:color w:val="auto"/>
          <w:sz w:val="24"/>
          <w:szCs w:val="24"/>
          <w:u w:val="single"/>
        </w:rPr>
        <w:t>podle odstavců</w:t>
      </w:r>
      <w:r w:rsidRPr="00D20E0D">
        <w:rPr>
          <w:rFonts w:ascii="Times New Roman" w:hAnsi="Times New Roman" w:cs="Times New Roman"/>
          <w:color w:val="auto"/>
          <w:sz w:val="24"/>
          <w:szCs w:val="24"/>
          <w:u w:val="single"/>
        </w:rPr>
        <w:t xml:space="preserve"> 1,</w:t>
      </w:r>
      <w:r w:rsidR="000770D1" w:rsidRPr="00D20E0D">
        <w:rPr>
          <w:rFonts w:ascii="Times New Roman" w:hAnsi="Times New Roman" w:cs="Times New Roman"/>
          <w:color w:val="auto"/>
          <w:sz w:val="24"/>
          <w:szCs w:val="24"/>
          <w:u w:val="single"/>
        </w:rPr>
        <w:t xml:space="preserve"> 2,</w:t>
      </w:r>
      <w:r w:rsidRPr="00D20E0D">
        <w:rPr>
          <w:rFonts w:ascii="Times New Roman" w:hAnsi="Times New Roman" w:cs="Times New Roman"/>
          <w:color w:val="auto"/>
          <w:sz w:val="24"/>
          <w:szCs w:val="24"/>
          <w:u w:val="single"/>
        </w:rPr>
        <w:t xml:space="preserve"> 5 a</w:t>
      </w:r>
      <w:r w:rsidR="00D20E0D">
        <w:rPr>
          <w:rFonts w:ascii="Times New Roman" w:hAnsi="Times New Roman" w:cs="Times New Roman"/>
          <w:color w:val="auto"/>
          <w:sz w:val="24"/>
          <w:szCs w:val="24"/>
          <w:u w:val="single"/>
        </w:rPr>
        <w:t> </w:t>
      </w:r>
      <w:r w:rsidR="0069008B" w:rsidRPr="00D20E0D">
        <w:rPr>
          <w:rFonts w:ascii="Times New Roman" w:hAnsi="Times New Roman" w:cs="Times New Roman"/>
          <w:color w:val="auto"/>
          <w:sz w:val="24"/>
          <w:szCs w:val="24"/>
          <w:u w:val="single"/>
        </w:rPr>
        <w:t>9</w:t>
      </w:r>
      <w:r w:rsidRPr="00D20E0D">
        <w:rPr>
          <w:rFonts w:ascii="Times New Roman" w:hAnsi="Times New Roman" w:cs="Times New Roman"/>
          <w:color w:val="auto"/>
          <w:sz w:val="24"/>
          <w:szCs w:val="24"/>
          <w:u w:val="single"/>
        </w:rPr>
        <w:t xml:space="preserve"> se poskytují též </w:t>
      </w:r>
      <w:r w:rsidR="00D03E57" w:rsidRPr="00665697">
        <w:rPr>
          <w:rFonts w:ascii="Times New Roman" w:hAnsi="Times New Roman" w:cs="Times New Roman"/>
          <w:color w:val="auto"/>
          <w:sz w:val="24"/>
          <w:szCs w:val="24"/>
          <w:u w:val="single"/>
        </w:rPr>
        <w:t xml:space="preserve">koncovému uživateli, kterým je </w:t>
      </w:r>
      <w:bookmarkStart w:id="38" w:name="_Hlk54435446"/>
      <w:r w:rsidR="00D03E57" w:rsidRPr="00665697">
        <w:rPr>
          <w:rFonts w:ascii="Times New Roman" w:hAnsi="Times New Roman" w:cs="Times New Roman"/>
          <w:color w:val="auto"/>
          <w:sz w:val="24"/>
          <w:szCs w:val="24"/>
          <w:u w:val="single"/>
        </w:rPr>
        <w:t>mikropodnik</w:t>
      </w:r>
      <w:r w:rsidR="64F00161" w:rsidRPr="00D20E0D">
        <w:rPr>
          <w:rFonts w:ascii="Times New Roman" w:hAnsi="Times New Roman" w:cs="Times New Roman"/>
          <w:color w:val="auto"/>
          <w:sz w:val="24"/>
          <w:szCs w:val="24"/>
          <w:u w:val="single"/>
          <w:vertAlign w:val="superscript"/>
        </w:rPr>
        <w:t>77</w:t>
      </w:r>
      <w:r w:rsidR="0088373C" w:rsidRPr="00D20E0D">
        <w:rPr>
          <w:rFonts w:ascii="Times New Roman" w:hAnsi="Times New Roman" w:cs="Times New Roman"/>
          <w:color w:val="auto"/>
          <w:sz w:val="24"/>
          <w:szCs w:val="24"/>
          <w:u w:val="single"/>
          <w:vertAlign w:val="superscript"/>
        </w:rPr>
        <w:t>)</w:t>
      </w:r>
      <w:r w:rsidR="00D03E57" w:rsidRPr="00D20E0D">
        <w:rPr>
          <w:rFonts w:ascii="Times New Roman" w:hAnsi="Times New Roman" w:cs="Times New Roman"/>
          <w:color w:val="auto"/>
          <w:sz w:val="24"/>
          <w:szCs w:val="24"/>
          <w:u w:val="single"/>
        </w:rPr>
        <w:t>, malý podnik</w:t>
      </w:r>
      <w:r w:rsidR="7EB64394" w:rsidRPr="00D20E0D">
        <w:rPr>
          <w:rFonts w:ascii="Times New Roman" w:hAnsi="Times New Roman" w:cs="Times New Roman"/>
          <w:color w:val="auto"/>
          <w:sz w:val="24"/>
          <w:szCs w:val="24"/>
          <w:u w:val="single"/>
          <w:vertAlign w:val="superscript"/>
        </w:rPr>
        <w:t>77</w:t>
      </w:r>
      <w:r w:rsidR="607C60C7" w:rsidRPr="00D20E0D">
        <w:rPr>
          <w:rFonts w:ascii="Times New Roman" w:hAnsi="Times New Roman" w:cs="Times New Roman"/>
          <w:color w:val="auto"/>
          <w:sz w:val="24"/>
          <w:szCs w:val="24"/>
          <w:u w:val="single"/>
          <w:vertAlign w:val="superscript"/>
        </w:rPr>
        <w:t>)</w:t>
      </w:r>
      <w:r w:rsidR="00D03E57" w:rsidRPr="00D20E0D">
        <w:rPr>
          <w:rFonts w:ascii="Times New Roman" w:hAnsi="Times New Roman" w:cs="Times New Roman"/>
          <w:color w:val="auto"/>
          <w:sz w:val="24"/>
          <w:szCs w:val="24"/>
          <w:u w:val="single"/>
        </w:rPr>
        <w:t xml:space="preserve"> nebo </w:t>
      </w:r>
      <w:bookmarkStart w:id="39" w:name="_Hlk54435512"/>
      <w:r w:rsidR="00102D6F" w:rsidRPr="00D20E0D">
        <w:rPr>
          <w:rFonts w:ascii="Times New Roman" w:hAnsi="Times New Roman" w:cs="Times New Roman"/>
          <w:color w:val="auto"/>
          <w:sz w:val="24"/>
          <w:szCs w:val="24"/>
          <w:u w:val="single"/>
        </w:rPr>
        <w:t>nezisková organizace</w:t>
      </w:r>
      <w:bookmarkEnd w:id="38"/>
      <w:bookmarkEnd w:id="39"/>
      <w:r w:rsidRPr="00D20E0D">
        <w:rPr>
          <w:rFonts w:ascii="Times New Roman" w:hAnsi="Times New Roman" w:cs="Times New Roman"/>
          <w:color w:val="auto"/>
          <w:sz w:val="24"/>
          <w:szCs w:val="24"/>
          <w:u w:val="single"/>
        </w:rPr>
        <w:t xml:space="preserve">, ledaže se výslovně </w:t>
      </w:r>
      <w:r w:rsidR="00AC3754" w:rsidRPr="00665697">
        <w:rPr>
          <w:rFonts w:ascii="Times New Roman" w:hAnsi="Times New Roman" w:cs="Times New Roman"/>
          <w:color w:val="auto"/>
          <w:sz w:val="24"/>
          <w:szCs w:val="24"/>
          <w:u w:val="single"/>
        </w:rPr>
        <w:t xml:space="preserve">vzdal </w:t>
      </w:r>
      <w:r w:rsidR="00B10C04" w:rsidRPr="00D20E0D">
        <w:rPr>
          <w:rFonts w:ascii="Times New Roman" w:hAnsi="Times New Roman" w:cs="Times New Roman"/>
          <w:color w:val="auto"/>
          <w:sz w:val="24"/>
          <w:szCs w:val="24"/>
          <w:u w:val="single"/>
        </w:rPr>
        <w:t>všech</w:t>
      </w:r>
      <w:r w:rsidR="00AC3754" w:rsidRPr="00D20E0D">
        <w:rPr>
          <w:rFonts w:ascii="Times New Roman" w:hAnsi="Times New Roman" w:cs="Times New Roman"/>
          <w:color w:val="auto"/>
          <w:sz w:val="24"/>
          <w:szCs w:val="24"/>
          <w:u w:val="single"/>
        </w:rPr>
        <w:t>,</w:t>
      </w:r>
      <w:r w:rsidR="00B10C04" w:rsidRPr="00D20E0D">
        <w:rPr>
          <w:rFonts w:ascii="Times New Roman" w:hAnsi="Times New Roman" w:cs="Times New Roman"/>
          <w:color w:val="auto"/>
          <w:sz w:val="24"/>
          <w:szCs w:val="24"/>
          <w:u w:val="single"/>
        </w:rPr>
        <w:t xml:space="preserve"> nebo některých práv, která </w:t>
      </w:r>
      <w:r w:rsidR="00AC3754" w:rsidRPr="00D20E0D">
        <w:rPr>
          <w:rFonts w:ascii="Times New Roman" w:hAnsi="Times New Roman" w:cs="Times New Roman"/>
          <w:color w:val="auto"/>
          <w:sz w:val="24"/>
          <w:szCs w:val="24"/>
          <w:u w:val="single"/>
        </w:rPr>
        <w:t>mu</w:t>
      </w:r>
      <w:r w:rsidR="008C6572" w:rsidRPr="00D20E0D">
        <w:rPr>
          <w:rFonts w:ascii="Times New Roman" w:hAnsi="Times New Roman" w:cs="Times New Roman"/>
          <w:color w:val="auto"/>
          <w:sz w:val="24"/>
          <w:szCs w:val="24"/>
          <w:u w:val="single"/>
        </w:rPr>
        <w:t xml:space="preserve"> </w:t>
      </w:r>
      <w:r w:rsidR="00B10C04" w:rsidRPr="00D20E0D">
        <w:rPr>
          <w:rFonts w:ascii="Times New Roman" w:hAnsi="Times New Roman" w:cs="Times New Roman"/>
          <w:color w:val="auto"/>
          <w:sz w:val="24"/>
          <w:szCs w:val="24"/>
          <w:u w:val="single"/>
        </w:rPr>
        <w:t>plynou z</w:t>
      </w:r>
      <w:r w:rsidR="00D20E0D">
        <w:rPr>
          <w:rFonts w:ascii="Times New Roman" w:hAnsi="Times New Roman" w:cs="Times New Roman"/>
          <w:color w:val="auto"/>
          <w:sz w:val="24"/>
          <w:szCs w:val="24"/>
          <w:u w:val="single"/>
        </w:rPr>
        <w:t> </w:t>
      </w:r>
      <w:r w:rsidR="00B10C04" w:rsidRPr="00D20E0D">
        <w:rPr>
          <w:rFonts w:ascii="Times New Roman" w:hAnsi="Times New Roman" w:cs="Times New Roman"/>
          <w:color w:val="auto"/>
          <w:sz w:val="24"/>
          <w:szCs w:val="24"/>
          <w:u w:val="single"/>
        </w:rPr>
        <w:t>těchto odstavců</w:t>
      </w:r>
      <w:r w:rsidRPr="00D20E0D">
        <w:rPr>
          <w:rFonts w:ascii="Times New Roman" w:hAnsi="Times New Roman" w:cs="Times New Roman"/>
          <w:color w:val="auto"/>
          <w:sz w:val="24"/>
          <w:szCs w:val="24"/>
          <w:u w:val="single"/>
        </w:rPr>
        <w:t>.</w:t>
      </w:r>
      <w:r w:rsidRPr="0087381A">
        <w:rPr>
          <w:rFonts w:ascii="Times New Roman" w:hAnsi="Times New Roman" w:cs="Times New Roman"/>
          <w:color w:val="auto"/>
          <w:sz w:val="24"/>
          <w:szCs w:val="24"/>
        </w:rPr>
        <w:t xml:space="preserve"> Koncový uživatel, který je </w:t>
      </w:r>
      <w:proofErr w:type="spellStart"/>
      <w:r w:rsidRPr="0087381A">
        <w:rPr>
          <w:rFonts w:ascii="Times New Roman" w:hAnsi="Times New Roman" w:cs="Times New Roman"/>
          <w:color w:val="auto"/>
          <w:sz w:val="24"/>
          <w:szCs w:val="24"/>
        </w:rPr>
        <w:t>mikropodnikem</w:t>
      </w:r>
      <w:proofErr w:type="spellEnd"/>
      <w:r w:rsidRPr="0087381A">
        <w:rPr>
          <w:rFonts w:ascii="Times New Roman" w:hAnsi="Times New Roman" w:cs="Times New Roman"/>
          <w:color w:val="auto"/>
          <w:sz w:val="24"/>
          <w:szCs w:val="24"/>
        </w:rPr>
        <w:t xml:space="preserve">, malým podnikem nebo </w:t>
      </w:r>
      <w:r w:rsidR="00102D6F" w:rsidRPr="0087381A">
        <w:rPr>
          <w:rFonts w:ascii="Times New Roman" w:hAnsi="Times New Roman" w:cs="Times New Roman"/>
          <w:color w:val="auto"/>
          <w:sz w:val="24"/>
          <w:szCs w:val="24"/>
        </w:rPr>
        <w:t>neziskovou organizací</w:t>
      </w:r>
      <w:r w:rsidRPr="0087381A">
        <w:rPr>
          <w:rFonts w:ascii="Times New Roman" w:hAnsi="Times New Roman" w:cs="Times New Roman"/>
          <w:color w:val="auto"/>
          <w:sz w:val="24"/>
          <w:szCs w:val="24"/>
        </w:rPr>
        <w:t xml:space="preserve">, doloží tuto skutečnost prohlášením před uzavřením </w:t>
      </w:r>
      <w:r w:rsidRPr="0087381A">
        <w:rPr>
          <w:rFonts w:ascii="Times New Roman" w:hAnsi="Times New Roman" w:cs="Times New Roman"/>
          <w:color w:val="auto"/>
          <w:sz w:val="24"/>
          <w:szCs w:val="24"/>
        </w:rPr>
        <w:lastRenderedPageBreak/>
        <w:t>smlouvy s</w:t>
      </w:r>
      <w:r w:rsidR="00D20E0D" w:rsidRPr="0087381A">
        <w:rPr>
          <w:rFonts w:ascii="Times New Roman" w:hAnsi="Times New Roman" w:cs="Times New Roman"/>
          <w:color w:val="auto"/>
          <w:sz w:val="24"/>
          <w:szCs w:val="24"/>
        </w:rPr>
        <w:t> </w:t>
      </w:r>
      <w:r w:rsidRPr="0087381A">
        <w:rPr>
          <w:rFonts w:ascii="Times New Roman" w:hAnsi="Times New Roman" w:cs="Times New Roman"/>
          <w:color w:val="auto"/>
          <w:sz w:val="24"/>
          <w:szCs w:val="24"/>
        </w:rPr>
        <w:t xml:space="preserve">podnikatelem poskytujícím veřejně dostupnou službu elektronických komunikací, včetně informace, zda se zříká </w:t>
      </w:r>
      <w:r w:rsidR="00DE7ECD" w:rsidRPr="0087381A">
        <w:rPr>
          <w:rFonts w:ascii="Times New Roman" w:hAnsi="Times New Roman" w:cs="Times New Roman"/>
          <w:color w:val="auto"/>
          <w:sz w:val="24"/>
          <w:szCs w:val="24"/>
        </w:rPr>
        <w:t xml:space="preserve">takového </w:t>
      </w:r>
      <w:r w:rsidR="0004028A" w:rsidRPr="0087381A">
        <w:rPr>
          <w:rFonts w:ascii="Times New Roman" w:hAnsi="Times New Roman" w:cs="Times New Roman"/>
          <w:color w:val="auto"/>
          <w:sz w:val="24"/>
          <w:szCs w:val="24"/>
        </w:rPr>
        <w:t>práva</w:t>
      </w:r>
      <w:r w:rsidRPr="0087381A">
        <w:rPr>
          <w:rFonts w:ascii="Times New Roman" w:hAnsi="Times New Roman" w:cs="Times New Roman"/>
          <w:color w:val="auto"/>
          <w:sz w:val="24"/>
          <w:szCs w:val="24"/>
        </w:rPr>
        <w:t>.</w:t>
      </w:r>
    </w:p>
    <w:p w14:paraId="6126FD33" w14:textId="5BB4FA6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Poskytovatel veřejně dostupné služby elektronických komunikací</w:t>
      </w:r>
      <w:r w:rsidR="003873FF"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jiné než přenosové služby používané pro poskytování služeb komunikace mezi stroji</w:t>
      </w:r>
      <w:r w:rsidR="003873FF"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je povinen poskytnout spotřebitelům </w:t>
      </w:r>
      <w:r w:rsidR="00ED1ABF" w:rsidRPr="00D20E0D">
        <w:rPr>
          <w:rFonts w:ascii="Times New Roman" w:hAnsi="Times New Roman" w:cs="Times New Roman"/>
          <w:color w:val="auto"/>
          <w:sz w:val="24"/>
          <w:szCs w:val="24"/>
          <w:u w:val="single"/>
        </w:rPr>
        <w:t xml:space="preserve">také </w:t>
      </w:r>
      <w:r w:rsidRPr="00D20E0D">
        <w:rPr>
          <w:rFonts w:ascii="Times New Roman" w:hAnsi="Times New Roman" w:cs="Times New Roman"/>
          <w:color w:val="auto"/>
          <w:sz w:val="24"/>
          <w:szCs w:val="24"/>
          <w:u w:val="single"/>
        </w:rPr>
        <w:t>stručné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snadno čitelné shrnutí smlouvy odpovídající šabloně pro shrnutí smlouvy </w:t>
      </w:r>
      <w:r w:rsidR="00E31BAC" w:rsidRPr="00665697">
        <w:rPr>
          <w:rFonts w:ascii="Times New Roman" w:hAnsi="Times New Roman" w:cs="Times New Roman"/>
          <w:color w:val="auto"/>
          <w:sz w:val="24"/>
          <w:szCs w:val="24"/>
          <w:u w:val="single"/>
        </w:rPr>
        <w:t>podle přímo použitelného předpisu Evropské unie</w:t>
      </w:r>
      <w:r w:rsidR="0ECF6289" w:rsidRPr="00D20E0D">
        <w:rPr>
          <w:rFonts w:ascii="Times New Roman" w:hAnsi="Times New Roman" w:cs="Times New Roman"/>
          <w:color w:val="auto"/>
          <w:sz w:val="24"/>
          <w:szCs w:val="24"/>
          <w:u w:val="single"/>
          <w:vertAlign w:val="superscript"/>
        </w:rPr>
        <w:t>78</w:t>
      </w:r>
      <w:r w:rsidR="1217F4C4"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 xml:space="preserve">. Toto shrnutí </w:t>
      </w:r>
      <w:r w:rsidR="00296D10" w:rsidRPr="00665697">
        <w:rPr>
          <w:rFonts w:ascii="Times New Roman" w:hAnsi="Times New Roman" w:cs="Times New Roman"/>
          <w:color w:val="auto"/>
          <w:sz w:val="24"/>
          <w:szCs w:val="24"/>
          <w:u w:val="single"/>
        </w:rPr>
        <w:t xml:space="preserve">obsahuje </w:t>
      </w:r>
      <w:r w:rsidRPr="00D20E0D">
        <w:rPr>
          <w:rFonts w:ascii="Times New Roman" w:hAnsi="Times New Roman" w:cs="Times New Roman"/>
          <w:color w:val="auto"/>
          <w:sz w:val="24"/>
          <w:szCs w:val="24"/>
          <w:u w:val="single"/>
        </w:rPr>
        <w:t xml:space="preserve">alespoň </w:t>
      </w:r>
    </w:p>
    <w:p w14:paraId="2FCC6B1D" w14:textId="24C5AF29"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podnikatele poskytujícího veřejně dostupnou službu elektronických komunikací nebo zajišťujícího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veřejné komunikační síti jméno, popřípadě jména, příjmení, </w:t>
      </w:r>
      <w:r w:rsidR="00593D97" w:rsidRPr="00D20E0D">
        <w:rPr>
          <w:rFonts w:ascii="Times New Roman" w:hAnsi="Times New Roman" w:cs="Times New Roman"/>
          <w:color w:val="auto"/>
          <w:sz w:val="24"/>
          <w:szCs w:val="24"/>
          <w:u w:val="single"/>
        </w:rPr>
        <w:t>sídlo, obchodní</w:t>
      </w:r>
      <w:r w:rsidR="00F62A5B" w:rsidRPr="00D20E0D">
        <w:rPr>
          <w:rFonts w:ascii="Times New Roman" w:hAnsi="Times New Roman" w:cs="Times New Roman"/>
          <w:color w:val="auto"/>
          <w:sz w:val="24"/>
          <w:szCs w:val="24"/>
          <w:u w:val="single"/>
        </w:rPr>
        <w:t xml:space="preserve"> firmu</w:t>
      </w:r>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identifikační číslo</w:t>
      </w:r>
      <w:r w:rsidR="00BF48BB" w:rsidRPr="00D20E0D">
        <w:rPr>
          <w:rFonts w:ascii="Times New Roman" w:hAnsi="Times New Roman" w:cs="Times New Roman"/>
          <w:color w:val="auto"/>
          <w:sz w:val="24"/>
          <w:szCs w:val="24"/>
          <w:u w:val="single"/>
        </w:rPr>
        <w:t>, bylo-li</w:t>
      </w:r>
      <w:r w:rsidR="00231759" w:rsidRPr="00D20E0D">
        <w:rPr>
          <w:rFonts w:ascii="Times New Roman" w:hAnsi="Times New Roman" w:cs="Times New Roman"/>
          <w:color w:val="auto"/>
          <w:sz w:val="24"/>
          <w:szCs w:val="24"/>
          <w:u w:val="single"/>
        </w:rPr>
        <w:t xml:space="preserve"> přiděleno</w:t>
      </w:r>
      <w:r w:rsidRPr="00D20E0D">
        <w:rPr>
          <w:rFonts w:ascii="Times New Roman" w:hAnsi="Times New Roman" w:cs="Times New Roman"/>
          <w:color w:val="auto"/>
          <w:sz w:val="24"/>
          <w:szCs w:val="24"/>
          <w:u w:val="single"/>
        </w:rPr>
        <w:t>, popřípadě též označení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adresu umístění odštěpného závodu na území České republiky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identifikační číslo, bylo-li přiděleno,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 případě, že se liší, kontaktní </w:t>
      </w:r>
      <w:r w:rsidR="00F06C2F" w:rsidRPr="00D20E0D">
        <w:rPr>
          <w:rFonts w:ascii="Times New Roman" w:hAnsi="Times New Roman" w:cs="Times New Roman"/>
          <w:color w:val="auto"/>
          <w:sz w:val="24"/>
          <w:szCs w:val="24"/>
          <w:u w:val="single"/>
        </w:rPr>
        <w:t xml:space="preserve">údaje </w:t>
      </w:r>
      <w:r w:rsidRPr="00D20E0D">
        <w:rPr>
          <w:rFonts w:ascii="Times New Roman" w:hAnsi="Times New Roman" w:cs="Times New Roman"/>
          <w:color w:val="auto"/>
          <w:sz w:val="24"/>
          <w:szCs w:val="24"/>
          <w:u w:val="single"/>
        </w:rPr>
        <w:t xml:space="preserve">pro </w:t>
      </w:r>
      <w:r w:rsidR="0004028A">
        <w:rPr>
          <w:rFonts w:ascii="Times New Roman" w:hAnsi="Times New Roman" w:cs="Times New Roman"/>
          <w:color w:val="auto"/>
          <w:sz w:val="24"/>
          <w:szCs w:val="24"/>
          <w:u w:val="single"/>
        </w:rPr>
        <w:t>vytýkání vad</w:t>
      </w:r>
      <w:r w:rsidR="00434B5E" w:rsidRPr="00D20E0D">
        <w:rPr>
          <w:rFonts w:ascii="Times New Roman" w:hAnsi="Times New Roman" w:cs="Times New Roman"/>
          <w:color w:val="auto"/>
          <w:sz w:val="24"/>
          <w:szCs w:val="24"/>
          <w:u w:val="single"/>
        </w:rPr>
        <w:t xml:space="preserve"> vyúčtování ceny nebo </w:t>
      </w:r>
      <w:r w:rsidR="0004028A" w:rsidRPr="00D20E0D">
        <w:rPr>
          <w:rFonts w:ascii="Times New Roman" w:hAnsi="Times New Roman" w:cs="Times New Roman"/>
          <w:color w:val="auto"/>
          <w:sz w:val="24"/>
          <w:szCs w:val="24"/>
          <w:u w:val="single"/>
        </w:rPr>
        <w:t>poskytovan</w:t>
      </w:r>
      <w:r w:rsidR="0004028A">
        <w:rPr>
          <w:rFonts w:ascii="Times New Roman" w:hAnsi="Times New Roman" w:cs="Times New Roman"/>
          <w:color w:val="auto"/>
          <w:sz w:val="24"/>
          <w:szCs w:val="24"/>
          <w:u w:val="single"/>
        </w:rPr>
        <w:t>é</w:t>
      </w:r>
      <w:r w:rsidR="0004028A" w:rsidRPr="00D20E0D">
        <w:rPr>
          <w:rFonts w:ascii="Times New Roman" w:hAnsi="Times New Roman" w:cs="Times New Roman"/>
          <w:color w:val="auto"/>
          <w:sz w:val="24"/>
          <w:szCs w:val="24"/>
          <w:u w:val="single"/>
        </w:rPr>
        <w:t xml:space="preserve"> </w:t>
      </w:r>
      <w:r w:rsidR="00434B5E" w:rsidRPr="00D20E0D">
        <w:rPr>
          <w:rFonts w:ascii="Times New Roman" w:hAnsi="Times New Roman" w:cs="Times New Roman"/>
          <w:color w:val="auto"/>
          <w:sz w:val="24"/>
          <w:szCs w:val="24"/>
          <w:u w:val="single"/>
        </w:rPr>
        <w:t xml:space="preserve">veřejně </w:t>
      </w:r>
      <w:r w:rsidR="0004028A" w:rsidRPr="00D20E0D">
        <w:rPr>
          <w:rFonts w:ascii="Times New Roman" w:hAnsi="Times New Roman" w:cs="Times New Roman"/>
          <w:color w:val="auto"/>
          <w:sz w:val="24"/>
          <w:szCs w:val="24"/>
          <w:u w:val="single"/>
        </w:rPr>
        <w:t>dostupn</w:t>
      </w:r>
      <w:r w:rsidR="0004028A">
        <w:rPr>
          <w:rFonts w:ascii="Times New Roman" w:hAnsi="Times New Roman" w:cs="Times New Roman"/>
          <w:color w:val="auto"/>
          <w:sz w:val="24"/>
          <w:szCs w:val="24"/>
          <w:u w:val="single"/>
        </w:rPr>
        <w:t>é</w:t>
      </w:r>
      <w:r w:rsidR="0004028A" w:rsidRPr="00D20E0D">
        <w:rPr>
          <w:rFonts w:ascii="Times New Roman" w:hAnsi="Times New Roman" w:cs="Times New Roman"/>
          <w:color w:val="auto"/>
          <w:sz w:val="24"/>
          <w:szCs w:val="24"/>
          <w:u w:val="single"/>
        </w:rPr>
        <w:t xml:space="preserve"> služb</w:t>
      </w:r>
      <w:r w:rsidR="0004028A">
        <w:rPr>
          <w:rFonts w:ascii="Times New Roman" w:hAnsi="Times New Roman" w:cs="Times New Roman"/>
          <w:color w:val="auto"/>
          <w:sz w:val="24"/>
          <w:szCs w:val="24"/>
          <w:u w:val="single"/>
        </w:rPr>
        <w:t>y</w:t>
      </w:r>
      <w:r w:rsidR="0004028A" w:rsidRPr="00D20E0D">
        <w:rPr>
          <w:rFonts w:ascii="Times New Roman" w:hAnsi="Times New Roman" w:cs="Times New Roman"/>
          <w:color w:val="auto"/>
          <w:sz w:val="24"/>
          <w:szCs w:val="24"/>
          <w:u w:val="single"/>
        </w:rPr>
        <w:t xml:space="preserve"> </w:t>
      </w:r>
      <w:r w:rsidR="00434B5E" w:rsidRPr="00D20E0D">
        <w:rPr>
          <w:rFonts w:ascii="Times New Roman" w:hAnsi="Times New Roman" w:cs="Times New Roman"/>
          <w:color w:val="auto"/>
          <w:sz w:val="24"/>
          <w:szCs w:val="24"/>
          <w:u w:val="single"/>
        </w:rPr>
        <w:t>elektronických komunikací</w:t>
      </w:r>
      <w:r w:rsidR="0004028A">
        <w:rPr>
          <w:rFonts w:ascii="Times New Roman" w:hAnsi="Times New Roman" w:cs="Times New Roman"/>
          <w:color w:val="auto"/>
          <w:sz w:val="24"/>
          <w:szCs w:val="24"/>
          <w:u w:val="single"/>
        </w:rPr>
        <w:t xml:space="preserve"> (dále jen „reklamace“)</w:t>
      </w:r>
      <w:r w:rsidRPr="00D20E0D">
        <w:rPr>
          <w:rFonts w:ascii="Times New Roman" w:hAnsi="Times New Roman" w:cs="Times New Roman"/>
          <w:color w:val="auto"/>
          <w:sz w:val="24"/>
          <w:szCs w:val="24"/>
          <w:u w:val="single"/>
        </w:rPr>
        <w:t>,</w:t>
      </w:r>
    </w:p>
    <w:p w14:paraId="50360C5A" w14:textId="35CD6470"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hlavní </w:t>
      </w:r>
      <w:r w:rsidR="009D6149" w:rsidRPr="00665697">
        <w:rPr>
          <w:rFonts w:ascii="Times New Roman" w:hAnsi="Times New Roman" w:cs="Times New Roman"/>
          <w:color w:val="auto"/>
          <w:sz w:val="24"/>
          <w:szCs w:val="24"/>
          <w:u w:val="single"/>
        </w:rPr>
        <w:t xml:space="preserve">znaky </w:t>
      </w:r>
      <w:r w:rsidRPr="00D20E0D">
        <w:rPr>
          <w:rFonts w:ascii="Times New Roman" w:hAnsi="Times New Roman" w:cs="Times New Roman"/>
          <w:color w:val="auto"/>
          <w:sz w:val="24"/>
          <w:szCs w:val="24"/>
          <w:u w:val="single"/>
        </w:rPr>
        <w:t>každé poskytované služby</w:t>
      </w:r>
      <w:r w:rsidR="009C28DB" w:rsidRPr="00D20E0D">
        <w:rPr>
          <w:rFonts w:ascii="Times New Roman" w:hAnsi="Times New Roman" w:cs="Times New Roman"/>
          <w:color w:val="auto"/>
          <w:sz w:val="24"/>
          <w:szCs w:val="24"/>
          <w:u w:val="single"/>
        </w:rPr>
        <w:t xml:space="preserve"> elektronických komunikací</w:t>
      </w:r>
      <w:r w:rsidRPr="00D20E0D">
        <w:rPr>
          <w:rFonts w:ascii="Times New Roman" w:hAnsi="Times New Roman" w:cs="Times New Roman"/>
          <w:color w:val="auto"/>
          <w:sz w:val="24"/>
          <w:szCs w:val="24"/>
          <w:u w:val="single"/>
        </w:rPr>
        <w:t>,</w:t>
      </w:r>
    </w:p>
    <w:p w14:paraId="4484CA36" w14:textId="5B21525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ceny za aktivaci služeb elektronických komunikací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jakékoli pravidelné platby související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jejím používáním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je služba poskytována za přímou peněžní platbu,</w:t>
      </w:r>
    </w:p>
    <w:p w14:paraId="354E5A93" w14:textId="617C936F"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délku trvání smlouvy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podmínky pro obnovení a</w:t>
      </w:r>
      <w:r w:rsidR="00D20E0D">
        <w:rPr>
          <w:rFonts w:ascii="Times New Roman" w:hAnsi="Times New Roman" w:cs="Times New Roman"/>
          <w:color w:val="auto"/>
          <w:sz w:val="24"/>
          <w:szCs w:val="24"/>
          <w:u w:val="single"/>
        </w:rPr>
        <w:t> </w:t>
      </w:r>
      <w:r w:rsidR="00011FDB" w:rsidRPr="00665697">
        <w:rPr>
          <w:rFonts w:ascii="Times New Roman" w:hAnsi="Times New Roman" w:cs="Times New Roman"/>
          <w:color w:val="auto"/>
          <w:sz w:val="24"/>
          <w:szCs w:val="24"/>
          <w:u w:val="single"/>
        </w:rPr>
        <w:t>zánik závazku ze smlouvy</w:t>
      </w:r>
      <w:r w:rsidRPr="00D20E0D">
        <w:rPr>
          <w:rFonts w:ascii="Times New Roman" w:hAnsi="Times New Roman" w:cs="Times New Roman"/>
          <w:color w:val="auto"/>
          <w:sz w:val="24"/>
          <w:szCs w:val="24"/>
          <w:u w:val="single"/>
        </w:rPr>
        <w:t>,</w:t>
      </w:r>
    </w:p>
    <w:p w14:paraId="19F594E4" w14:textId="3C707076"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rozsah,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němž jsou produkty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služby určeny pro koncové uživatele se zdravotním postižením,</w:t>
      </w:r>
    </w:p>
    <w:p w14:paraId="7D5DC059" w14:textId="13C3BC1D"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přehled informací požadovaných přímo použitelným předpisem Evropské unie</w:t>
      </w:r>
      <w:r w:rsidR="00DA1201" w:rsidRPr="00D20E0D">
        <w:rPr>
          <w:rFonts w:ascii="Times New Roman" w:hAnsi="Times New Roman" w:cs="Times New Roman"/>
          <w:color w:val="auto"/>
          <w:sz w:val="24"/>
          <w:szCs w:val="24"/>
          <w:u w:val="single"/>
        </w:rPr>
        <w:t>, kterým se stanoví opatření týkající se přístupu k</w:t>
      </w:r>
      <w:r w:rsidR="00D20E0D">
        <w:rPr>
          <w:rFonts w:ascii="Times New Roman" w:hAnsi="Times New Roman" w:cs="Times New Roman"/>
          <w:color w:val="auto"/>
          <w:sz w:val="24"/>
          <w:szCs w:val="24"/>
          <w:u w:val="single"/>
        </w:rPr>
        <w:t> </w:t>
      </w:r>
      <w:r w:rsidR="00DA1201" w:rsidRPr="00D20E0D">
        <w:rPr>
          <w:rFonts w:ascii="Times New Roman" w:hAnsi="Times New Roman" w:cs="Times New Roman"/>
          <w:color w:val="auto"/>
          <w:sz w:val="24"/>
          <w:szCs w:val="24"/>
          <w:u w:val="single"/>
        </w:rPr>
        <w:t>otevřenému internetu</w:t>
      </w:r>
      <w:r w:rsidR="004707B5" w:rsidRPr="00D20E0D">
        <w:rPr>
          <w:rFonts w:ascii="Times New Roman" w:hAnsi="Times New Roman" w:cs="Times New Roman"/>
          <w:color w:val="auto"/>
          <w:sz w:val="24"/>
          <w:szCs w:val="24"/>
          <w:u w:val="single"/>
          <w:vertAlign w:val="superscript"/>
        </w:rPr>
        <w:t>79</w:t>
      </w:r>
      <w:r w:rsidRPr="00D20E0D">
        <w:rPr>
          <w:rFonts w:ascii="Times New Roman" w:hAnsi="Times New Roman" w:cs="Times New Roman"/>
          <w:color w:val="auto"/>
          <w:sz w:val="24"/>
          <w:szCs w:val="24"/>
          <w:u w:val="single"/>
          <w:vertAlign w:val="superscript"/>
        </w:rPr>
        <w:t>)</w:t>
      </w:r>
      <w:r w:rsidR="0043088A" w:rsidRPr="00665697">
        <w:rPr>
          <w:rFonts w:ascii="Times New Roman" w:hAnsi="Times New Roman" w:cs="Times New Roman"/>
          <w:color w:val="auto"/>
          <w:sz w:val="24"/>
          <w:szCs w:val="24"/>
          <w:u w:val="single"/>
        </w:rPr>
        <w:t>, jde-li o</w:t>
      </w:r>
      <w:r w:rsidR="00D20E0D">
        <w:rPr>
          <w:rFonts w:ascii="Times New Roman" w:hAnsi="Times New Roman" w:cs="Times New Roman"/>
          <w:color w:val="auto"/>
          <w:sz w:val="24"/>
          <w:szCs w:val="24"/>
          <w:u w:val="single"/>
        </w:rPr>
        <w:t> </w:t>
      </w:r>
      <w:r w:rsidR="0043088A" w:rsidRPr="00665697">
        <w:rPr>
          <w:rFonts w:ascii="Times New Roman" w:hAnsi="Times New Roman" w:cs="Times New Roman"/>
          <w:color w:val="auto"/>
          <w:sz w:val="24"/>
          <w:szCs w:val="24"/>
          <w:u w:val="single"/>
        </w:rPr>
        <w:t>služby přístupu k</w:t>
      </w:r>
      <w:r w:rsidR="00D20E0D">
        <w:rPr>
          <w:rFonts w:ascii="Times New Roman" w:hAnsi="Times New Roman" w:cs="Times New Roman"/>
          <w:color w:val="auto"/>
          <w:sz w:val="24"/>
          <w:szCs w:val="24"/>
          <w:u w:val="single"/>
        </w:rPr>
        <w:t> </w:t>
      </w:r>
      <w:r w:rsidR="0043088A" w:rsidRPr="00665697">
        <w:rPr>
          <w:rFonts w:ascii="Times New Roman" w:hAnsi="Times New Roman" w:cs="Times New Roman"/>
          <w:color w:val="auto"/>
          <w:sz w:val="24"/>
          <w:szCs w:val="24"/>
          <w:u w:val="single"/>
        </w:rPr>
        <w:t>internetu</w:t>
      </w:r>
      <w:r w:rsidRPr="00D20E0D">
        <w:rPr>
          <w:rFonts w:ascii="Times New Roman" w:hAnsi="Times New Roman" w:cs="Times New Roman"/>
          <w:color w:val="auto"/>
          <w:sz w:val="24"/>
          <w:szCs w:val="24"/>
          <w:u w:val="single"/>
        </w:rPr>
        <w:t>.</w:t>
      </w:r>
    </w:p>
    <w:p w14:paraId="10A90827" w14:textId="3644431E" w:rsidR="00F93467" w:rsidRPr="00D20E0D" w:rsidRDefault="00F93467"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DB257B" w:rsidRPr="00D20E0D">
        <w:rPr>
          <w:rFonts w:ascii="Times New Roman" w:hAnsi="Times New Roman" w:cs="Times New Roman"/>
          <w:color w:val="auto"/>
          <w:sz w:val="24"/>
          <w:szCs w:val="24"/>
          <w:u w:val="single"/>
        </w:rPr>
        <w:t>6</w:t>
      </w:r>
      <w:r w:rsidRPr="00D20E0D">
        <w:rPr>
          <w:rFonts w:ascii="Times New Roman" w:hAnsi="Times New Roman" w:cs="Times New Roman"/>
          <w:color w:val="auto"/>
          <w:sz w:val="24"/>
          <w:szCs w:val="24"/>
          <w:u w:val="single"/>
        </w:rPr>
        <w:t xml:space="preserve">) Poskytovatel </w:t>
      </w:r>
      <w:r w:rsidR="00BE12FD" w:rsidRPr="00665697">
        <w:rPr>
          <w:rFonts w:ascii="Times New Roman" w:hAnsi="Times New Roman" w:cs="Times New Roman"/>
          <w:color w:val="auto"/>
          <w:sz w:val="24"/>
          <w:szCs w:val="24"/>
          <w:u w:val="single"/>
        </w:rPr>
        <w:t>podle odstavce 1</w:t>
      </w:r>
      <w:r w:rsidR="00BE12F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je povinen </w:t>
      </w:r>
      <w:r w:rsidR="00853521" w:rsidRPr="00665697">
        <w:rPr>
          <w:rFonts w:ascii="Times New Roman" w:hAnsi="Times New Roman" w:cs="Times New Roman"/>
          <w:color w:val="auto"/>
          <w:sz w:val="24"/>
          <w:szCs w:val="24"/>
          <w:u w:val="single"/>
        </w:rPr>
        <w:t>řádně vyplnit požadované informace</w:t>
      </w:r>
      <w:r w:rsidR="00853521"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do šablony</w:t>
      </w:r>
      <w:r w:rsidR="00DB257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pro shrnutí smlouvy </w:t>
      </w:r>
      <w:r w:rsidR="00DB257B" w:rsidRPr="00D20E0D">
        <w:rPr>
          <w:rFonts w:ascii="Times New Roman" w:hAnsi="Times New Roman" w:cs="Times New Roman"/>
          <w:color w:val="auto"/>
          <w:sz w:val="24"/>
          <w:szCs w:val="24"/>
          <w:u w:val="single"/>
        </w:rPr>
        <w:t xml:space="preserve">podle odstavce 5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poskytnout </w:t>
      </w:r>
      <w:r w:rsidR="00853521" w:rsidRPr="00665697">
        <w:rPr>
          <w:rFonts w:ascii="Times New Roman" w:hAnsi="Times New Roman" w:cs="Times New Roman"/>
          <w:color w:val="auto"/>
          <w:sz w:val="24"/>
          <w:szCs w:val="24"/>
          <w:u w:val="single"/>
        </w:rPr>
        <w:t xml:space="preserve">jej </w:t>
      </w:r>
      <w:r w:rsidRPr="00D20E0D">
        <w:rPr>
          <w:rFonts w:ascii="Times New Roman" w:hAnsi="Times New Roman" w:cs="Times New Roman"/>
          <w:color w:val="auto"/>
          <w:sz w:val="24"/>
          <w:szCs w:val="24"/>
          <w:u w:val="single"/>
        </w:rPr>
        <w:t>spotřebiteli bezplatně před uzavřením smlouvy,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 smluv uzavíraných distančním způsobem. Je-li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objektivních technických důvodů nemožné poskytnout shrnutí smlouvy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daném okamžiku, je poskytovatel povinen </w:t>
      </w:r>
      <w:r w:rsidR="00F54933" w:rsidRPr="00665697">
        <w:rPr>
          <w:rFonts w:ascii="Times New Roman" w:hAnsi="Times New Roman" w:cs="Times New Roman"/>
          <w:color w:val="auto"/>
          <w:sz w:val="24"/>
          <w:szCs w:val="24"/>
          <w:u w:val="single"/>
        </w:rPr>
        <w:t xml:space="preserve">jej </w:t>
      </w:r>
      <w:r w:rsidRPr="00D20E0D">
        <w:rPr>
          <w:rFonts w:ascii="Times New Roman" w:hAnsi="Times New Roman" w:cs="Times New Roman"/>
          <w:color w:val="auto"/>
          <w:sz w:val="24"/>
          <w:szCs w:val="24"/>
          <w:u w:val="single"/>
        </w:rPr>
        <w:t>poskytnout neprodleně poté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smlouva nabývá účinnosti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okamžiku, kdy spotřebitel po obdržení shrnutí smlouvy potvrdí svůj souhlas se smlouvou.</w:t>
      </w:r>
    </w:p>
    <w:p w14:paraId="3FAA7059" w14:textId="0164D989" w:rsidR="00A66E55" w:rsidRPr="00D20E0D" w:rsidRDefault="00A66E55"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DB257B" w:rsidRPr="00D20E0D">
        <w:rPr>
          <w:rFonts w:ascii="Times New Roman" w:hAnsi="Times New Roman" w:cs="Times New Roman"/>
          <w:color w:val="auto"/>
          <w:sz w:val="24"/>
          <w:szCs w:val="24"/>
          <w:u w:val="single"/>
        </w:rPr>
        <w:t>7</w:t>
      </w:r>
      <w:r w:rsidRPr="00D20E0D">
        <w:rPr>
          <w:rFonts w:ascii="Times New Roman" w:hAnsi="Times New Roman" w:cs="Times New Roman"/>
          <w:color w:val="auto"/>
          <w:sz w:val="24"/>
          <w:szCs w:val="24"/>
          <w:u w:val="single"/>
        </w:rPr>
        <w:t xml:space="preserve">) </w:t>
      </w:r>
      <w:r w:rsidR="00853521" w:rsidRPr="00665697">
        <w:rPr>
          <w:rFonts w:ascii="Times New Roman" w:hAnsi="Times New Roman" w:cs="Times New Roman"/>
          <w:color w:val="auto"/>
          <w:sz w:val="24"/>
          <w:szCs w:val="24"/>
          <w:u w:val="single"/>
        </w:rPr>
        <w:t>Údaje o</w:t>
      </w:r>
      <w:r w:rsidR="00D20E0D">
        <w:rPr>
          <w:rFonts w:ascii="Times New Roman" w:hAnsi="Times New Roman" w:cs="Times New Roman"/>
          <w:color w:val="auto"/>
          <w:sz w:val="24"/>
          <w:szCs w:val="24"/>
          <w:u w:val="single"/>
        </w:rPr>
        <w:t> </w:t>
      </w:r>
      <w:r w:rsidR="00853521" w:rsidRPr="00665697">
        <w:rPr>
          <w:rFonts w:ascii="Times New Roman" w:hAnsi="Times New Roman" w:cs="Times New Roman"/>
          <w:color w:val="auto"/>
          <w:sz w:val="24"/>
          <w:szCs w:val="24"/>
          <w:u w:val="single"/>
        </w:rPr>
        <w:t>obsahu závazku, které podnikatel sdělil spotřebiteli před uzavřením smlouvy, se stávají obsahem smlouvy, ledaže si strany výslovně ujednaly určitou ná</w:t>
      </w:r>
      <w:r w:rsidR="00853521" w:rsidRPr="00D20E0D">
        <w:rPr>
          <w:rFonts w:ascii="Times New Roman" w:hAnsi="Times New Roman" w:cs="Times New Roman"/>
          <w:color w:val="auto"/>
          <w:sz w:val="24"/>
          <w:szCs w:val="24"/>
          <w:u w:val="single"/>
        </w:rPr>
        <w:t>ležitost jinak.</w:t>
      </w:r>
    </w:p>
    <w:p w14:paraId="08A4D84F" w14:textId="3F618DF5" w:rsidR="000C3686" w:rsidRPr="00D20E0D" w:rsidRDefault="00094C91"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DB257B" w:rsidRPr="00D20E0D">
        <w:rPr>
          <w:rFonts w:ascii="Times New Roman" w:hAnsi="Times New Roman" w:cs="Times New Roman"/>
          <w:color w:val="auto"/>
          <w:sz w:val="24"/>
          <w:szCs w:val="24"/>
        </w:rPr>
        <w:t>8</w:t>
      </w:r>
      <w:r w:rsidR="00406C44" w:rsidRPr="00D20E0D">
        <w:rPr>
          <w:rFonts w:ascii="Times New Roman" w:hAnsi="Times New Roman" w:cs="Times New Roman"/>
          <w:color w:val="auto"/>
          <w:sz w:val="24"/>
          <w:szCs w:val="24"/>
        </w:rPr>
        <w:t>) Smlouva musí také obsahovat ověřovací kód podle § 34 odst. 6 písm. d)</w:t>
      </w:r>
      <w:r w:rsidR="009E6DE9" w:rsidRPr="00D20E0D">
        <w:rPr>
          <w:rFonts w:ascii="Times New Roman" w:hAnsi="Times New Roman" w:cs="Times New Roman"/>
          <w:color w:val="auto"/>
          <w:sz w:val="24"/>
          <w:szCs w:val="24"/>
        </w:rPr>
        <w:t xml:space="preserve"> </w:t>
      </w:r>
      <w:r w:rsidR="002C3BE0"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2C3BE0" w:rsidRPr="00D20E0D">
        <w:rPr>
          <w:rFonts w:ascii="Times New Roman" w:hAnsi="Times New Roman" w:cs="Times New Roman"/>
          <w:color w:val="auto"/>
          <w:sz w:val="24"/>
          <w:szCs w:val="24"/>
        </w:rPr>
        <w:t>§ 34a odst. 5 písm. e)</w:t>
      </w:r>
      <w:r w:rsidR="0026108A" w:rsidRPr="00D20E0D">
        <w:rPr>
          <w:rFonts w:ascii="Times New Roman" w:hAnsi="Times New Roman" w:cs="Times New Roman"/>
          <w:color w:val="auto"/>
          <w:sz w:val="24"/>
          <w:szCs w:val="24"/>
        </w:rPr>
        <w:t xml:space="preserve"> </w:t>
      </w:r>
      <w:r w:rsidR="000C3686"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0C3686" w:rsidRPr="00D20E0D">
        <w:rPr>
          <w:rFonts w:ascii="Times New Roman" w:hAnsi="Times New Roman" w:cs="Times New Roman"/>
          <w:color w:val="auto"/>
          <w:sz w:val="24"/>
          <w:szCs w:val="24"/>
        </w:rPr>
        <w:t xml:space="preserve">identifikační údaje účastníka, kterými jsou, je-li uživatelem </w:t>
      </w:r>
    </w:p>
    <w:p w14:paraId="370AF73C" w14:textId="50D6FEA0" w:rsidR="000C3686" w:rsidRPr="00D20E0D" w:rsidRDefault="008C1947"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a)</w:t>
      </w:r>
      <w:r w:rsidR="000C3686" w:rsidRPr="00D20E0D">
        <w:rPr>
          <w:rFonts w:ascii="Times New Roman" w:hAnsi="Times New Roman" w:cs="Times New Roman"/>
          <w:color w:val="auto"/>
          <w:sz w:val="24"/>
          <w:szCs w:val="24"/>
        </w:rPr>
        <w:t xml:space="preserve"> podnikající právnická osoba, obchodní firma nebo název, sídlo, popřípadě sídlo organizační složky na území České republiky, a</w:t>
      </w:r>
      <w:r w:rsidR="00D20E0D">
        <w:rPr>
          <w:rFonts w:ascii="Times New Roman" w:hAnsi="Times New Roman" w:cs="Times New Roman"/>
          <w:color w:val="auto"/>
          <w:sz w:val="24"/>
          <w:szCs w:val="24"/>
        </w:rPr>
        <w:t> </w:t>
      </w:r>
      <w:r w:rsidR="000C3686" w:rsidRPr="00D20E0D">
        <w:rPr>
          <w:rFonts w:ascii="Times New Roman" w:hAnsi="Times New Roman" w:cs="Times New Roman"/>
          <w:color w:val="auto"/>
          <w:sz w:val="24"/>
          <w:szCs w:val="24"/>
        </w:rPr>
        <w:t>identifikační číslo, bylo-li přiděleno, jméno, popřípadě jména, příjmení a</w:t>
      </w:r>
      <w:r w:rsidR="00D20E0D">
        <w:rPr>
          <w:rFonts w:ascii="Times New Roman" w:hAnsi="Times New Roman" w:cs="Times New Roman"/>
          <w:color w:val="auto"/>
          <w:sz w:val="24"/>
          <w:szCs w:val="24"/>
        </w:rPr>
        <w:t> </w:t>
      </w:r>
      <w:r w:rsidR="000C3686" w:rsidRPr="00D20E0D">
        <w:rPr>
          <w:rFonts w:ascii="Times New Roman" w:hAnsi="Times New Roman" w:cs="Times New Roman"/>
          <w:color w:val="auto"/>
          <w:sz w:val="24"/>
          <w:szCs w:val="24"/>
        </w:rPr>
        <w:t xml:space="preserve">bydliště osoby oprávněné jednat jménem této právnické osoby, </w:t>
      </w:r>
    </w:p>
    <w:p w14:paraId="3ABB9CE7" w14:textId="0EBC1B83" w:rsidR="000C3686" w:rsidRPr="00D20E0D" w:rsidRDefault="008C1947"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b)</w:t>
      </w:r>
      <w:r w:rsidRPr="00D20E0D">
        <w:rPr>
          <w:rFonts w:ascii="Times New Roman" w:hAnsi="Times New Roman" w:cs="Times New Roman"/>
          <w:color w:val="auto"/>
          <w:sz w:val="24"/>
          <w:szCs w:val="24"/>
        </w:rPr>
        <w:t xml:space="preserve"> </w:t>
      </w:r>
      <w:r w:rsidR="000C3686" w:rsidRPr="00D20E0D">
        <w:rPr>
          <w:rFonts w:ascii="Times New Roman" w:hAnsi="Times New Roman" w:cs="Times New Roman"/>
          <w:color w:val="auto"/>
          <w:sz w:val="24"/>
          <w:szCs w:val="24"/>
        </w:rPr>
        <w:t>podnikající fyzická osoba, jméno, popřípadě jména, a</w:t>
      </w:r>
      <w:r w:rsidR="00D20E0D">
        <w:rPr>
          <w:rFonts w:ascii="Times New Roman" w:hAnsi="Times New Roman" w:cs="Times New Roman"/>
          <w:color w:val="auto"/>
          <w:sz w:val="24"/>
          <w:szCs w:val="24"/>
        </w:rPr>
        <w:t> </w:t>
      </w:r>
      <w:r w:rsidR="000C3686" w:rsidRPr="00D20E0D">
        <w:rPr>
          <w:rFonts w:ascii="Times New Roman" w:hAnsi="Times New Roman" w:cs="Times New Roman"/>
          <w:color w:val="auto"/>
          <w:sz w:val="24"/>
          <w:szCs w:val="24"/>
        </w:rPr>
        <w:t xml:space="preserve">příjmení, popřípadě obchodní firma, bydliště, </w:t>
      </w:r>
      <w:r w:rsidR="00F54933" w:rsidRPr="00665697">
        <w:rPr>
          <w:rFonts w:ascii="Times New Roman" w:hAnsi="Times New Roman" w:cs="Times New Roman"/>
          <w:color w:val="auto"/>
          <w:sz w:val="24"/>
          <w:szCs w:val="24"/>
        </w:rPr>
        <w:t>sídlo</w:t>
      </w:r>
      <w:r w:rsidR="00F54933" w:rsidRPr="00D20E0D">
        <w:rPr>
          <w:rFonts w:ascii="Times New Roman" w:hAnsi="Times New Roman" w:cs="Times New Roman"/>
          <w:color w:val="auto"/>
          <w:sz w:val="24"/>
          <w:szCs w:val="24"/>
        </w:rPr>
        <w:t xml:space="preserve"> </w:t>
      </w:r>
      <w:r w:rsidR="000C3686"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0C3686" w:rsidRPr="00D20E0D">
        <w:rPr>
          <w:rFonts w:ascii="Times New Roman" w:hAnsi="Times New Roman" w:cs="Times New Roman"/>
          <w:color w:val="auto"/>
          <w:sz w:val="24"/>
          <w:szCs w:val="24"/>
        </w:rPr>
        <w:t xml:space="preserve">identifikační číslo, bylo-li přiděleno, </w:t>
      </w:r>
    </w:p>
    <w:p w14:paraId="4A7F172B" w14:textId="533ACB5C" w:rsidR="000C3686" w:rsidRPr="00D20E0D" w:rsidRDefault="008C1947" w:rsidP="005C61F0">
      <w:pPr>
        <w:spacing w:after="120" w:line="240" w:lineRule="auto"/>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rPr>
        <w:t>c)</w:t>
      </w:r>
      <w:r w:rsidRPr="00D20E0D">
        <w:rPr>
          <w:rFonts w:ascii="Times New Roman" w:hAnsi="Times New Roman" w:cs="Times New Roman"/>
          <w:color w:val="auto"/>
          <w:sz w:val="24"/>
          <w:szCs w:val="24"/>
        </w:rPr>
        <w:t xml:space="preserve"> </w:t>
      </w:r>
      <w:r w:rsidR="000C3686" w:rsidRPr="00D20E0D">
        <w:rPr>
          <w:rFonts w:ascii="Times New Roman" w:hAnsi="Times New Roman" w:cs="Times New Roman"/>
          <w:color w:val="auto"/>
          <w:sz w:val="24"/>
          <w:szCs w:val="24"/>
        </w:rPr>
        <w:t>nepodnikající osoba, jméno, popřípadě jména, a</w:t>
      </w:r>
      <w:r w:rsidR="00D20E0D">
        <w:rPr>
          <w:rFonts w:ascii="Times New Roman" w:hAnsi="Times New Roman" w:cs="Times New Roman"/>
          <w:color w:val="auto"/>
          <w:sz w:val="24"/>
          <w:szCs w:val="24"/>
        </w:rPr>
        <w:t> </w:t>
      </w:r>
      <w:r w:rsidR="000C3686" w:rsidRPr="00D20E0D">
        <w:rPr>
          <w:rFonts w:ascii="Times New Roman" w:hAnsi="Times New Roman" w:cs="Times New Roman"/>
          <w:color w:val="auto"/>
          <w:sz w:val="24"/>
          <w:szCs w:val="24"/>
        </w:rPr>
        <w:t>příjmení, bydliště, datum narození</w:t>
      </w:r>
      <w:r w:rsidR="00F70214" w:rsidRPr="00D20E0D">
        <w:rPr>
          <w:rFonts w:ascii="Times New Roman" w:hAnsi="Times New Roman" w:cs="Times New Roman"/>
          <w:color w:val="auto"/>
          <w:sz w:val="24"/>
          <w:szCs w:val="24"/>
        </w:rPr>
        <w:t xml:space="preserve"> nebo rodné číslo fyzické osoby, bylo-li přiděleno</w:t>
      </w:r>
      <w:r w:rsidR="000C3686" w:rsidRPr="00D20E0D">
        <w:rPr>
          <w:rFonts w:ascii="Times New Roman" w:hAnsi="Times New Roman" w:cs="Times New Roman"/>
          <w:color w:val="auto"/>
          <w:sz w:val="24"/>
          <w:szCs w:val="24"/>
        </w:rPr>
        <w:t>, nebo název a</w:t>
      </w:r>
      <w:r w:rsidR="00D20E0D">
        <w:rPr>
          <w:rFonts w:ascii="Times New Roman" w:hAnsi="Times New Roman" w:cs="Times New Roman"/>
          <w:color w:val="auto"/>
          <w:sz w:val="24"/>
          <w:szCs w:val="24"/>
        </w:rPr>
        <w:t> </w:t>
      </w:r>
      <w:r w:rsidR="000C3686" w:rsidRPr="00D20E0D">
        <w:rPr>
          <w:rFonts w:ascii="Times New Roman" w:hAnsi="Times New Roman" w:cs="Times New Roman"/>
          <w:color w:val="auto"/>
          <w:sz w:val="24"/>
          <w:szCs w:val="24"/>
        </w:rPr>
        <w:t>sídlo, popřípadě sídlo organizační složky na území České republiky, popřípadě identifikační číslo právnické osoby, bylo-li přiděleno.</w:t>
      </w:r>
      <w:r w:rsidR="000C3686" w:rsidRPr="00D20E0D">
        <w:rPr>
          <w:rFonts w:ascii="Times New Roman" w:hAnsi="Times New Roman" w:cs="Times New Roman"/>
          <w:color w:val="auto"/>
          <w:sz w:val="24"/>
          <w:szCs w:val="24"/>
          <w:u w:val="single"/>
        </w:rPr>
        <w:t xml:space="preserve">    </w:t>
      </w:r>
    </w:p>
    <w:p w14:paraId="08A8B0E1" w14:textId="26F431D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D11089" w:rsidRPr="00D20E0D">
        <w:rPr>
          <w:rFonts w:ascii="Times New Roman" w:hAnsi="Times New Roman" w:cs="Times New Roman"/>
          <w:color w:val="auto"/>
          <w:sz w:val="24"/>
          <w:szCs w:val="24"/>
          <w:u w:val="single"/>
        </w:rPr>
        <w:t>9</w:t>
      </w:r>
      <w:r w:rsidRPr="00D20E0D">
        <w:rPr>
          <w:rFonts w:ascii="Times New Roman" w:hAnsi="Times New Roman" w:cs="Times New Roman"/>
          <w:color w:val="auto"/>
          <w:sz w:val="24"/>
          <w:szCs w:val="24"/>
          <w:u w:val="single"/>
        </w:rPr>
        <w:t>) Je-li služba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nebo veřejně dostupná interpersonální komunikační služba účtována na základě času nebo objemu spotřeby, je její poskytovatel povinen nabízet </w:t>
      </w:r>
      <w:r w:rsidR="0004028A" w:rsidRPr="00D20E0D">
        <w:rPr>
          <w:rFonts w:ascii="Times New Roman" w:hAnsi="Times New Roman" w:cs="Times New Roman"/>
          <w:color w:val="auto"/>
          <w:sz w:val="24"/>
          <w:szCs w:val="24"/>
          <w:u w:val="single"/>
        </w:rPr>
        <w:t>spotřebitel</w:t>
      </w:r>
      <w:r w:rsidR="0004028A">
        <w:rPr>
          <w:rFonts w:ascii="Times New Roman" w:hAnsi="Times New Roman" w:cs="Times New Roman"/>
          <w:color w:val="auto"/>
          <w:sz w:val="24"/>
          <w:szCs w:val="24"/>
          <w:u w:val="single"/>
        </w:rPr>
        <w:t>i</w:t>
      </w:r>
      <w:r w:rsidR="0004028A"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funkci sledování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kontroly využívání každé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účtovaných služeb. Tato funkce zahrnuje včasný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informacím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úrovni spotřeby služeb zahrnutých do plánu sazeb. Poskytovatel je povinen </w:t>
      </w:r>
      <w:r w:rsidR="00564EED" w:rsidRPr="00D20E0D">
        <w:rPr>
          <w:rFonts w:ascii="Times New Roman" w:hAnsi="Times New Roman" w:cs="Times New Roman"/>
          <w:color w:val="auto"/>
          <w:sz w:val="24"/>
          <w:szCs w:val="24"/>
          <w:u w:val="single"/>
        </w:rPr>
        <w:t xml:space="preserve">informovat </w:t>
      </w:r>
      <w:r w:rsidRPr="00D20E0D">
        <w:rPr>
          <w:rFonts w:ascii="Times New Roman" w:hAnsi="Times New Roman" w:cs="Times New Roman"/>
          <w:color w:val="auto"/>
          <w:sz w:val="24"/>
          <w:szCs w:val="24"/>
          <w:u w:val="single"/>
        </w:rPr>
        <w:t xml:space="preserve">spotřebitele před dosažením limitu spotřeby, jak jej stanovil Úřad podle odstavce </w:t>
      </w:r>
      <w:r w:rsidR="00655B1A" w:rsidRPr="00D20E0D">
        <w:rPr>
          <w:rFonts w:ascii="Times New Roman" w:hAnsi="Times New Roman" w:cs="Times New Roman"/>
          <w:color w:val="auto"/>
          <w:sz w:val="24"/>
          <w:szCs w:val="24"/>
          <w:u w:val="single"/>
        </w:rPr>
        <w:t>10</w:t>
      </w:r>
      <w:r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který je zahrnut v</w:t>
      </w:r>
      <w:r w:rsidR="00D20E0D">
        <w:rPr>
          <w:rFonts w:ascii="Times New Roman" w:hAnsi="Times New Roman" w:cs="Times New Roman"/>
          <w:color w:val="auto"/>
          <w:sz w:val="24"/>
          <w:szCs w:val="24"/>
          <w:u w:val="single"/>
        </w:rPr>
        <w:t> </w:t>
      </w:r>
      <w:r w:rsidR="0004028A" w:rsidRPr="00D20E0D">
        <w:rPr>
          <w:rFonts w:ascii="Times New Roman" w:hAnsi="Times New Roman" w:cs="Times New Roman"/>
          <w:color w:val="auto"/>
          <w:sz w:val="24"/>
          <w:szCs w:val="24"/>
          <w:u w:val="single"/>
        </w:rPr>
        <w:t>je</w:t>
      </w:r>
      <w:r w:rsidR="0004028A">
        <w:rPr>
          <w:rFonts w:ascii="Times New Roman" w:hAnsi="Times New Roman" w:cs="Times New Roman"/>
          <w:color w:val="auto"/>
          <w:sz w:val="24"/>
          <w:szCs w:val="24"/>
          <w:u w:val="single"/>
        </w:rPr>
        <w:t>ho</w:t>
      </w:r>
      <w:r w:rsidR="0004028A"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cenovém plánu,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 úplném vyčerpání určité služby zahrnuté v</w:t>
      </w:r>
      <w:r w:rsidR="00D20E0D">
        <w:rPr>
          <w:rFonts w:ascii="Times New Roman" w:hAnsi="Times New Roman" w:cs="Times New Roman"/>
          <w:color w:val="auto"/>
          <w:sz w:val="24"/>
          <w:szCs w:val="24"/>
          <w:u w:val="single"/>
        </w:rPr>
        <w:t> </w:t>
      </w:r>
      <w:r w:rsidR="0004028A" w:rsidRPr="00D20E0D">
        <w:rPr>
          <w:rFonts w:ascii="Times New Roman" w:hAnsi="Times New Roman" w:cs="Times New Roman"/>
          <w:color w:val="auto"/>
          <w:sz w:val="24"/>
          <w:szCs w:val="24"/>
          <w:u w:val="single"/>
        </w:rPr>
        <w:t>je</w:t>
      </w:r>
      <w:r w:rsidR="0004028A">
        <w:rPr>
          <w:rFonts w:ascii="Times New Roman" w:hAnsi="Times New Roman" w:cs="Times New Roman"/>
          <w:color w:val="auto"/>
          <w:sz w:val="24"/>
          <w:szCs w:val="24"/>
          <w:u w:val="single"/>
        </w:rPr>
        <w:t>ho</w:t>
      </w:r>
      <w:r w:rsidR="0004028A"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cenovém plánu.</w:t>
      </w:r>
    </w:p>
    <w:p w14:paraId="16D919A3" w14:textId="77777777" w:rsidR="0004028A" w:rsidRPr="0004028A" w:rsidRDefault="0004028A" w:rsidP="0004028A">
      <w:pPr>
        <w:spacing w:after="120" w:line="240" w:lineRule="auto"/>
        <w:ind w:firstLine="357"/>
        <w:jc w:val="both"/>
        <w:rPr>
          <w:rFonts w:ascii="Times New Roman" w:hAnsi="Times New Roman" w:cs="Times New Roman"/>
          <w:color w:val="auto"/>
          <w:sz w:val="24"/>
          <w:szCs w:val="24"/>
          <w:u w:val="single"/>
        </w:rPr>
      </w:pPr>
      <w:r w:rsidRPr="0004028A">
        <w:rPr>
          <w:rFonts w:ascii="Times New Roman" w:hAnsi="Times New Roman" w:cs="Times New Roman"/>
          <w:color w:val="auto"/>
          <w:sz w:val="24"/>
          <w:szCs w:val="24"/>
          <w:u w:val="single"/>
        </w:rPr>
        <w:lastRenderedPageBreak/>
        <w:t>(10) Úřad může stanovit náležitosti informační povinnosti poskytovatele o úrovni spotřeby a dočasném přerušení dalšího využívání příslušných služeb, je-li dosažen Úřadem stanovený finanční nebo objemový limit, a to</w:t>
      </w:r>
    </w:p>
    <w:p w14:paraId="21B93DA3" w14:textId="0BB0CDC8" w:rsidR="0004028A" w:rsidRPr="0004028A" w:rsidRDefault="0004028A" w:rsidP="0004028A">
      <w:pPr>
        <w:spacing w:after="120" w:line="240" w:lineRule="auto"/>
        <w:ind w:firstLine="357"/>
        <w:jc w:val="both"/>
        <w:rPr>
          <w:rFonts w:ascii="Times New Roman" w:hAnsi="Times New Roman" w:cs="Times New Roman"/>
          <w:iCs/>
          <w:color w:val="auto"/>
          <w:sz w:val="24"/>
          <w:szCs w:val="24"/>
          <w:u w:val="single"/>
        </w:rPr>
      </w:pPr>
      <w:r w:rsidRPr="0004028A">
        <w:rPr>
          <w:rFonts w:ascii="Times New Roman" w:hAnsi="Times New Roman" w:cs="Times New Roman"/>
          <w:color w:val="auto"/>
          <w:sz w:val="24"/>
          <w:szCs w:val="24"/>
          <w:u w:val="single"/>
        </w:rPr>
        <w:t>a)</w:t>
      </w:r>
      <w:r w:rsidRPr="0004028A">
        <w:rPr>
          <w:rFonts w:ascii="Times New Roman" w:hAnsi="Times New Roman" w:cs="Times New Roman"/>
          <w:color w:val="auto"/>
          <w:sz w:val="24"/>
          <w:szCs w:val="24"/>
          <w:u w:val="single"/>
        </w:rPr>
        <w:tab/>
        <w:t>opatřením obecné povahy</w:t>
      </w:r>
      <w:r w:rsidRPr="0004028A">
        <w:rPr>
          <w:rFonts w:ascii="Times New Roman" w:hAnsi="Times New Roman" w:cs="Times New Roman"/>
          <w:iCs/>
          <w:color w:val="auto"/>
          <w:sz w:val="24"/>
          <w:szCs w:val="24"/>
          <w:u w:val="single"/>
        </w:rPr>
        <w:t xml:space="preserve"> v případě neplnění informační povinnosti podle odstavce 9 ve vztahu k určitému druhu služeb, nebo</w:t>
      </w:r>
    </w:p>
    <w:p w14:paraId="4A965C90" w14:textId="6846A1B7" w:rsidR="006E65A2" w:rsidRPr="00D20E0D" w:rsidRDefault="0004028A" w:rsidP="0004028A">
      <w:pPr>
        <w:spacing w:after="120" w:line="240" w:lineRule="auto"/>
        <w:ind w:firstLine="357"/>
        <w:jc w:val="both"/>
        <w:rPr>
          <w:rFonts w:ascii="Times New Roman" w:hAnsi="Times New Roman" w:cs="Times New Roman"/>
          <w:color w:val="auto"/>
          <w:sz w:val="24"/>
          <w:szCs w:val="24"/>
          <w:u w:val="single"/>
        </w:rPr>
      </w:pPr>
      <w:r w:rsidRPr="0004028A">
        <w:rPr>
          <w:rFonts w:ascii="Times New Roman" w:hAnsi="Times New Roman" w:cs="Times New Roman"/>
          <w:iCs/>
          <w:color w:val="auto"/>
          <w:sz w:val="24"/>
          <w:szCs w:val="24"/>
          <w:u w:val="single"/>
        </w:rPr>
        <w:t>b)</w:t>
      </w:r>
      <w:r w:rsidRPr="0004028A">
        <w:rPr>
          <w:rFonts w:ascii="Times New Roman" w:hAnsi="Times New Roman" w:cs="Times New Roman"/>
          <w:iCs/>
          <w:color w:val="auto"/>
          <w:sz w:val="24"/>
          <w:szCs w:val="24"/>
          <w:u w:val="single"/>
        </w:rPr>
        <w:tab/>
      </w:r>
      <w:r w:rsidRPr="0004028A">
        <w:rPr>
          <w:rFonts w:ascii="Times New Roman" w:hAnsi="Times New Roman" w:cs="Times New Roman"/>
          <w:color w:val="auto"/>
          <w:sz w:val="24"/>
          <w:szCs w:val="24"/>
          <w:u w:val="single"/>
        </w:rPr>
        <w:t>rozhodnutím v případě</w:t>
      </w:r>
      <w:r w:rsidRPr="0004028A">
        <w:rPr>
          <w:rFonts w:ascii="Times New Roman" w:hAnsi="Times New Roman" w:cs="Times New Roman"/>
          <w:iCs/>
          <w:color w:val="auto"/>
          <w:sz w:val="24"/>
          <w:szCs w:val="24"/>
          <w:u w:val="single"/>
        </w:rPr>
        <w:t xml:space="preserve"> nedodržení informační povinnosti podle odstavce 9 poskytovatelem.</w:t>
      </w:r>
    </w:p>
    <w:p w14:paraId="0569DC54" w14:textId="71E79677"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D11089" w:rsidRPr="00D20E0D">
        <w:rPr>
          <w:rFonts w:ascii="Times New Roman" w:hAnsi="Times New Roman" w:cs="Times New Roman"/>
          <w:color w:val="auto"/>
          <w:sz w:val="24"/>
          <w:szCs w:val="24"/>
        </w:rPr>
        <w:t>11</w:t>
      </w:r>
      <w:r w:rsidRPr="00D20E0D">
        <w:rPr>
          <w:rFonts w:ascii="Times New Roman" w:hAnsi="Times New Roman" w:cs="Times New Roman"/>
          <w:color w:val="auto"/>
          <w:sz w:val="24"/>
          <w:szCs w:val="24"/>
        </w:rPr>
        <w:t>) Úřad může podnikateli poskytujícímu veřejně dostupnou službu elektronických komunikací</w:t>
      </w:r>
      <w:r w:rsidR="00EC5126"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jinou než přenosovou službu používanou pro poskytování služby komunikace mezi stroj</w:t>
      </w:r>
      <w:r w:rsidRPr="00665697">
        <w:rPr>
          <w:rFonts w:ascii="Times New Roman" w:hAnsi="Times New Roman" w:cs="Times New Roman"/>
          <w:color w:val="auto"/>
          <w:sz w:val="24"/>
          <w:szCs w:val="24"/>
        </w:rPr>
        <w:t>i</w:t>
      </w:r>
      <w:r w:rsidR="00EC5126"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nebo </w:t>
      </w:r>
      <w:r w:rsidR="00EC5126" w:rsidRPr="00665697">
        <w:rPr>
          <w:rFonts w:ascii="Times New Roman" w:hAnsi="Times New Roman" w:cs="Times New Roman"/>
          <w:color w:val="auto"/>
          <w:sz w:val="24"/>
          <w:szCs w:val="24"/>
        </w:rPr>
        <w:t xml:space="preserve">zajišťujícímu </w:t>
      </w:r>
      <w:r w:rsidRPr="00D20E0D">
        <w:rPr>
          <w:rFonts w:ascii="Times New Roman" w:hAnsi="Times New Roman" w:cs="Times New Roman"/>
          <w:color w:val="auto"/>
          <w:sz w:val="24"/>
          <w:szCs w:val="24"/>
        </w:rPr>
        <w:t>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uložit rozhodnutím, aby provedl změnu smlouvy nebo jejího zveřejněného návrhu pro veřejně dostupnou službu elektronických komunikací nebo pro zajištění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jsou-li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rozporu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tímto zákonem, prováděcími právními předpisy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tomuto zákonu, se zákonem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ochraně spotřebitele,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důvodu nekalých, klamavých nebo agresivních obchodních praktik nebo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důvodu diskriminace spotřebitele</w:t>
      </w:r>
      <w:r w:rsidRPr="00D20E0D">
        <w:rPr>
          <w:rFonts w:ascii="Times New Roman" w:hAnsi="Times New Roman" w:cs="Times New Roman"/>
          <w:color w:val="auto"/>
          <w:sz w:val="24"/>
          <w:szCs w:val="24"/>
          <w:vertAlign w:val="superscript"/>
        </w:rPr>
        <w:t>24a)</w:t>
      </w:r>
      <w:r w:rsidR="00252503" w:rsidRPr="00D20E0D">
        <w:rPr>
          <w:rFonts w:ascii="Times New Roman" w:hAnsi="Times New Roman" w:cs="Times New Roman"/>
          <w:color w:val="auto"/>
          <w:sz w:val="24"/>
          <w:szCs w:val="24"/>
        </w:rPr>
        <w:t>, nebo s</w:t>
      </w:r>
      <w:r w:rsidR="00D20E0D">
        <w:rPr>
          <w:rFonts w:ascii="Times New Roman" w:hAnsi="Times New Roman" w:cs="Times New Roman"/>
          <w:color w:val="auto"/>
          <w:sz w:val="24"/>
          <w:szCs w:val="24"/>
        </w:rPr>
        <w:t> </w:t>
      </w:r>
      <w:r w:rsidR="00252503" w:rsidRPr="00D20E0D">
        <w:rPr>
          <w:rFonts w:ascii="Times New Roman" w:hAnsi="Times New Roman" w:cs="Times New Roman"/>
          <w:color w:val="auto"/>
          <w:sz w:val="24"/>
          <w:szCs w:val="24"/>
        </w:rPr>
        <w:t>přímo použitelnými předpisy Evropské unie v</w:t>
      </w:r>
      <w:r w:rsidR="00D20E0D">
        <w:rPr>
          <w:rFonts w:ascii="Times New Roman" w:hAnsi="Times New Roman" w:cs="Times New Roman"/>
          <w:color w:val="auto"/>
          <w:sz w:val="24"/>
          <w:szCs w:val="24"/>
        </w:rPr>
        <w:t> </w:t>
      </w:r>
      <w:r w:rsidR="00252503" w:rsidRPr="00D20E0D">
        <w:rPr>
          <w:rFonts w:ascii="Times New Roman" w:hAnsi="Times New Roman" w:cs="Times New Roman"/>
          <w:color w:val="auto"/>
          <w:sz w:val="24"/>
          <w:szCs w:val="24"/>
        </w:rPr>
        <w:t>oblasti elektronických komunikací</w:t>
      </w:r>
      <w:r w:rsidRPr="00D20E0D">
        <w:rPr>
          <w:rFonts w:ascii="Times New Roman" w:hAnsi="Times New Roman" w:cs="Times New Roman"/>
          <w:color w:val="auto"/>
          <w:sz w:val="24"/>
          <w:szCs w:val="24"/>
        </w:rPr>
        <w:t>.</w:t>
      </w:r>
    </w:p>
    <w:p w14:paraId="49363817" w14:textId="242328A1"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D11089" w:rsidRPr="00D20E0D">
        <w:rPr>
          <w:rFonts w:ascii="Times New Roman" w:hAnsi="Times New Roman" w:cs="Times New Roman"/>
          <w:color w:val="auto"/>
          <w:sz w:val="24"/>
          <w:szCs w:val="24"/>
        </w:rPr>
        <w:t>12</w:t>
      </w:r>
      <w:r w:rsidRPr="00D20E0D">
        <w:rPr>
          <w:rFonts w:ascii="Times New Roman" w:hAnsi="Times New Roman" w:cs="Times New Roman"/>
          <w:color w:val="auto"/>
          <w:sz w:val="24"/>
          <w:szCs w:val="24"/>
        </w:rPr>
        <w:t>) Uzavírá-li se, nebo mění smlouva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poskytování veřejně dostupné služby elektronických komunikací</w:t>
      </w:r>
      <w:r w:rsidR="003873FF"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jiné než přenosové služby používané pro poskytování služeb komunikace mezi stroji</w:t>
      </w:r>
      <w:r w:rsidR="00432E01"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nebo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za použití prostředku komunikace na dálku, je podnikatel poskytující veřejně dostupnou službu elektronických komunikací ne</w:t>
      </w:r>
      <w:r w:rsidR="009A5B71" w:rsidRPr="00D20E0D">
        <w:rPr>
          <w:rFonts w:ascii="Times New Roman" w:hAnsi="Times New Roman" w:cs="Times New Roman"/>
          <w:color w:val="auto"/>
          <w:sz w:val="24"/>
          <w:szCs w:val="24"/>
        </w:rPr>
        <w:t>bo zajištující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veřejné komunikační sítí povinen bezodkladně po uzavření smlouvy nebo její změny poskytnout spotřebiteli </w:t>
      </w:r>
      <w:r w:rsidR="00164772" w:rsidRPr="00D20E0D">
        <w:rPr>
          <w:rFonts w:ascii="Times New Roman" w:hAnsi="Times New Roman" w:cs="Times New Roman"/>
          <w:color w:val="auto"/>
          <w:sz w:val="24"/>
          <w:szCs w:val="24"/>
        </w:rPr>
        <w:t xml:space="preserve">nebo koncovému uživateli, </w:t>
      </w:r>
      <w:bookmarkStart w:id="40" w:name="_Hlk54436146"/>
      <w:bookmarkStart w:id="41" w:name="_Hlk54435573"/>
      <w:r w:rsidR="00164772" w:rsidRPr="00D20E0D">
        <w:rPr>
          <w:rFonts w:ascii="Times New Roman" w:hAnsi="Times New Roman" w:cs="Times New Roman"/>
          <w:color w:val="auto"/>
          <w:sz w:val="24"/>
          <w:szCs w:val="24"/>
        </w:rPr>
        <w:t>který</w:t>
      </w:r>
      <w:r w:rsidR="0025520B" w:rsidRPr="00665697">
        <w:rPr>
          <w:rFonts w:ascii="Times New Roman" w:hAnsi="Times New Roman" w:cs="Times New Roman"/>
          <w:color w:val="auto"/>
          <w:sz w:val="24"/>
          <w:szCs w:val="24"/>
        </w:rPr>
        <w:t>m</w:t>
      </w:r>
      <w:r w:rsidR="00164772" w:rsidRPr="00D20E0D">
        <w:rPr>
          <w:rFonts w:ascii="Times New Roman" w:hAnsi="Times New Roman" w:cs="Times New Roman"/>
          <w:color w:val="auto"/>
          <w:sz w:val="24"/>
          <w:szCs w:val="24"/>
        </w:rPr>
        <w:t xml:space="preserve"> je </w:t>
      </w:r>
      <w:bookmarkStart w:id="42" w:name="_Hlk54439283"/>
      <w:proofErr w:type="spellStart"/>
      <w:r w:rsidR="0025520B" w:rsidRPr="006004C8">
        <w:rPr>
          <w:rFonts w:ascii="Times New Roman" w:hAnsi="Times New Roman" w:cs="Times New Roman"/>
          <w:color w:val="auto"/>
          <w:sz w:val="24"/>
          <w:szCs w:val="24"/>
        </w:rPr>
        <w:t>mikropodnik</w:t>
      </w:r>
      <w:proofErr w:type="spellEnd"/>
      <w:r w:rsidR="0025520B" w:rsidRPr="006004C8">
        <w:rPr>
          <w:rFonts w:ascii="Times New Roman" w:hAnsi="Times New Roman" w:cs="Times New Roman"/>
          <w:color w:val="auto"/>
          <w:sz w:val="24"/>
          <w:szCs w:val="24"/>
        </w:rPr>
        <w:t xml:space="preserve">, malý podnik nebo </w:t>
      </w:r>
      <w:bookmarkStart w:id="43" w:name="_Hlk54436222"/>
      <w:r w:rsidR="0025520B" w:rsidRPr="006004C8">
        <w:rPr>
          <w:rFonts w:ascii="Times New Roman" w:hAnsi="Times New Roman" w:cs="Times New Roman"/>
          <w:color w:val="auto"/>
          <w:sz w:val="24"/>
          <w:szCs w:val="24"/>
        </w:rPr>
        <w:t>nezisková organizace</w:t>
      </w:r>
      <w:bookmarkEnd w:id="40"/>
      <w:bookmarkEnd w:id="42"/>
      <w:bookmarkEnd w:id="43"/>
      <w:r w:rsidR="0025520B" w:rsidRPr="006004C8">
        <w:rPr>
          <w:rFonts w:ascii="Times New Roman" w:hAnsi="Times New Roman" w:cs="Times New Roman"/>
          <w:color w:val="auto"/>
          <w:sz w:val="24"/>
          <w:szCs w:val="24"/>
        </w:rPr>
        <w:t>,</w:t>
      </w:r>
      <w:bookmarkEnd w:id="41"/>
      <w:r w:rsidR="00FB4A8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informace podle odstavce 1 písemně,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listinné nebo elektronické </w:t>
      </w:r>
      <w:r w:rsidR="00096D64" w:rsidRPr="00D20E0D">
        <w:rPr>
          <w:rFonts w:ascii="Times New Roman" w:hAnsi="Times New Roman" w:cs="Times New Roman"/>
          <w:color w:val="auto"/>
          <w:sz w:val="24"/>
          <w:szCs w:val="24"/>
        </w:rPr>
        <w:t>podobě</w:t>
      </w:r>
      <w:r w:rsidRPr="00D20E0D">
        <w:rPr>
          <w:rFonts w:ascii="Times New Roman" w:hAnsi="Times New Roman" w:cs="Times New Roman"/>
          <w:color w:val="auto"/>
          <w:sz w:val="24"/>
          <w:szCs w:val="24"/>
        </w:rPr>
        <w:t>. Lhůta pro odstoupení spotřebitele</w:t>
      </w:r>
      <w:r w:rsidR="00F17518" w:rsidRPr="00D20E0D">
        <w:rPr>
          <w:rFonts w:ascii="Times New Roman" w:hAnsi="Times New Roman" w:cs="Times New Roman"/>
          <w:color w:val="auto"/>
          <w:sz w:val="24"/>
          <w:szCs w:val="24"/>
        </w:rPr>
        <w:t xml:space="preserve"> nebo koncového uživatele, </w:t>
      </w:r>
      <w:r w:rsidR="0061020B" w:rsidRPr="00665697">
        <w:rPr>
          <w:rFonts w:ascii="Times New Roman" w:hAnsi="Times New Roman" w:cs="Times New Roman"/>
          <w:color w:val="auto"/>
          <w:sz w:val="24"/>
          <w:szCs w:val="24"/>
        </w:rPr>
        <w:t>který</w:t>
      </w:r>
      <w:r w:rsidR="0061020B" w:rsidRPr="00D20E0D">
        <w:rPr>
          <w:rFonts w:ascii="Times New Roman" w:hAnsi="Times New Roman" w:cs="Times New Roman"/>
          <w:color w:val="auto"/>
          <w:sz w:val="24"/>
          <w:szCs w:val="24"/>
        </w:rPr>
        <w:t xml:space="preserve">m je </w:t>
      </w:r>
      <w:proofErr w:type="spellStart"/>
      <w:r w:rsidR="0061020B" w:rsidRPr="006004C8">
        <w:rPr>
          <w:rFonts w:ascii="Times New Roman" w:hAnsi="Times New Roman" w:cs="Times New Roman"/>
          <w:color w:val="auto"/>
          <w:sz w:val="24"/>
          <w:szCs w:val="24"/>
        </w:rPr>
        <w:t>mikropodnik</w:t>
      </w:r>
      <w:proofErr w:type="spellEnd"/>
      <w:r w:rsidR="0061020B" w:rsidRPr="006004C8">
        <w:rPr>
          <w:rFonts w:ascii="Times New Roman" w:hAnsi="Times New Roman" w:cs="Times New Roman"/>
          <w:color w:val="auto"/>
          <w:sz w:val="24"/>
          <w:szCs w:val="24"/>
        </w:rPr>
        <w:t>, malý podnik nebo nezisková organizace</w:t>
      </w:r>
      <w:r w:rsidR="00F17518"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od smlouvy nebo její změny uzavřené mimo obchodní </w:t>
      </w:r>
      <w:r w:rsidR="00030F5A" w:rsidRPr="00D20E0D">
        <w:rPr>
          <w:rFonts w:ascii="Times New Roman" w:hAnsi="Times New Roman" w:cs="Times New Roman"/>
          <w:color w:val="auto"/>
          <w:sz w:val="24"/>
          <w:szCs w:val="24"/>
        </w:rPr>
        <w:t>prostory</w:t>
      </w:r>
      <w:r w:rsidRPr="00D20E0D">
        <w:rPr>
          <w:rFonts w:ascii="Times New Roman" w:hAnsi="Times New Roman" w:cs="Times New Roman"/>
          <w:color w:val="auto"/>
          <w:sz w:val="24"/>
          <w:szCs w:val="24"/>
        </w:rPr>
        <w:t xml:space="preserve"> nebo při použití prostředků komunikace na </w:t>
      </w:r>
      <w:r w:rsidR="00030F5A" w:rsidRPr="00D20E0D">
        <w:rPr>
          <w:rFonts w:ascii="Times New Roman" w:hAnsi="Times New Roman" w:cs="Times New Roman"/>
          <w:color w:val="auto"/>
          <w:sz w:val="24"/>
          <w:szCs w:val="24"/>
        </w:rPr>
        <w:t>dálku</w:t>
      </w:r>
      <w:r w:rsidRPr="00D20E0D">
        <w:rPr>
          <w:rFonts w:ascii="Times New Roman" w:hAnsi="Times New Roman" w:cs="Times New Roman"/>
          <w:color w:val="auto"/>
          <w:sz w:val="24"/>
          <w:szCs w:val="24"/>
        </w:rPr>
        <w:t xml:space="preserve"> začíná běžet dnem následujícím po dni předání těchto informací.</w:t>
      </w:r>
    </w:p>
    <w:p w14:paraId="40129F53" w14:textId="776917F7" w:rsidR="00507CCB" w:rsidRPr="00D20E0D" w:rsidRDefault="30DE80BC"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__________________________</w:t>
      </w:r>
      <w:r w:rsidRPr="00D20E0D">
        <w:rPr>
          <w:rFonts w:ascii="Times New Roman" w:hAnsi="Times New Roman" w:cs="Times New Roman"/>
          <w:color w:val="auto"/>
          <w:sz w:val="24"/>
          <w:szCs w:val="24"/>
        </w:rPr>
        <w:br/>
      </w:r>
      <w:r w:rsidRPr="00D20E0D">
        <w:rPr>
          <w:rFonts w:ascii="Times New Roman" w:hAnsi="Times New Roman" w:cs="Times New Roman"/>
          <w:color w:val="auto"/>
          <w:sz w:val="24"/>
          <w:szCs w:val="24"/>
        </w:rPr>
        <w:br/>
      </w:r>
      <w:r w:rsidR="131809A6" w:rsidRPr="00D20E0D">
        <w:rPr>
          <w:rFonts w:ascii="Times New Roman" w:hAnsi="Times New Roman" w:cs="Times New Roman"/>
          <w:color w:val="auto"/>
          <w:sz w:val="24"/>
          <w:szCs w:val="24"/>
          <w:vertAlign w:val="superscript"/>
        </w:rPr>
        <w:t>76</w:t>
      </w:r>
      <w:r w:rsidRPr="00665697">
        <w:rPr>
          <w:rFonts w:ascii="Times New Roman" w:eastAsiaTheme="minorEastAsia" w:hAnsi="Times New Roman" w:cs="Times New Roman"/>
          <w:color w:val="auto"/>
          <w:sz w:val="24"/>
          <w:szCs w:val="24"/>
          <w:lang w:eastAsia="cs-CZ"/>
        </w:rPr>
        <w:t xml:space="preserve"> </w:t>
      </w:r>
      <w:r w:rsidRPr="00D20E0D">
        <w:rPr>
          <w:rFonts w:ascii="Times New Roman" w:hAnsi="Times New Roman" w:cs="Times New Roman"/>
          <w:color w:val="auto"/>
          <w:sz w:val="24"/>
          <w:szCs w:val="24"/>
        </w:rPr>
        <w:t>Směrnice Evropského parlamentu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Rady (EU) 2019/882 ze dne 17. dubna 2019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požadavcích na přístupnost u</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výrobků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služeb.</w:t>
      </w:r>
    </w:p>
    <w:p w14:paraId="2760BAF2" w14:textId="4286D337" w:rsidR="5F251AF7" w:rsidRPr="00D20E0D" w:rsidRDefault="5F251AF7"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vertAlign w:val="superscript"/>
        </w:rPr>
        <w:t>77)</w:t>
      </w:r>
      <w:r w:rsidRPr="00D20E0D">
        <w:rPr>
          <w:rFonts w:ascii="Times New Roman" w:hAnsi="Times New Roman" w:cs="Times New Roman"/>
          <w:color w:val="auto"/>
          <w:sz w:val="24"/>
          <w:szCs w:val="24"/>
        </w:rPr>
        <w:t xml:space="preserve"> Doporučení Komise 2003/361/ES ze dne 6. května 2003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definici </w:t>
      </w:r>
      <w:proofErr w:type="spellStart"/>
      <w:r w:rsidRPr="00D20E0D">
        <w:rPr>
          <w:rFonts w:ascii="Times New Roman" w:hAnsi="Times New Roman" w:cs="Times New Roman"/>
          <w:color w:val="auto"/>
          <w:sz w:val="24"/>
          <w:szCs w:val="24"/>
        </w:rPr>
        <w:t>mikropodniků</w:t>
      </w:r>
      <w:proofErr w:type="spellEnd"/>
      <w:r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malých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středních podniků.</w:t>
      </w:r>
    </w:p>
    <w:p w14:paraId="631D7F3D" w14:textId="29899C60" w:rsidR="00FB1807" w:rsidRPr="00D20E0D" w:rsidRDefault="661BF589"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78</w:t>
      </w:r>
      <w:r w:rsidR="00C6073B" w:rsidRPr="00D20E0D">
        <w:rPr>
          <w:rFonts w:ascii="Times New Roman" w:hAnsi="Times New Roman" w:cs="Times New Roman"/>
          <w:color w:val="auto"/>
          <w:sz w:val="24"/>
          <w:szCs w:val="24"/>
          <w:vertAlign w:val="superscript"/>
        </w:rPr>
        <w:t>)</w:t>
      </w:r>
      <w:r w:rsidR="6E5033A4" w:rsidRPr="00D20E0D">
        <w:rPr>
          <w:rFonts w:ascii="Times New Roman" w:hAnsi="Times New Roman" w:cs="Times New Roman"/>
          <w:color w:val="auto"/>
          <w:sz w:val="24"/>
          <w:szCs w:val="24"/>
        </w:rPr>
        <w:t xml:space="preserve"> Prováděcí </w:t>
      </w:r>
      <w:r w:rsidR="00AE5229" w:rsidRPr="00665697">
        <w:rPr>
          <w:rFonts w:ascii="Times New Roman" w:hAnsi="Times New Roman" w:cs="Times New Roman"/>
          <w:color w:val="auto"/>
          <w:sz w:val="24"/>
          <w:szCs w:val="24"/>
        </w:rPr>
        <w:t xml:space="preserve">nařízení </w:t>
      </w:r>
      <w:r w:rsidR="6E5033A4" w:rsidRPr="00D20E0D">
        <w:rPr>
          <w:rFonts w:ascii="Times New Roman" w:hAnsi="Times New Roman" w:cs="Times New Roman"/>
          <w:color w:val="auto"/>
          <w:sz w:val="24"/>
          <w:szCs w:val="24"/>
        </w:rPr>
        <w:t>Komise (EU) 2019/2243 ze dne 17. prosince 2019, kterým se stanoví šablona shrnutí smlouvy, kterou mají použít poskytovatelé veřejně dostupných služeb elektronických komunikací podle směrnice Evropského parlamentu a</w:t>
      </w:r>
      <w:r w:rsidR="00D20E0D">
        <w:rPr>
          <w:rFonts w:ascii="Times New Roman" w:hAnsi="Times New Roman" w:cs="Times New Roman"/>
          <w:color w:val="auto"/>
          <w:sz w:val="24"/>
          <w:szCs w:val="24"/>
        </w:rPr>
        <w:t> </w:t>
      </w:r>
      <w:r w:rsidR="6E5033A4" w:rsidRPr="00D20E0D">
        <w:rPr>
          <w:rFonts w:ascii="Times New Roman" w:hAnsi="Times New Roman" w:cs="Times New Roman"/>
          <w:color w:val="auto"/>
          <w:sz w:val="24"/>
          <w:szCs w:val="24"/>
        </w:rPr>
        <w:t>Rady (EU) 2018/1972</w:t>
      </w:r>
      <w:r w:rsidR="3D051684" w:rsidRPr="00D20E0D">
        <w:rPr>
          <w:rFonts w:ascii="Times New Roman" w:hAnsi="Times New Roman" w:cs="Times New Roman"/>
          <w:color w:val="auto"/>
          <w:sz w:val="24"/>
          <w:szCs w:val="24"/>
        </w:rPr>
        <w:t>.</w:t>
      </w:r>
      <w:r w:rsidR="1BDEAF3B" w:rsidRPr="00D20E0D">
        <w:rPr>
          <w:rFonts w:ascii="Times New Roman" w:hAnsi="Times New Roman" w:cs="Times New Roman"/>
          <w:color w:val="auto"/>
          <w:sz w:val="24"/>
          <w:szCs w:val="24"/>
        </w:rPr>
        <w:br/>
      </w:r>
      <w:r w:rsidR="004707B5" w:rsidRPr="00D20E0D">
        <w:rPr>
          <w:rFonts w:ascii="Times New Roman" w:hAnsi="Times New Roman" w:cs="Times New Roman"/>
          <w:color w:val="auto"/>
          <w:sz w:val="24"/>
          <w:szCs w:val="24"/>
          <w:vertAlign w:val="superscript"/>
        </w:rPr>
        <w:t>79</w:t>
      </w:r>
      <w:r w:rsidR="30DE80BC" w:rsidRPr="00D20E0D">
        <w:rPr>
          <w:rFonts w:ascii="Times New Roman" w:hAnsi="Times New Roman" w:cs="Times New Roman"/>
          <w:color w:val="auto"/>
          <w:sz w:val="24"/>
          <w:szCs w:val="24"/>
          <w:vertAlign w:val="superscript"/>
        </w:rPr>
        <w:t>)</w:t>
      </w:r>
      <w:r w:rsidR="30DE80BC" w:rsidRPr="00665697">
        <w:rPr>
          <w:rFonts w:ascii="Times New Roman" w:eastAsiaTheme="minorEastAsia" w:hAnsi="Times New Roman" w:cs="Times New Roman"/>
          <w:color w:val="auto"/>
          <w:sz w:val="24"/>
          <w:szCs w:val="24"/>
          <w:lang w:eastAsia="cs-CZ"/>
        </w:rPr>
        <w:t xml:space="preserve"> </w:t>
      </w:r>
      <w:r w:rsidR="30DE80BC" w:rsidRPr="00D20E0D">
        <w:rPr>
          <w:rFonts w:ascii="Times New Roman" w:hAnsi="Times New Roman" w:cs="Times New Roman"/>
          <w:color w:val="auto"/>
          <w:sz w:val="24"/>
          <w:szCs w:val="24"/>
        </w:rPr>
        <w:t>Článek 4 odst. 1 písm. d) a</w:t>
      </w:r>
      <w:r w:rsidR="00D20E0D">
        <w:rPr>
          <w:rFonts w:ascii="Times New Roman" w:hAnsi="Times New Roman" w:cs="Times New Roman"/>
          <w:color w:val="auto"/>
          <w:sz w:val="24"/>
          <w:szCs w:val="24"/>
        </w:rPr>
        <w:t> </w:t>
      </w:r>
      <w:r w:rsidR="30DE80BC" w:rsidRPr="00D20E0D">
        <w:rPr>
          <w:rFonts w:ascii="Times New Roman" w:hAnsi="Times New Roman" w:cs="Times New Roman"/>
          <w:color w:val="auto"/>
          <w:sz w:val="24"/>
          <w:szCs w:val="24"/>
        </w:rPr>
        <w:t>e) nařízení (EU) 2015/2120.</w:t>
      </w:r>
      <w:r w:rsidR="076EBDE4" w:rsidRPr="00D20E0D">
        <w:rPr>
          <w:rFonts w:ascii="Times New Roman" w:hAnsi="Times New Roman" w:cs="Times New Roman"/>
          <w:color w:val="auto"/>
          <w:sz w:val="24"/>
          <w:szCs w:val="24"/>
        </w:rPr>
        <w:t>”.</w:t>
      </w:r>
    </w:p>
    <w:p w14:paraId="7DA72365"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w:t>
      </w:r>
    </w:p>
    <w:p w14:paraId="1005CA89"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4937B286" w14:textId="53D77491" w:rsidR="00A15980" w:rsidRPr="00D20E0D" w:rsidRDefault="0061226F" w:rsidP="005A5CC1">
      <w:pPr>
        <w:pStyle w:val="Odstavecseseznamem"/>
        <w:numPr>
          <w:ilvl w:val="0"/>
          <w:numId w:val="2"/>
        </w:num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63 odst. 8 </w:t>
      </w:r>
      <w:r w:rsidR="00997310" w:rsidRPr="00665697">
        <w:rPr>
          <w:rFonts w:ascii="Times New Roman" w:hAnsi="Times New Roman" w:cs="Times New Roman"/>
          <w:color w:val="auto"/>
          <w:sz w:val="24"/>
          <w:szCs w:val="24"/>
        </w:rPr>
        <w:t>písm</w:t>
      </w:r>
      <w:r w:rsidR="00997310" w:rsidRPr="00D20E0D">
        <w:rPr>
          <w:rFonts w:ascii="Times New Roman" w:hAnsi="Times New Roman" w:cs="Times New Roman"/>
          <w:color w:val="auto"/>
          <w:sz w:val="24"/>
          <w:szCs w:val="24"/>
        </w:rPr>
        <w:t>. c)</w:t>
      </w:r>
      <w:r w:rsidRPr="00D20E0D">
        <w:rPr>
          <w:rFonts w:ascii="Times New Roman" w:hAnsi="Times New Roman" w:cs="Times New Roman"/>
          <w:color w:val="auto"/>
          <w:sz w:val="24"/>
          <w:szCs w:val="24"/>
        </w:rPr>
        <w:t xml:space="preserve"> se slova „nebo rodné číslo fyzické osoby, bylo-li přiděleno“ zrušují.</w:t>
      </w:r>
    </w:p>
    <w:p w14:paraId="44B4FF49" w14:textId="77777777" w:rsidR="0061226F" w:rsidRPr="00D20E0D" w:rsidRDefault="0061226F" w:rsidP="005C61F0">
      <w:pPr>
        <w:spacing w:after="120" w:line="240" w:lineRule="auto"/>
        <w:rPr>
          <w:rFonts w:ascii="Times New Roman" w:hAnsi="Times New Roman" w:cs="Times New Roman"/>
          <w:color w:val="auto"/>
          <w:sz w:val="24"/>
          <w:szCs w:val="24"/>
        </w:rPr>
      </w:pPr>
    </w:p>
    <w:p w14:paraId="6EB27F7D"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63 se vkládají nové § 63a až 63e, které včetně nadpisů znějí: </w:t>
      </w:r>
    </w:p>
    <w:p w14:paraId="50D1D4CC"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63a</w:t>
      </w:r>
    </w:p>
    <w:p w14:paraId="1CDD6FA7" w14:textId="1757CFBA" w:rsidR="006E65A2" w:rsidRPr="00D20E0D" w:rsidRDefault="00536DEE"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Transparentnost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zveřejňování informací</w:t>
      </w:r>
    </w:p>
    <w:p w14:paraId="76110F77" w14:textId="763EC6CA"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poskytovatel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nebo veřejně dostupné interpersonální komunikační služby </w:t>
      </w:r>
      <w:r w:rsidR="0064485B" w:rsidRPr="00665697">
        <w:rPr>
          <w:rFonts w:ascii="Times New Roman" w:hAnsi="Times New Roman" w:cs="Times New Roman"/>
          <w:color w:val="auto"/>
          <w:sz w:val="24"/>
          <w:szCs w:val="24"/>
          <w:u w:val="single"/>
        </w:rPr>
        <w:t xml:space="preserve">podmiňuje </w:t>
      </w:r>
      <w:r w:rsidRPr="00D20E0D">
        <w:rPr>
          <w:rFonts w:ascii="Times New Roman" w:hAnsi="Times New Roman" w:cs="Times New Roman"/>
          <w:color w:val="auto"/>
          <w:sz w:val="24"/>
          <w:szCs w:val="24"/>
          <w:u w:val="single"/>
        </w:rPr>
        <w:t>poskytování této služby určitými podmínkami, zveřejní přehledným, vyčerpávajícím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strojově čitelným způsobem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 formátu přístupném pro koncové uživatele se zdravotním postižením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právem Evropské unie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harmonizaci požadavků na přístupnost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výrobků a</w:t>
      </w:r>
      <w:r w:rsidR="00D20E0D">
        <w:rPr>
          <w:rFonts w:ascii="Times New Roman" w:hAnsi="Times New Roman" w:cs="Times New Roman"/>
          <w:color w:val="auto"/>
          <w:sz w:val="24"/>
          <w:szCs w:val="24"/>
          <w:u w:val="single"/>
        </w:rPr>
        <w:t> </w:t>
      </w:r>
      <w:r w:rsidR="00E66B03" w:rsidRPr="00D20E0D">
        <w:rPr>
          <w:rFonts w:ascii="Times New Roman" w:hAnsi="Times New Roman" w:cs="Times New Roman"/>
          <w:color w:val="auto"/>
          <w:sz w:val="24"/>
          <w:szCs w:val="24"/>
          <w:u w:val="single"/>
        </w:rPr>
        <w:t>služeb</w:t>
      </w:r>
      <w:r w:rsidR="00E66B03" w:rsidRPr="00D20E0D">
        <w:rPr>
          <w:rFonts w:ascii="Times New Roman" w:hAnsi="Times New Roman" w:cs="Times New Roman"/>
          <w:color w:val="auto"/>
          <w:sz w:val="24"/>
          <w:szCs w:val="24"/>
          <w:u w:val="single"/>
          <w:vertAlign w:val="superscript"/>
        </w:rPr>
        <w:t>76</w:t>
      </w:r>
      <w:r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 xml:space="preserve"> </w:t>
      </w:r>
      <w:r w:rsidR="00731B8C" w:rsidRPr="00665697">
        <w:rPr>
          <w:rFonts w:ascii="Times New Roman" w:hAnsi="Times New Roman" w:cs="Times New Roman"/>
          <w:color w:val="auto"/>
          <w:sz w:val="24"/>
          <w:szCs w:val="24"/>
          <w:u w:val="single"/>
        </w:rPr>
        <w:t xml:space="preserve">tyto </w:t>
      </w:r>
      <w:r w:rsidRPr="00D20E0D">
        <w:rPr>
          <w:rFonts w:ascii="Times New Roman" w:hAnsi="Times New Roman" w:cs="Times New Roman"/>
          <w:color w:val="auto"/>
          <w:sz w:val="24"/>
          <w:szCs w:val="24"/>
          <w:u w:val="single"/>
        </w:rPr>
        <w:t>informace</w:t>
      </w:r>
      <w:r w:rsidR="0004028A">
        <w:rPr>
          <w:rFonts w:ascii="Times New Roman" w:hAnsi="Times New Roman" w:cs="Times New Roman"/>
          <w:color w:val="auto"/>
          <w:sz w:val="24"/>
          <w:szCs w:val="24"/>
          <w:u w:val="single"/>
        </w:rPr>
        <w:t>:</w:t>
      </w:r>
    </w:p>
    <w:p w14:paraId="078B321C"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a) své kontaktní údaje,</w:t>
      </w:r>
    </w:p>
    <w:p w14:paraId="020E029D" w14:textId="727B2FAE"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popis nabízených služeb</w:t>
      </w:r>
      <w:r w:rsidR="00F54933" w:rsidRPr="00665697">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00F54933" w:rsidRPr="00665697">
        <w:rPr>
          <w:rFonts w:ascii="Times New Roman" w:hAnsi="Times New Roman" w:cs="Times New Roman"/>
          <w:color w:val="auto"/>
          <w:sz w:val="24"/>
          <w:szCs w:val="24"/>
          <w:u w:val="single"/>
        </w:rPr>
        <w:t>to</w:t>
      </w:r>
    </w:p>
    <w:p w14:paraId="6E86FB7A" w14:textId="1FDEDCB2"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rozsah nabízených služeb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hlavní </w:t>
      </w:r>
      <w:r w:rsidR="009D6149" w:rsidRPr="00665697">
        <w:rPr>
          <w:rFonts w:ascii="Times New Roman" w:hAnsi="Times New Roman" w:cs="Times New Roman"/>
          <w:color w:val="auto"/>
          <w:sz w:val="24"/>
          <w:szCs w:val="24"/>
          <w:u w:val="single"/>
        </w:rPr>
        <w:t xml:space="preserve">znaky </w:t>
      </w:r>
      <w:r w:rsidRPr="00D20E0D">
        <w:rPr>
          <w:rFonts w:ascii="Times New Roman" w:hAnsi="Times New Roman" w:cs="Times New Roman"/>
          <w:color w:val="auto"/>
          <w:sz w:val="24"/>
          <w:szCs w:val="24"/>
          <w:u w:val="single"/>
        </w:rPr>
        <w:t>každé poskytované služby, včetně případných minimálních úrovní kvality služby, je-li nabízena,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případných omezení využívání poskytnutého koncového zařízení stanovených poskytovatelem</w:t>
      </w:r>
      <w:r w:rsidR="001822A7" w:rsidRPr="00D20E0D">
        <w:rPr>
          <w:rFonts w:ascii="Times New Roman" w:hAnsi="Times New Roman" w:cs="Times New Roman"/>
          <w:color w:val="auto"/>
          <w:sz w:val="24"/>
          <w:szCs w:val="24"/>
          <w:u w:val="single"/>
        </w:rPr>
        <w:t>,</w:t>
      </w:r>
    </w:p>
    <w:p w14:paraId="4B6A6B3D" w14:textId="31969BE7"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ceny za nabízené služby, včetně informací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objemech komunikace (</w:t>
      </w:r>
      <w:r w:rsidR="007106DB" w:rsidRPr="00665697">
        <w:rPr>
          <w:rFonts w:ascii="Times New Roman" w:hAnsi="Times New Roman" w:cs="Times New Roman"/>
          <w:color w:val="auto"/>
          <w:sz w:val="24"/>
          <w:szCs w:val="24"/>
          <w:u w:val="single"/>
        </w:rPr>
        <w:t xml:space="preserve">například </w:t>
      </w:r>
      <w:r w:rsidRPr="00D20E0D">
        <w:rPr>
          <w:rFonts w:ascii="Times New Roman" w:hAnsi="Times New Roman" w:cs="Times New Roman"/>
          <w:color w:val="auto"/>
          <w:sz w:val="24"/>
          <w:szCs w:val="24"/>
          <w:u w:val="single"/>
        </w:rPr>
        <w:t>datová omezení, počet minut hlasových volání, počet zpráv)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zvláštních cenových plánů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 použitelných cenách za dodatečné jednotky komunikace, číslech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službách, na něž se vztahují zvláštní cenové podmínky, </w:t>
      </w:r>
      <w:r w:rsidR="00323DB5" w:rsidRPr="00D20E0D">
        <w:rPr>
          <w:rFonts w:ascii="Times New Roman" w:hAnsi="Times New Roman" w:cs="Times New Roman"/>
          <w:color w:val="auto"/>
          <w:sz w:val="24"/>
          <w:szCs w:val="24"/>
          <w:u w:val="single"/>
        </w:rPr>
        <w:t>platbách</w:t>
      </w:r>
      <w:r w:rsidRPr="00D20E0D">
        <w:rPr>
          <w:rFonts w:ascii="Times New Roman" w:hAnsi="Times New Roman" w:cs="Times New Roman"/>
          <w:color w:val="auto"/>
          <w:sz w:val="24"/>
          <w:szCs w:val="24"/>
          <w:u w:val="single"/>
        </w:rPr>
        <w:t xml:space="preserve"> za přístup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údržbu, všech druzích </w:t>
      </w:r>
      <w:r w:rsidR="00323DB5" w:rsidRPr="00D20E0D">
        <w:rPr>
          <w:rFonts w:ascii="Times New Roman" w:hAnsi="Times New Roman" w:cs="Times New Roman"/>
          <w:color w:val="auto"/>
          <w:sz w:val="24"/>
          <w:szCs w:val="24"/>
          <w:u w:val="single"/>
        </w:rPr>
        <w:t>plateb</w:t>
      </w:r>
      <w:r w:rsidRPr="00D20E0D">
        <w:rPr>
          <w:rFonts w:ascii="Times New Roman" w:hAnsi="Times New Roman" w:cs="Times New Roman"/>
          <w:color w:val="auto"/>
          <w:sz w:val="24"/>
          <w:szCs w:val="24"/>
          <w:u w:val="single"/>
        </w:rPr>
        <w:t xml:space="preserve"> za provoz, zvláštních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cílených systémech sazeb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 jakýchkoli dalších </w:t>
      </w:r>
      <w:r w:rsidR="00323DB5" w:rsidRPr="00D20E0D">
        <w:rPr>
          <w:rFonts w:ascii="Times New Roman" w:hAnsi="Times New Roman" w:cs="Times New Roman"/>
          <w:color w:val="auto"/>
          <w:sz w:val="24"/>
          <w:szCs w:val="24"/>
          <w:u w:val="single"/>
        </w:rPr>
        <w:t>platbách</w:t>
      </w:r>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nákladech souvisejících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koncovým zařízením</w:t>
      </w:r>
      <w:r w:rsidR="001822A7" w:rsidRPr="00D20E0D">
        <w:rPr>
          <w:rFonts w:ascii="Times New Roman" w:hAnsi="Times New Roman" w:cs="Times New Roman"/>
          <w:color w:val="auto"/>
          <w:sz w:val="24"/>
          <w:szCs w:val="24"/>
          <w:u w:val="single"/>
        </w:rPr>
        <w:t>,</w:t>
      </w:r>
    </w:p>
    <w:p w14:paraId="4CA0CD90" w14:textId="4A22E4C5"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nabízené poprodejní služby, služby údržby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služby asistence pro zákazníky, včetně způsobů, jakými lze tyto služby využívat</w:t>
      </w:r>
      <w:r w:rsidR="001822A7" w:rsidRPr="00D20E0D">
        <w:rPr>
          <w:rFonts w:ascii="Times New Roman" w:hAnsi="Times New Roman" w:cs="Times New Roman"/>
          <w:color w:val="auto"/>
          <w:sz w:val="24"/>
          <w:szCs w:val="24"/>
          <w:u w:val="single"/>
        </w:rPr>
        <w:t>,</w:t>
      </w:r>
    </w:p>
    <w:p w14:paraId="4FFAF550" w14:textId="0A9FE6CB"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standardní smluvní podmínky, včetně doby trvání </w:t>
      </w:r>
      <w:r w:rsidR="007106DB" w:rsidRPr="00665697">
        <w:rPr>
          <w:rFonts w:ascii="Times New Roman" w:hAnsi="Times New Roman" w:cs="Times New Roman"/>
          <w:color w:val="auto"/>
          <w:sz w:val="24"/>
          <w:szCs w:val="24"/>
          <w:u w:val="single"/>
        </w:rPr>
        <w:t>závazku</w:t>
      </w:r>
      <w:r w:rsidR="00011FDB" w:rsidRPr="00D20E0D">
        <w:rPr>
          <w:rFonts w:ascii="Times New Roman" w:hAnsi="Times New Roman" w:cs="Times New Roman"/>
          <w:color w:val="auto"/>
          <w:sz w:val="24"/>
          <w:szCs w:val="24"/>
          <w:u w:val="single"/>
        </w:rPr>
        <w:t xml:space="preserve"> ze smlouvy</w:t>
      </w:r>
      <w:r w:rsidRPr="00D20E0D">
        <w:rPr>
          <w:rFonts w:ascii="Times New Roman" w:hAnsi="Times New Roman" w:cs="Times New Roman"/>
          <w:color w:val="auto"/>
          <w:sz w:val="24"/>
          <w:szCs w:val="24"/>
          <w:u w:val="single"/>
        </w:rPr>
        <w:t xml:space="preserve">, </w:t>
      </w:r>
      <w:r w:rsidR="00431EF5" w:rsidRPr="00D20E0D">
        <w:rPr>
          <w:rFonts w:ascii="Times New Roman" w:hAnsi="Times New Roman" w:cs="Times New Roman"/>
          <w:color w:val="auto"/>
          <w:sz w:val="24"/>
          <w:szCs w:val="24"/>
          <w:u w:val="single"/>
        </w:rPr>
        <w:t>plateb</w:t>
      </w:r>
      <w:r w:rsidRPr="00D20E0D">
        <w:rPr>
          <w:rFonts w:ascii="Times New Roman" w:hAnsi="Times New Roman" w:cs="Times New Roman"/>
          <w:color w:val="auto"/>
          <w:sz w:val="24"/>
          <w:szCs w:val="24"/>
          <w:u w:val="single"/>
        </w:rPr>
        <w:t xml:space="preserve"> při předčasném </w:t>
      </w:r>
      <w:r w:rsidR="00011FDB" w:rsidRPr="00665697">
        <w:rPr>
          <w:rFonts w:ascii="Times New Roman" w:hAnsi="Times New Roman" w:cs="Times New Roman"/>
          <w:color w:val="auto"/>
          <w:sz w:val="24"/>
          <w:szCs w:val="24"/>
          <w:u w:val="single"/>
        </w:rPr>
        <w:t xml:space="preserve">zániku </w:t>
      </w:r>
      <w:r w:rsidR="007106DB" w:rsidRPr="00D20E0D">
        <w:rPr>
          <w:rFonts w:ascii="Times New Roman" w:hAnsi="Times New Roman" w:cs="Times New Roman"/>
          <w:color w:val="auto"/>
          <w:sz w:val="24"/>
          <w:szCs w:val="24"/>
          <w:u w:val="single"/>
        </w:rPr>
        <w:t>závazku</w:t>
      </w:r>
      <w:r w:rsidR="00011FDB" w:rsidRPr="00D20E0D">
        <w:rPr>
          <w:rFonts w:ascii="Times New Roman" w:hAnsi="Times New Roman" w:cs="Times New Roman"/>
          <w:color w:val="auto"/>
          <w:sz w:val="24"/>
          <w:szCs w:val="24"/>
          <w:u w:val="single"/>
        </w:rPr>
        <w:t xml:space="preserve"> ze smlouvy</w:t>
      </w:r>
      <w:r w:rsidRPr="00D20E0D">
        <w:rPr>
          <w:rFonts w:ascii="Times New Roman" w:hAnsi="Times New Roman" w:cs="Times New Roman"/>
          <w:color w:val="auto"/>
          <w:sz w:val="24"/>
          <w:szCs w:val="24"/>
          <w:u w:val="single"/>
        </w:rPr>
        <w:t>, práv souvisejících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ukončením </w:t>
      </w:r>
      <w:r w:rsidR="001B4DCF" w:rsidRPr="00665697">
        <w:rPr>
          <w:rFonts w:ascii="Times New Roman" w:hAnsi="Times New Roman" w:cs="Times New Roman"/>
          <w:color w:val="auto"/>
          <w:sz w:val="24"/>
          <w:szCs w:val="24"/>
          <w:u w:val="single"/>
        </w:rPr>
        <w:t>závazku ze smlouvy k</w:t>
      </w:r>
      <w:r w:rsidR="00D20E0D">
        <w:rPr>
          <w:rFonts w:ascii="Times New Roman" w:hAnsi="Times New Roman" w:cs="Times New Roman"/>
          <w:color w:val="auto"/>
          <w:sz w:val="24"/>
          <w:szCs w:val="24"/>
          <w:u w:val="single"/>
        </w:rPr>
        <w:t> </w:t>
      </w:r>
      <w:r w:rsidR="001B4DCF" w:rsidRPr="00665697">
        <w:rPr>
          <w:rFonts w:ascii="Times New Roman" w:hAnsi="Times New Roman" w:cs="Times New Roman"/>
          <w:color w:val="auto"/>
          <w:sz w:val="24"/>
          <w:szCs w:val="24"/>
          <w:u w:val="single"/>
        </w:rPr>
        <w:t>balíčku nebo jeho části</w:t>
      </w:r>
      <w:r w:rsidR="001B4DCF"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přímých </w:t>
      </w:r>
      <w:r w:rsidR="00431EF5" w:rsidRPr="00D20E0D">
        <w:rPr>
          <w:rFonts w:ascii="Times New Roman" w:hAnsi="Times New Roman" w:cs="Times New Roman"/>
          <w:color w:val="auto"/>
          <w:sz w:val="24"/>
          <w:szCs w:val="24"/>
          <w:u w:val="single"/>
        </w:rPr>
        <w:t>plateb</w:t>
      </w:r>
      <w:r w:rsidRPr="00D20E0D">
        <w:rPr>
          <w:rFonts w:ascii="Times New Roman" w:hAnsi="Times New Roman" w:cs="Times New Roman"/>
          <w:color w:val="auto"/>
          <w:sz w:val="24"/>
          <w:szCs w:val="24"/>
          <w:u w:val="single"/>
        </w:rPr>
        <w:t xml:space="preserve"> za přenositelnost čísel</w:t>
      </w:r>
      <w:r w:rsidR="001822A7" w:rsidRPr="00D20E0D">
        <w:rPr>
          <w:rFonts w:ascii="Times New Roman" w:hAnsi="Times New Roman" w:cs="Times New Roman"/>
          <w:color w:val="auto"/>
          <w:sz w:val="24"/>
          <w:szCs w:val="24"/>
          <w:u w:val="single"/>
        </w:rPr>
        <w:t>,</w:t>
      </w:r>
    </w:p>
    <w:p w14:paraId="69A1DC65" w14:textId="4620A455"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5. </w:t>
      </w:r>
      <w:r w:rsidR="001822A7"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1822A7" w:rsidRPr="00D20E0D">
        <w:rPr>
          <w:rFonts w:ascii="Times New Roman" w:hAnsi="Times New Roman" w:cs="Times New Roman"/>
          <w:color w:val="auto"/>
          <w:sz w:val="24"/>
          <w:szCs w:val="24"/>
          <w:u w:val="single"/>
        </w:rPr>
        <w:t>případě</w:t>
      </w:r>
      <w:r w:rsidRPr="00D20E0D">
        <w:rPr>
          <w:rFonts w:ascii="Times New Roman" w:hAnsi="Times New Roman" w:cs="Times New Roman"/>
          <w:color w:val="auto"/>
          <w:sz w:val="24"/>
          <w:szCs w:val="24"/>
          <w:u w:val="single"/>
        </w:rPr>
        <w:t xml:space="preserve"> poskytovatele interpersonální komunikační služby založené na číslech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údaje, které umožňují lokalizaci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identifikaci účastníka tísňové komunikace nebo jakákoliv omezení těchto informací</w:t>
      </w:r>
      <w:r w:rsidR="001822A7" w:rsidRPr="00D20E0D">
        <w:rPr>
          <w:rFonts w:ascii="Times New Roman" w:hAnsi="Times New Roman" w:cs="Times New Roman"/>
          <w:color w:val="auto"/>
          <w:sz w:val="24"/>
          <w:szCs w:val="24"/>
          <w:u w:val="single"/>
        </w:rPr>
        <w:t>; v</w:t>
      </w:r>
      <w:r w:rsidR="00D20E0D">
        <w:rPr>
          <w:rFonts w:ascii="Times New Roman" w:hAnsi="Times New Roman" w:cs="Times New Roman"/>
          <w:color w:val="auto"/>
          <w:sz w:val="24"/>
          <w:szCs w:val="24"/>
          <w:u w:val="single"/>
        </w:rPr>
        <w:t> </w:t>
      </w:r>
      <w:r w:rsidR="001822A7" w:rsidRPr="00D20E0D">
        <w:rPr>
          <w:rFonts w:ascii="Times New Roman" w:hAnsi="Times New Roman" w:cs="Times New Roman"/>
          <w:color w:val="auto"/>
          <w:sz w:val="24"/>
          <w:szCs w:val="24"/>
          <w:u w:val="single"/>
        </w:rPr>
        <w:t>případě</w:t>
      </w:r>
      <w:r w:rsidRPr="00D20E0D">
        <w:rPr>
          <w:rFonts w:ascii="Times New Roman" w:hAnsi="Times New Roman" w:cs="Times New Roman"/>
          <w:color w:val="auto"/>
          <w:sz w:val="24"/>
          <w:szCs w:val="24"/>
          <w:u w:val="single"/>
        </w:rPr>
        <w:t xml:space="preserve"> poskytovatele interpersonální komunikační služby nezávislé na číslech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do jaké míry může být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podporován nebo nikoliv</w:t>
      </w:r>
      <w:r w:rsidR="001822A7" w:rsidRPr="00D20E0D">
        <w:rPr>
          <w:rFonts w:ascii="Times New Roman" w:hAnsi="Times New Roman" w:cs="Times New Roman"/>
          <w:color w:val="auto"/>
          <w:sz w:val="24"/>
          <w:szCs w:val="24"/>
          <w:u w:val="single"/>
        </w:rPr>
        <w:t>,</w:t>
      </w:r>
    </w:p>
    <w:p w14:paraId="019102D6" w14:textId="7D319473"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6. </w:t>
      </w:r>
      <w:r w:rsidR="001822A7" w:rsidRPr="00D20E0D">
        <w:rPr>
          <w:rFonts w:ascii="Times New Roman" w:hAnsi="Times New Roman" w:cs="Times New Roman"/>
          <w:color w:val="auto"/>
          <w:sz w:val="24"/>
          <w:szCs w:val="24"/>
          <w:u w:val="single"/>
        </w:rPr>
        <w:t xml:space="preserve">podrobnosti </w:t>
      </w:r>
      <w:r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produktech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službách, včetně všech funkcí, praktik, politik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změn ve fungování služeb specificky určených pro koncové uživatele se zdravotním postižením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právem Evropské unie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harmonizaci požadavků na přístupnost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výrobků a</w:t>
      </w:r>
      <w:r w:rsidR="00D20E0D">
        <w:rPr>
          <w:rFonts w:ascii="Times New Roman" w:hAnsi="Times New Roman" w:cs="Times New Roman"/>
          <w:color w:val="auto"/>
          <w:sz w:val="24"/>
          <w:szCs w:val="24"/>
          <w:u w:val="single"/>
        </w:rPr>
        <w:t> </w:t>
      </w:r>
      <w:r w:rsidR="00C62815" w:rsidRPr="00D20E0D">
        <w:rPr>
          <w:rFonts w:ascii="Times New Roman" w:hAnsi="Times New Roman" w:cs="Times New Roman"/>
          <w:color w:val="auto"/>
          <w:sz w:val="24"/>
          <w:szCs w:val="24"/>
          <w:u w:val="single"/>
        </w:rPr>
        <w:t>služeb</w:t>
      </w:r>
      <w:r w:rsidR="00C62815" w:rsidRPr="00D20E0D">
        <w:rPr>
          <w:rFonts w:ascii="Times New Roman" w:hAnsi="Times New Roman" w:cs="Times New Roman"/>
          <w:color w:val="auto"/>
          <w:sz w:val="24"/>
          <w:szCs w:val="24"/>
          <w:u w:val="single"/>
          <w:vertAlign w:val="superscript"/>
        </w:rPr>
        <w:t>84</w:t>
      </w:r>
      <w:r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w:t>
      </w:r>
    </w:p>
    <w:p w14:paraId="33266DB0" w14:textId="78B6CAF6"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c) </w:t>
      </w:r>
      <w:r w:rsidR="005C0015" w:rsidRPr="00665697">
        <w:rPr>
          <w:rFonts w:ascii="Times New Roman" w:hAnsi="Times New Roman" w:cs="Times New Roman"/>
          <w:color w:val="auto"/>
          <w:sz w:val="24"/>
          <w:szCs w:val="24"/>
          <w:u w:val="single"/>
        </w:rPr>
        <w:t xml:space="preserve">existující </w:t>
      </w:r>
      <w:r w:rsidRPr="00D20E0D">
        <w:rPr>
          <w:rFonts w:ascii="Times New Roman" w:hAnsi="Times New Roman" w:cs="Times New Roman"/>
          <w:color w:val="auto"/>
          <w:sz w:val="24"/>
          <w:szCs w:val="24"/>
          <w:u w:val="single"/>
        </w:rPr>
        <w:t>mechanismy řešení sporů.</w:t>
      </w:r>
    </w:p>
    <w:p w14:paraId="644AB747" w14:textId="42FBDF1F"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Poskytovatel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nebo veřejně dostupných interpersonálních komunikačních služeb je povinen pravidelně aktualizovat informace podle odstavce 1. </w:t>
      </w:r>
    </w:p>
    <w:p w14:paraId="216608EE" w14:textId="7668A894"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Úřad může vyhláškou stanovit formu, jakou se informace</w:t>
      </w:r>
      <w:r w:rsidR="003C7D67" w:rsidRPr="00D20E0D">
        <w:rPr>
          <w:rFonts w:ascii="Times New Roman" w:hAnsi="Times New Roman" w:cs="Times New Roman"/>
          <w:color w:val="auto"/>
          <w:sz w:val="24"/>
          <w:szCs w:val="24"/>
          <w:u w:val="single"/>
        </w:rPr>
        <w:t xml:space="preserve"> </w:t>
      </w:r>
      <w:r w:rsidR="003C7D67" w:rsidRPr="00665697">
        <w:rPr>
          <w:rFonts w:ascii="Times New Roman" w:hAnsi="Times New Roman" w:cs="Times New Roman"/>
          <w:color w:val="auto"/>
          <w:sz w:val="24"/>
          <w:szCs w:val="24"/>
          <w:u w:val="single"/>
        </w:rPr>
        <w:t>podle odstavce 1</w:t>
      </w:r>
      <w:r w:rsidRPr="00D20E0D">
        <w:rPr>
          <w:rFonts w:ascii="Times New Roman" w:hAnsi="Times New Roman" w:cs="Times New Roman"/>
          <w:color w:val="auto"/>
          <w:sz w:val="24"/>
          <w:szCs w:val="24"/>
          <w:u w:val="single"/>
        </w:rPr>
        <w:t xml:space="preserve"> zveřejňují. Tyto informace je poskytovatel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nebo veřejně dostupných interpersonálních komunikačních služeb povinen poskytnout Úřadu na jeho žádost před jejich zveřejněním.</w:t>
      </w:r>
    </w:p>
    <w:p w14:paraId="6271646E"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3326C53A"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63b</w:t>
      </w:r>
    </w:p>
    <w:p w14:paraId="7168FFCF" w14:textId="4345C391" w:rsidR="006E65A2" w:rsidRPr="00D20E0D" w:rsidRDefault="00536DEE"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 xml:space="preserve">Doba trvání </w:t>
      </w:r>
      <w:r w:rsidR="00011FDB" w:rsidRPr="00665697">
        <w:rPr>
          <w:rFonts w:ascii="Times New Roman" w:hAnsi="Times New Roman" w:cs="Times New Roman"/>
          <w:b/>
          <w:color w:val="auto"/>
          <w:sz w:val="24"/>
          <w:szCs w:val="24"/>
        </w:rPr>
        <w:t>závazku ze smlouvy a</w:t>
      </w:r>
      <w:r w:rsidR="00D20E0D">
        <w:rPr>
          <w:rFonts w:ascii="Times New Roman" w:hAnsi="Times New Roman" w:cs="Times New Roman"/>
          <w:b/>
          <w:color w:val="auto"/>
          <w:sz w:val="24"/>
          <w:szCs w:val="24"/>
        </w:rPr>
        <w:t> </w:t>
      </w:r>
      <w:r w:rsidR="00011FDB" w:rsidRPr="00665697">
        <w:rPr>
          <w:rFonts w:ascii="Times New Roman" w:hAnsi="Times New Roman" w:cs="Times New Roman"/>
          <w:b/>
          <w:color w:val="auto"/>
          <w:sz w:val="24"/>
          <w:szCs w:val="24"/>
        </w:rPr>
        <w:t>jeho zánik</w:t>
      </w:r>
    </w:p>
    <w:p w14:paraId="642A9BD0" w14:textId="708DC88D"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(1)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podnikatel poskytující veřejně dostupnou službu elektronických komunikací</w:t>
      </w:r>
      <w:r w:rsidR="003C7D67"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jinou než interpersonální komunikační službu nezávislou na číslech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přenosovou službu používanou pro poskytování služeb mezi stroji, nebo zajišťující připojení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veřejné komunikační síti uzavírá se spotřebitelem smlouvu na dobu určitou, nesmí tato doba pro danou službu elektronických komunikací přesáhnout 24 měsíců</w:t>
      </w:r>
      <w:r w:rsidR="006770F5" w:rsidRPr="00665697">
        <w:rPr>
          <w:rFonts w:ascii="Times New Roman" w:hAnsi="Times New Roman" w:cs="Times New Roman"/>
          <w:color w:val="auto"/>
          <w:sz w:val="24"/>
          <w:szCs w:val="24"/>
          <w:u w:val="single"/>
        </w:rPr>
        <w:t>, jinak se smlouva považuje za smlouvu uzavřenou na dobu neurčitou</w:t>
      </w:r>
      <w:r w:rsidRPr="00D20E0D">
        <w:rPr>
          <w:rFonts w:ascii="Times New Roman" w:hAnsi="Times New Roman" w:cs="Times New Roman"/>
          <w:color w:val="auto"/>
          <w:sz w:val="24"/>
          <w:szCs w:val="24"/>
          <w:u w:val="single"/>
        </w:rPr>
        <w:t xml:space="preserve">. </w:t>
      </w:r>
      <w:r w:rsidR="00731B8C" w:rsidRPr="00665697">
        <w:rPr>
          <w:rFonts w:ascii="Times New Roman" w:hAnsi="Times New Roman" w:cs="Times New Roman"/>
          <w:color w:val="auto"/>
          <w:sz w:val="24"/>
          <w:szCs w:val="24"/>
          <w:u w:val="single"/>
        </w:rPr>
        <w:t>To platí i</w:t>
      </w:r>
      <w:r w:rsidR="00D20E0D">
        <w:rPr>
          <w:rFonts w:ascii="Times New Roman" w:hAnsi="Times New Roman" w:cs="Times New Roman"/>
          <w:color w:val="auto"/>
          <w:sz w:val="24"/>
          <w:szCs w:val="24"/>
          <w:u w:val="single"/>
        </w:rPr>
        <w:t> </w:t>
      </w:r>
      <w:r w:rsidR="00731B8C" w:rsidRPr="00665697">
        <w:rPr>
          <w:rFonts w:ascii="Times New Roman" w:hAnsi="Times New Roman" w:cs="Times New Roman"/>
          <w:color w:val="auto"/>
          <w:sz w:val="24"/>
          <w:szCs w:val="24"/>
          <w:u w:val="single"/>
        </w:rPr>
        <w:t>v případě</w:t>
      </w:r>
      <w:r w:rsidR="00D03E57" w:rsidRPr="00D20E0D">
        <w:rPr>
          <w:rFonts w:ascii="Times New Roman" w:hAnsi="Times New Roman" w:cs="Times New Roman"/>
          <w:color w:val="auto"/>
          <w:sz w:val="24"/>
          <w:szCs w:val="24"/>
          <w:u w:val="single"/>
        </w:rPr>
        <w:t xml:space="preserve"> </w:t>
      </w:r>
      <w:r w:rsidR="004E4C5A" w:rsidRPr="00D20E0D">
        <w:rPr>
          <w:rFonts w:ascii="Times New Roman" w:hAnsi="Times New Roman" w:cs="Times New Roman"/>
          <w:color w:val="auto"/>
          <w:sz w:val="24"/>
          <w:szCs w:val="24"/>
          <w:u w:val="single"/>
        </w:rPr>
        <w:t>uživatel</w:t>
      </w:r>
      <w:r w:rsidR="0CD724E5" w:rsidRPr="00D20E0D">
        <w:rPr>
          <w:rFonts w:ascii="Times New Roman" w:hAnsi="Times New Roman" w:cs="Times New Roman"/>
          <w:color w:val="auto"/>
          <w:sz w:val="24"/>
          <w:szCs w:val="24"/>
          <w:u w:val="single"/>
        </w:rPr>
        <w:t>e</w:t>
      </w:r>
      <w:r w:rsidR="00D03E57" w:rsidRPr="00D20E0D">
        <w:rPr>
          <w:rFonts w:ascii="Times New Roman" w:hAnsi="Times New Roman" w:cs="Times New Roman"/>
          <w:color w:val="auto"/>
          <w:sz w:val="24"/>
          <w:szCs w:val="24"/>
          <w:u w:val="single"/>
        </w:rPr>
        <w:t xml:space="preserve">, kterým je </w:t>
      </w:r>
      <w:proofErr w:type="spellStart"/>
      <w:r w:rsidR="00D03E57" w:rsidRPr="00D20E0D">
        <w:rPr>
          <w:rFonts w:ascii="Times New Roman" w:hAnsi="Times New Roman" w:cs="Times New Roman"/>
          <w:color w:val="auto"/>
          <w:sz w:val="24"/>
          <w:szCs w:val="24"/>
          <w:u w:val="single"/>
        </w:rPr>
        <w:t>mikropodnik</w:t>
      </w:r>
      <w:proofErr w:type="spellEnd"/>
      <w:r w:rsidR="00D03E57" w:rsidRPr="00D20E0D">
        <w:rPr>
          <w:rFonts w:ascii="Times New Roman" w:hAnsi="Times New Roman" w:cs="Times New Roman"/>
          <w:color w:val="auto"/>
          <w:sz w:val="24"/>
          <w:szCs w:val="24"/>
          <w:u w:val="single"/>
        </w:rPr>
        <w:t xml:space="preserve">, malý podnik nebo </w:t>
      </w:r>
      <w:r w:rsidR="0061020B" w:rsidRPr="00D20E0D">
        <w:rPr>
          <w:rFonts w:ascii="Times New Roman" w:hAnsi="Times New Roman" w:cs="Times New Roman"/>
          <w:color w:val="auto"/>
          <w:sz w:val="24"/>
          <w:szCs w:val="24"/>
          <w:u w:val="single"/>
        </w:rPr>
        <w:t>nezisková organizace</w:t>
      </w:r>
      <w:r w:rsidRPr="00D20E0D">
        <w:rPr>
          <w:rFonts w:ascii="Times New Roman" w:hAnsi="Times New Roman" w:cs="Times New Roman"/>
          <w:color w:val="auto"/>
          <w:sz w:val="24"/>
          <w:szCs w:val="24"/>
          <w:u w:val="single"/>
        </w:rPr>
        <w:t>, pokud se</w:t>
      </w:r>
      <w:r w:rsidR="00826E3A" w:rsidRPr="00D20E0D">
        <w:rPr>
          <w:rFonts w:ascii="Times New Roman" w:hAnsi="Times New Roman" w:cs="Times New Roman"/>
          <w:color w:val="auto"/>
          <w:sz w:val="24"/>
          <w:szCs w:val="24"/>
          <w:u w:val="single"/>
        </w:rPr>
        <w:t xml:space="preserve"> </w:t>
      </w:r>
      <w:r w:rsidR="00826E3A" w:rsidRPr="00665697">
        <w:rPr>
          <w:rFonts w:ascii="Times New Roman" w:hAnsi="Times New Roman" w:cs="Times New Roman"/>
          <w:color w:val="auto"/>
          <w:sz w:val="24"/>
          <w:szCs w:val="24"/>
          <w:u w:val="single"/>
        </w:rPr>
        <w:t>práva plynoucího z</w:t>
      </w:r>
      <w:r w:rsidR="00D20E0D">
        <w:rPr>
          <w:rFonts w:ascii="Times New Roman" w:hAnsi="Times New Roman" w:cs="Times New Roman"/>
          <w:color w:val="auto"/>
          <w:sz w:val="24"/>
          <w:szCs w:val="24"/>
          <w:u w:val="single"/>
        </w:rPr>
        <w:t> </w:t>
      </w:r>
      <w:r w:rsidR="00826E3A" w:rsidRPr="00665697">
        <w:rPr>
          <w:rFonts w:ascii="Times New Roman" w:hAnsi="Times New Roman" w:cs="Times New Roman"/>
          <w:color w:val="auto"/>
          <w:sz w:val="24"/>
          <w:szCs w:val="24"/>
          <w:u w:val="single"/>
        </w:rPr>
        <w:t>tohoto odstavce</w:t>
      </w:r>
      <w:r w:rsidRPr="00D20E0D">
        <w:rPr>
          <w:rFonts w:ascii="Times New Roman" w:hAnsi="Times New Roman" w:cs="Times New Roman"/>
          <w:color w:val="auto"/>
          <w:sz w:val="24"/>
          <w:szCs w:val="24"/>
          <w:u w:val="single"/>
        </w:rPr>
        <w:t xml:space="preserve"> výslovně </w:t>
      </w:r>
      <w:r w:rsidR="005A0F43" w:rsidRPr="00665697">
        <w:rPr>
          <w:rFonts w:ascii="Times New Roman" w:hAnsi="Times New Roman" w:cs="Times New Roman"/>
          <w:color w:val="auto"/>
          <w:sz w:val="24"/>
          <w:szCs w:val="24"/>
          <w:u w:val="single"/>
        </w:rPr>
        <w:t>nevzdal</w:t>
      </w:r>
      <w:r w:rsidRPr="00D20E0D">
        <w:rPr>
          <w:rFonts w:ascii="Times New Roman" w:hAnsi="Times New Roman" w:cs="Times New Roman"/>
          <w:color w:val="auto"/>
          <w:sz w:val="24"/>
          <w:szCs w:val="24"/>
          <w:u w:val="single"/>
        </w:rPr>
        <w:t>.</w:t>
      </w:r>
      <w:r w:rsidRPr="0087381A">
        <w:rPr>
          <w:rFonts w:ascii="Times New Roman" w:hAnsi="Times New Roman" w:cs="Times New Roman"/>
          <w:color w:val="auto"/>
          <w:sz w:val="24"/>
          <w:szCs w:val="24"/>
        </w:rPr>
        <w:t xml:space="preserve"> </w:t>
      </w:r>
      <w:r w:rsidR="00B93A19" w:rsidRPr="0087381A">
        <w:rPr>
          <w:rFonts w:ascii="Times New Roman" w:hAnsi="Times New Roman" w:cs="Times New Roman"/>
          <w:color w:val="auto"/>
          <w:sz w:val="24"/>
          <w:szCs w:val="24"/>
        </w:rPr>
        <w:t>Uživatel</w:t>
      </w:r>
      <w:r w:rsidRPr="0087381A">
        <w:rPr>
          <w:rFonts w:ascii="Times New Roman" w:hAnsi="Times New Roman" w:cs="Times New Roman"/>
          <w:color w:val="auto"/>
          <w:sz w:val="24"/>
          <w:szCs w:val="24"/>
        </w:rPr>
        <w:t xml:space="preserve">, který je </w:t>
      </w:r>
      <w:proofErr w:type="spellStart"/>
      <w:r w:rsidRPr="0087381A">
        <w:rPr>
          <w:rFonts w:ascii="Times New Roman" w:hAnsi="Times New Roman" w:cs="Times New Roman"/>
          <w:color w:val="auto"/>
          <w:sz w:val="24"/>
          <w:szCs w:val="24"/>
        </w:rPr>
        <w:t>mikropodnikem</w:t>
      </w:r>
      <w:proofErr w:type="spellEnd"/>
      <w:r w:rsidRPr="0087381A">
        <w:rPr>
          <w:rFonts w:ascii="Times New Roman" w:hAnsi="Times New Roman" w:cs="Times New Roman"/>
          <w:color w:val="auto"/>
          <w:sz w:val="24"/>
          <w:szCs w:val="24"/>
        </w:rPr>
        <w:t xml:space="preserve">, malým podnikem nebo </w:t>
      </w:r>
      <w:r w:rsidR="0061020B" w:rsidRPr="0087381A">
        <w:rPr>
          <w:rFonts w:ascii="Times New Roman" w:hAnsi="Times New Roman" w:cs="Times New Roman"/>
          <w:color w:val="auto"/>
          <w:sz w:val="24"/>
          <w:szCs w:val="24"/>
        </w:rPr>
        <w:t>neziskovou organizací</w:t>
      </w:r>
      <w:r w:rsidRPr="0087381A">
        <w:rPr>
          <w:rFonts w:ascii="Times New Roman" w:hAnsi="Times New Roman" w:cs="Times New Roman"/>
          <w:color w:val="auto"/>
          <w:sz w:val="24"/>
          <w:szCs w:val="24"/>
        </w:rPr>
        <w:t>, doloží tuto skutečnost prohlášením před uzavřením smlouvy s</w:t>
      </w:r>
      <w:r w:rsidR="00D20E0D" w:rsidRPr="0087381A">
        <w:rPr>
          <w:rFonts w:ascii="Times New Roman" w:hAnsi="Times New Roman" w:cs="Times New Roman"/>
          <w:color w:val="auto"/>
          <w:sz w:val="24"/>
          <w:szCs w:val="24"/>
        </w:rPr>
        <w:t> </w:t>
      </w:r>
      <w:r w:rsidRPr="0087381A">
        <w:rPr>
          <w:rFonts w:ascii="Times New Roman" w:hAnsi="Times New Roman" w:cs="Times New Roman"/>
          <w:color w:val="auto"/>
          <w:sz w:val="24"/>
          <w:szCs w:val="24"/>
        </w:rPr>
        <w:t>podnikatelem poskytujícím veřejně dostupnou službu elektronických komunikací.</w:t>
      </w:r>
    </w:p>
    <w:p w14:paraId="51A85EE4" w14:textId="17952546"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w:t>
      </w:r>
      <w:r w:rsidR="0004028A">
        <w:rPr>
          <w:rFonts w:ascii="Times New Roman" w:hAnsi="Times New Roman" w:cs="Times New Roman"/>
          <w:color w:val="auto"/>
          <w:sz w:val="24"/>
          <w:szCs w:val="24"/>
          <w:u w:val="single"/>
        </w:rPr>
        <w:t>Odstavec</w:t>
      </w:r>
      <w:r w:rsidRPr="00D20E0D">
        <w:rPr>
          <w:rFonts w:ascii="Times New Roman" w:hAnsi="Times New Roman" w:cs="Times New Roman"/>
          <w:color w:val="auto"/>
          <w:sz w:val="24"/>
          <w:szCs w:val="24"/>
          <w:u w:val="single"/>
        </w:rPr>
        <w:t xml:space="preserve"> 1 se nepoužije na dobu trvání smluv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splátkách, ve kterých spotřebitel ve zvláštní smlouvě souhlasil se splátkovými platbami výhradně za zavedení fyzického připojení, zejména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sítím pro připojení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Tyto smlouvy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zavedení fyzického připojení nezahrnují koncová zařízení, jako jsou </w:t>
      </w:r>
      <w:proofErr w:type="spellStart"/>
      <w:r w:rsidRPr="00D20E0D">
        <w:rPr>
          <w:rFonts w:ascii="Times New Roman" w:hAnsi="Times New Roman" w:cs="Times New Roman"/>
          <w:color w:val="auto"/>
          <w:sz w:val="24"/>
          <w:szCs w:val="24"/>
          <w:u w:val="single"/>
        </w:rPr>
        <w:t>routery</w:t>
      </w:r>
      <w:proofErr w:type="spellEnd"/>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modemy,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nesmí bránit spotřebitelům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uplatnění jejich práv podle odstavce 1.</w:t>
      </w:r>
    </w:p>
    <w:p w14:paraId="434D32FC" w14:textId="1F5510E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(3) Jestliže smlouva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poskytování veřejně dostupné služby elektronických komunikací, jiné než interpersonální komunikační služby nezávislé na číslech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přenosové služby používané pro poskytování služeb mezi stroji, uzavřená na dobu určitou umožňuje prodloužení</w:t>
      </w:r>
      <w:r w:rsidR="0012223B" w:rsidRPr="00D20E0D">
        <w:rPr>
          <w:rFonts w:ascii="Times New Roman" w:hAnsi="Times New Roman" w:cs="Times New Roman"/>
          <w:color w:val="auto"/>
          <w:sz w:val="24"/>
          <w:szCs w:val="24"/>
          <w:u w:val="single"/>
        </w:rPr>
        <w:t xml:space="preserve"> </w:t>
      </w:r>
      <w:r w:rsidR="0012223B" w:rsidRPr="00665697">
        <w:rPr>
          <w:rFonts w:ascii="Times New Roman" w:hAnsi="Times New Roman" w:cs="Times New Roman"/>
          <w:color w:val="auto"/>
          <w:sz w:val="24"/>
          <w:szCs w:val="24"/>
          <w:u w:val="single"/>
        </w:rPr>
        <w:t>závazku</w:t>
      </w:r>
      <w:r w:rsidR="0004028A">
        <w:rPr>
          <w:rFonts w:ascii="Times New Roman" w:hAnsi="Times New Roman" w:cs="Times New Roman"/>
          <w:color w:val="auto"/>
          <w:sz w:val="24"/>
          <w:szCs w:val="24"/>
          <w:u w:val="single"/>
        </w:rPr>
        <w:t xml:space="preserve"> za týchž podmínek o tutéž dobu, na kterou byla smlouva uzavřena</w:t>
      </w:r>
      <w:r w:rsidRPr="00D20E0D">
        <w:rPr>
          <w:rFonts w:ascii="Times New Roman" w:hAnsi="Times New Roman" w:cs="Times New Roman"/>
          <w:color w:val="auto"/>
          <w:sz w:val="24"/>
          <w:szCs w:val="24"/>
          <w:u w:val="single"/>
        </w:rPr>
        <w:t xml:space="preserve">, má účastník po takovémto prodloužení právo </w:t>
      </w:r>
      <w:r w:rsidR="007106DB" w:rsidRPr="00665697">
        <w:rPr>
          <w:rFonts w:ascii="Times New Roman" w:hAnsi="Times New Roman" w:cs="Times New Roman"/>
          <w:color w:val="auto"/>
          <w:sz w:val="24"/>
          <w:szCs w:val="24"/>
          <w:u w:val="single"/>
        </w:rPr>
        <w:t>závazek ze smlouvy</w:t>
      </w:r>
      <w:r w:rsidR="007106D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kdykoli bezplatně </w:t>
      </w:r>
      <w:r w:rsidR="00EB3BC3" w:rsidRPr="00D20E0D">
        <w:rPr>
          <w:rFonts w:ascii="Times New Roman" w:hAnsi="Times New Roman" w:cs="Times New Roman"/>
          <w:color w:val="auto"/>
          <w:sz w:val="24"/>
          <w:szCs w:val="24"/>
          <w:u w:val="single"/>
        </w:rPr>
        <w:t>vypovědět</w:t>
      </w:r>
      <w:r w:rsidRPr="00D20E0D">
        <w:rPr>
          <w:rFonts w:ascii="Times New Roman" w:hAnsi="Times New Roman" w:cs="Times New Roman"/>
          <w:color w:val="auto"/>
          <w:sz w:val="24"/>
          <w:szCs w:val="24"/>
          <w:u w:val="single"/>
        </w:rPr>
        <w:t xml:space="preserv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nejvýše jednoměsíční výpovědní </w:t>
      </w:r>
      <w:r w:rsidR="000021A9" w:rsidRPr="00D20E0D">
        <w:rPr>
          <w:rFonts w:ascii="Times New Roman" w:hAnsi="Times New Roman" w:cs="Times New Roman"/>
          <w:color w:val="auto"/>
          <w:sz w:val="24"/>
          <w:szCs w:val="24"/>
          <w:u w:val="single"/>
        </w:rPr>
        <w:t>dobou</w:t>
      </w:r>
      <w:r w:rsidRPr="00D20E0D">
        <w:rPr>
          <w:rFonts w:ascii="Times New Roman" w:hAnsi="Times New Roman" w:cs="Times New Roman"/>
          <w:color w:val="auto"/>
          <w:sz w:val="24"/>
          <w:szCs w:val="24"/>
          <w:u w:val="single"/>
        </w:rPr>
        <w:t xml:space="preserve">. </w:t>
      </w:r>
      <w:r w:rsidR="00E33504" w:rsidRPr="00665697">
        <w:rPr>
          <w:rFonts w:ascii="Times New Roman" w:hAnsi="Times New Roman" w:cs="Times New Roman"/>
          <w:color w:val="auto"/>
          <w:sz w:val="24"/>
          <w:szCs w:val="24"/>
          <w:u w:val="single"/>
        </w:rPr>
        <w:t xml:space="preserve">Poskytovatel služby </w:t>
      </w:r>
      <w:r w:rsidR="0012223B" w:rsidRPr="00D20E0D">
        <w:rPr>
          <w:rFonts w:ascii="Times New Roman" w:hAnsi="Times New Roman" w:cs="Times New Roman"/>
          <w:color w:val="auto"/>
          <w:sz w:val="24"/>
          <w:szCs w:val="24"/>
          <w:u w:val="single"/>
        </w:rPr>
        <w:t xml:space="preserve">prokazatelně </w:t>
      </w:r>
      <w:r w:rsidR="00E33504" w:rsidRPr="00D20E0D">
        <w:rPr>
          <w:rFonts w:ascii="Times New Roman" w:hAnsi="Times New Roman" w:cs="Times New Roman"/>
          <w:color w:val="auto"/>
          <w:sz w:val="24"/>
          <w:szCs w:val="24"/>
          <w:u w:val="single"/>
        </w:rPr>
        <w:t xml:space="preserve">informuje účastníka </w:t>
      </w:r>
      <w:r w:rsidR="0012223B"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12223B" w:rsidRPr="00D20E0D">
        <w:rPr>
          <w:rFonts w:ascii="Times New Roman" w:hAnsi="Times New Roman" w:cs="Times New Roman"/>
          <w:color w:val="auto"/>
          <w:sz w:val="24"/>
          <w:szCs w:val="24"/>
          <w:u w:val="single"/>
        </w:rPr>
        <w:t>textové podobě</w:t>
      </w:r>
      <w:r w:rsidR="002934A6" w:rsidRPr="00D20E0D">
        <w:rPr>
          <w:rFonts w:ascii="Times New Roman" w:hAnsi="Times New Roman" w:cs="Times New Roman"/>
          <w:color w:val="auto"/>
          <w:sz w:val="24"/>
          <w:szCs w:val="24"/>
          <w:u w:val="single"/>
        </w:rPr>
        <w:t xml:space="preserve"> </w:t>
      </w:r>
      <w:r w:rsidR="0012223B" w:rsidRPr="00D20E0D">
        <w:rPr>
          <w:rFonts w:ascii="Times New Roman" w:hAnsi="Times New Roman" w:cs="Times New Roman"/>
          <w:color w:val="auto"/>
          <w:sz w:val="24"/>
          <w:szCs w:val="24"/>
          <w:u w:val="single"/>
        </w:rPr>
        <w:t>jasně a</w:t>
      </w:r>
      <w:r w:rsidR="00D20E0D">
        <w:rPr>
          <w:rFonts w:ascii="Times New Roman" w:hAnsi="Times New Roman" w:cs="Times New Roman"/>
          <w:color w:val="auto"/>
          <w:sz w:val="24"/>
          <w:szCs w:val="24"/>
          <w:u w:val="single"/>
        </w:rPr>
        <w:t> </w:t>
      </w:r>
      <w:r w:rsidR="0012223B" w:rsidRPr="00D20E0D">
        <w:rPr>
          <w:rFonts w:ascii="Times New Roman" w:hAnsi="Times New Roman" w:cs="Times New Roman"/>
          <w:color w:val="auto"/>
          <w:sz w:val="24"/>
          <w:szCs w:val="24"/>
          <w:u w:val="single"/>
        </w:rPr>
        <w:t>srozumitelně</w:t>
      </w:r>
      <w:r w:rsidR="00E33504" w:rsidRPr="00D20E0D">
        <w:rPr>
          <w:rFonts w:ascii="Times New Roman" w:hAnsi="Times New Roman" w:cs="Times New Roman"/>
          <w:color w:val="auto"/>
          <w:sz w:val="24"/>
          <w:szCs w:val="24"/>
          <w:u w:val="single"/>
        </w:rPr>
        <w:t xml:space="preserve"> nejméně 1 měsíc před </w:t>
      </w:r>
      <w:r w:rsidR="0004028A">
        <w:rPr>
          <w:rFonts w:ascii="Times New Roman" w:hAnsi="Times New Roman" w:cs="Times New Roman"/>
          <w:color w:val="auto"/>
          <w:sz w:val="24"/>
          <w:szCs w:val="24"/>
          <w:u w:val="single"/>
        </w:rPr>
        <w:t>tímto</w:t>
      </w:r>
      <w:r w:rsidR="0004028A" w:rsidRPr="00D20E0D">
        <w:rPr>
          <w:rFonts w:ascii="Times New Roman" w:hAnsi="Times New Roman" w:cs="Times New Roman"/>
          <w:color w:val="auto"/>
          <w:sz w:val="24"/>
          <w:szCs w:val="24"/>
          <w:u w:val="single"/>
        </w:rPr>
        <w:t xml:space="preserve"> </w:t>
      </w:r>
      <w:r w:rsidR="00E33504" w:rsidRPr="00D20E0D">
        <w:rPr>
          <w:rFonts w:ascii="Times New Roman" w:hAnsi="Times New Roman" w:cs="Times New Roman"/>
          <w:color w:val="auto"/>
          <w:sz w:val="24"/>
          <w:szCs w:val="24"/>
          <w:u w:val="single"/>
        </w:rPr>
        <w:t>prodloužením závazku</w:t>
      </w:r>
      <w:r w:rsidR="002934A6" w:rsidRPr="00D20E0D">
        <w:rPr>
          <w:rFonts w:ascii="Times New Roman" w:hAnsi="Times New Roman" w:cs="Times New Roman"/>
          <w:color w:val="auto"/>
          <w:sz w:val="24"/>
          <w:szCs w:val="24"/>
          <w:u w:val="single"/>
        </w:rPr>
        <w:t xml:space="preserve"> ze smlouvy</w:t>
      </w:r>
      <w:r w:rsidR="00E33504" w:rsidRPr="00D20E0D">
        <w:rPr>
          <w:rFonts w:ascii="Times New Roman" w:hAnsi="Times New Roman" w:cs="Times New Roman"/>
          <w:color w:val="auto"/>
          <w:sz w:val="24"/>
          <w:szCs w:val="24"/>
          <w:u w:val="single"/>
        </w:rPr>
        <w:t xml:space="preserve"> o</w:t>
      </w:r>
      <w:r w:rsidR="00D20E0D">
        <w:rPr>
          <w:rFonts w:ascii="Times New Roman" w:hAnsi="Times New Roman" w:cs="Times New Roman"/>
          <w:color w:val="auto"/>
          <w:sz w:val="24"/>
          <w:szCs w:val="24"/>
          <w:u w:val="single"/>
        </w:rPr>
        <w:t> </w:t>
      </w:r>
      <w:r w:rsidR="002934A6" w:rsidRPr="00D20E0D">
        <w:rPr>
          <w:rFonts w:ascii="Times New Roman" w:hAnsi="Times New Roman" w:cs="Times New Roman"/>
          <w:color w:val="auto"/>
          <w:sz w:val="24"/>
          <w:szCs w:val="24"/>
          <w:u w:val="single"/>
        </w:rPr>
        <w:t>jeho konc</w:t>
      </w:r>
      <w:r w:rsidR="00E33504" w:rsidRPr="00D20E0D">
        <w:rPr>
          <w:rFonts w:ascii="Times New Roman" w:hAnsi="Times New Roman" w:cs="Times New Roman"/>
          <w:color w:val="auto"/>
          <w:sz w:val="24"/>
          <w:szCs w:val="24"/>
          <w:u w:val="single"/>
        </w:rPr>
        <w:t>i a</w:t>
      </w:r>
      <w:r w:rsidR="00D20E0D">
        <w:rPr>
          <w:rFonts w:ascii="Times New Roman" w:hAnsi="Times New Roman" w:cs="Times New Roman"/>
          <w:color w:val="auto"/>
          <w:sz w:val="24"/>
          <w:szCs w:val="24"/>
          <w:u w:val="single"/>
        </w:rPr>
        <w:t> </w:t>
      </w:r>
      <w:r w:rsidR="00E33504" w:rsidRPr="00D20E0D">
        <w:rPr>
          <w:rFonts w:ascii="Times New Roman" w:hAnsi="Times New Roman" w:cs="Times New Roman"/>
          <w:color w:val="auto"/>
          <w:sz w:val="24"/>
          <w:szCs w:val="24"/>
          <w:u w:val="single"/>
        </w:rPr>
        <w:t xml:space="preserve">o způsobech, jak lze závazek ze smlouvy vypovědět. </w:t>
      </w:r>
      <w:r w:rsidRPr="00D20E0D">
        <w:rPr>
          <w:rFonts w:ascii="Times New Roman" w:hAnsi="Times New Roman" w:cs="Times New Roman"/>
          <w:color w:val="auto"/>
          <w:sz w:val="24"/>
          <w:szCs w:val="24"/>
          <w:u w:val="single"/>
        </w:rPr>
        <w:t xml:space="preserve">Dále </w:t>
      </w:r>
      <w:r w:rsidR="00E7425E" w:rsidRPr="00665697">
        <w:rPr>
          <w:rFonts w:ascii="Times New Roman" w:hAnsi="Times New Roman" w:cs="Times New Roman"/>
          <w:color w:val="auto"/>
          <w:sz w:val="24"/>
          <w:szCs w:val="24"/>
          <w:u w:val="single"/>
        </w:rPr>
        <w:t xml:space="preserve">tento poskytovatel služby </w:t>
      </w:r>
      <w:r w:rsidRPr="00D20E0D">
        <w:rPr>
          <w:rFonts w:ascii="Times New Roman" w:hAnsi="Times New Roman" w:cs="Times New Roman"/>
          <w:color w:val="auto"/>
          <w:sz w:val="24"/>
          <w:szCs w:val="24"/>
          <w:u w:val="single"/>
        </w:rPr>
        <w:t>účastníka informuje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nejvýhodnějších cenách za jím poskytované služby.</w:t>
      </w:r>
    </w:p>
    <w:p w14:paraId="03A9C571"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(4) Informaci podle odstavce 3 věty poslední poskytne účastníkům poskytovatel služby také alespoň jednou ročně.</w:t>
      </w:r>
    </w:p>
    <w:p w14:paraId="23083600" w14:textId="4279A86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Poskytovatel veřejně dostupné služby elektronických komunikací</w:t>
      </w:r>
      <w:r w:rsidR="00D82612"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jiné než je interpersonální komunikační služba nezávislá na číslech</w:t>
      </w:r>
      <w:r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w:t>
      </w:r>
      <w:r w:rsidR="007C6F60" w:rsidRPr="00665697">
        <w:rPr>
          <w:rFonts w:ascii="Times New Roman" w:hAnsi="Times New Roman" w:cs="Times New Roman"/>
          <w:color w:val="auto"/>
          <w:sz w:val="24"/>
          <w:szCs w:val="24"/>
          <w:u w:val="single"/>
        </w:rPr>
        <w:t xml:space="preserve">může změnit </w:t>
      </w:r>
      <w:r w:rsidR="00987B8A" w:rsidRPr="00D20E0D">
        <w:rPr>
          <w:rFonts w:ascii="Times New Roman" w:hAnsi="Times New Roman" w:cs="Times New Roman"/>
          <w:color w:val="auto"/>
          <w:sz w:val="24"/>
          <w:szCs w:val="24"/>
          <w:u w:val="single"/>
        </w:rPr>
        <w:t>smluvní</w:t>
      </w:r>
      <w:r w:rsidR="007C6F60" w:rsidRPr="00D20E0D">
        <w:rPr>
          <w:rFonts w:ascii="Times New Roman" w:hAnsi="Times New Roman" w:cs="Times New Roman"/>
          <w:color w:val="auto"/>
          <w:sz w:val="24"/>
          <w:szCs w:val="24"/>
          <w:u w:val="single"/>
        </w:rPr>
        <w:t xml:space="preserve"> podmínky, je-li to ujednáno a</w:t>
      </w:r>
      <w:r w:rsidR="00D20E0D">
        <w:rPr>
          <w:rFonts w:ascii="Times New Roman" w:hAnsi="Times New Roman" w:cs="Times New Roman"/>
          <w:color w:val="auto"/>
          <w:sz w:val="24"/>
          <w:szCs w:val="24"/>
          <w:u w:val="single"/>
        </w:rPr>
        <w:t> </w:t>
      </w:r>
      <w:r w:rsidR="007C6F60" w:rsidRPr="00D20E0D">
        <w:rPr>
          <w:rFonts w:ascii="Times New Roman" w:hAnsi="Times New Roman" w:cs="Times New Roman"/>
          <w:color w:val="auto"/>
          <w:sz w:val="24"/>
          <w:szCs w:val="24"/>
          <w:u w:val="single"/>
        </w:rPr>
        <w:t xml:space="preserve">jestliže </w:t>
      </w:r>
      <w:r w:rsidR="00CE7373"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CE7373" w:rsidRPr="00D20E0D">
        <w:rPr>
          <w:rFonts w:ascii="Times New Roman" w:hAnsi="Times New Roman" w:cs="Times New Roman"/>
          <w:color w:val="auto"/>
          <w:sz w:val="24"/>
          <w:szCs w:val="24"/>
          <w:u w:val="single"/>
        </w:rPr>
        <w:t xml:space="preserve">textové podobě </w:t>
      </w:r>
      <w:r w:rsidRPr="00D20E0D">
        <w:rPr>
          <w:rFonts w:ascii="Times New Roman" w:hAnsi="Times New Roman" w:cs="Times New Roman"/>
          <w:color w:val="auto"/>
          <w:sz w:val="24"/>
          <w:szCs w:val="24"/>
          <w:u w:val="single"/>
        </w:rPr>
        <w:t>jasným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srozumitelným způsobem </w:t>
      </w:r>
      <w:r w:rsidR="007C6F60" w:rsidRPr="00665697">
        <w:rPr>
          <w:rFonts w:ascii="Times New Roman" w:hAnsi="Times New Roman" w:cs="Times New Roman"/>
          <w:color w:val="auto"/>
          <w:sz w:val="24"/>
          <w:szCs w:val="24"/>
          <w:u w:val="single"/>
        </w:rPr>
        <w:t>informoval účastníka</w:t>
      </w:r>
      <w:r w:rsidR="007C6F6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veškerých změnách smluvních podmínek nejpozději </w:t>
      </w:r>
      <w:r w:rsidR="0004028A">
        <w:rPr>
          <w:rFonts w:ascii="Times New Roman" w:hAnsi="Times New Roman" w:cs="Times New Roman"/>
          <w:color w:val="auto"/>
          <w:sz w:val="24"/>
          <w:szCs w:val="24"/>
          <w:u w:val="single"/>
        </w:rPr>
        <w:t>1</w:t>
      </w:r>
      <w:r w:rsidR="0004028A"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měsíc před nabytím účinnosti změny smlouvy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zároveň ho </w:t>
      </w:r>
      <w:r w:rsidR="007C6F60" w:rsidRPr="00665697">
        <w:rPr>
          <w:rFonts w:ascii="Times New Roman" w:hAnsi="Times New Roman" w:cs="Times New Roman"/>
          <w:color w:val="auto"/>
          <w:sz w:val="24"/>
          <w:szCs w:val="24"/>
          <w:u w:val="single"/>
        </w:rPr>
        <w:t xml:space="preserve">informoval </w:t>
      </w:r>
      <w:r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jeho právu </w:t>
      </w:r>
      <w:r w:rsidR="00EB3BC3" w:rsidRPr="00D20E0D">
        <w:rPr>
          <w:rFonts w:ascii="Times New Roman" w:hAnsi="Times New Roman" w:cs="Times New Roman"/>
          <w:color w:val="auto"/>
          <w:sz w:val="24"/>
          <w:szCs w:val="24"/>
          <w:u w:val="single"/>
        </w:rPr>
        <w:t>vypovědět</w:t>
      </w:r>
      <w:r w:rsidRPr="00D20E0D">
        <w:rPr>
          <w:rFonts w:ascii="Times New Roman" w:hAnsi="Times New Roman" w:cs="Times New Roman"/>
          <w:color w:val="auto"/>
          <w:sz w:val="24"/>
          <w:szCs w:val="24"/>
          <w:u w:val="single"/>
        </w:rPr>
        <w:t xml:space="preserve"> </w:t>
      </w:r>
      <w:r w:rsidR="00DF430D" w:rsidRPr="00665697">
        <w:rPr>
          <w:rFonts w:ascii="Times New Roman" w:hAnsi="Times New Roman" w:cs="Times New Roman"/>
          <w:color w:val="auto"/>
          <w:sz w:val="24"/>
          <w:szCs w:val="24"/>
          <w:u w:val="single"/>
        </w:rPr>
        <w:t>záva</w:t>
      </w:r>
      <w:r w:rsidR="00DF430D" w:rsidRPr="00D20E0D">
        <w:rPr>
          <w:rFonts w:ascii="Times New Roman" w:hAnsi="Times New Roman" w:cs="Times New Roman"/>
          <w:color w:val="auto"/>
          <w:sz w:val="24"/>
          <w:szCs w:val="24"/>
          <w:u w:val="single"/>
        </w:rPr>
        <w:t>zek ze smlouvy</w:t>
      </w:r>
      <w:r w:rsidRPr="00D20E0D">
        <w:rPr>
          <w:rFonts w:ascii="Times New Roman" w:hAnsi="Times New Roman" w:cs="Times New Roman"/>
          <w:color w:val="auto"/>
          <w:sz w:val="24"/>
          <w:szCs w:val="24"/>
          <w:u w:val="single"/>
        </w:rPr>
        <w:t>, aniž by mu vznikly jakékoli další náklady, jestliže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novými podmínkami nesouhlasí. Právo </w:t>
      </w:r>
      <w:r w:rsidR="00EB3BC3" w:rsidRPr="00D20E0D">
        <w:rPr>
          <w:rFonts w:ascii="Times New Roman" w:hAnsi="Times New Roman" w:cs="Times New Roman"/>
          <w:color w:val="auto"/>
          <w:sz w:val="24"/>
          <w:szCs w:val="24"/>
          <w:u w:val="single"/>
        </w:rPr>
        <w:t>vypovědět</w:t>
      </w:r>
      <w:r w:rsidRPr="00D20E0D">
        <w:rPr>
          <w:rFonts w:ascii="Times New Roman" w:hAnsi="Times New Roman" w:cs="Times New Roman"/>
          <w:color w:val="auto"/>
          <w:sz w:val="24"/>
          <w:szCs w:val="24"/>
          <w:u w:val="single"/>
        </w:rPr>
        <w:t xml:space="preserve"> </w:t>
      </w:r>
      <w:r w:rsidR="00DF430D" w:rsidRPr="00665697">
        <w:rPr>
          <w:rFonts w:ascii="Times New Roman" w:hAnsi="Times New Roman" w:cs="Times New Roman"/>
          <w:color w:val="auto"/>
          <w:sz w:val="24"/>
          <w:szCs w:val="24"/>
          <w:u w:val="single"/>
        </w:rPr>
        <w:t>závazek ze smlouvy</w:t>
      </w:r>
      <w:r w:rsidRPr="00D20E0D">
        <w:rPr>
          <w:rFonts w:ascii="Times New Roman" w:hAnsi="Times New Roman" w:cs="Times New Roman"/>
          <w:color w:val="auto"/>
          <w:sz w:val="24"/>
          <w:szCs w:val="24"/>
          <w:u w:val="single"/>
        </w:rPr>
        <w:t xml:space="preserve"> je možné uplatnit do </w:t>
      </w:r>
      <w:r w:rsidR="00E7425E" w:rsidRPr="00665697">
        <w:rPr>
          <w:rFonts w:ascii="Times New Roman" w:hAnsi="Times New Roman" w:cs="Times New Roman"/>
          <w:color w:val="auto"/>
          <w:sz w:val="24"/>
          <w:szCs w:val="24"/>
          <w:u w:val="single"/>
        </w:rPr>
        <w:t xml:space="preserve">1 </w:t>
      </w:r>
      <w:r w:rsidRPr="00D20E0D">
        <w:rPr>
          <w:rFonts w:ascii="Times New Roman" w:hAnsi="Times New Roman" w:cs="Times New Roman"/>
          <w:color w:val="auto"/>
          <w:sz w:val="24"/>
          <w:szCs w:val="24"/>
          <w:u w:val="single"/>
        </w:rPr>
        <w:t xml:space="preserve">měsíce po doručení oznámení. Účastník má právo bezplatně </w:t>
      </w:r>
      <w:r w:rsidR="002D4A03" w:rsidRPr="00D20E0D">
        <w:rPr>
          <w:rFonts w:ascii="Times New Roman" w:hAnsi="Times New Roman" w:cs="Times New Roman"/>
          <w:color w:val="auto"/>
          <w:sz w:val="24"/>
          <w:szCs w:val="24"/>
          <w:u w:val="single"/>
        </w:rPr>
        <w:t>vypovědět</w:t>
      </w:r>
      <w:r w:rsidRPr="00D20E0D">
        <w:rPr>
          <w:rFonts w:ascii="Times New Roman" w:hAnsi="Times New Roman" w:cs="Times New Roman"/>
          <w:color w:val="auto"/>
          <w:sz w:val="24"/>
          <w:szCs w:val="24"/>
          <w:u w:val="single"/>
        </w:rPr>
        <w:t xml:space="preserve"> </w:t>
      </w:r>
      <w:r w:rsidR="00086A84" w:rsidRPr="00665697">
        <w:rPr>
          <w:rFonts w:ascii="Times New Roman" w:hAnsi="Times New Roman" w:cs="Times New Roman"/>
          <w:color w:val="auto"/>
          <w:sz w:val="24"/>
          <w:szCs w:val="24"/>
          <w:u w:val="single"/>
        </w:rPr>
        <w:t>závazek ze smlouvy</w:t>
      </w:r>
      <w:r w:rsidRPr="00D20E0D">
        <w:rPr>
          <w:rFonts w:ascii="Times New Roman" w:hAnsi="Times New Roman" w:cs="Times New Roman"/>
          <w:color w:val="auto"/>
          <w:sz w:val="24"/>
          <w:szCs w:val="24"/>
          <w:u w:val="single"/>
        </w:rPr>
        <w:t>, aniž by mu vznikly jakékoli další náklady, pouze v</w:t>
      </w:r>
      <w:r w:rsidR="0004028A">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w:t>
      </w:r>
      <w:r w:rsidR="0004028A">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nejsou-li pro něj navrhované změny výhradně přínosné, nejsou-li čistě </w:t>
      </w:r>
      <w:r w:rsidR="004B2B3D" w:rsidRPr="00D20E0D">
        <w:rPr>
          <w:rFonts w:ascii="Times New Roman" w:hAnsi="Times New Roman" w:cs="Times New Roman"/>
          <w:color w:val="auto"/>
          <w:sz w:val="24"/>
          <w:szCs w:val="24"/>
          <w:u w:val="single"/>
        </w:rPr>
        <w:t xml:space="preserve">administrativní </w:t>
      </w:r>
      <w:r w:rsidRPr="00D20E0D">
        <w:rPr>
          <w:rFonts w:ascii="Times New Roman" w:hAnsi="Times New Roman" w:cs="Times New Roman"/>
          <w:color w:val="auto"/>
          <w:sz w:val="24"/>
          <w:szCs w:val="24"/>
          <w:u w:val="single"/>
        </w:rPr>
        <w:t>povahy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neutrálními dopady</w:t>
      </w:r>
      <w:r w:rsidR="00917157" w:rsidRPr="00D20E0D">
        <w:rPr>
          <w:rFonts w:ascii="Times New Roman" w:hAnsi="Times New Roman" w:cs="Times New Roman"/>
          <w:color w:val="auto"/>
          <w:sz w:val="24"/>
          <w:szCs w:val="24"/>
          <w:u w:val="single"/>
        </w:rPr>
        <w:t>, nebo</w:t>
      </w:r>
      <w:r w:rsidR="00D466D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pokud smlouva nebyla změněna na základě </w:t>
      </w:r>
      <w:r w:rsidR="008D410C" w:rsidRPr="00D20E0D">
        <w:rPr>
          <w:rFonts w:ascii="Times New Roman" w:hAnsi="Times New Roman" w:cs="Times New Roman"/>
          <w:color w:val="auto"/>
          <w:sz w:val="24"/>
          <w:szCs w:val="24"/>
          <w:u w:val="single"/>
        </w:rPr>
        <w:t>změny právní úpravy</w:t>
      </w:r>
      <w:r w:rsidR="008D410C" w:rsidRPr="0087381A">
        <w:rPr>
          <w:rFonts w:ascii="Times New Roman" w:hAnsi="Times New Roman" w:cs="Times New Roman"/>
          <w:color w:val="auto"/>
          <w:sz w:val="24"/>
          <w:szCs w:val="24"/>
        </w:rPr>
        <w:t xml:space="preserve"> </w:t>
      </w:r>
      <w:r w:rsidR="008D410C" w:rsidRPr="00D20E0D">
        <w:rPr>
          <w:rFonts w:ascii="Times New Roman" w:hAnsi="Times New Roman" w:cs="Times New Roman"/>
          <w:color w:val="auto"/>
          <w:sz w:val="24"/>
          <w:szCs w:val="24"/>
        </w:rPr>
        <w:t>nebo v</w:t>
      </w:r>
      <w:r w:rsidR="00D20E0D">
        <w:rPr>
          <w:rFonts w:ascii="Times New Roman" w:hAnsi="Times New Roman" w:cs="Times New Roman"/>
          <w:color w:val="auto"/>
          <w:sz w:val="24"/>
          <w:szCs w:val="24"/>
        </w:rPr>
        <w:t> </w:t>
      </w:r>
      <w:r w:rsidR="008D410C" w:rsidRPr="00D20E0D">
        <w:rPr>
          <w:rFonts w:ascii="Times New Roman" w:hAnsi="Times New Roman" w:cs="Times New Roman"/>
          <w:color w:val="auto"/>
          <w:sz w:val="24"/>
          <w:szCs w:val="24"/>
        </w:rPr>
        <w:t>případě změny smlouvy podle § 63 odst. 11</w:t>
      </w:r>
      <w:r w:rsidRPr="0087381A">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 </w:t>
      </w:r>
    </w:p>
    <w:p w14:paraId="0D0C6F73" w14:textId="003DCE0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(6) </w:t>
      </w:r>
      <w:r w:rsidR="0043088A" w:rsidRPr="00665697">
        <w:rPr>
          <w:rFonts w:ascii="Times New Roman" w:hAnsi="Times New Roman" w:cs="Times New Roman"/>
          <w:color w:val="auto"/>
          <w:sz w:val="24"/>
          <w:szCs w:val="24"/>
          <w:u w:val="single"/>
        </w:rPr>
        <w:t>Je-li</w:t>
      </w:r>
      <w:r w:rsidRPr="00D20E0D">
        <w:rPr>
          <w:rFonts w:ascii="Times New Roman" w:hAnsi="Times New Roman" w:cs="Times New Roman"/>
          <w:color w:val="auto"/>
          <w:sz w:val="24"/>
          <w:szCs w:val="24"/>
          <w:u w:val="single"/>
        </w:rPr>
        <w:t xml:space="preserve"> skutečné poskytování služby elektronických komunikací, jiné než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interpersonální komunikační služby nezávislé na číslech, narušeno jakoukoli významnou trvající nebo často se opakující odchylkou od plnění uvedeného ve smlouvě, může </w:t>
      </w:r>
      <w:r w:rsidR="00F9149E" w:rsidRPr="00D20E0D">
        <w:rPr>
          <w:rFonts w:ascii="Times New Roman" w:hAnsi="Times New Roman" w:cs="Times New Roman"/>
          <w:color w:val="auto"/>
          <w:sz w:val="24"/>
          <w:szCs w:val="24"/>
          <w:u w:val="single"/>
        </w:rPr>
        <w:t xml:space="preserve">účastník, který je </w:t>
      </w:r>
      <w:r w:rsidRPr="00D20E0D">
        <w:rPr>
          <w:rFonts w:ascii="Times New Roman" w:hAnsi="Times New Roman" w:cs="Times New Roman"/>
          <w:color w:val="auto"/>
          <w:sz w:val="24"/>
          <w:szCs w:val="24"/>
          <w:u w:val="single"/>
        </w:rPr>
        <w:t>spotřebitel</w:t>
      </w:r>
      <w:r w:rsidR="00F9149E" w:rsidRPr="00D20E0D">
        <w:rPr>
          <w:rFonts w:ascii="Times New Roman" w:hAnsi="Times New Roman" w:cs="Times New Roman"/>
          <w:color w:val="auto"/>
          <w:sz w:val="24"/>
          <w:szCs w:val="24"/>
          <w:u w:val="single"/>
        </w:rPr>
        <w:t>em,</w:t>
      </w:r>
      <w:r w:rsidRPr="00D20E0D">
        <w:rPr>
          <w:rFonts w:ascii="Times New Roman" w:hAnsi="Times New Roman" w:cs="Times New Roman"/>
          <w:color w:val="auto"/>
          <w:sz w:val="24"/>
          <w:szCs w:val="24"/>
          <w:u w:val="single"/>
        </w:rPr>
        <w:t xml:space="preserve"> </w:t>
      </w:r>
      <w:r w:rsidR="002D4A03" w:rsidRPr="00D20E0D">
        <w:rPr>
          <w:rFonts w:ascii="Times New Roman" w:hAnsi="Times New Roman" w:cs="Times New Roman"/>
          <w:color w:val="auto"/>
          <w:sz w:val="24"/>
          <w:szCs w:val="24"/>
          <w:u w:val="single"/>
        </w:rPr>
        <w:t>vypovědět</w:t>
      </w:r>
      <w:r w:rsidRPr="00D20E0D">
        <w:rPr>
          <w:rFonts w:ascii="Times New Roman" w:hAnsi="Times New Roman" w:cs="Times New Roman"/>
          <w:color w:val="auto"/>
          <w:sz w:val="24"/>
          <w:szCs w:val="24"/>
          <w:u w:val="single"/>
        </w:rPr>
        <w:t xml:space="preserve"> </w:t>
      </w:r>
      <w:r w:rsidR="00086A84" w:rsidRPr="00665697">
        <w:rPr>
          <w:rFonts w:ascii="Times New Roman" w:hAnsi="Times New Roman" w:cs="Times New Roman"/>
          <w:color w:val="auto"/>
          <w:sz w:val="24"/>
          <w:szCs w:val="24"/>
          <w:u w:val="single"/>
        </w:rPr>
        <w:t>závazek ze smlouvy</w:t>
      </w:r>
      <w:r w:rsidR="00086A8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podle odstavce 7.</w:t>
      </w:r>
    </w:p>
    <w:p w14:paraId="311C5343" w14:textId="503D4B02"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(7)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případě, kdy má podle odstavce </w:t>
      </w:r>
      <w:r w:rsidR="00E7425E" w:rsidRPr="00D20E0D">
        <w:rPr>
          <w:rFonts w:ascii="Times New Roman" w:hAnsi="Times New Roman" w:cs="Times New Roman"/>
          <w:color w:val="auto"/>
          <w:sz w:val="24"/>
          <w:szCs w:val="24"/>
          <w:u w:val="single"/>
        </w:rPr>
        <w:t xml:space="preserve">3, 5 </w:t>
      </w:r>
      <w:r w:rsidR="00E7425E" w:rsidRPr="00665697">
        <w:rPr>
          <w:rFonts w:ascii="Times New Roman" w:hAnsi="Times New Roman" w:cs="Times New Roman"/>
          <w:color w:val="auto"/>
          <w:sz w:val="24"/>
          <w:szCs w:val="24"/>
          <w:u w:val="single"/>
        </w:rPr>
        <w:t>nebo</w:t>
      </w:r>
      <w:r w:rsidR="00E7425E" w:rsidRPr="00D20E0D">
        <w:rPr>
          <w:rFonts w:ascii="Times New Roman" w:hAnsi="Times New Roman" w:cs="Times New Roman"/>
          <w:color w:val="auto"/>
          <w:sz w:val="24"/>
          <w:szCs w:val="24"/>
          <w:u w:val="single"/>
        </w:rPr>
        <w:t xml:space="preserve"> 6 </w:t>
      </w:r>
      <w:r w:rsidR="00E7425E" w:rsidRPr="00665697">
        <w:rPr>
          <w:rFonts w:ascii="Times New Roman" w:hAnsi="Times New Roman" w:cs="Times New Roman"/>
          <w:color w:val="auto"/>
          <w:sz w:val="24"/>
          <w:szCs w:val="24"/>
          <w:u w:val="single"/>
        </w:rPr>
        <w:t xml:space="preserve">anebo </w:t>
      </w:r>
      <w:r w:rsidR="00E7425E" w:rsidRPr="00D20E0D">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 xml:space="preserve">§ 63c odst. 2 účastník právo </w:t>
      </w:r>
      <w:r w:rsidR="002D4A03" w:rsidRPr="00D20E0D">
        <w:rPr>
          <w:rFonts w:ascii="Times New Roman" w:hAnsi="Times New Roman" w:cs="Times New Roman"/>
          <w:color w:val="auto"/>
          <w:sz w:val="24"/>
          <w:szCs w:val="24"/>
          <w:u w:val="single"/>
        </w:rPr>
        <w:t>vypovědět</w:t>
      </w:r>
      <w:r w:rsidRPr="00D20E0D">
        <w:rPr>
          <w:rFonts w:ascii="Times New Roman" w:hAnsi="Times New Roman" w:cs="Times New Roman"/>
          <w:color w:val="auto"/>
          <w:sz w:val="24"/>
          <w:szCs w:val="24"/>
          <w:u w:val="single"/>
        </w:rPr>
        <w:t xml:space="preserve"> </w:t>
      </w:r>
      <w:r w:rsidR="0040410E" w:rsidRPr="00665697">
        <w:rPr>
          <w:rFonts w:ascii="Times New Roman" w:hAnsi="Times New Roman" w:cs="Times New Roman"/>
          <w:color w:val="auto"/>
          <w:sz w:val="24"/>
          <w:szCs w:val="24"/>
          <w:u w:val="single"/>
        </w:rPr>
        <w:t xml:space="preserve">závazek ze smlouvy </w:t>
      </w:r>
      <w:r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poskytování veřejně dostupné služby elektronických komunikací, jiné než interpersonální komunikační služby nezávislé na číslech, před koncem </w:t>
      </w:r>
      <w:r w:rsidR="006B63A7" w:rsidRPr="00D20E0D">
        <w:rPr>
          <w:rFonts w:ascii="Times New Roman" w:hAnsi="Times New Roman" w:cs="Times New Roman"/>
          <w:color w:val="auto"/>
          <w:sz w:val="24"/>
          <w:szCs w:val="24"/>
          <w:u w:val="single"/>
        </w:rPr>
        <w:t xml:space="preserve">původně sjednaného </w:t>
      </w:r>
      <w:r w:rsidRPr="00D20E0D">
        <w:rPr>
          <w:rFonts w:ascii="Times New Roman" w:hAnsi="Times New Roman" w:cs="Times New Roman"/>
          <w:color w:val="auto"/>
          <w:sz w:val="24"/>
          <w:szCs w:val="24"/>
          <w:u w:val="single"/>
        </w:rPr>
        <w:t>období, neukládá se mu žádná náhrada, kromě náhrady za dotované koncové zařízení, pokud si ho ponechá.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takovém případě výše náhrady nesmí překročit poměrnou část hodnoty tohoto zařízení dohodnutou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okamžiku uzavření smlouvy, nebo části ceny za služby, kterou zbývá uhradit do </w:t>
      </w:r>
      <w:r w:rsidR="00086A84" w:rsidRPr="00665697">
        <w:rPr>
          <w:rFonts w:ascii="Times New Roman" w:hAnsi="Times New Roman" w:cs="Times New Roman"/>
          <w:color w:val="auto"/>
          <w:sz w:val="24"/>
          <w:szCs w:val="24"/>
          <w:u w:val="single"/>
        </w:rPr>
        <w:t>zániku závazku ze</w:t>
      </w:r>
      <w:r w:rsidR="00086A8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smlouvy, podle toho, která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těchto </w:t>
      </w:r>
      <w:r w:rsidR="00390C2F">
        <w:rPr>
          <w:rFonts w:ascii="Times New Roman" w:hAnsi="Times New Roman" w:cs="Times New Roman"/>
          <w:color w:val="auto"/>
          <w:sz w:val="24"/>
          <w:szCs w:val="24"/>
          <w:u w:val="single"/>
        </w:rPr>
        <w:t>2</w:t>
      </w:r>
      <w:r w:rsidR="00390C2F"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částek je nižší. </w:t>
      </w:r>
      <w:r w:rsidR="00035D88" w:rsidRPr="00665697">
        <w:rPr>
          <w:rFonts w:ascii="Times New Roman" w:hAnsi="Times New Roman" w:cs="Times New Roman"/>
          <w:color w:val="auto"/>
          <w:sz w:val="24"/>
          <w:szCs w:val="24"/>
          <w:u w:val="single"/>
        </w:rPr>
        <w:t xml:space="preserve">Bylo-li </w:t>
      </w:r>
      <w:r w:rsidRPr="00D20E0D">
        <w:rPr>
          <w:rFonts w:ascii="Times New Roman" w:hAnsi="Times New Roman" w:cs="Times New Roman"/>
          <w:color w:val="auto"/>
          <w:sz w:val="24"/>
          <w:szCs w:val="24"/>
          <w:u w:val="single"/>
        </w:rPr>
        <w:t>omezeno využívání dotovaného koncového zařízení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jiných sítích, poskytovatel toto omezení bezplatně odstraní nejpozději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okamžiku zaplacení náhrady. </w:t>
      </w:r>
    </w:p>
    <w:p w14:paraId="26B30BEE" w14:textId="1F401A0C" w:rsidR="006E65A2" w:rsidRPr="00D20E0D" w:rsidRDefault="1A595EA3"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(8)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případě </w:t>
      </w:r>
      <w:r w:rsidR="00086A84" w:rsidRPr="00665697">
        <w:rPr>
          <w:rFonts w:ascii="Times New Roman" w:hAnsi="Times New Roman" w:cs="Times New Roman"/>
          <w:color w:val="auto"/>
          <w:sz w:val="24"/>
          <w:szCs w:val="24"/>
        </w:rPr>
        <w:t xml:space="preserve">zániku </w:t>
      </w:r>
      <w:r w:rsidR="0040410E" w:rsidRPr="00D20E0D">
        <w:rPr>
          <w:rFonts w:ascii="Times New Roman" w:hAnsi="Times New Roman" w:cs="Times New Roman"/>
          <w:color w:val="auto"/>
          <w:sz w:val="24"/>
          <w:szCs w:val="24"/>
        </w:rPr>
        <w:t xml:space="preserve">závazku ze </w:t>
      </w:r>
      <w:r w:rsidRPr="00D20E0D">
        <w:rPr>
          <w:rFonts w:ascii="Times New Roman" w:hAnsi="Times New Roman" w:cs="Times New Roman"/>
          <w:color w:val="auto"/>
          <w:sz w:val="24"/>
          <w:szCs w:val="24"/>
        </w:rPr>
        <w:t xml:space="preserve">smlouvy </w:t>
      </w:r>
      <w:r w:rsidR="00FA74CD" w:rsidRPr="00665697">
        <w:rPr>
          <w:rFonts w:ascii="Times New Roman" w:hAnsi="Times New Roman" w:cs="Times New Roman"/>
          <w:color w:val="auto"/>
          <w:sz w:val="24"/>
          <w:szCs w:val="24"/>
        </w:rPr>
        <w:t>výpovědí, nebo dohodou smluvních stran</w:t>
      </w:r>
      <w:r w:rsidR="00FA74C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před uplynutím doby trvání, na kterou je smlouva uzavřena,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jiných důvodů než podle odstavce 7, smí být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případě smlouvy uzavřené se spotřebitelem </w:t>
      </w:r>
      <w:r w:rsidR="5E7C939C" w:rsidRPr="00D20E0D">
        <w:rPr>
          <w:rFonts w:ascii="Times New Roman" w:hAnsi="Times New Roman" w:cs="Times New Roman"/>
          <w:color w:val="auto"/>
          <w:sz w:val="24"/>
          <w:szCs w:val="24"/>
        </w:rPr>
        <w:t>nebo koncovým uži</w:t>
      </w:r>
      <w:r w:rsidR="52ED2E5E" w:rsidRPr="00D20E0D">
        <w:rPr>
          <w:rFonts w:ascii="Times New Roman" w:hAnsi="Times New Roman" w:cs="Times New Roman"/>
          <w:color w:val="auto"/>
          <w:sz w:val="24"/>
          <w:szCs w:val="24"/>
        </w:rPr>
        <w:t>vatelem, který je podnikající fyzickou osobou</w:t>
      </w:r>
      <w:r w:rsidR="2B8BC773" w:rsidRPr="00D20E0D">
        <w:rPr>
          <w:rFonts w:ascii="Times New Roman" w:hAnsi="Times New Roman" w:cs="Times New Roman"/>
          <w:color w:val="auto"/>
          <w:sz w:val="24"/>
          <w:szCs w:val="24"/>
        </w:rPr>
        <w:t>,</w:t>
      </w:r>
      <w:r w:rsidR="52ED2E5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úhrada požadována pouze, pokud smlouva skončí do </w:t>
      </w:r>
      <w:r w:rsidR="00FA74CD" w:rsidRPr="00665697">
        <w:rPr>
          <w:rFonts w:ascii="Times New Roman" w:hAnsi="Times New Roman" w:cs="Times New Roman"/>
          <w:color w:val="auto"/>
          <w:sz w:val="24"/>
          <w:szCs w:val="24"/>
        </w:rPr>
        <w:t xml:space="preserve">3 </w:t>
      </w:r>
      <w:r w:rsidRPr="00D20E0D">
        <w:rPr>
          <w:rFonts w:ascii="Times New Roman" w:hAnsi="Times New Roman" w:cs="Times New Roman"/>
          <w:color w:val="auto"/>
          <w:sz w:val="24"/>
          <w:szCs w:val="24"/>
        </w:rPr>
        <w:t xml:space="preserve">měsíců </w:t>
      </w:r>
      <w:r w:rsidR="0040410E" w:rsidRPr="00665697">
        <w:rPr>
          <w:rFonts w:ascii="Times New Roman" w:hAnsi="Times New Roman" w:cs="Times New Roman"/>
          <w:color w:val="auto"/>
          <w:sz w:val="24"/>
          <w:szCs w:val="24"/>
        </w:rPr>
        <w:t>ode dne</w:t>
      </w:r>
      <w:r w:rsidR="0040410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jejího uzavření,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nesmí být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 smlouvy uzavřené se spotřebitelem</w:t>
      </w:r>
      <w:r w:rsidR="45E0BE22" w:rsidRPr="00D20E0D">
        <w:rPr>
          <w:rFonts w:ascii="Times New Roman" w:hAnsi="Times New Roman" w:cs="Times New Roman"/>
          <w:color w:val="auto"/>
          <w:sz w:val="24"/>
          <w:szCs w:val="24"/>
        </w:rPr>
        <w:t xml:space="preserve"> nebo podnikající fyzickou osobou,</w:t>
      </w:r>
      <w:r w:rsidRPr="00D20E0D">
        <w:rPr>
          <w:rFonts w:ascii="Times New Roman" w:hAnsi="Times New Roman" w:cs="Times New Roman"/>
          <w:color w:val="auto"/>
          <w:sz w:val="24"/>
          <w:szCs w:val="24"/>
        </w:rPr>
        <w:t xml:space="preserve"> vyšší než jedna dvacetina součtu měsíčních paušálů zbývajících do konce sjednané doby trvání smlouvy nebo jedna dvacetina součtu minimálních sjednaných měsíčních plnění zbývajících do konce sjednané doby trvání smlouvy, přičemž výše úhrady se počítá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částky placené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průběhu trvání smlouvy,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pokud je poskytována sleva oproti ceníkové ceně, nelze určit výši úhrady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ceníkové ceny.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případě dotovaného koncového zařízení se postupuje </w:t>
      </w:r>
      <w:r w:rsidR="00FA74CD" w:rsidRPr="00665697">
        <w:rPr>
          <w:rFonts w:ascii="Times New Roman" w:hAnsi="Times New Roman" w:cs="Times New Roman"/>
          <w:color w:val="auto"/>
          <w:sz w:val="24"/>
          <w:szCs w:val="24"/>
        </w:rPr>
        <w:t>podle odstavce</w:t>
      </w:r>
      <w:r w:rsidR="00FA74C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7.</w:t>
      </w:r>
      <w:r w:rsidR="557A4421" w:rsidRPr="00D20E0D">
        <w:rPr>
          <w:rFonts w:ascii="Times New Roman" w:hAnsi="Times New Roman" w:cs="Times New Roman"/>
          <w:color w:val="auto"/>
          <w:sz w:val="24"/>
          <w:szCs w:val="24"/>
        </w:rPr>
        <w:t xml:space="preserve"> </w:t>
      </w:r>
    </w:p>
    <w:p w14:paraId="3DDD7417" w14:textId="5D801A7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(9) </w:t>
      </w:r>
      <w:r w:rsidR="007119DD" w:rsidRPr="00665697">
        <w:rPr>
          <w:rFonts w:ascii="Times New Roman" w:hAnsi="Times New Roman" w:cs="Times New Roman"/>
          <w:color w:val="auto"/>
          <w:sz w:val="24"/>
          <w:szCs w:val="24"/>
          <w:u w:val="single"/>
        </w:rPr>
        <w:t>Jde-li</w:t>
      </w:r>
      <w:r w:rsidR="007119D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přenosové služby používané pro poskytování služeb mezi stroji, </w:t>
      </w:r>
      <w:r w:rsidR="00D624DC" w:rsidRPr="00665697">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 xml:space="preserve">práv </w:t>
      </w:r>
      <w:r w:rsidR="00D624DC" w:rsidRPr="00665697">
        <w:rPr>
          <w:rFonts w:ascii="Times New Roman" w:hAnsi="Times New Roman" w:cs="Times New Roman"/>
          <w:color w:val="auto"/>
          <w:sz w:val="24"/>
          <w:szCs w:val="24"/>
          <w:u w:val="single"/>
        </w:rPr>
        <w:t>podle odstavců</w:t>
      </w:r>
      <w:r w:rsidR="00D624D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5 až</w:t>
      </w:r>
      <w:r w:rsidR="00503C13" w:rsidRPr="00D20E0D">
        <w:rPr>
          <w:rFonts w:ascii="Times New Roman" w:hAnsi="Times New Roman" w:cs="Times New Roman"/>
          <w:color w:val="auto"/>
          <w:sz w:val="24"/>
          <w:szCs w:val="24"/>
          <w:u w:val="single"/>
        </w:rPr>
        <w:t xml:space="preserve"> 8 </w:t>
      </w:r>
      <w:r w:rsidRPr="00D20E0D">
        <w:rPr>
          <w:rFonts w:ascii="Times New Roman" w:hAnsi="Times New Roman" w:cs="Times New Roman"/>
          <w:color w:val="auto"/>
          <w:sz w:val="24"/>
          <w:szCs w:val="24"/>
          <w:u w:val="single"/>
        </w:rPr>
        <w:t xml:space="preserve">požívat pouze </w:t>
      </w:r>
      <w:r w:rsidR="003C6482" w:rsidRPr="00665697">
        <w:rPr>
          <w:rFonts w:ascii="Times New Roman" w:hAnsi="Times New Roman" w:cs="Times New Roman"/>
          <w:color w:val="auto"/>
          <w:sz w:val="24"/>
          <w:szCs w:val="24"/>
          <w:u w:val="single"/>
        </w:rPr>
        <w:t xml:space="preserve">účastník, který je spotřebitelem, </w:t>
      </w:r>
      <w:proofErr w:type="spellStart"/>
      <w:r w:rsidR="003C6482" w:rsidRPr="00665697">
        <w:rPr>
          <w:rFonts w:ascii="Times New Roman" w:hAnsi="Times New Roman" w:cs="Times New Roman"/>
          <w:color w:val="auto"/>
          <w:sz w:val="24"/>
          <w:szCs w:val="24"/>
          <w:u w:val="single"/>
        </w:rPr>
        <w:t>mikropodnikem</w:t>
      </w:r>
      <w:proofErr w:type="spellEnd"/>
      <w:r w:rsidR="003C6482" w:rsidRPr="00665697">
        <w:rPr>
          <w:rFonts w:ascii="Times New Roman" w:hAnsi="Times New Roman" w:cs="Times New Roman"/>
          <w:color w:val="auto"/>
          <w:sz w:val="24"/>
          <w:szCs w:val="24"/>
          <w:u w:val="single"/>
        </w:rPr>
        <w:t xml:space="preserve">, malým podnikem nebo </w:t>
      </w:r>
      <w:r w:rsidR="0061020B" w:rsidRPr="00D20E0D">
        <w:rPr>
          <w:rFonts w:ascii="Times New Roman" w:hAnsi="Times New Roman" w:cs="Times New Roman"/>
          <w:color w:val="auto"/>
          <w:sz w:val="24"/>
          <w:szCs w:val="24"/>
          <w:u w:val="single"/>
        </w:rPr>
        <w:t>neziskovou organizací</w:t>
      </w:r>
      <w:r w:rsidRPr="00D20E0D">
        <w:rPr>
          <w:rFonts w:ascii="Times New Roman" w:hAnsi="Times New Roman" w:cs="Times New Roman"/>
          <w:color w:val="auto"/>
          <w:sz w:val="24"/>
          <w:szCs w:val="24"/>
          <w:u w:val="single"/>
        </w:rPr>
        <w:t xml:space="preserve">. </w:t>
      </w:r>
    </w:p>
    <w:p w14:paraId="73BB6CE5" w14:textId="5F5F4C4F"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(10) Využije-li účastník právo podle § 34 odst. 1, dojde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zániku </w:t>
      </w:r>
      <w:r w:rsidR="0040410E" w:rsidRPr="00665697">
        <w:rPr>
          <w:rFonts w:ascii="Times New Roman" w:hAnsi="Times New Roman" w:cs="Times New Roman"/>
          <w:color w:val="auto"/>
          <w:sz w:val="24"/>
          <w:szCs w:val="24"/>
          <w:u w:val="single"/>
        </w:rPr>
        <w:t>závazku ze</w:t>
      </w:r>
      <w:r w:rsidR="0040410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smlouvy nejpozději počátkem prvního pracovního dne následujícího po uplynutí </w:t>
      </w:r>
      <w:r w:rsidR="008E105C" w:rsidRPr="00D20E0D">
        <w:rPr>
          <w:rFonts w:ascii="Times New Roman" w:hAnsi="Times New Roman" w:cs="Times New Roman"/>
          <w:color w:val="auto"/>
          <w:sz w:val="24"/>
          <w:szCs w:val="24"/>
          <w:u w:val="single"/>
        </w:rPr>
        <w:t>doby</w:t>
      </w:r>
      <w:r w:rsidRPr="00D20E0D">
        <w:rPr>
          <w:rFonts w:ascii="Times New Roman" w:hAnsi="Times New Roman" w:cs="Times New Roman"/>
          <w:color w:val="auto"/>
          <w:sz w:val="24"/>
          <w:szCs w:val="24"/>
          <w:u w:val="single"/>
        </w:rPr>
        <w:t xml:space="preserve"> 2 pracovních dnů, která začne </w:t>
      </w:r>
      <w:r w:rsidRPr="00D20E0D">
        <w:rPr>
          <w:rFonts w:ascii="Times New Roman" w:hAnsi="Times New Roman" w:cs="Times New Roman"/>
          <w:color w:val="auto"/>
          <w:sz w:val="24"/>
          <w:szCs w:val="24"/>
          <w:u w:val="single"/>
        </w:rPr>
        <w:lastRenderedPageBreak/>
        <w:t xml:space="preserve">běžet, jakmile přejímající poskytovatel služby vyrozumí opouštěného poskytovatele služby podle § 34 odst. </w:t>
      </w:r>
      <w:r w:rsidR="00BD2B4C" w:rsidRPr="00D20E0D">
        <w:rPr>
          <w:rFonts w:ascii="Times New Roman" w:hAnsi="Times New Roman" w:cs="Times New Roman"/>
          <w:color w:val="auto"/>
          <w:sz w:val="24"/>
          <w:szCs w:val="24"/>
          <w:u w:val="single"/>
        </w:rPr>
        <w:t>9</w:t>
      </w:r>
      <w:r w:rsidR="00512C83" w:rsidRPr="00D20E0D">
        <w:rPr>
          <w:rFonts w:ascii="Times New Roman" w:hAnsi="Times New Roman" w:cs="Times New Roman"/>
          <w:color w:val="auto"/>
          <w:sz w:val="24"/>
          <w:szCs w:val="24"/>
          <w:u w:val="single"/>
        </w:rPr>
        <w:t xml:space="preserve">, pokud se </w:t>
      </w:r>
      <w:r w:rsidR="00791EA6" w:rsidRPr="00D20E0D">
        <w:rPr>
          <w:rFonts w:ascii="Times New Roman" w:hAnsi="Times New Roman" w:cs="Times New Roman"/>
          <w:color w:val="auto"/>
          <w:sz w:val="24"/>
          <w:szCs w:val="24"/>
          <w:u w:val="single"/>
        </w:rPr>
        <w:t>nedohodnou jinak</w:t>
      </w:r>
      <w:r w:rsidRPr="00D20E0D">
        <w:rPr>
          <w:rFonts w:ascii="Times New Roman" w:hAnsi="Times New Roman" w:cs="Times New Roman"/>
          <w:color w:val="auto"/>
          <w:sz w:val="24"/>
          <w:szCs w:val="24"/>
          <w:u w:val="single"/>
        </w:rPr>
        <w:t xml:space="preserve">. Tato </w:t>
      </w:r>
      <w:r w:rsidR="008E105C" w:rsidRPr="00D20E0D">
        <w:rPr>
          <w:rFonts w:ascii="Times New Roman" w:hAnsi="Times New Roman" w:cs="Times New Roman"/>
          <w:color w:val="auto"/>
          <w:sz w:val="24"/>
          <w:szCs w:val="24"/>
          <w:u w:val="single"/>
        </w:rPr>
        <w:t>doba</w:t>
      </w:r>
      <w:r w:rsidRPr="00D20E0D">
        <w:rPr>
          <w:rFonts w:ascii="Times New Roman" w:hAnsi="Times New Roman" w:cs="Times New Roman"/>
          <w:color w:val="auto"/>
          <w:sz w:val="24"/>
          <w:szCs w:val="24"/>
          <w:u w:val="single"/>
        </w:rPr>
        <w:t xml:space="preserve"> se neuplatní, pokud doba zbývající do zániku </w:t>
      </w:r>
      <w:r w:rsidR="0040410E" w:rsidRPr="00665697">
        <w:rPr>
          <w:rFonts w:ascii="Times New Roman" w:hAnsi="Times New Roman" w:cs="Times New Roman"/>
          <w:color w:val="auto"/>
          <w:sz w:val="24"/>
          <w:szCs w:val="24"/>
          <w:u w:val="single"/>
        </w:rPr>
        <w:t>závazku ze</w:t>
      </w:r>
      <w:r w:rsidR="0040410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smlouvy je kratší,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přenesení čísla nedošlo nebo na žádost účastníka.</w:t>
      </w:r>
    </w:p>
    <w:p w14:paraId="784D8586" w14:textId="3FCBA2DB" w:rsidR="0044466A" w:rsidRPr="00D20E0D" w:rsidRDefault="0044466A"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(11) Využije-li </w:t>
      </w:r>
      <w:r w:rsidR="008F4999" w:rsidRPr="00D20E0D">
        <w:rPr>
          <w:rFonts w:ascii="Times New Roman" w:hAnsi="Times New Roman" w:cs="Times New Roman"/>
          <w:color w:val="auto"/>
          <w:sz w:val="24"/>
          <w:szCs w:val="24"/>
          <w:u w:val="single"/>
        </w:rPr>
        <w:t>účastník</w:t>
      </w:r>
      <w:r w:rsidRPr="00D20E0D">
        <w:rPr>
          <w:rFonts w:ascii="Times New Roman" w:hAnsi="Times New Roman" w:cs="Times New Roman"/>
          <w:color w:val="auto"/>
          <w:sz w:val="24"/>
          <w:szCs w:val="24"/>
          <w:u w:val="single"/>
        </w:rPr>
        <w:t xml:space="preserve"> právo podle § 34a odst. 1, dojde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zániku </w:t>
      </w:r>
      <w:r w:rsidR="0040410E" w:rsidRPr="00665697">
        <w:rPr>
          <w:rFonts w:ascii="Times New Roman" w:hAnsi="Times New Roman" w:cs="Times New Roman"/>
          <w:color w:val="auto"/>
          <w:sz w:val="24"/>
          <w:szCs w:val="24"/>
          <w:u w:val="single"/>
        </w:rPr>
        <w:t xml:space="preserve">závazku ze </w:t>
      </w:r>
      <w:r w:rsidRPr="00D20E0D">
        <w:rPr>
          <w:rFonts w:ascii="Times New Roman" w:hAnsi="Times New Roman" w:cs="Times New Roman"/>
          <w:color w:val="auto"/>
          <w:sz w:val="24"/>
          <w:szCs w:val="24"/>
          <w:u w:val="single"/>
        </w:rPr>
        <w:t>smlouvy dnem, kdy došlo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ukončení postupu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Na žádost </w:t>
      </w:r>
      <w:r w:rsidR="008F4999" w:rsidRPr="00D20E0D">
        <w:rPr>
          <w:rFonts w:ascii="Times New Roman" w:hAnsi="Times New Roman" w:cs="Times New Roman"/>
          <w:color w:val="auto"/>
          <w:sz w:val="24"/>
          <w:szCs w:val="24"/>
          <w:u w:val="single"/>
        </w:rPr>
        <w:t>účastníka</w:t>
      </w:r>
      <w:r w:rsidRPr="00D20E0D">
        <w:rPr>
          <w:rFonts w:ascii="Times New Roman" w:hAnsi="Times New Roman" w:cs="Times New Roman"/>
          <w:color w:val="auto"/>
          <w:sz w:val="24"/>
          <w:szCs w:val="24"/>
          <w:u w:val="single"/>
        </w:rPr>
        <w:t xml:space="preserve"> může být okamžik zániku </w:t>
      </w:r>
      <w:r w:rsidR="0040410E" w:rsidRPr="00665697">
        <w:rPr>
          <w:rFonts w:ascii="Times New Roman" w:hAnsi="Times New Roman" w:cs="Times New Roman"/>
          <w:color w:val="auto"/>
          <w:sz w:val="24"/>
          <w:szCs w:val="24"/>
          <w:u w:val="single"/>
        </w:rPr>
        <w:t>závazku ze</w:t>
      </w:r>
      <w:r w:rsidR="0040410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smlouvy stanoven odlišně.</w:t>
      </w:r>
      <w:r w:rsidRPr="0087381A">
        <w:rPr>
          <w:rFonts w:ascii="Times New Roman" w:hAnsi="Times New Roman" w:cs="Times New Roman"/>
          <w:color w:val="auto"/>
          <w:sz w:val="24"/>
          <w:szCs w:val="24"/>
        </w:rPr>
        <w:t xml:space="preserve"> </w:t>
      </w:r>
      <w:r w:rsidR="004B7F72" w:rsidRPr="00665697">
        <w:rPr>
          <w:rFonts w:ascii="Times New Roman" w:hAnsi="Times New Roman" w:cs="Times New Roman"/>
          <w:color w:val="auto"/>
          <w:sz w:val="24"/>
          <w:szCs w:val="24"/>
        </w:rPr>
        <w:t>Zánik závazku ze smlouvy</w:t>
      </w:r>
      <w:r w:rsidR="004B7F7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opouštěným poskytovatelem služby přístupu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internetu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důsledku změny poskytovatele služby může být důvodem pro ukončení </w:t>
      </w:r>
      <w:r w:rsidR="00D90D9D" w:rsidRPr="00665697">
        <w:rPr>
          <w:rFonts w:ascii="Times New Roman" w:hAnsi="Times New Roman" w:cs="Times New Roman"/>
          <w:color w:val="auto"/>
          <w:sz w:val="24"/>
          <w:szCs w:val="24"/>
        </w:rPr>
        <w:t xml:space="preserve">této </w:t>
      </w:r>
      <w:r w:rsidRPr="00D20E0D">
        <w:rPr>
          <w:rFonts w:ascii="Times New Roman" w:hAnsi="Times New Roman" w:cs="Times New Roman"/>
          <w:color w:val="auto"/>
          <w:sz w:val="24"/>
          <w:szCs w:val="24"/>
        </w:rPr>
        <w:t>služby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rámci smluvního vztahu na velkoobchodní úrovni.</w:t>
      </w:r>
    </w:p>
    <w:p w14:paraId="489B7379" w14:textId="0C8617C2" w:rsidR="009D7061" w:rsidRPr="00D20E0D" w:rsidRDefault="00B11A74" w:rsidP="005C61F0">
      <w:pPr>
        <w:spacing w:after="120" w:line="240" w:lineRule="auto"/>
        <w:ind w:firstLine="357"/>
        <w:jc w:val="both"/>
        <w:rPr>
          <w:rFonts w:ascii="Times New Roman" w:hAnsi="Times New Roman" w:cs="Times New Roman"/>
          <w:color w:val="auto"/>
          <w:sz w:val="24"/>
          <w:szCs w:val="24"/>
          <w:u w:val="single"/>
        </w:rPr>
      </w:pPr>
      <w:r w:rsidRPr="00D20E0D" w:rsidDel="00B11A74">
        <w:rPr>
          <w:rFonts w:ascii="Times New Roman" w:hAnsi="Times New Roman" w:cs="Times New Roman"/>
          <w:i/>
          <w:color w:val="auto"/>
          <w:sz w:val="24"/>
          <w:szCs w:val="24"/>
        </w:rPr>
        <w:t xml:space="preserve"> </w:t>
      </w:r>
      <w:r w:rsidR="009D7061" w:rsidRPr="00D20E0D">
        <w:rPr>
          <w:rFonts w:ascii="Times New Roman" w:hAnsi="Times New Roman" w:cs="Times New Roman"/>
          <w:color w:val="auto"/>
          <w:sz w:val="24"/>
          <w:szCs w:val="24"/>
          <w:u w:val="single"/>
        </w:rPr>
        <w:t>(1</w:t>
      </w:r>
      <w:r w:rsidR="00A8258F" w:rsidRPr="00D20E0D">
        <w:rPr>
          <w:rFonts w:ascii="Times New Roman" w:hAnsi="Times New Roman" w:cs="Times New Roman"/>
          <w:color w:val="auto"/>
          <w:sz w:val="24"/>
          <w:szCs w:val="24"/>
          <w:u w:val="single"/>
        </w:rPr>
        <w:t>2</w:t>
      </w:r>
      <w:r w:rsidR="009D7061" w:rsidRPr="00D20E0D">
        <w:rPr>
          <w:rFonts w:ascii="Times New Roman" w:hAnsi="Times New Roman" w:cs="Times New Roman"/>
          <w:color w:val="auto"/>
          <w:sz w:val="24"/>
          <w:szCs w:val="24"/>
          <w:u w:val="single"/>
        </w:rPr>
        <w:t xml:space="preserve">) </w:t>
      </w:r>
      <w:r w:rsidR="00274C89" w:rsidRPr="00665697">
        <w:rPr>
          <w:rFonts w:ascii="Times New Roman" w:hAnsi="Times New Roman" w:cs="Times New Roman"/>
          <w:color w:val="auto"/>
          <w:sz w:val="24"/>
          <w:szCs w:val="24"/>
          <w:u w:val="single"/>
        </w:rPr>
        <w:t>Smluvní ujednání</w:t>
      </w:r>
      <w:r w:rsidR="009D7061" w:rsidRPr="00D20E0D">
        <w:rPr>
          <w:rFonts w:ascii="Times New Roman" w:hAnsi="Times New Roman" w:cs="Times New Roman"/>
          <w:color w:val="auto"/>
          <w:sz w:val="24"/>
          <w:szCs w:val="24"/>
          <w:u w:val="single"/>
        </w:rPr>
        <w:t>, která by obsahovala takové podmínky a</w:t>
      </w:r>
      <w:r w:rsidR="00D20E0D">
        <w:rPr>
          <w:rFonts w:ascii="Times New Roman" w:hAnsi="Times New Roman" w:cs="Times New Roman"/>
          <w:color w:val="auto"/>
          <w:sz w:val="24"/>
          <w:szCs w:val="24"/>
          <w:u w:val="single"/>
        </w:rPr>
        <w:t> </w:t>
      </w:r>
      <w:r w:rsidR="009D7061" w:rsidRPr="00D20E0D">
        <w:rPr>
          <w:rFonts w:ascii="Times New Roman" w:hAnsi="Times New Roman" w:cs="Times New Roman"/>
          <w:color w:val="auto"/>
          <w:sz w:val="24"/>
          <w:szCs w:val="24"/>
          <w:u w:val="single"/>
        </w:rPr>
        <w:t xml:space="preserve">postupy pro </w:t>
      </w:r>
      <w:r w:rsidR="008F44ED" w:rsidRPr="00665697">
        <w:rPr>
          <w:rFonts w:ascii="Times New Roman" w:hAnsi="Times New Roman" w:cs="Times New Roman"/>
          <w:color w:val="auto"/>
          <w:sz w:val="24"/>
          <w:szCs w:val="24"/>
          <w:u w:val="single"/>
        </w:rPr>
        <w:t>zánik</w:t>
      </w:r>
      <w:r w:rsidR="009D7061" w:rsidRPr="00D20E0D">
        <w:rPr>
          <w:rFonts w:ascii="Times New Roman" w:hAnsi="Times New Roman" w:cs="Times New Roman"/>
          <w:color w:val="auto"/>
          <w:sz w:val="24"/>
          <w:szCs w:val="24"/>
          <w:u w:val="single"/>
        </w:rPr>
        <w:t xml:space="preserve"> </w:t>
      </w:r>
      <w:r w:rsidR="0040410E" w:rsidRPr="00D20E0D">
        <w:rPr>
          <w:rFonts w:ascii="Times New Roman" w:hAnsi="Times New Roman" w:cs="Times New Roman"/>
          <w:color w:val="auto"/>
          <w:sz w:val="24"/>
          <w:szCs w:val="24"/>
          <w:u w:val="single"/>
        </w:rPr>
        <w:t xml:space="preserve">závazku ze </w:t>
      </w:r>
      <w:r w:rsidR="009D7061" w:rsidRPr="00D20E0D">
        <w:rPr>
          <w:rFonts w:ascii="Times New Roman" w:hAnsi="Times New Roman" w:cs="Times New Roman"/>
          <w:color w:val="auto"/>
          <w:sz w:val="24"/>
          <w:szCs w:val="24"/>
          <w:u w:val="single"/>
        </w:rPr>
        <w:t xml:space="preserve">smlouvy, které jsou odrazující od změny poskytovatele služeb elektronických komunikací, </w:t>
      </w:r>
      <w:r w:rsidR="00274C89" w:rsidRPr="00665697">
        <w:rPr>
          <w:rFonts w:ascii="Times New Roman" w:hAnsi="Times New Roman" w:cs="Times New Roman"/>
          <w:color w:val="auto"/>
          <w:sz w:val="24"/>
          <w:szCs w:val="24"/>
          <w:u w:val="single"/>
        </w:rPr>
        <w:t>nemají právní účinky</w:t>
      </w:r>
      <w:r w:rsidR="009D7061" w:rsidRPr="00D20E0D">
        <w:rPr>
          <w:rFonts w:ascii="Times New Roman" w:hAnsi="Times New Roman" w:cs="Times New Roman"/>
          <w:color w:val="auto"/>
          <w:sz w:val="24"/>
          <w:szCs w:val="24"/>
          <w:u w:val="single"/>
        </w:rPr>
        <w:t xml:space="preserve">. </w:t>
      </w:r>
    </w:p>
    <w:p w14:paraId="0EA9B4F0" w14:textId="77777777" w:rsidR="006E65A2" w:rsidRPr="00D20E0D" w:rsidRDefault="00536DEE"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F8F15B5"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63c</w:t>
      </w:r>
    </w:p>
    <w:p w14:paraId="4F409546" w14:textId="77777777" w:rsidR="006E65A2" w:rsidRPr="00D20E0D" w:rsidRDefault="00536DEE"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Nabídky balíčků</w:t>
      </w:r>
    </w:p>
    <w:p w14:paraId="7BAB7412" w14:textId="2E1320E6"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Jestliže balíček služeb nebo balíček služeb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koncového zařízení nabízený spotřebiteli obsahuje službu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nebo veřejně dostupnou interpersonální komunikační službu založenou na číslech, použijí se § 34, 34a, § 63 odst. 5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6, § 63a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63b na všechny služby balíčku, jako jsou služby elektronických komunikací nebo audiovizuální mediální služby na vyžádání, </w:t>
      </w:r>
      <w:r w:rsidR="00D140D7" w:rsidRPr="00665697">
        <w:rPr>
          <w:rFonts w:ascii="Times New Roman" w:hAnsi="Times New Roman" w:cs="Times New Roman"/>
          <w:color w:val="auto"/>
          <w:sz w:val="24"/>
          <w:szCs w:val="24"/>
          <w:u w:val="single"/>
        </w:rPr>
        <w:t xml:space="preserve">popřípadě </w:t>
      </w:r>
      <w:r w:rsidRPr="00D20E0D">
        <w:rPr>
          <w:rFonts w:ascii="Times New Roman" w:hAnsi="Times New Roman" w:cs="Times New Roman"/>
          <w:color w:val="auto"/>
          <w:sz w:val="24"/>
          <w:szCs w:val="24"/>
          <w:u w:val="single"/>
        </w:rPr>
        <w:t>jiné služby informační společnosti, a</w:t>
      </w:r>
      <w:r w:rsidR="00D20E0D">
        <w:rPr>
          <w:rFonts w:ascii="Times New Roman" w:hAnsi="Times New Roman" w:cs="Times New Roman"/>
          <w:color w:val="auto"/>
          <w:sz w:val="24"/>
          <w:szCs w:val="24"/>
          <w:u w:val="single"/>
        </w:rPr>
        <w:t> </w:t>
      </w:r>
      <w:r w:rsidR="00EE0B68" w:rsidRPr="00D20E0D">
        <w:rPr>
          <w:rFonts w:ascii="Times New Roman" w:hAnsi="Times New Roman" w:cs="Times New Roman"/>
          <w:color w:val="auto"/>
          <w:sz w:val="24"/>
          <w:szCs w:val="24"/>
          <w:u w:val="single"/>
        </w:rPr>
        <w:t>obdobně i</w:t>
      </w:r>
      <w:r w:rsidR="00D20E0D">
        <w:rPr>
          <w:rFonts w:ascii="Times New Roman" w:hAnsi="Times New Roman" w:cs="Times New Roman"/>
          <w:color w:val="auto"/>
          <w:sz w:val="24"/>
          <w:szCs w:val="24"/>
          <w:u w:val="single"/>
        </w:rPr>
        <w:t> </w:t>
      </w:r>
      <w:r w:rsidR="00EE0B68" w:rsidRPr="00D20E0D">
        <w:rPr>
          <w:rFonts w:ascii="Times New Roman" w:hAnsi="Times New Roman" w:cs="Times New Roman"/>
          <w:color w:val="auto"/>
          <w:sz w:val="24"/>
          <w:szCs w:val="24"/>
          <w:u w:val="single"/>
        </w:rPr>
        <w:t>na</w:t>
      </w:r>
      <w:r w:rsidRPr="00D20E0D">
        <w:rPr>
          <w:rFonts w:ascii="Times New Roman" w:hAnsi="Times New Roman" w:cs="Times New Roman"/>
          <w:color w:val="auto"/>
          <w:sz w:val="24"/>
          <w:szCs w:val="24"/>
          <w:u w:val="single"/>
        </w:rPr>
        <w:t xml:space="preserve"> ty služby, na které by se uvedená ustanovení jinak nevztahovala.</w:t>
      </w:r>
    </w:p>
    <w:p w14:paraId="7B90C7FA" w14:textId="2D63BC73" w:rsidR="006E65A2" w:rsidRPr="00D20E0D" w:rsidRDefault="00536DEE" w:rsidP="005C61F0">
      <w:pPr>
        <w:spacing w:after="120" w:line="240" w:lineRule="auto"/>
        <w:ind w:firstLine="357"/>
        <w:jc w:val="both"/>
        <w:rPr>
          <w:rFonts w:ascii="Times New Roman" w:hAnsi="Times New Roman" w:cs="Times New Roman"/>
          <w:i/>
          <w:color w:val="auto"/>
          <w:sz w:val="24"/>
          <w:szCs w:val="24"/>
          <w:u w:val="single"/>
        </w:rPr>
      </w:pPr>
      <w:r w:rsidRPr="00D20E0D">
        <w:rPr>
          <w:rFonts w:ascii="Times New Roman" w:hAnsi="Times New Roman" w:cs="Times New Roman"/>
          <w:color w:val="auto"/>
          <w:sz w:val="24"/>
          <w:szCs w:val="24"/>
          <w:u w:val="single"/>
        </w:rPr>
        <w:t xml:space="preserve">(2) </w:t>
      </w:r>
      <w:r w:rsidR="00BC1C7F" w:rsidRPr="00665697">
        <w:rPr>
          <w:rFonts w:ascii="Times New Roman" w:hAnsi="Times New Roman" w:cs="Times New Roman"/>
          <w:color w:val="auto"/>
          <w:sz w:val="24"/>
          <w:szCs w:val="24"/>
          <w:u w:val="single"/>
        </w:rPr>
        <w:t>Má-</w:t>
      </w:r>
      <w:r w:rsidR="00BC1C7F" w:rsidRPr="00D20E0D">
        <w:rPr>
          <w:rFonts w:ascii="Times New Roman" w:hAnsi="Times New Roman" w:cs="Times New Roman"/>
          <w:color w:val="auto"/>
          <w:sz w:val="24"/>
          <w:szCs w:val="24"/>
          <w:u w:val="single"/>
        </w:rPr>
        <w:t xml:space="preserve">li </w:t>
      </w:r>
      <w:r w:rsidR="00B52E86" w:rsidRPr="00D20E0D">
        <w:rPr>
          <w:rFonts w:ascii="Times New Roman" w:hAnsi="Times New Roman" w:cs="Times New Roman"/>
          <w:color w:val="auto"/>
          <w:sz w:val="24"/>
          <w:szCs w:val="24"/>
          <w:u w:val="single"/>
        </w:rPr>
        <w:t xml:space="preserve">spotřebitel právo ukončit závazek </w:t>
      </w:r>
      <w:r w:rsidR="001879BE" w:rsidRPr="00665697">
        <w:rPr>
          <w:rFonts w:ascii="Times New Roman" w:hAnsi="Times New Roman" w:cs="Times New Roman"/>
          <w:color w:val="auto"/>
          <w:sz w:val="24"/>
          <w:szCs w:val="24"/>
          <w:u w:val="single"/>
        </w:rPr>
        <w:t>ze smlouvy</w:t>
      </w:r>
      <w:r w:rsidR="001879BE" w:rsidRPr="00D20E0D">
        <w:rPr>
          <w:rFonts w:ascii="Times New Roman" w:hAnsi="Times New Roman" w:cs="Times New Roman"/>
          <w:color w:val="auto"/>
          <w:sz w:val="24"/>
          <w:szCs w:val="24"/>
          <w:u w:val="single"/>
        </w:rPr>
        <w:t xml:space="preserve"> </w:t>
      </w:r>
      <w:r w:rsidR="00B52E86" w:rsidRPr="00D20E0D">
        <w:rPr>
          <w:rFonts w:ascii="Times New Roman" w:hAnsi="Times New Roman" w:cs="Times New Roman"/>
          <w:color w:val="auto"/>
          <w:sz w:val="24"/>
          <w:szCs w:val="24"/>
          <w:u w:val="single"/>
        </w:rPr>
        <w:t xml:space="preserve">ke kterékoli složce balíčku </w:t>
      </w:r>
      <w:r w:rsidR="00305619" w:rsidRPr="00665697">
        <w:rPr>
          <w:rFonts w:ascii="Times New Roman" w:hAnsi="Times New Roman" w:cs="Times New Roman"/>
          <w:color w:val="auto"/>
          <w:sz w:val="24"/>
          <w:szCs w:val="24"/>
          <w:u w:val="single"/>
        </w:rPr>
        <w:t>podle odstavce</w:t>
      </w:r>
      <w:r w:rsidR="00305619" w:rsidRPr="00D20E0D">
        <w:rPr>
          <w:rFonts w:ascii="Times New Roman" w:hAnsi="Times New Roman" w:cs="Times New Roman"/>
          <w:color w:val="auto"/>
          <w:sz w:val="24"/>
          <w:szCs w:val="24"/>
          <w:u w:val="single"/>
        </w:rPr>
        <w:t xml:space="preserve"> </w:t>
      </w:r>
      <w:r w:rsidR="00B52E86" w:rsidRPr="00D20E0D">
        <w:rPr>
          <w:rFonts w:ascii="Times New Roman" w:hAnsi="Times New Roman" w:cs="Times New Roman"/>
          <w:color w:val="auto"/>
          <w:sz w:val="24"/>
          <w:szCs w:val="24"/>
          <w:u w:val="single"/>
        </w:rPr>
        <w:t>1 před koncem ujednaného období z</w:t>
      </w:r>
      <w:r w:rsidR="00D20E0D">
        <w:rPr>
          <w:rFonts w:ascii="Times New Roman" w:hAnsi="Times New Roman" w:cs="Times New Roman"/>
          <w:color w:val="auto"/>
          <w:sz w:val="24"/>
          <w:szCs w:val="24"/>
          <w:u w:val="single"/>
        </w:rPr>
        <w:t> </w:t>
      </w:r>
      <w:r w:rsidR="00B52E86" w:rsidRPr="00D20E0D">
        <w:rPr>
          <w:rFonts w:ascii="Times New Roman" w:hAnsi="Times New Roman" w:cs="Times New Roman"/>
          <w:color w:val="auto"/>
          <w:sz w:val="24"/>
          <w:szCs w:val="24"/>
          <w:u w:val="single"/>
        </w:rPr>
        <w:t xml:space="preserve">důvodu vadného plnění nebo jiného porušení smlouvy, má právo </w:t>
      </w:r>
      <w:r w:rsidR="001879BE" w:rsidRPr="00D20E0D">
        <w:rPr>
          <w:rFonts w:ascii="Times New Roman" w:hAnsi="Times New Roman" w:cs="Times New Roman"/>
          <w:color w:val="auto"/>
          <w:sz w:val="24"/>
          <w:szCs w:val="24"/>
          <w:u w:val="single"/>
        </w:rPr>
        <w:t xml:space="preserve">ukončit </w:t>
      </w:r>
      <w:r w:rsidR="00B52E86" w:rsidRPr="00D20E0D">
        <w:rPr>
          <w:rFonts w:ascii="Times New Roman" w:hAnsi="Times New Roman" w:cs="Times New Roman"/>
          <w:color w:val="auto"/>
          <w:sz w:val="24"/>
          <w:szCs w:val="24"/>
          <w:u w:val="single"/>
        </w:rPr>
        <w:t xml:space="preserve">závazek </w:t>
      </w:r>
      <w:r w:rsidR="001879BE" w:rsidRPr="00665697">
        <w:rPr>
          <w:rFonts w:ascii="Times New Roman" w:hAnsi="Times New Roman" w:cs="Times New Roman"/>
          <w:color w:val="auto"/>
          <w:sz w:val="24"/>
          <w:szCs w:val="24"/>
          <w:u w:val="single"/>
        </w:rPr>
        <w:t>ze smlouvy</w:t>
      </w:r>
      <w:r w:rsidR="00274C89" w:rsidRPr="00D20E0D">
        <w:rPr>
          <w:rFonts w:ascii="Times New Roman" w:hAnsi="Times New Roman" w:cs="Times New Roman"/>
          <w:color w:val="auto"/>
          <w:sz w:val="24"/>
          <w:szCs w:val="24"/>
          <w:u w:val="single"/>
        </w:rPr>
        <w:t xml:space="preserve"> ke všem složkám balíčku.</w:t>
      </w:r>
    </w:p>
    <w:p w14:paraId="7C54C252" w14:textId="7B203C4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(3) </w:t>
      </w:r>
      <w:r w:rsidR="00435D07" w:rsidRPr="00D20E0D">
        <w:rPr>
          <w:rFonts w:ascii="Times New Roman" w:hAnsi="Times New Roman" w:cs="Times New Roman"/>
          <w:color w:val="auto"/>
          <w:sz w:val="24"/>
          <w:szCs w:val="24"/>
          <w:u w:val="single"/>
        </w:rPr>
        <w:t>U</w:t>
      </w:r>
      <w:r w:rsidRPr="00D20E0D">
        <w:rPr>
          <w:rFonts w:ascii="Times New Roman" w:hAnsi="Times New Roman" w:cs="Times New Roman"/>
          <w:color w:val="auto"/>
          <w:sz w:val="24"/>
          <w:szCs w:val="24"/>
          <w:u w:val="single"/>
        </w:rPr>
        <w:t>zavření smlouvy týkající se doplňkových služeb nebo koncového zařízení, které poskytuje nebo distribuuje tentýž poskytovatel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nebo veřejně dostupných interpersonálních komunikačních služeb založených na číslech, neprodlužuje původní dobu trvání smlouvy,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níž se služby nebo koncové zařízení přidávají, pokud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tím spotřebitel při uzavírání smlouvy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doplňkových službách nebo koncovém zařízení výslovně nevyjádřil svůj souhlas.</w:t>
      </w:r>
    </w:p>
    <w:p w14:paraId="5AAFB168" w14:textId="0A24E10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w:t>
      </w:r>
      <w:bookmarkStart w:id="44" w:name="_Hlk54439572"/>
      <w:r w:rsidRPr="00D20E0D">
        <w:rPr>
          <w:rFonts w:ascii="Times New Roman" w:hAnsi="Times New Roman" w:cs="Times New Roman"/>
          <w:color w:val="auto"/>
          <w:sz w:val="24"/>
          <w:szCs w:val="24"/>
          <w:u w:val="single"/>
        </w:rPr>
        <w:t>Odstavce 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3 se použijí rovněž na účastníka, </w:t>
      </w:r>
      <w:r w:rsidR="00D96015" w:rsidRPr="00665697">
        <w:rPr>
          <w:rFonts w:ascii="Times New Roman" w:hAnsi="Times New Roman" w:cs="Times New Roman"/>
          <w:color w:val="auto"/>
          <w:sz w:val="24"/>
          <w:szCs w:val="24"/>
          <w:u w:val="single"/>
        </w:rPr>
        <w:t>který</w:t>
      </w:r>
      <w:r w:rsidR="003C6482" w:rsidRPr="00D20E0D">
        <w:rPr>
          <w:rFonts w:ascii="Times New Roman" w:hAnsi="Times New Roman" w:cs="Times New Roman"/>
          <w:color w:val="auto"/>
          <w:sz w:val="24"/>
          <w:szCs w:val="24"/>
          <w:u w:val="single"/>
        </w:rPr>
        <w:t>m</w:t>
      </w:r>
      <w:r w:rsidR="00D96015" w:rsidRPr="00D20E0D">
        <w:rPr>
          <w:rFonts w:ascii="Times New Roman" w:hAnsi="Times New Roman" w:cs="Times New Roman"/>
          <w:color w:val="auto"/>
          <w:sz w:val="24"/>
          <w:szCs w:val="24"/>
          <w:u w:val="single"/>
        </w:rPr>
        <w:t xml:space="preserve"> je </w:t>
      </w:r>
      <w:proofErr w:type="spellStart"/>
      <w:r w:rsidR="00D96015" w:rsidRPr="00D20E0D">
        <w:rPr>
          <w:rFonts w:ascii="Times New Roman" w:hAnsi="Times New Roman" w:cs="Times New Roman"/>
          <w:color w:val="auto"/>
          <w:sz w:val="24"/>
          <w:szCs w:val="24"/>
          <w:u w:val="single"/>
        </w:rPr>
        <w:t>mikropodnik</w:t>
      </w:r>
      <w:proofErr w:type="spellEnd"/>
      <w:r w:rsidR="00D96015" w:rsidRPr="00D20E0D">
        <w:rPr>
          <w:rFonts w:ascii="Times New Roman" w:hAnsi="Times New Roman" w:cs="Times New Roman"/>
          <w:color w:val="auto"/>
          <w:sz w:val="24"/>
          <w:szCs w:val="24"/>
          <w:u w:val="single"/>
        </w:rPr>
        <w:t xml:space="preserve">, malý podnik </w:t>
      </w:r>
      <w:r w:rsidRPr="00D20E0D">
        <w:rPr>
          <w:rFonts w:ascii="Times New Roman" w:hAnsi="Times New Roman" w:cs="Times New Roman"/>
          <w:color w:val="auto"/>
          <w:sz w:val="24"/>
          <w:szCs w:val="24"/>
          <w:u w:val="single"/>
        </w:rPr>
        <w:t xml:space="preserve">nebo </w:t>
      </w:r>
      <w:r w:rsidR="0061020B" w:rsidRPr="00665697">
        <w:rPr>
          <w:rFonts w:ascii="Times New Roman" w:hAnsi="Times New Roman" w:cs="Times New Roman"/>
          <w:color w:val="auto"/>
          <w:sz w:val="24"/>
          <w:szCs w:val="24"/>
          <w:u w:val="single"/>
        </w:rPr>
        <w:t>ne</w:t>
      </w:r>
      <w:r w:rsidR="0061020B" w:rsidRPr="00D20E0D">
        <w:rPr>
          <w:rFonts w:ascii="Times New Roman" w:hAnsi="Times New Roman" w:cs="Times New Roman"/>
          <w:color w:val="auto"/>
          <w:sz w:val="24"/>
          <w:szCs w:val="24"/>
          <w:u w:val="single"/>
        </w:rPr>
        <w:t>zisková organizace</w:t>
      </w:r>
      <w:r w:rsidRPr="00D20E0D">
        <w:rPr>
          <w:rFonts w:ascii="Times New Roman" w:hAnsi="Times New Roman" w:cs="Times New Roman"/>
          <w:color w:val="auto"/>
          <w:sz w:val="24"/>
          <w:szCs w:val="24"/>
          <w:u w:val="single"/>
        </w:rPr>
        <w:t xml:space="preserve">, pokud se výslovně </w:t>
      </w:r>
      <w:r w:rsidR="005A0F43" w:rsidRPr="00665697">
        <w:rPr>
          <w:rFonts w:ascii="Times New Roman" w:hAnsi="Times New Roman" w:cs="Times New Roman"/>
          <w:color w:val="auto"/>
          <w:sz w:val="24"/>
          <w:szCs w:val="24"/>
          <w:u w:val="single"/>
        </w:rPr>
        <w:t xml:space="preserve">nevzdal </w:t>
      </w:r>
      <w:r w:rsidR="00274C89" w:rsidRPr="00D20E0D">
        <w:rPr>
          <w:rFonts w:ascii="Times New Roman" w:hAnsi="Times New Roman" w:cs="Times New Roman"/>
          <w:color w:val="auto"/>
          <w:sz w:val="24"/>
          <w:szCs w:val="24"/>
          <w:u w:val="single"/>
        </w:rPr>
        <w:t>všech nebo některých práv</w:t>
      </w:r>
      <w:bookmarkEnd w:id="44"/>
      <w:r w:rsidR="00274C89" w:rsidRPr="00D20E0D">
        <w:rPr>
          <w:rFonts w:ascii="Times New Roman" w:hAnsi="Times New Roman" w:cs="Times New Roman"/>
          <w:color w:val="auto"/>
          <w:sz w:val="24"/>
          <w:szCs w:val="24"/>
          <w:u w:val="single"/>
        </w:rPr>
        <w:t xml:space="preserve">, která </w:t>
      </w:r>
      <w:r w:rsidR="005A0F43" w:rsidRPr="00D20E0D">
        <w:rPr>
          <w:rFonts w:ascii="Times New Roman" w:hAnsi="Times New Roman" w:cs="Times New Roman"/>
          <w:color w:val="auto"/>
          <w:sz w:val="24"/>
          <w:szCs w:val="24"/>
          <w:u w:val="single"/>
        </w:rPr>
        <w:t xml:space="preserve">mu </w:t>
      </w:r>
      <w:r w:rsidR="00274C89" w:rsidRPr="00D20E0D">
        <w:rPr>
          <w:rFonts w:ascii="Times New Roman" w:hAnsi="Times New Roman" w:cs="Times New Roman"/>
          <w:color w:val="auto"/>
          <w:sz w:val="24"/>
          <w:szCs w:val="24"/>
          <w:u w:val="single"/>
        </w:rPr>
        <w:t>plynou z</w:t>
      </w:r>
      <w:r w:rsidR="00D20E0D">
        <w:rPr>
          <w:rFonts w:ascii="Times New Roman" w:hAnsi="Times New Roman" w:cs="Times New Roman"/>
          <w:color w:val="auto"/>
          <w:sz w:val="24"/>
          <w:szCs w:val="24"/>
          <w:u w:val="single"/>
        </w:rPr>
        <w:t> </w:t>
      </w:r>
      <w:r w:rsidR="00274C89" w:rsidRPr="00D20E0D">
        <w:rPr>
          <w:rFonts w:ascii="Times New Roman" w:hAnsi="Times New Roman" w:cs="Times New Roman"/>
          <w:color w:val="auto"/>
          <w:sz w:val="24"/>
          <w:szCs w:val="24"/>
          <w:u w:val="single"/>
        </w:rPr>
        <w:t>těchto odstavců</w:t>
      </w:r>
      <w:r w:rsidRPr="00D20E0D">
        <w:rPr>
          <w:rFonts w:ascii="Times New Roman" w:hAnsi="Times New Roman" w:cs="Times New Roman"/>
          <w:color w:val="auto"/>
          <w:sz w:val="24"/>
          <w:szCs w:val="24"/>
          <w:u w:val="single"/>
        </w:rPr>
        <w:t>.</w:t>
      </w:r>
      <w:r w:rsidRPr="0087381A">
        <w:rPr>
          <w:rFonts w:ascii="Times New Roman" w:hAnsi="Times New Roman" w:cs="Times New Roman"/>
          <w:color w:val="auto"/>
          <w:sz w:val="24"/>
          <w:szCs w:val="24"/>
        </w:rPr>
        <w:t xml:space="preserve"> Účastník, </w:t>
      </w:r>
      <w:r w:rsidR="00417A65" w:rsidRPr="0087381A">
        <w:rPr>
          <w:rFonts w:ascii="Times New Roman" w:hAnsi="Times New Roman" w:cs="Times New Roman"/>
          <w:color w:val="auto"/>
          <w:sz w:val="24"/>
          <w:szCs w:val="24"/>
        </w:rPr>
        <w:t xml:space="preserve">kterým </w:t>
      </w:r>
      <w:r w:rsidRPr="0087381A">
        <w:rPr>
          <w:rFonts w:ascii="Times New Roman" w:hAnsi="Times New Roman" w:cs="Times New Roman"/>
          <w:color w:val="auto"/>
          <w:sz w:val="24"/>
          <w:szCs w:val="24"/>
        </w:rPr>
        <w:t xml:space="preserve">je </w:t>
      </w:r>
      <w:proofErr w:type="spellStart"/>
      <w:r w:rsidR="00417A65" w:rsidRPr="0087381A">
        <w:rPr>
          <w:rFonts w:ascii="Times New Roman" w:hAnsi="Times New Roman" w:cs="Times New Roman"/>
          <w:color w:val="auto"/>
          <w:sz w:val="24"/>
          <w:szCs w:val="24"/>
        </w:rPr>
        <w:t>mikropodnik</w:t>
      </w:r>
      <w:proofErr w:type="spellEnd"/>
      <w:r w:rsidR="00417A65" w:rsidRPr="0087381A">
        <w:rPr>
          <w:rFonts w:ascii="Times New Roman" w:hAnsi="Times New Roman" w:cs="Times New Roman"/>
          <w:color w:val="auto"/>
          <w:sz w:val="24"/>
          <w:szCs w:val="24"/>
        </w:rPr>
        <w:t xml:space="preserve">, malý podnik nebo </w:t>
      </w:r>
      <w:r w:rsidR="0061020B" w:rsidRPr="0087381A">
        <w:rPr>
          <w:rFonts w:ascii="Times New Roman" w:hAnsi="Times New Roman" w:cs="Times New Roman"/>
          <w:color w:val="auto"/>
          <w:sz w:val="24"/>
          <w:szCs w:val="24"/>
        </w:rPr>
        <w:t>nezisková organizace</w:t>
      </w:r>
      <w:r w:rsidRPr="0087381A">
        <w:rPr>
          <w:rFonts w:ascii="Times New Roman" w:hAnsi="Times New Roman" w:cs="Times New Roman"/>
          <w:color w:val="auto"/>
          <w:sz w:val="24"/>
          <w:szCs w:val="24"/>
        </w:rPr>
        <w:t>, doloží tuto skutečnost prohlášením v</w:t>
      </w:r>
      <w:r w:rsidR="00D20E0D" w:rsidRPr="0087381A">
        <w:rPr>
          <w:rFonts w:ascii="Times New Roman" w:hAnsi="Times New Roman" w:cs="Times New Roman"/>
          <w:color w:val="auto"/>
          <w:sz w:val="24"/>
          <w:szCs w:val="24"/>
        </w:rPr>
        <w:t> </w:t>
      </w:r>
      <w:r w:rsidRPr="0087381A">
        <w:rPr>
          <w:rFonts w:ascii="Times New Roman" w:hAnsi="Times New Roman" w:cs="Times New Roman"/>
          <w:color w:val="auto"/>
          <w:sz w:val="24"/>
          <w:szCs w:val="24"/>
        </w:rPr>
        <w:t>okamžiku uplatnění práva podle odstavců 1 a</w:t>
      </w:r>
      <w:r w:rsidR="00D20E0D" w:rsidRPr="0087381A">
        <w:rPr>
          <w:rFonts w:ascii="Times New Roman" w:hAnsi="Times New Roman" w:cs="Times New Roman"/>
          <w:color w:val="auto"/>
          <w:sz w:val="24"/>
          <w:szCs w:val="24"/>
        </w:rPr>
        <w:t> </w:t>
      </w:r>
      <w:r w:rsidRPr="0087381A">
        <w:rPr>
          <w:rFonts w:ascii="Times New Roman" w:hAnsi="Times New Roman" w:cs="Times New Roman"/>
          <w:color w:val="auto"/>
          <w:sz w:val="24"/>
          <w:szCs w:val="24"/>
        </w:rPr>
        <w:t>3.</w:t>
      </w:r>
    </w:p>
    <w:p w14:paraId="2135D918"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29D6404B"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1B6D372B"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63d</w:t>
      </w:r>
    </w:p>
    <w:p w14:paraId="47EA2FC2" w14:textId="689229B9"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Úřad </w:t>
      </w:r>
      <w:r w:rsidR="00D36B2F" w:rsidRPr="00665697">
        <w:rPr>
          <w:rFonts w:ascii="Times New Roman" w:hAnsi="Times New Roman" w:cs="Times New Roman"/>
          <w:color w:val="auto"/>
          <w:sz w:val="24"/>
          <w:szCs w:val="24"/>
          <w:u w:val="single"/>
        </w:rPr>
        <w:t>pro potřeby spotřebitele</w:t>
      </w:r>
      <w:r w:rsidR="00D36B2F"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sbírá, zpracovává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zveřejňuje způsobem umožňující</w:t>
      </w:r>
      <w:r w:rsidR="00E20150" w:rsidRPr="00D20E0D">
        <w:rPr>
          <w:rFonts w:ascii="Times New Roman" w:hAnsi="Times New Roman" w:cs="Times New Roman"/>
          <w:color w:val="auto"/>
          <w:sz w:val="24"/>
          <w:szCs w:val="24"/>
          <w:u w:val="single"/>
        </w:rPr>
        <w:t>m</w:t>
      </w:r>
      <w:r w:rsidRPr="00D20E0D">
        <w:rPr>
          <w:rFonts w:ascii="Times New Roman" w:hAnsi="Times New Roman" w:cs="Times New Roman"/>
          <w:color w:val="auto"/>
          <w:sz w:val="24"/>
          <w:szCs w:val="24"/>
          <w:u w:val="single"/>
        </w:rPr>
        <w:t xml:space="preserve"> dálkový přístup vysvětlující informace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postupy týkající se parametrů poskytování služeb elektronických komunikací, včetně informací, které usnadní využívání služeb elektronických komunikací osobami se zdravotním postižením. </w:t>
      </w:r>
    </w:p>
    <w:p w14:paraId="7E36F5B9"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D7DA8A7"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63e</w:t>
      </w:r>
    </w:p>
    <w:p w14:paraId="78BBDE9D" w14:textId="541DDE0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Ustanovení § 33, 33b, 34, 34a, 38, 43, 63 až 63d</w:t>
      </w:r>
      <w:r w:rsidR="00AF309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69b</w:t>
      </w:r>
      <w:r w:rsidR="00AF3090"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71 se nepoužijí na </w:t>
      </w:r>
      <w:proofErr w:type="spellStart"/>
      <w:r w:rsidR="00C13622" w:rsidRPr="00665697">
        <w:rPr>
          <w:rFonts w:ascii="Times New Roman" w:hAnsi="Times New Roman" w:cs="Times New Roman"/>
          <w:color w:val="auto"/>
          <w:sz w:val="24"/>
          <w:szCs w:val="24"/>
          <w:u w:val="single"/>
        </w:rPr>
        <w:t>mikropodnik</w:t>
      </w:r>
      <w:proofErr w:type="spellEnd"/>
      <w:r w:rsidR="00C13622" w:rsidRPr="00665697">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poskytující interpersonální komunikační služby nezávislé na číslech, ledaže </w:t>
      </w:r>
      <w:r w:rsidR="00C13622" w:rsidRPr="00665697">
        <w:rPr>
          <w:rFonts w:ascii="Times New Roman" w:hAnsi="Times New Roman" w:cs="Times New Roman"/>
          <w:color w:val="auto"/>
          <w:sz w:val="24"/>
          <w:szCs w:val="24"/>
          <w:u w:val="single"/>
        </w:rPr>
        <w:t xml:space="preserve">poskytuje </w:t>
      </w:r>
      <w:r w:rsidRPr="00D20E0D">
        <w:rPr>
          <w:rFonts w:ascii="Times New Roman" w:hAnsi="Times New Roman" w:cs="Times New Roman"/>
          <w:color w:val="auto"/>
          <w:sz w:val="24"/>
          <w:szCs w:val="24"/>
          <w:u w:val="single"/>
        </w:rPr>
        <w:t>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jiné služby elektronických komunikací.</w:t>
      </w:r>
    </w:p>
    <w:p w14:paraId="5A5825F8" w14:textId="3B4BEA4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w:t>
      </w:r>
      <w:proofErr w:type="spellStart"/>
      <w:r w:rsidR="00C13622" w:rsidRPr="00665697">
        <w:rPr>
          <w:rFonts w:ascii="Times New Roman" w:hAnsi="Times New Roman" w:cs="Times New Roman"/>
          <w:color w:val="auto"/>
          <w:sz w:val="24"/>
          <w:szCs w:val="24"/>
          <w:u w:val="single"/>
        </w:rPr>
        <w:t>Mikropodnik</w:t>
      </w:r>
      <w:proofErr w:type="spellEnd"/>
      <w:r w:rsidRPr="00D20E0D">
        <w:rPr>
          <w:rFonts w:ascii="Times New Roman" w:hAnsi="Times New Roman" w:cs="Times New Roman"/>
          <w:color w:val="auto"/>
          <w:sz w:val="24"/>
          <w:szCs w:val="24"/>
          <w:u w:val="single"/>
        </w:rPr>
        <w:t xml:space="preserve">, na </w:t>
      </w:r>
      <w:r w:rsidR="00C13622" w:rsidRPr="00665697">
        <w:rPr>
          <w:rFonts w:ascii="Times New Roman" w:hAnsi="Times New Roman" w:cs="Times New Roman"/>
          <w:color w:val="auto"/>
          <w:sz w:val="24"/>
          <w:szCs w:val="24"/>
          <w:u w:val="single"/>
        </w:rPr>
        <w:t xml:space="preserve">který </w:t>
      </w:r>
      <w:r w:rsidRPr="00D20E0D">
        <w:rPr>
          <w:rFonts w:ascii="Times New Roman" w:hAnsi="Times New Roman" w:cs="Times New Roman"/>
          <w:color w:val="auto"/>
          <w:sz w:val="24"/>
          <w:szCs w:val="24"/>
          <w:u w:val="single"/>
        </w:rPr>
        <w:t xml:space="preserve">se vztahuje výjimka podle odstavce 1, </w:t>
      </w:r>
      <w:r w:rsidR="00C13622" w:rsidRPr="00665697">
        <w:rPr>
          <w:rFonts w:ascii="Times New Roman" w:hAnsi="Times New Roman" w:cs="Times New Roman"/>
          <w:color w:val="auto"/>
          <w:sz w:val="24"/>
          <w:szCs w:val="24"/>
          <w:u w:val="single"/>
        </w:rPr>
        <w:t xml:space="preserve">má </w:t>
      </w:r>
      <w:r w:rsidRPr="00D20E0D">
        <w:rPr>
          <w:rFonts w:ascii="Times New Roman" w:hAnsi="Times New Roman" w:cs="Times New Roman"/>
          <w:color w:val="auto"/>
          <w:sz w:val="24"/>
          <w:szCs w:val="24"/>
          <w:u w:val="single"/>
        </w:rPr>
        <w:t>povinnost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této skutečnosti informovat vhodným způsobem </w:t>
      </w:r>
      <w:r w:rsidR="009A0637" w:rsidRPr="00D20E0D">
        <w:rPr>
          <w:rFonts w:ascii="Times New Roman" w:hAnsi="Times New Roman" w:cs="Times New Roman"/>
          <w:color w:val="auto"/>
          <w:sz w:val="24"/>
          <w:szCs w:val="24"/>
          <w:u w:val="single"/>
        </w:rPr>
        <w:t xml:space="preserve">koncové uživatele </w:t>
      </w:r>
      <w:r w:rsidRPr="00D20E0D">
        <w:rPr>
          <w:rFonts w:ascii="Times New Roman" w:hAnsi="Times New Roman" w:cs="Times New Roman"/>
          <w:color w:val="auto"/>
          <w:sz w:val="24"/>
          <w:szCs w:val="24"/>
          <w:u w:val="single"/>
        </w:rPr>
        <w:t>před uzavřením smlouvy.“.</w:t>
      </w:r>
    </w:p>
    <w:p w14:paraId="0750BB1F" w14:textId="649BA120"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i/>
          <w:iCs/>
          <w:color w:val="auto"/>
          <w:sz w:val="24"/>
          <w:szCs w:val="24"/>
        </w:rPr>
        <w:lastRenderedPageBreak/>
        <w:t>CELEX: 32018L1972</w:t>
      </w:r>
      <w:r w:rsidRPr="00D20E0D">
        <w:rPr>
          <w:rFonts w:ascii="Times New Roman" w:hAnsi="Times New Roman" w:cs="Times New Roman"/>
          <w:color w:val="auto"/>
          <w:sz w:val="24"/>
          <w:szCs w:val="24"/>
        </w:rPr>
        <w:t xml:space="preserve"> </w:t>
      </w:r>
    </w:p>
    <w:p w14:paraId="5E78D547" w14:textId="77777777" w:rsidR="00901643" w:rsidRPr="00D20E0D" w:rsidRDefault="00901643" w:rsidP="005C61F0">
      <w:pPr>
        <w:spacing w:after="120" w:line="240" w:lineRule="auto"/>
        <w:rPr>
          <w:rFonts w:ascii="Times New Roman" w:hAnsi="Times New Roman" w:cs="Times New Roman"/>
          <w:color w:val="auto"/>
          <w:sz w:val="24"/>
          <w:szCs w:val="24"/>
        </w:rPr>
      </w:pPr>
    </w:p>
    <w:p w14:paraId="5C9AEDB1"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64 odstavec 2 zní: </w:t>
      </w:r>
    </w:p>
    <w:p w14:paraId="13E05820" w14:textId="5A73674A" w:rsidR="006E65A2" w:rsidRPr="00D20E0D" w:rsidRDefault="3C54D472" w:rsidP="0087381A">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536DEE" w:rsidRPr="00D20E0D">
        <w:rPr>
          <w:rFonts w:ascii="Times New Roman" w:hAnsi="Times New Roman" w:cs="Times New Roman"/>
          <w:color w:val="auto"/>
          <w:sz w:val="24"/>
          <w:szCs w:val="24"/>
          <w:u w:val="single"/>
        </w:rPr>
        <w:t>(2) Podnikatel poskytující službu přístupu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internetu nebo interpersonální komunikační </w:t>
      </w:r>
      <w:r w:rsidR="004A4A67" w:rsidRPr="00D20E0D">
        <w:rPr>
          <w:rFonts w:ascii="Times New Roman" w:hAnsi="Times New Roman" w:cs="Times New Roman"/>
          <w:color w:val="auto"/>
          <w:sz w:val="24"/>
          <w:szCs w:val="24"/>
          <w:u w:val="single"/>
        </w:rPr>
        <w:t xml:space="preserve">službu </w:t>
      </w:r>
      <w:r w:rsidR="00536DEE" w:rsidRPr="00D20E0D">
        <w:rPr>
          <w:rFonts w:ascii="Times New Roman" w:hAnsi="Times New Roman" w:cs="Times New Roman"/>
          <w:color w:val="auto"/>
          <w:sz w:val="24"/>
          <w:szCs w:val="24"/>
          <w:u w:val="single"/>
        </w:rPr>
        <w:t xml:space="preserve">založenou na číslech, je povinen </w:t>
      </w:r>
      <w:r w:rsidR="004A4A67"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4A4A67" w:rsidRPr="00D20E0D">
        <w:rPr>
          <w:rFonts w:ascii="Times New Roman" w:hAnsi="Times New Roman" w:cs="Times New Roman"/>
          <w:color w:val="auto"/>
          <w:sz w:val="24"/>
          <w:szCs w:val="24"/>
          <w:u w:val="single"/>
        </w:rPr>
        <w:t xml:space="preserve">elektronické podobě </w:t>
      </w:r>
      <w:r w:rsidR="00536DEE" w:rsidRPr="00D20E0D">
        <w:rPr>
          <w:rFonts w:ascii="Times New Roman" w:hAnsi="Times New Roman" w:cs="Times New Roman"/>
          <w:color w:val="auto"/>
          <w:sz w:val="24"/>
          <w:szCs w:val="24"/>
          <w:u w:val="single"/>
        </w:rPr>
        <w:t xml:space="preserve">poskytovat bezplatně podle výběru </w:t>
      </w:r>
      <w:r w:rsidR="00BF4E4B" w:rsidRPr="00D20E0D">
        <w:rPr>
          <w:rFonts w:ascii="Times New Roman" w:hAnsi="Times New Roman" w:cs="Times New Roman"/>
          <w:color w:val="auto"/>
          <w:sz w:val="24"/>
          <w:szCs w:val="24"/>
          <w:u w:val="single"/>
        </w:rPr>
        <w:t>účastníka, který je koncovým uživatelem</w:t>
      </w:r>
      <w:r w:rsidR="00536DEE" w:rsidRPr="00D20E0D">
        <w:rPr>
          <w:rFonts w:ascii="Times New Roman" w:hAnsi="Times New Roman" w:cs="Times New Roman"/>
          <w:color w:val="auto"/>
          <w:sz w:val="24"/>
          <w:szCs w:val="24"/>
          <w:u w:val="single"/>
        </w:rPr>
        <w:t>, popřípadě uživatele, vyúčtování ceny</w:t>
      </w:r>
      <w:r w:rsidR="000B2F33" w:rsidRPr="00D20E0D">
        <w:rPr>
          <w:rFonts w:ascii="Times New Roman" w:hAnsi="Times New Roman" w:cs="Times New Roman"/>
          <w:color w:val="auto"/>
          <w:sz w:val="24"/>
          <w:szCs w:val="24"/>
          <w:u w:val="single"/>
        </w:rPr>
        <w:t xml:space="preserve"> </w:t>
      </w:r>
      <w:r w:rsidR="000B2F33" w:rsidRPr="00665697">
        <w:rPr>
          <w:rFonts w:ascii="Times New Roman" w:hAnsi="Times New Roman" w:cs="Times New Roman"/>
          <w:color w:val="auto"/>
          <w:sz w:val="24"/>
          <w:szCs w:val="24"/>
          <w:u w:val="single"/>
        </w:rPr>
        <w:t>za poskytnuté služby</w:t>
      </w:r>
      <w:r w:rsidR="000B2F33"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podle druhu služby, nebo souhrnné v</w:t>
      </w:r>
      <w:r w:rsidR="0054325E" w:rsidRPr="00D20E0D">
        <w:rPr>
          <w:rFonts w:ascii="Times New Roman" w:hAnsi="Times New Roman" w:cs="Times New Roman"/>
          <w:color w:val="auto"/>
          <w:sz w:val="24"/>
          <w:szCs w:val="24"/>
          <w:u w:val="single"/>
        </w:rPr>
        <w:t xml:space="preserve">yúčtování ceny </w:t>
      </w:r>
      <w:r w:rsidR="000B2F33" w:rsidRPr="00665697">
        <w:rPr>
          <w:rFonts w:ascii="Times New Roman" w:hAnsi="Times New Roman" w:cs="Times New Roman"/>
          <w:color w:val="auto"/>
          <w:sz w:val="24"/>
          <w:szCs w:val="24"/>
          <w:u w:val="single"/>
        </w:rPr>
        <w:t>za poskytnuté služby</w:t>
      </w:r>
      <w:r w:rsidR="000B2F33" w:rsidRPr="00D20E0D">
        <w:rPr>
          <w:rFonts w:ascii="Times New Roman" w:hAnsi="Times New Roman" w:cs="Times New Roman"/>
          <w:color w:val="auto"/>
          <w:sz w:val="24"/>
          <w:szCs w:val="24"/>
          <w:u w:val="single"/>
        </w:rPr>
        <w:t xml:space="preserve"> </w:t>
      </w:r>
      <w:r w:rsidR="0054325E" w:rsidRPr="00D20E0D">
        <w:rPr>
          <w:rFonts w:ascii="Times New Roman" w:hAnsi="Times New Roman" w:cs="Times New Roman"/>
          <w:color w:val="auto"/>
          <w:sz w:val="24"/>
          <w:szCs w:val="24"/>
          <w:u w:val="single"/>
        </w:rPr>
        <w:t>jednou položkou.</w:t>
      </w:r>
      <w:r w:rsidR="00390C2F">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Vyúčtování ceny neobsahuje položky za volání nebo jiné služby elektronických komunikací, které účastník, který je koncový uživatel,</w:t>
      </w:r>
      <w:r w:rsidR="009D682A" w:rsidRPr="00D20E0D">
        <w:rPr>
          <w:rFonts w:ascii="Times New Roman" w:hAnsi="Times New Roman" w:cs="Times New Roman"/>
          <w:color w:val="auto"/>
          <w:sz w:val="24"/>
          <w:szCs w:val="24"/>
          <w:u w:val="single"/>
        </w:rPr>
        <w:t xml:space="preserve"> popřípadě uživatel,</w:t>
      </w:r>
      <w:r w:rsidR="00536DEE" w:rsidRPr="00D20E0D">
        <w:rPr>
          <w:rFonts w:ascii="Times New Roman" w:hAnsi="Times New Roman" w:cs="Times New Roman"/>
          <w:color w:val="auto"/>
          <w:sz w:val="24"/>
          <w:szCs w:val="24"/>
          <w:u w:val="single"/>
        </w:rPr>
        <w:t xml:space="preserve"> neplatí, včetně volání na čísla pro přístup ke službám na účet volaného. U</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předplacených karet se vyúčtování ceny neposkytuje.</w:t>
      </w:r>
      <w:r w:rsidR="00536DEE" w:rsidRPr="00D20E0D">
        <w:rPr>
          <w:rFonts w:ascii="Times New Roman" w:hAnsi="Times New Roman" w:cs="Times New Roman"/>
          <w:color w:val="auto"/>
          <w:sz w:val="24"/>
          <w:szCs w:val="24"/>
        </w:rPr>
        <w:t>“.</w:t>
      </w:r>
    </w:p>
    <w:p w14:paraId="20A1912E"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14B451C" w14:textId="77777777" w:rsidR="00791B96" w:rsidRPr="00D20E0D" w:rsidRDefault="00791B96" w:rsidP="005C61F0">
      <w:pPr>
        <w:spacing w:after="120" w:line="240" w:lineRule="auto"/>
        <w:rPr>
          <w:rFonts w:ascii="Times New Roman" w:hAnsi="Times New Roman" w:cs="Times New Roman"/>
          <w:i/>
          <w:iCs/>
          <w:color w:val="auto"/>
          <w:sz w:val="24"/>
          <w:szCs w:val="24"/>
        </w:rPr>
      </w:pPr>
    </w:p>
    <w:p w14:paraId="6FA7343C" w14:textId="30E62526"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64 odst. 3 se </w:t>
      </w:r>
      <w:r w:rsidR="001667DD" w:rsidRPr="00D20E0D">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 xml:space="preserve">„písm. g) bodu 3“ </w:t>
      </w:r>
      <w:r w:rsidR="001667DD" w:rsidRPr="00665697">
        <w:rPr>
          <w:rFonts w:ascii="Times New Roman" w:hAnsi="Times New Roman" w:cs="Times New Roman"/>
          <w:color w:val="auto"/>
          <w:sz w:val="24"/>
          <w:szCs w:val="24"/>
        </w:rPr>
        <w:t>nahrazují slovy</w:t>
      </w:r>
      <w:r w:rsidR="001667DD"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„písm. </w:t>
      </w:r>
      <w:r w:rsidR="0D1FED38" w:rsidRPr="00D20E0D">
        <w:rPr>
          <w:rFonts w:ascii="Times New Roman" w:hAnsi="Times New Roman" w:cs="Times New Roman"/>
          <w:color w:val="auto"/>
          <w:sz w:val="24"/>
          <w:szCs w:val="24"/>
        </w:rPr>
        <w:t>d</w:t>
      </w:r>
      <w:r w:rsidRPr="00D20E0D">
        <w:rPr>
          <w:rFonts w:ascii="Times New Roman" w:hAnsi="Times New Roman" w:cs="Times New Roman"/>
          <w:color w:val="auto"/>
          <w:sz w:val="24"/>
          <w:szCs w:val="24"/>
        </w:rPr>
        <w:t>) bod 1“.</w:t>
      </w:r>
    </w:p>
    <w:p w14:paraId="7C8BE5BE" w14:textId="77777777" w:rsidR="00FF04F5" w:rsidRPr="00D20E0D" w:rsidRDefault="00FF04F5" w:rsidP="007C06AD">
      <w:pPr>
        <w:pStyle w:val="Odstavecseseznamem"/>
        <w:spacing w:after="120" w:line="240" w:lineRule="auto"/>
        <w:ind w:left="0"/>
        <w:contextualSpacing w:val="0"/>
        <w:rPr>
          <w:rFonts w:ascii="Times New Roman" w:hAnsi="Times New Roman" w:cs="Times New Roman"/>
          <w:color w:val="auto"/>
          <w:sz w:val="24"/>
          <w:szCs w:val="24"/>
        </w:rPr>
      </w:pPr>
    </w:p>
    <w:p w14:paraId="1DF9A548"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64 odst. 5 se slovo „formě“ nahrazuje slovem „podobě“.</w:t>
      </w:r>
    </w:p>
    <w:p w14:paraId="0D468D5B" w14:textId="77777777" w:rsidR="00FF04F5" w:rsidRPr="00D20E0D" w:rsidRDefault="00FF04F5" w:rsidP="007C06AD">
      <w:pPr>
        <w:pStyle w:val="Odstavecseseznamem"/>
        <w:spacing w:after="120" w:line="240" w:lineRule="auto"/>
        <w:ind w:left="0"/>
        <w:contextualSpacing w:val="0"/>
        <w:rPr>
          <w:rFonts w:ascii="Times New Roman" w:hAnsi="Times New Roman" w:cs="Times New Roman"/>
          <w:color w:val="auto"/>
          <w:sz w:val="24"/>
          <w:szCs w:val="24"/>
        </w:rPr>
      </w:pPr>
    </w:p>
    <w:p w14:paraId="66A9997F" w14:textId="592B3481"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64 odst. 6 se slova „veřejně dostupnou službu elektronických komunikací“ nahrazují slovy „</w:t>
      </w:r>
      <w:r w:rsidRPr="00D20E0D">
        <w:rPr>
          <w:rFonts w:ascii="Times New Roman" w:hAnsi="Times New Roman" w:cs="Times New Roman"/>
          <w:color w:val="auto"/>
          <w:sz w:val="24"/>
          <w:szCs w:val="24"/>
          <w:u w:val="single"/>
        </w:rPr>
        <w:t>službu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nebo interpersonální komunikační službu založenou na číslech</w:t>
      </w:r>
      <w:r w:rsidRPr="00D20E0D">
        <w:rPr>
          <w:rFonts w:ascii="Times New Roman" w:hAnsi="Times New Roman" w:cs="Times New Roman"/>
          <w:color w:val="auto"/>
          <w:sz w:val="24"/>
          <w:szCs w:val="24"/>
        </w:rPr>
        <w:t>“.</w:t>
      </w:r>
    </w:p>
    <w:p w14:paraId="13729B3E" w14:textId="77777777" w:rsidR="006E65A2" w:rsidRPr="00D20E0D" w:rsidRDefault="00536DEE" w:rsidP="007C06AD">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EBA67E6"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4030BC3F" w14:textId="2C38A839"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64 odst. 8 se věta poslední nahrazuje větami „Vydání tohoto rozhodnutí může být prvním úkonem </w:t>
      </w:r>
      <w:r w:rsidR="5E8EE550" w:rsidRPr="00D20E0D">
        <w:rPr>
          <w:rFonts w:ascii="Times New Roman" w:hAnsi="Times New Roman" w:cs="Times New Roman"/>
          <w:color w:val="auto"/>
          <w:sz w:val="24"/>
          <w:szCs w:val="24"/>
        </w:rPr>
        <w:t xml:space="preserve">Úřadu </w:t>
      </w:r>
      <w:r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řízení. Proti tomuto rozhodnutí se nelze odvolat. Pro doručování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řízení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odkladném účinku se ustanovení zákona upravujícího postup soudu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účastníků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občanském soudním řízení</w:t>
      </w:r>
      <w:r w:rsidRPr="00D20E0D">
        <w:rPr>
          <w:rFonts w:ascii="Times New Roman" w:hAnsi="Times New Roman" w:cs="Times New Roman"/>
          <w:color w:val="auto"/>
          <w:sz w:val="24"/>
          <w:szCs w:val="24"/>
          <w:vertAlign w:val="superscript"/>
        </w:rPr>
        <w:t>58)</w:t>
      </w:r>
      <w:r w:rsidR="001667DD" w:rsidRPr="00D20E0D">
        <w:rPr>
          <w:rFonts w:ascii="Times New Roman" w:hAnsi="Times New Roman" w:cs="Times New Roman"/>
          <w:color w:val="auto"/>
          <w:sz w:val="24"/>
          <w:szCs w:val="24"/>
          <w:vertAlign w:val="superscript"/>
        </w:rPr>
        <w:t xml:space="preserve"> </w:t>
      </w:r>
      <w:r w:rsidR="001667DD" w:rsidRPr="00665697">
        <w:rPr>
          <w:rFonts w:ascii="Times New Roman" w:hAnsi="Times New Roman" w:cs="Times New Roman"/>
          <w:color w:val="auto"/>
          <w:sz w:val="24"/>
          <w:szCs w:val="24"/>
        </w:rPr>
        <w:t>použijí obdobně</w:t>
      </w:r>
      <w:r w:rsidRPr="00D20E0D">
        <w:rPr>
          <w:rFonts w:ascii="Times New Roman" w:hAnsi="Times New Roman" w:cs="Times New Roman"/>
          <w:color w:val="auto"/>
          <w:sz w:val="24"/>
          <w:szCs w:val="24"/>
        </w:rPr>
        <w:t>.“.</w:t>
      </w:r>
    </w:p>
    <w:p w14:paraId="28B280A0" w14:textId="77777777" w:rsidR="00FF04F5" w:rsidRPr="00D20E0D" w:rsidRDefault="00FF04F5"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62FD3564" w14:textId="0388056E"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64 odst. 10 se věta první nahrazuje větou „Podnikatel poskytující službu přístupu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internetu nebo interpersonální komunikační službu založenou na číslech, je povinen vyřídit reklamaci na vyúčtování ceny nebo na poskytování služby bez zbytečného odkladu, nejpozději do 1 měsíce ode dne doručení reklamace.“.</w:t>
      </w:r>
    </w:p>
    <w:p w14:paraId="26F6312B" w14:textId="77777777" w:rsidR="00FF04F5" w:rsidRPr="00D20E0D" w:rsidRDefault="00FF04F5"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4DC9116B" w14:textId="024BAF16"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65 odst. 1</w:t>
      </w:r>
      <w:r w:rsidR="001667DD" w:rsidRPr="00D20E0D">
        <w:rPr>
          <w:rFonts w:ascii="Times New Roman" w:hAnsi="Times New Roman" w:cs="Times New Roman"/>
          <w:color w:val="auto"/>
          <w:sz w:val="24"/>
          <w:szCs w:val="24"/>
        </w:rPr>
        <w:t xml:space="preserve"> </w:t>
      </w:r>
      <w:r w:rsidR="001667DD" w:rsidRPr="00665697">
        <w:rPr>
          <w:rFonts w:ascii="Times New Roman" w:hAnsi="Times New Roman" w:cs="Times New Roman"/>
          <w:color w:val="auto"/>
          <w:sz w:val="24"/>
          <w:szCs w:val="24"/>
        </w:rPr>
        <w:t>větě první</w:t>
      </w:r>
      <w:r w:rsidRPr="00D20E0D">
        <w:rPr>
          <w:rFonts w:ascii="Times New Roman" w:hAnsi="Times New Roman" w:cs="Times New Roman"/>
          <w:color w:val="auto"/>
          <w:sz w:val="24"/>
          <w:szCs w:val="24"/>
        </w:rPr>
        <w:t xml:space="preserve"> se slovo „telefonních“ zrušuje.</w:t>
      </w:r>
    </w:p>
    <w:p w14:paraId="35AE04B2" w14:textId="77777777" w:rsidR="00FF04F5" w:rsidRPr="00D20E0D" w:rsidRDefault="00FF04F5" w:rsidP="007C06AD">
      <w:pPr>
        <w:pStyle w:val="Odstavecseseznamem"/>
        <w:spacing w:after="120" w:line="240" w:lineRule="auto"/>
        <w:ind w:left="0"/>
        <w:contextualSpacing w:val="0"/>
        <w:rPr>
          <w:rFonts w:ascii="Times New Roman" w:hAnsi="Times New Roman" w:cs="Times New Roman"/>
          <w:color w:val="auto"/>
          <w:sz w:val="24"/>
          <w:szCs w:val="24"/>
        </w:rPr>
      </w:pPr>
    </w:p>
    <w:p w14:paraId="6FF6FDCC" w14:textId="388A3F34"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65 odst. 2</w:t>
      </w:r>
      <w:r w:rsidR="001667DD" w:rsidRPr="00D20E0D">
        <w:rPr>
          <w:rFonts w:ascii="Times New Roman" w:hAnsi="Times New Roman" w:cs="Times New Roman"/>
          <w:color w:val="auto"/>
          <w:sz w:val="24"/>
          <w:szCs w:val="24"/>
        </w:rPr>
        <w:t xml:space="preserve"> </w:t>
      </w:r>
      <w:r w:rsidR="001667DD" w:rsidRPr="00665697">
        <w:rPr>
          <w:rFonts w:ascii="Times New Roman" w:hAnsi="Times New Roman" w:cs="Times New Roman"/>
          <w:color w:val="auto"/>
          <w:sz w:val="24"/>
          <w:szCs w:val="24"/>
        </w:rPr>
        <w:t>větě d</w:t>
      </w:r>
      <w:r w:rsidR="001667DD" w:rsidRPr="00D20E0D">
        <w:rPr>
          <w:rFonts w:ascii="Times New Roman" w:hAnsi="Times New Roman" w:cs="Times New Roman"/>
          <w:color w:val="auto"/>
          <w:sz w:val="24"/>
          <w:szCs w:val="24"/>
        </w:rPr>
        <w:t>ruhé</w:t>
      </w:r>
      <w:r w:rsidRPr="00D20E0D">
        <w:rPr>
          <w:rFonts w:ascii="Times New Roman" w:hAnsi="Times New Roman" w:cs="Times New Roman"/>
          <w:color w:val="auto"/>
          <w:sz w:val="24"/>
          <w:szCs w:val="24"/>
        </w:rPr>
        <w:t xml:space="preserve"> se slova „</w:t>
      </w:r>
      <w:r w:rsidR="0444D956" w:rsidRPr="00D20E0D">
        <w:rPr>
          <w:rFonts w:ascii="Times New Roman" w:hAnsi="Times New Roman" w:cs="Times New Roman"/>
          <w:color w:val="auto"/>
          <w:sz w:val="24"/>
          <w:szCs w:val="24"/>
        </w:rPr>
        <w:t xml:space="preserve">uskutečňování </w:t>
      </w:r>
      <w:r w:rsidRPr="00D20E0D">
        <w:rPr>
          <w:rFonts w:ascii="Times New Roman" w:hAnsi="Times New Roman" w:cs="Times New Roman"/>
          <w:color w:val="auto"/>
          <w:sz w:val="24"/>
          <w:szCs w:val="24"/>
        </w:rPr>
        <w:t>volání na čísla tísňového volání“ nahrazují slovy „</w:t>
      </w:r>
      <w:r w:rsidR="0444D956" w:rsidRPr="00D20E0D">
        <w:rPr>
          <w:rFonts w:ascii="Times New Roman" w:hAnsi="Times New Roman" w:cs="Times New Roman"/>
          <w:color w:val="auto"/>
          <w:sz w:val="24"/>
          <w:szCs w:val="24"/>
        </w:rPr>
        <w:t>přístupu k</w:t>
      </w:r>
      <w:r w:rsidR="00D20E0D">
        <w:rPr>
          <w:rFonts w:ascii="Times New Roman" w:hAnsi="Times New Roman" w:cs="Times New Roman"/>
          <w:color w:val="auto"/>
          <w:sz w:val="24"/>
          <w:szCs w:val="24"/>
        </w:rPr>
        <w:t> </w:t>
      </w:r>
      <w:r w:rsidR="00558150" w:rsidRPr="00D20E0D">
        <w:rPr>
          <w:rFonts w:ascii="Times New Roman" w:hAnsi="Times New Roman" w:cs="Times New Roman"/>
          <w:color w:val="auto"/>
          <w:sz w:val="24"/>
          <w:szCs w:val="24"/>
        </w:rPr>
        <w:t xml:space="preserve">tísňovým službám prostřednictvím </w:t>
      </w:r>
      <w:r w:rsidRPr="00D20E0D">
        <w:rPr>
          <w:rFonts w:ascii="Times New Roman" w:hAnsi="Times New Roman" w:cs="Times New Roman"/>
          <w:color w:val="auto"/>
          <w:sz w:val="24"/>
          <w:szCs w:val="24"/>
        </w:rPr>
        <w:t>tísňové komunikace“.</w:t>
      </w:r>
    </w:p>
    <w:p w14:paraId="717372D8" w14:textId="77777777" w:rsidR="00B26EB0" w:rsidRPr="00D20E0D" w:rsidRDefault="00B26EB0" w:rsidP="007C06AD">
      <w:pPr>
        <w:pStyle w:val="Odstavecseseznamem"/>
        <w:spacing w:after="120" w:line="240" w:lineRule="auto"/>
        <w:ind w:left="0"/>
        <w:contextualSpacing w:val="0"/>
        <w:rPr>
          <w:rFonts w:ascii="Times New Roman" w:hAnsi="Times New Roman" w:cs="Times New Roman"/>
          <w:color w:val="auto"/>
          <w:sz w:val="24"/>
          <w:szCs w:val="24"/>
        </w:rPr>
      </w:pPr>
    </w:p>
    <w:p w14:paraId="7509AC7F"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66 včetně nadpisu zní: </w:t>
      </w:r>
    </w:p>
    <w:p w14:paraId="501C047B" w14:textId="432B50FF" w:rsidR="00791B96" w:rsidRPr="00665697"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791B96" w:rsidRPr="00665697">
        <w:rPr>
          <w:rFonts w:ascii="Times New Roman" w:hAnsi="Times New Roman" w:cs="Times New Roman"/>
          <w:color w:val="auto"/>
          <w:sz w:val="24"/>
          <w:szCs w:val="24"/>
        </w:rPr>
        <w:t>§ 66</w:t>
      </w:r>
    </w:p>
    <w:p w14:paraId="5DE4BE78" w14:textId="74C7885E" w:rsidR="00791B96" w:rsidRPr="00D20E0D" w:rsidRDefault="00791B96" w:rsidP="005C61F0">
      <w:pPr>
        <w:pStyle w:val="Odstavecseseznamem"/>
        <w:spacing w:after="120" w:line="240" w:lineRule="auto"/>
        <w:ind w:left="0" w:firstLine="696"/>
        <w:jc w:val="center"/>
        <w:rPr>
          <w:rFonts w:ascii="Times New Roman" w:hAnsi="Times New Roman" w:cs="Times New Roman"/>
          <w:b/>
          <w:color w:val="auto"/>
          <w:sz w:val="24"/>
          <w:szCs w:val="24"/>
          <w:u w:val="single"/>
        </w:rPr>
      </w:pPr>
      <w:r w:rsidRPr="00D20E0D">
        <w:rPr>
          <w:rFonts w:ascii="Times New Roman" w:hAnsi="Times New Roman" w:cs="Times New Roman"/>
          <w:b/>
          <w:color w:val="auto"/>
          <w:sz w:val="24"/>
          <w:szCs w:val="24"/>
        </w:rPr>
        <w:t>Informační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operátorské služby</w:t>
      </w:r>
    </w:p>
    <w:p w14:paraId="2B6BEEFE" w14:textId="02CA9004"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Poskytovatel interpersonální komunikační služby založené na číslech, který přiděluje čísla podle číslovacího plánu účastníkům, je povinen na žádost osoby, která poskytuje veřejně dostupné informační služby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číslech nebo poskytuje účastnické seznamy, </w:t>
      </w:r>
      <w:r w:rsidR="00791B96" w:rsidRPr="00665697">
        <w:rPr>
          <w:rFonts w:ascii="Times New Roman" w:hAnsi="Times New Roman" w:cs="Times New Roman"/>
          <w:color w:val="auto"/>
          <w:sz w:val="24"/>
          <w:szCs w:val="24"/>
          <w:u w:val="single"/>
        </w:rPr>
        <w:t xml:space="preserve">jí </w:t>
      </w:r>
      <w:r w:rsidRPr="00D20E0D">
        <w:rPr>
          <w:rFonts w:ascii="Times New Roman" w:hAnsi="Times New Roman" w:cs="Times New Roman"/>
          <w:color w:val="auto"/>
          <w:sz w:val="24"/>
          <w:szCs w:val="24"/>
          <w:u w:val="single"/>
        </w:rPr>
        <w:t>předat osobní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identifikační údaje účastníků, kteří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uveřejněním vyslovili souhlas,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za podmínek podle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w:t>
      </w:r>
      <w:r w:rsidR="002316D2" w:rsidRP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w:t>
      </w:r>
      <w:r w:rsidR="002316D2" w:rsidRPr="00D20E0D">
        <w:rPr>
          <w:rFonts w:ascii="Times New Roman" w:hAnsi="Times New Roman" w:cs="Times New Roman"/>
          <w:color w:val="auto"/>
          <w:sz w:val="24"/>
          <w:szCs w:val="24"/>
          <w:u w:val="single"/>
        </w:rPr>
        <w:t xml:space="preserve"> </w:t>
      </w:r>
      <w:r w:rsidR="00A401DF" w:rsidRPr="00D20E0D">
        <w:rPr>
          <w:rFonts w:ascii="Times New Roman" w:hAnsi="Times New Roman" w:cs="Times New Roman"/>
          <w:color w:val="auto"/>
          <w:sz w:val="24"/>
          <w:szCs w:val="24"/>
          <w:u w:val="single"/>
        </w:rPr>
        <w:t>§ 95</w:t>
      </w:r>
      <w:r w:rsidRPr="00D20E0D">
        <w:rPr>
          <w:rFonts w:ascii="Times New Roman" w:hAnsi="Times New Roman" w:cs="Times New Roman"/>
          <w:color w:val="auto"/>
          <w:sz w:val="24"/>
          <w:szCs w:val="24"/>
          <w:u w:val="single"/>
        </w:rPr>
        <w:t xml:space="preserve">. </w:t>
      </w:r>
      <w:r w:rsidR="00791B96" w:rsidRPr="00665697">
        <w:rPr>
          <w:rFonts w:ascii="Times New Roman" w:hAnsi="Times New Roman" w:cs="Times New Roman"/>
          <w:color w:val="auto"/>
          <w:sz w:val="24"/>
          <w:szCs w:val="24"/>
          <w:u w:val="single"/>
        </w:rPr>
        <w:t>Tento poskytovatel</w:t>
      </w:r>
      <w:r w:rsidRPr="00D20E0D">
        <w:rPr>
          <w:rFonts w:ascii="Times New Roman" w:hAnsi="Times New Roman" w:cs="Times New Roman"/>
          <w:color w:val="auto"/>
          <w:sz w:val="24"/>
          <w:szCs w:val="24"/>
          <w:u w:val="single"/>
        </w:rPr>
        <w:t xml:space="preserve"> je povinen účastníky před vyžádáním jejich souhlasu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uveřejnění jejich osobních </w:t>
      </w:r>
      <w:r w:rsidRPr="00D20E0D">
        <w:rPr>
          <w:rFonts w:ascii="Times New Roman" w:hAnsi="Times New Roman" w:cs="Times New Roman"/>
          <w:color w:val="auto"/>
          <w:sz w:val="24"/>
          <w:szCs w:val="24"/>
          <w:u w:val="single"/>
        </w:rPr>
        <w:lastRenderedPageBreak/>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identifikačních údajů informovat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účelu účastnického seznamu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 dalších možnostech využití údajů založených na vyhledávacích funkcích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elektronických verzích účastnického seznamu. </w:t>
      </w:r>
      <w:r w:rsidR="008C0C2D" w:rsidRPr="00D20E0D">
        <w:rPr>
          <w:rFonts w:ascii="Times New Roman" w:hAnsi="Times New Roman" w:cs="Times New Roman"/>
          <w:color w:val="auto"/>
          <w:sz w:val="24"/>
          <w:szCs w:val="24"/>
          <w:u w:val="single"/>
        </w:rPr>
        <w:t>Tyto údaje v</w:t>
      </w:r>
      <w:r w:rsidR="00D20E0D">
        <w:rPr>
          <w:rFonts w:ascii="Times New Roman" w:hAnsi="Times New Roman" w:cs="Times New Roman"/>
          <w:color w:val="auto"/>
          <w:sz w:val="24"/>
          <w:szCs w:val="24"/>
          <w:u w:val="single"/>
        </w:rPr>
        <w:t> </w:t>
      </w:r>
      <w:r w:rsidR="008C0C2D" w:rsidRPr="00D20E0D">
        <w:rPr>
          <w:rFonts w:ascii="Times New Roman" w:hAnsi="Times New Roman" w:cs="Times New Roman"/>
          <w:color w:val="auto"/>
          <w:sz w:val="24"/>
          <w:szCs w:val="24"/>
          <w:u w:val="single"/>
        </w:rPr>
        <w:t>rozsahu, v</w:t>
      </w:r>
      <w:r w:rsidR="00D20E0D">
        <w:rPr>
          <w:rFonts w:ascii="Times New Roman" w:hAnsi="Times New Roman" w:cs="Times New Roman"/>
          <w:color w:val="auto"/>
          <w:sz w:val="24"/>
          <w:szCs w:val="24"/>
          <w:u w:val="single"/>
        </w:rPr>
        <w:t> </w:t>
      </w:r>
      <w:r w:rsidR="008C0C2D" w:rsidRPr="00D20E0D">
        <w:rPr>
          <w:rFonts w:ascii="Times New Roman" w:hAnsi="Times New Roman" w:cs="Times New Roman"/>
          <w:color w:val="auto"/>
          <w:sz w:val="24"/>
          <w:szCs w:val="24"/>
          <w:u w:val="single"/>
        </w:rPr>
        <w:t>jakém dali tito účastníci s</w:t>
      </w:r>
      <w:r w:rsidR="00D20E0D">
        <w:rPr>
          <w:rFonts w:ascii="Times New Roman" w:hAnsi="Times New Roman" w:cs="Times New Roman"/>
          <w:color w:val="auto"/>
          <w:sz w:val="24"/>
          <w:szCs w:val="24"/>
          <w:u w:val="single"/>
        </w:rPr>
        <w:t> </w:t>
      </w:r>
      <w:r w:rsidR="008C0C2D" w:rsidRPr="00D20E0D">
        <w:rPr>
          <w:rFonts w:ascii="Times New Roman" w:hAnsi="Times New Roman" w:cs="Times New Roman"/>
          <w:color w:val="auto"/>
          <w:sz w:val="24"/>
          <w:szCs w:val="24"/>
          <w:u w:val="single"/>
        </w:rPr>
        <w:t>uveřejněním souhlas, předá osobě, která poskytuje veřejně dostupné informační služby o</w:t>
      </w:r>
      <w:r w:rsidR="00D20E0D">
        <w:rPr>
          <w:rFonts w:ascii="Times New Roman" w:hAnsi="Times New Roman" w:cs="Times New Roman"/>
          <w:color w:val="auto"/>
          <w:sz w:val="24"/>
          <w:szCs w:val="24"/>
          <w:u w:val="single"/>
        </w:rPr>
        <w:t> </w:t>
      </w:r>
      <w:r w:rsidR="008C0C2D" w:rsidRPr="00D20E0D">
        <w:rPr>
          <w:rFonts w:ascii="Times New Roman" w:hAnsi="Times New Roman" w:cs="Times New Roman"/>
          <w:color w:val="auto"/>
          <w:sz w:val="24"/>
          <w:szCs w:val="24"/>
          <w:u w:val="single"/>
        </w:rPr>
        <w:t>číslech nebo poskytuje účastnické seznamy, ve smluveném formátu, za rovných a</w:t>
      </w:r>
      <w:r w:rsidR="00D20E0D">
        <w:rPr>
          <w:rFonts w:ascii="Times New Roman" w:hAnsi="Times New Roman" w:cs="Times New Roman"/>
          <w:color w:val="auto"/>
          <w:sz w:val="24"/>
          <w:szCs w:val="24"/>
          <w:u w:val="single"/>
        </w:rPr>
        <w:t> </w:t>
      </w:r>
      <w:r w:rsidR="008C0C2D" w:rsidRPr="00D20E0D">
        <w:rPr>
          <w:rFonts w:ascii="Times New Roman" w:hAnsi="Times New Roman" w:cs="Times New Roman"/>
          <w:color w:val="auto"/>
          <w:sz w:val="24"/>
          <w:szCs w:val="24"/>
          <w:u w:val="single"/>
        </w:rPr>
        <w:t>objektivních podmínek a</w:t>
      </w:r>
      <w:r w:rsidR="00D20E0D">
        <w:rPr>
          <w:rFonts w:ascii="Times New Roman" w:hAnsi="Times New Roman" w:cs="Times New Roman"/>
          <w:color w:val="auto"/>
          <w:sz w:val="24"/>
          <w:szCs w:val="24"/>
          <w:u w:val="single"/>
        </w:rPr>
        <w:t> </w:t>
      </w:r>
      <w:r w:rsidR="008C0C2D" w:rsidRPr="00D20E0D">
        <w:rPr>
          <w:rFonts w:ascii="Times New Roman" w:hAnsi="Times New Roman" w:cs="Times New Roman"/>
          <w:color w:val="auto"/>
          <w:sz w:val="24"/>
          <w:szCs w:val="24"/>
          <w:u w:val="single"/>
        </w:rPr>
        <w:t>za cenu, která je nákladově orientovaná a</w:t>
      </w:r>
      <w:r w:rsidR="00D20E0D">
        <w:rPr>
          <w:rFonts w:ascii="Times New Roman" w:hAnsi="Times New Roman" w:cs="Times New Roman"/>
          <w:color w:val="auto"/>
          <w:sz w:val="24"/>
          <w:szCs w:val="24"/>
          <w:u w:val="single"/>
        </w:rPr>
        <w:t> </w:t>
      </w:r>
      <w:r w:rsidR="008C0C2D" w:rsidRPr="00D20E0D">
        <w:rPr>
          <w:rFonts w:ascii="Times New Roman" w:hAnsi="Times New Roman" w:cs="Times New Roman"/>
          <w:color w:val="auto"/>
          <w:sz w:val="24"/>
          <w:szCs w:val="24"/>
          <w:u w:val="single"/>
        </w:rPr>
        <w:t>nediskriminační</w:t>
      </w:r>
      <w:r w:rsidRPr="00D20E0D">
        <w:rPr>
          <w:rFonts w:ascii="Times New Roman" w:hAnsi="Times New Roman" w:cs="Times New Roman"/>
          <w:color w:val="auto"/>
          <w:sz w:val="24"/>
          <w:szCs w:val="24"/>
          <w:u w:val="single"/>
        </w:rPr>
        <w:t>. Předávající strana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předávaných údajů rovněž vždy uvede, zda </w:t>
      </w:r>
      <w:r w:rsidR="00353951" w:rsidRPr="00D20E0D">
        <w:rPr>
          <w:rFonts w:ascii="Times New Roman" w:hAnsi="Times New Roman" w:cs="Times New Roman"/>
          <w:color w:val="auto"/>
          <w:sz w:val="24"/>
          <w:szCs w:val="24"/>
          <w:u w:val="single"/>
        </w:rPr>
        <w:t xml:space="preserve">účastník </w:t>
      </w:r>
      <w:r w:rsidR="009E3058" w:rsidRPr="00D20E0D">
        <w:rPr>
          <w:rFonts w:ascii="Times New Roman" w:hAnsi="Times New Roman" w:cs="Times New Roman"/>
          <w:color w:val="auto"/>
          <w:sz w:val="24"/>
          <w:szCs w:val="24"/>
          <w:u w:val="single"/>
        </w:rPr>
        <w:t>výslovně uvedl, že si přeje</w:t>
      </w:r>
      <w:r w:rsidRPr="00D20E0D">
        <w:rPr>
          <w:rFonts w:ascii="Times New Roman" w:hAnsi="Times New Roman" w:cs="Times New Roman"/>
          <w:color w:val="auto"/>
          <w:sz w:val="24"/>
          <w:szCs w:val="24"/>
          <w:u w:val="single"/>
        </w:rPr>
        <w:t xml:space="preserve"> být kontaktován za účelem marketingu.</w:t>
      </w:r>
      <w:r w:rsidR="00FA209C" w:rsidRPr="00D20E0D">
        <w:rPr>
          <w:rFonts w:ascii="Times New Roman" w:hAnsi="Times New Roman" w:cs="Times New Roman"/>
          <w:color w:val="auto"/>
          <w:sz w:val="24"/>
          <w:szCs w:val="24"/>
        </w:rPr>
        <w:t xml:space="preserve"> </w:t>
      </w:r>
      <w:r w:rsidR="006448EB" w:rsidRPr="00665697">
        <w:rPr>
          <w:rFonts w:ascii="Times New Roman" w:hAnsi="Times New Roman" w:cs="Times New Roman"/>
          <w:color w:val="auto"/>
          <w:sz w:val="24"/>
          <w:szCs w:val="24"/>
          <w:u w:val="single"/>
        </w:rPr>
        <w:t xml:space="preserve">Není-li </w:t>
      </w:r>
      <w:r w:rsidR="00FA209C"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FA209C" w:rsidRPr="00D20E0D">
        <w:rPr>
          <w:rFonts w:ascii="Times New Roman" w:hAnsi="Times New Roman" w:cs="Times New Roman"/>
          <w:color w:val="auto"/>
          <w:sz w:val="24"/>
          <w:szCs w:val="24"/>
          <w:u w:val="single"/>
        </w:rPr>
        <w:t>účastnickém seznamu tato informace uvedena nebo v</w:t>
      </w:r>
      <w:r w:rsidR="00D20E0D">
        <w:rPr>
          <w:rFonts w:ascii="Times New Roman" w:hAnsi="Times New Roman" w:cs="Times New Roman"/>
          <w:color w:val="auto"/>
          <w:sz w:val="24"/>
          <w:szCs w:val="24"/>
          <w:u w:val="single"/>
        </w:rPr>
        <w:t> </w:t>
      </w:r>
      <w:r w:rsidR="00FA209C" w:rsidRPr="00D20E0D">
        <w:rPr>
          <w:rFonts w:ascii="Times New Roman" w:hAnsi="Times New Roman" w:cs="Times New Roman"/>
          <w:color w:val="auto"/>
          <w:sz w:val="24"/>
          <w:szCs w:val="24"/>
          <w:u w:val="single"/>
        </w:rPr>
        <w:t>něm nejsou uvedeny žádné osobní a</w:t>
      </w:r>
      <w:r w:rsidR="00D20E0D">
        <w:rPr>
          <w:rFonts w:ascii="Times New Roman" w:hAnsi="Times New Roman" w:cs="Times New Roman"/>
          <w:color w:val="auto"/>
          <w:sz w:val="24"/>
          <w:szCs w:val="24"/>
          <w:u w:val="single"/>
        </w:rPr>
        <w:t> </w:t>
      </w:r>
      <w:r w:rsidR="00FA209C" w:rsidRPr="00D20E0D">
        <w:rPr>
          <w:rFonts w:ascii="Times New Roman" w:hAnsi="Times New Roman" w:cs="Times New Roman"/>
          <w:color w:val="auto"/>
          <w:sz w:val="24"/>
          <w:szCs w:val="24"/>
          <w:u w:val="single"/>
        </w:rPr>
        <w:t>identifikační údaje účastníka, anebo tyto údaje nebyly předány, má se za to, že si účastník kontakt za účelem marketingu nepřeje.</w:t>
      </w:r>
    </w:p>
    <w:p w14:paraId="66BC413D" w14:textId="5C77B0C9"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Podnikatel zajišťující veřejnou komunikační síť je povinen umožnit všem účastníkům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operátorským službám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nejméně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jedné informační službě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číslech účastníků všech podnikatelů poskytujících veřejně dostupné interpersonální komunikační služby založené na číslech.</w:t>
      </w:r>
    </w:p>
    <w:p w14:paraId="5F1FBF7D" w14:textId="279D319A"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(3) Poskytovatel podle odstavce 1 je povinen zajistit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informační službě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účastnických číslech </w:t>
      </w:r>
      <w:r w:rsidR="00206190" w:rsidRPr="00665697">
        <w:rPr>
          <w:rFonts w:ascii="Times New Roman" w:hAnsi="Times New Roman" w:cs="Times New Roman"/>
          <w:color w:val="auto"/>
          <w:sz w:val="24"/>
          <w:szCs w:val="24"/>
          <w:u w:val="single"/>
        </w:rPr>
        <w:t xml:space="preserve">kterémukoliv </w:t>
      </w:r>
      <w:r w:rsidRPr="00D20E0D">
        <w:rPr>
          <w:rFonts w:ascii="Times New Roman" w:hAnsi="Times New Roman" w:cs="Times New Roman"/>
          <w:color w:val="auto"/>
          <w:sz w:val="24"/>
          <w:szCs w:val="24"/>
          <w:u w:val="single"/>
        </w:rPr>
        <w:t>podnikateli</w:t>
      </w:r>
      <w:r w:rsidR="00F21102" w:rsidRPr="00D20E0D">
        <w:rPr>
          <w:rFonts w:ascii="Times New Roman" w:hAnsi="Times New Roman" w:cs="Times New Roman"/>
          <w:color w:val="auto"/>
          <w:sz w:val="24"/>
          <w:szCs w:val="24"/>
          <w:u w:val="single"/>
        </w:rPr>
        <w:t xml:space="preserve"> </w:t>
      </w:r>
      <w:r w:rsidR="00206190" w:rsidRPr="00665697">
        <w:rPr>
          <w:rFonts w:ascii="Times New Roman" w:hAnsi="Times New Roman" w:cs="Times New Roman"/>
          <w:color w:val="auto"/>
          <w:sz w:val="24"/>
          <w:szCs w:val="24"/>
          <w:u w:val="single"/>
        </w:rPr>
        <w:t xml:space="preserve">usazenému </w:t>
      </w:r>
      <w:r w:rsidR="00F21102"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F21102" w:rsidRPr="00D20E0D">
        <w:rPr>
          <w:rFonts w:ascii="Times New Roman" w:hAnsi="Times New Roman" w:cs="Times New Roman"/>
          <w:color w:val="auto"/>
          <w:sz w:val="24"/>
          <w:szCs w:val="24"/>
          <w:u w:val="single"/>
        </w:rPr>
        <w:t>Evropské unii</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600201B0"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807B0A0"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6A0FD558" w14:textId="216E97E4" w:rsidR="004F7E2A" w:rsidRPr="00D20E0D" w:rsidRDefault="00534AC9" w:rsidP="005A5CC1">
      <w:pPr>
        <w:pStyle w:val="Odstavecseseznamem"/>
        <w:numPr>
          <w:ilvl w:val="0"/>
          <w:numId w:val="2"/>
        </w:numPr>
        <w:spacing w:after="120" w:line="240" w:lineRule="auto"/>
        <w:ind w:left="0" w:firstLine="357"/>
        <w:jc w:val="both"/>
        <w:rPr>
          <w:rFonts w:ascii="Times New Roman" w:hAnsi="Times New Roman" w:cs="Times New Roman"/>
          <w:strike/>
          <w:color w:val="auto"/>
          <w:sz w:val="24"/>
          <w:szCs w:val="24"/>
        </w:rPr>
      </w:pPr>
      <w:r w:rsidRPr="00665697">
        <w:rPr>
          <w:rFonts w:ascii="Times New Roman" w:hAnsi="Times New Roman" w:cs="Times New Roman"/>
          <w:color w:val="auto"/>
          <w:sz w:val="24"/>
          <w:szCs w:val="24"/>
        </w:rPr>
        <w:t xml:space="preserve">Pod označení § 66a se vkládá </w:t>
      </w:r>
      <w:r w:rsidRPr="00D20E0D">
        <w:rPr>
          <w:rFonts w:ascii="Times New Roman" w:hAnsi="Times New Roman" w:cs="Times New Roman"/>
          <w:color w:val="auto"/>
          <w:sz w:val="24"/>
          <w:szCs w:val="24"/>
        </w:rPr>
        <w:t>nadpis „</w:t>
      </w:r>
      <w:r w:rsidRPr="00D20E0D">
        <w:rPr>
          <w:rFonts w:ascii="Times New Roman" w:hAnsi="Times New Roman" w:cs="Times New Roman"/>
          <w:b/>
          <w:color w:val="auto"/>
          <w:sz w:val="24"/>
          <w:szCs w:val="24"/>
        </w:rPr>
        <w:t>Srovnávací nástroj</w:t>
      </w:r>
      <w:r w:rsidRPr="00D20E0D">
        <w:rPr>
          <w:rFonts w:ascii="Times New Roman" w:hAnsi="Times New Roman" w:cs="Times New Roman"/>
          <w:color w:val="auto"/>
          <w:sz w:val="24"/>
          <w:szCs w:val="24"/>
        </w:rPr>
        <w:t>“.</w:t>
      </w:r>
    </w:p>
    <w:p w14:paraId="4F52B68A" w14:textId="77777777" w:rsidR="00A24A23" w:rsidRPr="00D20E0D" w:rsidRDefault="00A24A23" w:rsidP="005C61F0">
      <w:pPr>
        <w:spacing w:after="120" w:line="240" w:lineRule="auto"/>
        <w:jc w:val="both"/>
        <w:rPr>
          <w:rFonts w:ascii="Times New Roman" w:hAnsi="Times New Roman" w:cs="Times New Roman"/>
          <w:color w:val="auto"/>
          <w:sz w:val="24"/>
          <w:szCs w:val="24"/>
        </w:rPr>
      </w:pPr>
    </w:p>
    <w:p w14:paraId="3331B9D4"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66a odst. 2 písm. b) se za slovo „údaje“ vkládají slova „</w:t>
      </w:r>
      <w:r w:rsidRPr="00D20E0D">
        <w:rPr>
          <w:rFonts w:ascii="Times New Roman" w:hAnsi="Times New Roman" w:cs="Times New Roman"/>
          <w:color w:val="auto"/>
          <w:sz w:val="24"/>
          <w:szCs w:val="24"/>
          <w:u w:val="single"/>
        </w:rPr>
        <w:t>vlastníka a</w:t>
      </w:r>
      <w:r w:rsidRPr="00D20E0D">
        <w:rPr>
          <w:rFonts w:ascii="Times New Roman" w:hAnsi="Times New Roman" w:cs="Times New Roman"/>
          <w:color w:val="auto"/>
          <w:sz w:val="24"/>
          <w:szCs w:val="24"/>
        </w:rPr>
        <w:t xml:space="preserve">“. </w:t>
      </w:r>
    </w:p>
    <w:p w14:paraId="15B2D0DC"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8034F68" w14:textId="77777777" w:rsidR="006E65A2" w:rsidRPr="00D20E0D" w:rsidRDefault="006E65A2" w:rsidP="007C06AD">
      <w:pPr>
        <w:pStyle w:val="Odstavecseseznamem"/>
        <w:spacing w:after="120" w:line="240" w:lineRule="auto"/>
        <w:ind w:left="0"/>
        <w:contextualSpacing w:val="0"/>
        <w:rPr>
          <w:rFonts w:ascii="Times New Roman" w:hAnsi="Times New Roman" w:cs="Times New Roman"/>
          <w:color w:val="auto"/>
          <w:sz w:val="24"/>
          <w:szCs w:val="24"/>
        </w:rPr>
      </w:pPr>
    </w:p>
    <w:p w14:paraId="020A0733"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67 včetně nadpisu zní: </w:t>
      </w:r>
    </w:p>
    <w:p w14:paraId="115E8D80" w14:textId="0FF1DA6C" w:rsidR="00A90B3A" w:rsidRPr="00665697"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A90B3A" w:rsidRPr="00665697">
        <w:rPr>
          <w:rFonts w:ascii="Times New Roman" w:hAnsi="Times New Roman" w:cs="Times New Roman"/>
          <w:color w:val="auto"/>
          <w:sz w:val="24"/>
          <w:szCs w:val="24"/>
        </w:rPr>
        <w:t>§ 67</w:t>
      </w:r>
    </w:p>
    <w:p w14:paraId="73671AC0" w14:textId="77777777" w:rsidR="00A90B3A" w:rsidRPr="00D20E0D" w:rsidRDefault="00A90B3A" w:rsidP="005C61F0">
      <w:pPr>
        <w:pStyle w:val="Odstavecseseznamem"/>
        <w:spacing w:after="120" w:line="240" w:lineRule="auto"/>
        <w:ind w:left="0" w:hanging="7"/>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Identifikace zlomyslné nebo obtěžující komunikace</w:t>
      </w:r>
    </w:p>
    <w:p w14:paraId="557A1AE1"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u w:val="single"/>
        </w:rPr>
      </w:pPr>
    </w:p>
    <w:p w14:paraId="48660F91" w14:textId="04033E76"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(1) Podnikatel poskytující veřejně dostupnou interpersonální komunikační službu založenou na číslech je povinen na žádost </w:t>
      </w:r>
      <w:r w:rsidR="00242422"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242422" w:rsidRPr="00D20E0D">
        <w:rPr>
          <w:rFonts w:ascii="Times New Roman" w:hAnsi="Times New Roman" w:cs="Times New Roman"/>
          <w:color w:val="auto"/>
          <w:sz w:val="24"/>
          <w:szCs w:val="24"/>
        </w:rPr>
        <w:t xml:space="preserve">na náklady </w:t>
      </w:r>
      <w:r w:rsidRPr="00D20E0D">
        <w:rPr>
          <w:rFonts w:ascii="Times New Roman" w:hAnsi="Times New Roman" w:cs="Times New Roman"/>
          <w:color w:val="auto"/>
          <w:sz w:val="24"/>
          <w:szCs w:val="24"/>
        </w:rPr>
        <w:t>svého účastníka zajistit službu identifikace účastnického čísla,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kterého byla uskutečněna zlomyslná nebo obtěžující komunikace,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zpětně u</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konkrétní komunikace, kterou účastník označí jako zlomyslnou nebo obtěžující, nejpozději však do 2 měsíců ode dne uskutečnění takové komunikace.</w:t>
      </w:r>
      <w:r w:rsidRPr="00D20E0D">
        <w:rPr>
          <w:rFonts w:ascii="Times New Roman" w:hAnsi="Times New Roman" w:cs="Times New Roman"/>
          <w:color w:val="auto"/>
          <w:sz w:val="24"/>
          <w:szCs w:val="24"/>
          <w:u w:val="single"/>
        </w:rPr>
        <w:t xml:space="preserve"> </w:t>
      </w:r>
    </w:p>
    <w:p w14:paraId="0E7001C0" w14:textId="3C657321"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Podnikatel poskytující veřejně dostupnou interpersonální komunikační službu založenou na číslech je povinen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 žádosti poskytnout podnikateli podle odstavce 1 údaje nezbytné pro identifikaci účastnického čísla,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kterého byla uskutečněna zlomyslná nebo obtěžující komunikace,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zpětně u</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konkrétní komunikace, kterou účastník označí jako zlomyslnou nebo obtěžující, nejpozději však do 2 měsíců ode dne uskutečnění takové komunikace.</w:t>
      </w:r>
      <w:r w:rsidRPr="00D20E0D">
        <w:rPr>
          <w:rFonts w:ascii="Times New Roman" w:hAnsi="Times New Roman" w:cs="Times New Roman"/>
          <w:color w:val="auto"/>
          <w:sz w:val="24"/>
          <w:szCs w:val="24"/>
          <w:u w:val="single"/>
        </w:rPr>
        <w:t xml:space="preserve"> </w:t>
      </w:r>
    </w:p>
    <w:p w14:paraId="79FFCE94" w14:textId="7C79DE5C"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Službou identifikace účastnického čísla podle odstavce 1 se rozumí poskytnutí údajů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osobách </w:t>
      </w:r>
      <w:r w:rsidR="00531ECD" w:rsidRPr="00D20E0D">
        <w:rPr>
          <w:rFonts w:ascii="Times New Roman" w:hAnsi="Times New Roman" w:cs="Times New Roman"/>
          <w:color w:val="auto"/>
          <w:sz w:val="24"/>
          <w:szCs w:val="24"/>
        </w:rPr>
        <w:t xml:space="preserve">podle </w:t>
      </w:r>
      <w:r w:rsidRPr="00D20E0D">
        <w:rPr>
          <w:rFonts w:ascii="Times New Roman" w:hAnsi="Times New Roman" w:cs="Times New Roman"/>
          <w:color w:val="auto"/>
          <w:sz w:val="24"/>
          <w:szCs w:val="24"/>
        </w:rPr>
        <w:t>§ 95 odst. 3,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i</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tehdy, pokud účastník odmítl uveřejnění podle § 95 odst. 4.</w:t>
      </w:r>
      <w:r w:rsidRPr="00665697">
        <w:rPr>
          <w:rFonts w:ascii="Times New Roman" w:hAnsi="Times New Roman" w:cs="Times New Roman"/>
          <w:color w:val="auto"/>
          <w:sz w:val="24"/>
          <w:szCs w:val="24"/>
        </w:rPr>
        <w:t>“.</w:t>
      </w:r>
    </w:p>
    <w:p w14:paraId="65A50DEE" w14:textId="53DDAECC" w:rsidR="000315FB" w:rsidRPr="00665697" w:rsidRDefault="000315FB" w:rsidP="005C61F0">
      <w:pPr>
        <w:pStyle w:val="Odstavecseseznamem"/>
        <w:spacing w:after="120" w:line="240" w:lineRule="auto"/>
        <w:ind w:left="0"/>
        <w:rPr>
          <w:rFonts w:ascii="Times New Roman" w:hAnsi="Times New Roman" w:cs="Times New Roman"/>
          <w:i/>
          <w:color w:val="auto"/>
          <w:sz w:val="24"/>
          <w:szCs w:val="24"/>
        </w:rPr>
      </w:pPr>
    </w:p>
    <w:p w14:paraId="08146192" w14:textId="77777777" w:rsidR="7735C2C0" w:rsidRPr="00D20E0D" w:rsidRDefault="7735C2C0" w:rsidP="005C61F0">
      <w:pPr>
        <w:pStyle w:val="Odstavecseseznamem"/>
        <w:spacing w:after="120" w:line="240" w:lineRule="auto"/>
        <w:ind w:left="0"/>
        <w:rPr>
          <w:rFonts w:ascii="Times New Roman" w:hAnsi="Times New Roman" w:cs="Times New Roman"/>
          <w:i/>
          <w:iCs/>
          <w:color w:val="auto"/>
          <w:sz w:val="24"/>
          <w:szCs w:val="24"/>
        </w:rPr>
      </w:pPr>
    </w:p>
    <w:p w14:paraId="10EFC60E"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68</w:t>
      </w:r>
      <w:r w:rsidR="00BF36A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w:t>
      </w:r>
      <w:r w:rsidR="00BF36A4" w:rsidRPr="00665697">
        <w:rPr>
          <w:rFonts w:ascii="Times New Roman" w:hAnsi="Times New Roman" w:cs="Times New Roman"/>
          <w:color w:val="auto"/>
          <w:sz w:val="24"/>
          <w:szCs w:val="24"/>
        </w:rPr>
        <w:t>včetně nadpisu</w:t>
      </w:r>
      <w:r w:rsidR="00BF36A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zrušuje.</w:t>
      </w:r>
    </w:p>
    <w:p w14:paraId="598DBA69" w14:textId="77777777" w:rsidR="00B26EB0" w:rsidRPr="00D20E0D" w:rsidRDefault="00B26EB0" w:rsidP="007C06AD">
      <w:pPr>
        <w:pStyle w:val="Odstavecseseznamem"/>
        <w:spacing w:after="120" w:line="240" w:lineRule="auto"/>
        <w:ind w:left="0"/>
        <w:contextualSpacing w:val="0"/>
        <w:rPr>
          <w:rFonts w:ascii="Times New Roman" w:hAnsi="Times New Roman" w:cs="Times New Roman"/>
          <w:color w:val="auto"/>
          <w:sz w:val="24"/>
          <w:szCs w:val="24"/>
        </w:rPr>
      </w:pPr>
    </w:p>
    <w:p w14:paraId="2D35383F" w14:textId="18100F80"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 69 </w:t>
      </w:r>
      <w:r w:rsidR="03F33D51" w:rsidRPr="00D20E0D">
        <w:rPr>
          <w:rFonts w:ascii="Times New Roman" w:hAnsi="Times New Roman" w:cs="Times New Roman"/>
          <w:color w:val="auto"/>
          <w:sz w:val="24"/>
          <w:szCs w:val="24"/>
        </w:rPr>
        <w:t xml:space="preserve">až 69b </w:t>
      </w:r>
      <w:r w:rsidRPr="00D20E0D">
        <w:rPr>
          <w:rFonts w:ascii="Times New Roman" w:hAnsi="Times New Roman" w:cs="Times New Roman"/>
          <w:color w:val="auto"/>
          <w:sz w:val="24"/>
          <w:szCs w:val="24"/>
        </w:rPr>
        <w:t>zn</w:t>
      </w:r>
      <w:r w:rsidR="7F5225E8"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6DBB8427" w14:textId="77777777" w:rsidR="006E65A2" w:rsidRPr="00D20E0D" w:rsidRDefault="00536DEE" w:rsidP="007B40BF">
      <w:pPr>
        <w:pStyle w:val="Odstavecseseznamem"/>
        <w:keepNext/>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69</w:t>
      </w:r>
    </w:p>
    <w:p w14:paraId="4DC9C002" w14:textId="44C6B963" w:rsidR="006E65A2" w:rsidRPr="00D20E0D" w:rsidRDefault="00005A1D"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Poskytovatel</w:t>
      </w:r>
      <w:r w:rsidR="00536DEE" w:rsidRPr="00D20E0D">
        <w:rPr>
          <w:rFonts w:ascii="Times New Roman" w:hAnsi="Times New Roman" w:cs="Times New Roman"/>
          <w:color w:val="auto"/>
          <w:sz w:val="24"/>
          <w:szCs w:val="24"/>
          <w:u w:val="single"/>
        </w:rPr>
        <w:t xml:space="preserve"> služby přístupu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internetu nebo veřejně dostupné interpersonální komunikační služby založené na číslech</w:t>
      </w:r>
      <w:r w:rsidRPr="00D20E0D">
        <w:rPr>
          <w:rFonts w:ascii="Times New Roman" w:hAnsi="Times New Roman" w:cs="Times New Roman"/>
          <w:color w:val="auto"/>
          <w:sz w:val="24"/>
          <w:szCs w:val="24"/>
          <w:u w:val="single"/>
        </w:rPr>
        <w:t xml:space="preserve"> je </w:t>
      </w:r>
      <w:r w:rsidR="00CA17ED" w:rsidRPr="00D20E0D">
        <w:rPr>
          <w:rFonts w:ascii="Times New Roman" w:hAnsi="Times New Roman" w:cs="Times New Roman"/>
          <w:color w:val="auto"/>
          <w:sz w:val="24"/>
          <w:szCs w:val="24"/>
          <w:u w:val="single"/>
        </w:rPr>
        <w:t>povinen</w:t>
      </w:r>
      <w:r w:rsidR="00536DEE" w:rsidRPr="00D20E0D">
        <w:rPr>
          <w:rFonts w:ascii="Times New Roman" w:hAnsi="Times New Roman" w:cs="Times New Roman"/>
          <w:color w:val="auto"/>
          <w:sz w:val="24"/>
          <w:szCs w:val="24"/>
          <w:u w:val="single"/>
        </w:rPr>
        <w:t xml:space="preserve"> poskytovat bezplatně koncovému uživateli, je-li to technicky možné, službu</w:t>
      </w:r>
    </w:p>
    <w:p w14:paraId="4FD7DFAC" w14:textId="77777777"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identifikace volajícího,</w:t>
      </w:r>
    </w:p>
    <w:p w14:paraId="27ACA63F" w14:textId="1624F9D8" w:rsidR="006E65A2" w:rsidRPr="00D20E0D" w:rsidRDefault="30DE80BC"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b) přeposílání </w:t>
      </w:r>
      <w:r w:rsidR="5B06595E" w:rsidRPr="00D20E0D">
        <w:rPr>
          <w:rFonts w:ascii="Times New Roman" w:hAnsi="Times New Roman" w:cs="Times New Roman"/>
          <w:color w:val="auto"/>
          <w:sz w:val="24"/>
          <w:szCs w:val="24"/>
          <w:u w:val="single"/>
        </w:rPr>
        <w:t xml:space="preserve">elektronické pošty </w:t>
      </w:r>
      <w:r w:rsidRPr="00D20E0D">
        <w:rPr>
          <w:rFonts w:ascii="Times New Roman" w:hAnsi="Times New Roman" w:cs="Times New Roman"/>
          <w:color w:val="auto"/>
          <w:sz w:val="24"/>
          <w:szCs w:val="24"/>
          <w:u w:val="single"/>
        </w:rPr>
        <w:t>nebo přístup k</w:t>
      </w:r>
      <w:r w:rsidR="00D20E0D">
        <w:rPr>
          <w:rFonts w:ascii="Times New Roman" w:hAnsi="Times New Roman" w:cs="Times New Roman"/>
          <w:color w:val="auto"/>
          <w:sz w:val="24"/>
          <w:szCs w:val="24"/>
          <w:u w:val="single"/>
        </w:rPr>
        <w:t> </w:t>
      </w:r>
      <w:r w:rsidR="7C56374F" w:rsidRPr="00D20E0D">
        <w:rPr>
          <w:rFonts w:ascii="Times New Roman" w:hAnsi="Times New Roman" w:cs="Times New Roman"/>
          <w:color w:val="auto"/>
          <w:sz w:val="24"/>
          <w:szCs w:val="24"/>
          <w:u w:val="single"/>
        </w:rPr>
        <w:t xml:space="preserve">elektronické poště </w:t>
      </w:r>
      <w:r w:rsidRPr="00D20E0D">
        <w:rPr>
          <w:rFonts w:ascii="Times New Roman" w:hAnsi="Times New Roman" w:cs="Times New Roman"/>
          <w:color w:val="auto"/>
          <w:sz w:val="24"/>
          <w:szCs w:val="24"/>
          <w:u w:val="single"/>
        </w:rPr>
        <w:t>po přiměřenou dobu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 </w:t>
      </w:r>
      <w:r w:rsidR="00086A84" w:rsidRPr="00665697">
        <w:rPr>
          <w:rFonts w:ascii="Times New Roman" w:hAnsi="Times New Roman" w:cs="Times New Roman"/>
          <w:color w:val="auto"/>
          <w:sz w:val="24"/>
          <w:szCs w:val="24"/>
          <w:u w:val="single"/>
        </w:rPr>
        <w:t>zániku závazku ze</w:t>
      </w:r>
      <w:r w:rsidR="00086A8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smlouvy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poskytovatelem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w:t>
      </w:r>
    </w:p>
    <w:p w14:paraId="257293C8"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79C31C7" w14:textId="77777777" w:rsidR="00FF2004" w:rsidRPr="00D20E0D" w:rsidRDefault="00FF2004" w:rsidP="005C61F0">
      <w:pPr>
        <w:spacing w:after="120" w:line="240" w:lineRule="auto"/>
        <w:rPr>
          <w:rFonts w:ascii="Times New Roman" w:hAnsi="Times New Roman" w:cs="Times New Roman"/>
          <w:i/>
          <w:iCs/>
          <w:color w:val="auto"/>
          <w:sz w:val="24"/>
          <w:szCs w:val="24"/>
        </w:rPr>
      </w:pPr>
    </w:p>
    <w:p w14:paraId="585CD9D9" w14:textId="77777777" w:rsidR="00876655" w:rsidRPr="00D20E0D" w:rsidRDefault="00876655" w:rsidP="005C61F0">
      <w:pPr>
        <w:pStyle w:val="Odstavecseseznamem"/>
        <w:spacing w:after="120" w:line="240" w:lineRule="auto"/>
        <w:ind w:left="0"/>
        <w:jc w:val="center"/>
        <w:rPr>
          <w:rFonts w:ascii="Times New Roman" w:hAnsi="Times New Roman" w:cs="Times New Roman"/>
          <w:color w:val="auto"/>
          <w:sz w:val="24"/>
          <w:szCs w:val="24"/>
        </w:rPr>
      </w:pPr>
      <w:r w:rsidRPr="00665697">
        <w:rPr>
          <w:rFonts w:ascii="Times New Roman" w:hAnsi="Times New Roman" w:cs="Times New Roman"/>
          <w:color w:val="auto"/>
          <w:sz w:val="24"/>
          <w:szCs w:val="24"/>
        </w:rPr>
        <w:t>§ 69a</w:t>
      </w:r>
    </w:p>
    <w:p w14:paraId="7D1E4E58" w14:textId="1FDBF022"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 </w:t>
      </w:r>
      <w:r w:rsidR="00175BA2" w:rsidRPr="00665697">
        <w:rPr>
          <w:rFonts w:ascii="Times New Roman" w:hAnsi="Times New Roman" w:cs="Times New Roman"/>
          <w:color w:val="auto"/>
          <w:sz w:val="24"/>
          <w:szCs w:val="24"/>
          <w:u w:val="single"/>
        </w:rPr>
        <w:t>Bez ohledu na rozhodnu</w:t>
      </w:r>
      <w:r w:rsidR="00175BA2" w:rsidRPr="00D20E0D">
        <w:rPr>
          <w:rFonts w:ascii="Times New Roman" w:hAnsi="Times New Roman" w:cs="Times New Roman"/>
          <w:color w:val="auto"/>
          <w:sz w:val="24"/>
          <w:szCs w:val="24"/>
          <w:u w:val="single"/>
        </w:rPr>
        <w:t xml:space="preserve">tí podle </w:t>
      </w:r>
      <w:r w:rsidRPr="00D20E0D">
        <w:rPr>
          <w:rFonts w:ascii="Times New Roman" w:hAnsi="Times New Roman" w:cs="Times New Roman"/>
          <w:color w:val="auto"/>
          <w:sz w:val="24"/>
          <w:szCs w:val="24"/>
          <w:u w:val="single"/>
        </w:rPr>
        <w:t xml:space="preserve">§ 38 </w:t>
      </w:r>
      <w:r w:rsidR="009C7374" w:rsidRPr="00D20E0D">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Úřad po provedení veřejné konzultace podle § 130 ve všeobecném oprávnění stanovit poskytovatelům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nebo veřejně dostupné interpersonální komunikační služby založené na číslech podmínky týkající se povinnosti poskytovat spotřebitelům doplňkové služby podle § 38 odst. 2 písm. d).</w:t>
      </w:r>
    </w:p>
    <w:p w14:paraId="0EB0711F"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Úřad </w:t>
      </w:r>
      <w:r w:rsidR="00484FF2" w:rsidRPr="00D20E0D">
        <w:rPr>
          <w:rFonts w:ascii="Times New Roman" w:hAnsi="Times New Roman" w:cs="Times New Roman"/>
          <w:color w:val="auto"/>
          <w:sz w:val="24"/>
          <w:szCs w:val="24"/>
          <w:u w:val="single"/>
        </w:rPr>
        <w:t>podmínky ve všeo</w:t>
      </w:r>
      <w:r w:rsidR="00FA3CF2" w:rsidRPr="00D20E0D">
        <w:rPr>
          <w:rFonts w:ascii="Times New Roman" w:hAnsi="Times New Roman" w:cs="Times New Roman"/>
          <w:color w:val="auto"/>
          <w:sz w:val="24"/>
          <w:szCs w:val="24"/>
          <w:u w:val="single"/>
        </w:rPr>
        <w:t>becném oprávnění podle odstavce 1 nestanoví</w:t>
      </w:r>
      <w:r w:rsidRPr="00D20E0D">
        <w:rPr>
          <w:rFonts w:ascii="Times New Roman" w:hAnsi="Times New Roman" w:cs="Times New Roman"/>
          <w:color w:val="auto"/>
          <w:sz w:val="24"/>
          <w:szCs w:val="24"/>
          <w:u w:val="single"/>
        </w:rPr>
        <w:t xml:space="preserve">, zjistí-li, že poskytování těchto služeb je zajištěno. </w:t>
      </w:r>
    </w:p>
    <w:p w14:paraId="21F05C26"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Úřad po veřejné konzultaci může</w:t>
      </w:r>
      <w:r w:rsidR="00D61CED" w:rsidRPr="00D20E0D">
        <w:rPr>
          <w:rFonts w:ascii="Times New Roman" w:hAnsi="Times New Roman" w:cs="Times New Roman"/>
          <w:color w:val="auto"/>
          <w:sz w:val="24"/>
          <w:szCs w:val="24"/>
          <w:u w:val="single"/>
        </w:rPr>
        <w:t xml:space="preserve"> stanovit podmínky</w:t>
      </w:r>
      <w:r w:rsidRPr="00D20E0D">
        <w:rPr>
          <w:rFonts w:ascii="Times New Roman" w:hAnsi="Times New Roman" w:cs="Times New Roman"/>
          <w:color w:val="auto"/>
          <w:sz w:val="24"/>
          <w:szCs w:val="24"/>
          <w:u w:val="single"/>
        </w:rPr>
        <w:t xml:space="preserve"> podle odstavce 1 jen na část území Č</w:t>
      </w:r>
      <w:r w:rsidR="6850F788" w:rsidRPr="00D20E0D">
        <w:rPr>
          <w:rFonts w:ascii="Times New Roman" w:hAnsi="Times New Roman" w:cs="Times New Roman"/>
          <w:color w:val="auto"/>
          <w:sz w:val="24"/>
          <w:szCs w:val="24"/>
          <w:u w:val="single"/>
        </w:rPr>
        <w:t>eské republiky</w:t>
      </w:r>
      <w:r w:rsidRPr="00D20E0D">
        <w:rPr>
          <w:rFonts w:ascii="Times New Roman" w:hAnsi="Times New Roman" w:cs="Times New Roman"/>
          <w:color w:val="auto"/>
          <w:sz w:val="24"/>
          <w:szCs w:val="24"/>
          <w:u w:val="single"/>
        </w:rPr>
        <w:t>.</w:t>
      </w:r>
    </w:p>
    <w:p w14:paraId="1D0BE5E3"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C7F0543" w14:textId="77777777" w:rsidR="006E65A2" w:rsidRPr="00D20E0D" w:rsidRDefault="00536DEE" w:rsidP="005C61F0">
      <w:pPr>
        <w:pStyle w:val="Odstavecseseznamem"/>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p>
    <w:p w14:paraId="0C3AB9C5" w14:textId="77777777" w:rsidR="00876655" w:rsidRPr="00D20E0D" w:rsidRDefault="00876655" w:rsidP="005C61F0">
      <w:pPr>
        <w:pStyle w:val="Odstavecseseznamem"/>
        <w:spacing w:after="120" w:line="240" w:lineRule="auto"/>
        <w:ind w:left="0"/>
        <w:jc w:val="center"/>
        <w:rPr>
          <w:rFonts w:ascii="Times New Roman" w:hAnsi="Times New Roman" w:cs="Times New Roman"/>
          <w:strike/>
          <w:color w:val="auto"/>
          <w:sz w:val="24"/>
          <w:szCs w:val="24"/>
          <w:u w:val="single"/>
        </w:rPr>
      </w:pPr>
      <w:r w:rsidRPr="00665697">
        <w:rPr>
          <w:rFonts w:ascii="Times New Roman" w:hAnsi="Times New Roman" w:cs="Times New Roman"/>
          <w:color w:val="auto"/>
          <w:sz w:val="24"/>
          <w:szCs w:val="24"/>
        </w:rPr>
        <w:t>§ 69b</w:t>
      </w:r>
    </w:p>
    <w:p w14:paraId="43F57CF4" w14:textId="779467B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 </w:t>
      </w:r>
      <w:r w:rsidR="00175BA2" w:rsidRPr="00665697">
        <w:rPr>
          <w:rFonts w:ascii="Times New Roman" w:hAnsi="Times New Roman" w:cs="Times New Roman"/>
          <w:color w:val="auto"/>
          <w:sz w:val="24"/>
          <w:szCs w:val="24"/>
          <w:u w:val="single"/>
        </w:rPr>
        <w:t>Bez ohledu na rozhodnutí podle</w:t>
      </w:r>
      <w:r w:rsidRPr="00D20E0D">
        <w:rPr>
          <w:rFonts w:ascii="Times New Roman" w:hAnsi="Times New Roman" w:cs="Times New Roman"/>
          <w:color w:val="auto"/>
          <w:sz w:val="24"/>
          <w:szCs w:val="24"/>
          <w:u w:val="single"/>
        </w:rPr>
        <w:t xml:space="preserve"> § 43 </w:t>
      </w:r>
      <w:r w:rsidR="009C7374" w:rsidRPr="00D20E0D">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Úřad po provedení veřejné konzultace podle § 130 ve všeobecném oprávnění stanovit podnikatelům poskytujícím veřejně dostupnou službu elektronických komunikací podmínky týkající se povinnosti poskytovat zdravotně postiženým osobám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veřejně dostupným službám elektronických komunikací rovnocenný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přístupem, který využívají ostatní koncoví uživatelé,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umožnit jim stejnou možnost výběru mezi službami, jakou mají ostatní koncoví uživatelé. </w:t>
      </w:r>
    </w:p>
    <w:p w14:paraId="3BC773EF" w14:textId="01C857E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w:t>
      </w:r>
      <w:r w:rsidR="008A7DE1" w:rsidRPr="00665697">
        <w:rPr>
          <w:rFonts w:ascii="Times New Roman" w:hAnsi="Times New Roman" w:cs="Times New Roman"/>
          <w:color w:val="auto"/>
          <w:sz w:val="24"/>
          <w:szCs w:val="24"/>
          <w:u w:val="single"/>
        </w:rPr>
        <w:t>Bez ohledu na rozhodnutí podle</w:t>
      </w:r>
      <w:r w:rsidRPr="00D20E0D">
        <w:rPr>
          <w:rFonts w:ascii="Times New Roman" w:hAnsi="Times New Roman" w:cs="Times New Roman"/>
          <w:color w:val="auto"/>
          <w:sz w:val="24"/>
          <w:szCs w:val="24"/>
          <w:u w:val="single"/>
        </w:rPr>
        <w:t xml:space="preserve"> § 38 může Úřad rozhodnout, aby poskytovatel poskytující veřejně dostupnou službu elektronických komunikací spotřebitelům se zvláštními sociálními potřebami, poskytoval službu za cenu odlišnou, než je poskytována za běžných </w:t>
      </w:r>
      <w:r w:rsidR="00A00C31" w:rsidRPr="00D20E0D">
        <w:rPr>
          <w:rFonts w:ascii="Times New Roman" w:hAnsi="Times New Roman" w:cs="Times New Roman"/>
          <w:color w:val="auto"/>
          <w:sz w:val="24"/>
          <w:szCs w:val="24"/>
          <w:u w:val="single"/>
        </w:rPr>
        <w:t xml:space="preserve">tržních </w:t>
      </w:r>
      <w:r w:rsidRPr="00D20E0D">
        <w:rPr>
          <w:rFonts w:ascii="Times New Roman" w:hAnsi="Times New Roman" w:cs="Times New Roman"/>
          <w:color w:val="auto"/>
          <w:sz w:val="24"/>
          <w:szCs w:val="24"/>
          <w:u w:val="single"/>
        </w:rPr>
        <w:t>podmínek. Ztráty vzniklé tomuto poskytovateli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souvislosti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poskytováním zvláštních cen hradí stát prostřednictvím Úřadu. Pro výpočet ztráty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její úhradu se použijí § 48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49 odst. 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4 obdobně.</w:t>
      </w:r>
    </w:p>
    <w:p w14:paraId="6DB762C0" w14:textId="48F89C79"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Úřad může rozhodnout za podmínek podle odstavce 2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uplatňování jednotné ceny na území celého státu, která bude stanovena </w:t>
      </w:r>
      <w:r w:rsidR="00BF36A4" w:rsidRPr="00665697">
        <w:rPr>
          <w:rFonts w:ascii="Times New Roman" w:hAnsi="Times New Roman" w:cs="Times New Roman"/>
          <w:color w:val="auto"/>
          <w:sz w:val="24"/>
          <w:szCs w:val="24"/>
          <w:u w:val="single"/>
        </w:rPr>
        <w:t>například</w:t>
      </w:r>
      <w:r w:rsidR="00BF36A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průměrnou cenou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rámci poskytování služby za běžných </w:t>
      </w:r>
      <w:r w:rsidR="00537DAD" w:rsidRPr="00D20E0D">
        <w:rPr>
          <w:rFonts w:ascii="Times New Roman" w:hAnsi="Times New Roman" w:cs="Times New Roman"/>
          <w:color w:val="auto"/>
          <w:sz w:val="24"/>
          <w:szCs w:val="24"/>
          <w:u w:val="single"/>
        </w:rPr>
        <w:t xml:space="preserve">tržních </w:t>
      </w:r>
      <w:r w:rsidRPr="00D20E0D">
        <w:rPr>
          <w:rFonts w:ascii="Times New Roman" w:hAnsi="Times New Roman" w:cs="Times New Roman"/>
          <w:color w:val="auto"/>
          <w:sz w:val="24"/>
          <w:szCs w:val="24"/>
          <w:u w:val="single"/>
        </w:rPr>
        <w:t>podmínek.</w:t>
      </w:r>
    </w:p>
    <w:p w14:paraId="2F54522B" w14:textId="74D53A0F" w:rsidR="006E65A2" w:rsidRPr="00D20E0D" w:rsidRDefault="1A595EA3"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w:t>
      </w:r>
      <w:r w:rsidR="02C408E6"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2C408E6" w:rsidRPr="00D20E0D">
        <w:rPr>
          <w:rFonts w:ascii="Times New Roman" w:hAnsi="Times New Roman" w:cs="Times New Roman"/>
          <w:color w:val="auto"/>
          <w:sz w:val="24"/>
          <w:szCs w:val="24"/>
          <w:u w:val="single"/>
        </w:rPr>
        <w:t>případě, že by povinnosti uložené podle odstavců 2 a</w:t>
      </w:r>
      <w:r w:rsidR="00D20E0D">
        <w:rPr>
          <w:rFonts w:ascii="Times New Roman" w:hAnsi="Times New Roman" w:cs="Times New Roman"/>
          <w:color w:val="auto"/>
          <w:sz w:val="24"/>
          <w:szCs w:val="24"/>
          <w:u w:val="single"/>
        </w:rPr>
        <w:t> </w:t>
      </w:r>
      <w:r w:rsidR="02C408E6" w:rsidRPr="00D20E0D">
        <w:rPr>
          <w:rFonts w:ascii="Times New Roman" w:hAnsi="Times New Roman" w:cs="Times New Roman"/>
          <w:color w:val="auto"/>
          <w:sz w:val="24"/>
          <w:szCs w:val="24"/>
          <w:u w:val="single"/>
        </w:rPr>
        <w:t>3 všem poskytovatelům</w:t>
      </w:r>
      <w:r w:rsidR="6A4A23B1" w:rsidRPr="00D20E0D">
        <w:rPr>
          <w:rFonts w:ascii="Times New Roman" w:hAnsi="Times New Roman" w:cs="Times New Roman"/>
          <w:color w:val="auto"/>
          <w:sz w:val="24"/>
          <w:szCs w:val="24"/>
          <w:u w:val="single"/>
        </w:rPr>
        <w:t xml:space="preserve"> veřejně dostupné služby elektronických komunikací</w:t>
      </w:r>
      <w:r w:rsidR="02C408E6" w:rsidRPr="00D20E0D">
        <w:rPr>
          <w:rFonts w:ascii="Times New Roman" w:hAnsi="Times New Roman" w:cs="Times New Roman"/>
          <w:color w:val="auto"/>
          <w:sz w:val="24"/>
          <w:szCs w:val="24"/>
          <w:u w:val="single"/>
        </w:rPr>
        <w:t xml:space="preserve"> prokazatelně </w:t>
      </w:r>
      <w:r w:rsidR="00175BA2" w:rsidRPr="00665697">
        <w:rPr>
          <w:rFonts w:ascii="Times New Roman" w:hAnsi="Times New Roman" w:cs="Times New Roman"/>
          <w:color w:val="auto"/>
          <w:sz w:val="24"/>
          <w:szCs w:val="24"/>
          <w:u w:val="single"/>
        </w:rPr>
        <w:t>vedly</w:t>
      </w:r>
      <w:r w:rsidR="00175BA2" w:rsidRPr="00D20E0D">
        <w:rPr>
          <w:rFonts w:ascii="Times New Roman" w:hAnsi="Times New Roman" w:cs="Times New Roman"/>
          <w:color w:val="auto"/>
          <w:sz w:val="24"/>
          <w:szCs w:val="24"/>
          <w:u w:val="single"/>
        </w:rPr>
        <w:t xml:space="preserve"> </w:t>
      </w:r>
      <w:r w:rsidR="02C408E6"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02C408E6" w:rsidRPr="00D20E0D">
        <w:rPr>
          <w:rFonts w:ascii="Times New Roman" w:hAnsi="Times New Roman" w:cs="Times New Roman"/>
          <w:color w:val="auto"/>
          <w:sz w:val="24"/>
          <w:szCs w:val="24"/>
          <w:u w:val="single"/>
        </w:rPr>
        <w:t xml:space="preserve">nadměrné administrativní nebo finanční zátěži, může </w:t>
      </w:r>
      <w:r w:rsidRPr="00D20E0D">
        <w:rPr>
          <w:rFonts w:ascii="Times New Roman" w:hAnsi="Times New Roman" w:cs="Times New Roman"/>
          <w:color w:val="auto"/>
          <w:sz w:val="24"/>
          <w:szCs w:val="24"/>
          <w:u w:val="single"/>
        </w:rPr>
        <w:t>Úřad rozhodnutím podle odstavců 2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3 určit pouze některé poskytovatele veřejně dostupné služby elektronických komunikací za účelem snížení administrativního nebo finančního zatížení ve srovnání se situací, pokud by tato povinnost byla určena všem těmto poskytovatelům.</w:t>
      </w:r>
    </w:p>
    <w:p w14:paraId="50E0FD2F" w14:textId="1FF0094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Při určování poskytovatelů podle odstavce 4 Úřad přihlédne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tomu, aby tito poskytovatelé byli schopni zajistit služby pro všechny spotřebitele </w:t>
      </w:r>
      <w:r w:rsidR="00167CC9" w:rsidRPr="00D20E0D">
        <w:rPr>
          <w:rFonts w:ascii="Times New Roman" w:hAnsi="Times New Roman" w:cs="Times New Roman"/>
          <w:color w:val="auto"/>
          <w:sz w:val="24"/>
          <w:szCs w:val="24"/>
          <w:u w:val="single"/>
        </w:rPr>
        <w:t>se</w:t>
      </w:r>
      <w:r w:rsidRPr="00D20E0D">
        <w:rPr>
          <w:rFonts w:ascii="Times New Roman" w:hAnsi="Times New Roman" w:cs="Times New Roman"/>
          <w:color w:val="auto"/>
          <w:sz w:val="24"/>
          <w:szCs w:val="24"/>
          <w:u w:val="single"/>
        </w:rPr>
        <w:t xml:space="preserve"> zvláštními sociálními potřebami.</w:t>
      </w:r>
    </w:p>
    <w:p w14:paraId="625DCB70" w14:textId="1C5230CA"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lastRenderedPageBreak/>
        <w:t>(6) Služba podle odstavce 2 musí být poskytována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dostatečnou dobou dostupnosti čísla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musí bránit neodůvodněnému odpojení služby.</w:t>
      </w:r>
    </w:p>
    <w:p w14:paraId="43527FF3" w14:textId="159CE592"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(7) Poskytovatelé veřejně dostupné služby elektronických komunikací poskytující zvláštní sazby nebo balíčky spotřebitelům</w:t>
      </w:r>
      <w:r w:rsidR="00443F5E" w:rsidRPr="00D20E0D">
        <w:rPr>
          <w:rFonts w:ascii="Times New Roman" w:hAnsi="Times New Roman" w:cs="Times New Roman"/>
          <w:color w:val="auto"/>
          <w:sz w:val="24"/>
          <w:szCs w:val="24"/>
          <w:u w:val="single"/>
        </w:rPr>
        <w:t xml:space="preserve"> se</w:t>
      </w:r>
      <w:r w:rsidRPr="00D20E0D">
        <w:rPr>
          <w:rFonts w:ascii="Times New Roman" w:hAnsi="Times New Roman" w:cs="Times New Roman"/>
          <w:color w:val="auto"/>
          <w:sz w:val="24"/>
          <w:szCs w:val="24"/>
          <w:u w:val="single"/>
        </w:rPr>
        <w:t xml:space="preserve"> zvláštními sociálními potřebami informují Úřad bez zbytečného odkladu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podrobnostech svých nabídek při každé jejich změně.</w:t>
      </w:r>
    </w:p>
    <w:p w14:paraId="4F035535"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(8) Úřad může uložit změnu nebo zrušení nabídky podle odstavce 7, pokud by nebyla zajištěna transparentnost nebo nediskriminace.</w:t>
      </w:r>
    </w:p>
    <w:p w14:paraId="4DE8BA7B" w14:textId="3DBB3999"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(9) Úřad sbírá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zveřejňuje informace pro osoby se zvláštními sociálními potřebami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rámci svých kompetencí podporuje využívání specifických zařízení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specifických služeb zdravotně postiženým osobám, které zvyšují rovnocenný přístup</w:t>
      </w:r>
      <w:r w:rsidR="0084442A"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w:t>
      </w:r>
      <w:r w:rsidR="0084442A" w:rsidRPr="00665697">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84442A" w:rsidRPr="00665697">
        <w:rPr>
          <w:rFonts w:ascii="Times New Roman" w:hAnsi="Times New Roman" w:cs="Times New Roman"/>
          <w:color w:val="auto"/>
          <w:sz w:val="24"/>
          <w:szCs w:val="24"/>
          <w:u w:val="single"/>
        </w:rPr>
        <w:t>to zejména za účelem</w:t>
      </w:r>
      <w:r w:rsidR="0084442A"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využívání služeb úplné konverzace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konverzních služeb nebo využívání tísňové komunikace.</w:t>
      </w:r>
      <w:r w:rsidRPr="00D20E0D">
        <w:rPr>
          <w:rFonts w:ascii="Times New Roman" w:hAnsi="Times New Roman" w:cs="Times New Roman"/>
          <w:color w:val="auto"/>
          <w:sz w:val="24"/>
          <w:szCs w:val="24"/>
        </w:rPr>
        <w:t>“.</w:t>
      </w:r>
    </w:p>
    <w:p w14:paraId="7446CD8F"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B48CEB9"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132F7F14"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70 se </w:t>
      </w:r>
      <w:r w:rsidR="3155988A" w:rsidRPr="00D20E0D">
        <w:rPr>
          <w:rFonts w:ascii="Times New Roman" w:hAnsi="Times New Roman" w:cs="Times New Roman"/>
          <w:color w:val="auto"/>
          <w:sz w:val="24"/>
          <w:szCs w:val="24"/>
        </w:rPr>
        <w:t xml:space="preserve">včetně nadpisu </w:t>
      </w:r>
      <w:r w:rsidRPr="00D20E0D">
        <w:rPr>
          <w:rFonts w:ascii="Times New Roman" w:hAnsi="Times New Roman" w:cs="Times New Roman"/>
          <w:color w:val="auto"/>
          <w:sz w:val="24"/>
          <w:szCs w:val="24"/>
        </w:rPr>
        <w:t>zrušuje.</w:t>
      </w:r>
    </w:p>
    <w:p w14:paraId="202ADD03" w14:textId="77777777" w:rsidR="00B26EB0" w:rsidRPr="00D20E0D" w:rsidRDefault="00B26EB0" w:rsidP="007C06AD">
      <w:pPr>
        <w:pStyle w:val="Odstavecseseznamem"/>
        <w:spacing w:after="120" w:line="240" w:lineRule="auto"/>
        <w:ind w:left="0"/>
        <w:contextualSpacing w:val="0"/>
        <w:rPr>
          <w:rFonts w:ascii="Times New Roman" w:hAnsi="Times New Roman" w:cs="Times New Roman"/>
          <w:color w:val="auto"/>
          <w:sz w:val="24"/>
          <w:szCs w:val="24"/>
        </w:rPr>
      </w:pPr>
    </w:p>
    <w:p w14:paraId="276D7F27" w14:textId="00E2F414"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71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72 včetně nadpisů znějí: </w:t>
      </w:r>
    </w:p>
    <w:p w14:paraId="08FDDB9C" w14:textId="177C10C6" w:rsidR="00175BA2" w:rsidRPr="00665697"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175BA2" w:rsidRPr="00665697">
        <w:rPr>
          <w:rFonts w:ascii="Times New Roman" w:hAnsi="Times New Roman" w:cs="Times New Roman"/>
          <w:color w:val="auto"/>
          <w:sz w:val="24"/>
          <w:szCs w:val="24"/>
        </w:rPr>
        <w:t>§ 71</w:t>
      </w:r>
    </w:p>
    <w:p w14:paraId="0DDEB7D5" w14:textId="77777777" w:rsidR="00175BA2" w:rsidRPr="00D20E0D" w:rsidRDefault="00175BA2" w:rsidP="005C61F0">
      <w:pPr>
        <w:pStyle w:val="Odstavecseseznamem"/>
        <w:spacing w:after="120" w:line="240" w:lineRule="auto"/>
        <w:ind w:left="0" w:firstLine="131"/>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Kvalita služby</w:t>
      </w:r>
    </w:p>
    <w:p w14:paraId="343F16C9" w14:textId="7FBA4C5D" w:rsidR="00A65E4D" w:rsidRPr="00D20E0D" w:rsidRDefault="00A65E4D"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Poskytovatel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nebo veřejně dostupných interpersonálních komunikačních služeb, který řídí alespoň některé prvky sítě buď přímo, nebo prostřednictvím příslušné dohody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úrovni služeb, je povinen zveřejňovat úplné, srovnatelné, spolehlivé, uživatelsky vstřícné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aktuální informace pro koncové uživatele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kvalitě svých služeb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 opatřeních přijatých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zajistit rovnocenný přístup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 zdravotně postižené uživatele. Tyto informace je povinen zveřejňovat způsobem umožňujícím dálkový přístup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 žádost Úřadu poskytnout před jejich zveřejněním.</w:t>
      </w:r>
    </w:p>
    <w:p w14:paraId="7359DD88" w14:textId="18354B23" w:rsidR="00C40A12" w:rsidRPr="00D20E0D" w:rsidRDefault="00C40A12"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Poskytovatel veřejně dostupných interpersonálních komunikačních služeb je povinen informovat spotřebitele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tom, zda kvalita služeb, které </w:t>
      </w:r>
      <w:r w:rsidR="00E66B03" w:rsidRPr="00D20E0D">
        <w:rPr>
          <w:rFonts w:ascii="Times New Roman" w:hAnsi="Times New Roman" w:cs="Times New Roman"/>
          <w:color w:val="auto"/>
          <w:sz w:val="24"/>
          <w:szCs w:val="24"/>
          <w:u w:val="single"/>
        </w:rPr>
        <w:t>poskytuje</w:t>
      </w:r>
      <w:r w:rsidRPr="00D20E0D">
        <w:rPr>
          <w:rFonts w:ascii="Times New Roman" w:hAnsi="Times New Roman" w:cs="Times New Roman"/>
          <w:color w:val="auto"/>
          <w:sz w:val="24"/>
          <w:szCs w:val="24"/>
          <w:u w:val="single"/>
        </w:rPr>
        <w:t>, závisí na vnějších faktorech, jako je například kontrola nad přenosem signálu či připojení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síti. Poskytovatel je </w:t>
      </w:r>
      <w:r w:rsidR="00175BA2" w:rsidRPr="00665697">
        <w:rPr>
          <w:rFonts w:ascii="Times New Roman" w:hAnsi="Times New Roman" w:cs="Times New Roman"/>
          <w:color w:val="auto"/>
          <w:sz w:val="24"/>
          <w:szCs w:val="24"/>
          <w:u w:val="single"/>
        </w:rPr>
        <w:t xml:space="preserve">dále </w:t>
      </w:r>
      <w:r w:rsidRPr="00D20E0D">
        <w:rPr>
          <w:rFonts w:ascii="Times New Roman" w:hAnsi="Times New Roman" w:cs="Times New Roman"/>
          <w:color w:val="auto"/>
          <w:sz w:val="24"/>
          <w:szCs w:val="24"/>
          <w:u w:val="single"/>
        </w:rPr>
        <w:t>povinen tyto informace zveřejňovat způsobem umožňujícím dálkový přístup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všech svých služeb.</w:t>
      </w:r>
    </w:p>
    <w:p w14:paraId="5994934E" w14:textId="68CD6134"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Opatření zaměřená na kvalitu služeb musí splňovat požadavky přímo použitelného předpisu Evropské unie</w:t>
      </w:r>
      <w:r w:rsidR="00421902" w:rsidRPr="00D20E0D">
        <w:rPr>
          <w:rFonts w:ascii="Times New Roman" w:hAnsi="Times New Roman" w:cs="Times New Roman"/>
          <w:color w:val="auto"/>
          <w:sz w:val="24"/>
          <w:szCs w:val="24"/>
          <w:u w:val="single"/>
        </w:rPr>
        <w:t>, kterým se stanoví opatření týkající se přístupu k</w:t>
      </w:r>
      <w:r w:rsidR="00D20E0D">
        <w:rPr>
          <w:rFonts w:ascii="Times New Roman" w:hAnsi="Times New Roman" w:cs="Times New Roman"/>
          <w:color w:val="auto"/>
          <w:sz w:val="24"/>
          <w:szCs w:val="24"/>
          <w:u w:val="single"/>
        </w:rPr>
        <w:t> </w:t>
      </w:r>
      <w:r w:rsidR="00421902" w:rsidRPr="00D20E0D">
        <w:rPr>
          <w:rFonts w:ascii="Times New Roman" w:hAnsi="Times New Roman" w:cs="Times New Roman"/>
          <w:color w:val="auto"/>
          <w:sz w:val="24"/>
          <w:szCs w:val="24"/>
          <w:u w:val="single"/>
        </w:rPr>
        <w:t>otevřenému internetu</w:t>
      </w:r>
      <w:r w:rsidR="00421902" w:rsidRPr="00D20E0D">
        <w:rPr>
          <w:rFonts w:ascii="Times New Roman" w:hAnsi="Times New Roman" w:cs="Times New Roman"/>
          <w:color w:val="auto"/>
          <w:sz w:val="24"/>
          <w:szCs w:val="24"/>
          <w:u w:val="single"/>
          <w:vertAlign w:val="superscript"/>
        </w:rPr>
        <w:t>69)</w:t>
      </w:r>
      <w:r w:rsidRPr="00D20E0D">
        <w:rPr>
          <w:rFonts w:ascii="Times New Roman" w:hAnsi="Times New Roman" w:cs="Times New Roman"/>
          <w:color w:val="auto"/>
          <w:sz w:val="24"/>
          <w:szCs w:val="24"/>
          <w:u w:val="single"/>
        </w:rPr>
        <w:t>.</w:t>
      </w:r>
    </w:p>
    <w:p w14:paraId="33E3FC91" w14:textId="501178BA"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4A2740" w:rsidRPr="00D20E0D">
        <w:rPr>
          <w:rFonts w:ascii="Times New Roman" w:hAnsi="Times New Roman" w:cs="Times New Roman"/>
          <w:color w:val="auto"/>
          <w:sz w:val="24"/>
          <w:szCs w:val="24"/>
          <w:u w:val="single"/>
        </w:rPr>
        <w:t>4</w:t>
      </w:r>
      <w:r w:rsidRPr="00D20E0D">
        <w:rPr>
          <w:rFonts w:ascii="Times New Roman" w:hAnsi="Times New Roman" w:cs="Times New Roman"/>
          <w:color w:val="auto"/>
          <w:sz w:val="24"/>
          <w:szCs w:val="24"/>
          <w:u w:val="single"/>
        </w:rPr>
        <w:t>) Poskytovatel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nebo veřejně dostupných interpersonálních komunikačních služeb je povinen průběžně poskytovat Úřadu informace podle odstavce 1 pro účely jejich uveřejnění podle §</w:t>
      </w:r>
      <w:r w:rsidR="00A302E6" w:rsidRPr="00D20E0D">
        <w:rPr>
          <w:rFonts w:ascii="Times New Roman" w:hAnsi="Times New Roman" w:cs="Times New Roman"/>
          <w:color w:val="auto"/>
          <w:sz w:val="24"/>
          <w:szCs w:val="24"/>
          <w:u w:val="single"/>
        </w:rPr>
        <w:t xml:space="preserve"> 66a</w:t>
      </w:r>
      <w:r w:rsidRPr="00D20E0D">
        <w:rPr>
          <w:rFonts w:ascii="Times New Roman" w:hAnsi="Times New Roman" w:cs="Times New Roman"/>
          <w:color w:val="auto"/>
          <w:sz w:val="24"/>
          <w:szCs w:val="24"/>
          <w:u w:val="single"/>
        </w:rPr>
        <w:t xml:space="preserve">. </w:t>
      </w:r>
    </w:p>
    <w:p w14:paraId="4C5D095D" w14:textId="20BB4A0F"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B07DE6" w:rsidRPr="00D20E0D">
        <w:rPr>
          <w:rFonts w:ascii="Times New Roman" w:hAnsi="Times New Roman" w:cs="Times New Roman"/>
          <w:color w:val="auto"/>
          <w:sz w:val="24"/>
          <w:szCs w:val="24"/>
          <w:u w:val="single"/>
        </w:rPr>
        <w:t>5</w:t>
      </w:r>
      <w:r w:rsidRPr="00D20E0D">
        <w:rPr>
          <w:rFonts w:ascii="Times New Roman" w:hAnsi="Times New Roman" w:cs="Times New Roman"/>
          <w:color w:val="auto"/>
          <w:sz w:val="24"/>
          <w:szCs w:val="24"/>
          <w:u w:val="single"/>
        </w:rPr>
        <w:t>) Parametry kvality poskytovaných služeb, které mají být měřeny, obsah, formu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 uveřejnění informací podle odstavce 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případné postupy pro vyhodnocování kvality, včetně případných mechanismů certifikace kvality, </w:t>
      </w:r>
      <w:r w:rsidR="00564EED" w:rsidRPr="00D20E0D">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Úřad</w:t>
      </w:r>
      <w:r w:rsidR="00564EED" w:rsidRPr="00D20E0D">
        <w:rPr>
          <w:rFonts w:ascii="Times New Roman" w:hAnsi="Times New Roman" w:cs="Times New Roman"/>
          <w:color w:val="auto"/>
          <w:sz w:val="24"/>
          <w:szCs w:val="24"/>
          <w:u w:val="single"/>
        </w:rPr>
        <w:t xml:space="preserve"> stanovit</w:t>
      </w:r>
      <w:r w:rsidRPr="00D20E0D">
        <w:rPr>
          <w:rFonts w:ascii="Times New Roman" w:hAnsi="Times New Roman" w:cs="Times New Roman"/>
          <w:color w:val="auto"/>
          <w:sz w:val="24"/>
          <w:szCs w:val="24"/>
          <w:u w:val="single"/>
        </w:rPr>
        <w:t xml:space="preserve"> opatřením obecné povahy</w:t>
      </w:r>
      <w:r w:rsidR="00564EED" w:rsidRPr="00665697">
        <w:rPr>
          <w:rFonts w:ascii="Times New Roman" w:eastAsiaTheme="minorHAnsi" w:hAnsi="Times New Roman" w:cs="Times New Roman"/>
          <w:i/>
          <w:iCs/>
          <w:color w:val="auto"/>
          <w:sz w:val="24"/>
          <w:szCs w:val="24"/>
          <w:u w:val="single"/>
        </w:rPr>
        <w:t xml:space="preserve"> </w:t>
      </w:r>
      <w:r w:rsidR="00564EED" w:rsidRPr="00D20E0D">
        <w:rPr>
          <w:rFonts w:ascii="Times New Roman" w:hAnsi="Times New Roman" w:cs="Times New Roman"/>
          <w:iCs/>
          <w:color w:val="auto"/>
          <w:sz w:val="24"/>
          <w:szCs w:val="24"/>
          <w:u w:val="single"/>
        </w:rPr>
        <w:t>v</w:t>
      </w:r>
      <w:r w:rsidR="00D20E0D">
        <w:rPr>
          <w:rFonts w:ascii="Times New Roman" w:hAnsi="Times New Roman" w:cs="Times New Roman"/>
          <w:iCs/>
          <w:color w:val="auto"/>
          <w:sz w:val="24"/>
          <w:szCs w:val="24"/>
          <w:u w:val="single"/>
        </w:rPr>
        <w:t> </w:t>
      </w:r>
      <w:r w:rsidR="00564EED" w:rsidRPr="00D20E0D">
        <w:rPr>
          <w:rFonts w:ascii="Times New Roman" w:hAnsi="Times New Roman" w:cs="Times New Roman"/>
          <w:iCs/>
          <w:color w:val="auto"/>
          <w:sz w:val="24"/>
          <w:szCs w:val="24"/>
          <w:u w:val="single"/>
        </w:rPr>
        <w:t>případě, že není plněna povinnost podle odstavce 1 ve vztahu k</w:t>
      </w:r>
      <w:r w:rsidR="00D20E0D">
        <w:rPr>
          <w:rFonts w:ascii="Times New Roman" w:hAnsi="Times New Roman" w:cs="Times New Roman"/>
          <w:iCs/>
          <w:color w:val="auto"/>
          <w:sz w:val="24"/>
          <w:szCs w:val="24"/>
          <w:u w:val="single"/>
        </w:rPr>
        <w:t> </w:t>
      </w:r>
      <w:r w:rsidR="00564EED" w:rsidRPr="00D20E0D">
        <w:rPr>
          <w:rFonts w:ascii="Times New Roman" w:hAnsi="Times New Roman" w:cs="Times New Roman"/>
          <w:iCs/>
          <w:color w:val="auto"/>
          <w:sz w:val="24"/>
          <w:szCs w:val="24"/>
          <w:u w:val="single"/>
        </w:rPr>
        <w:t>určitému druhu služeb,</w:t>
      </w:r>
      <w:r w:rsidR="00564EED" w:rsidRPr="00D20E0D">
        <w:rPr>
          <w:rFonts w:ascii="Times New Roman" w:hAnsi="Times New Roman" w:cs="Times New Roman"/>
          <w:color w:val="auto"/>
          <w:sz w:val="24"/>
          <w:szCs w:val="24"/>
          <w:u w:val="single"/>
        </w:rPr>
        <w:t xml:space="preserve"> nebo rozhodnutím </w:t>
      </w:r>
      <w:r w:rsidR="00564EED" w:rsidRPr="00D20E0D">
        <w:rPr>
          <w:rFonts w:ascii="Times New Roman" w:hAnsi="Times New Roman" w:cs="Times New Roman"/>
          <w:iCs/>
          <w:color w:val="auto"/>
          <w:sz w:val="24"/>
          <w:szCs w:val="24"/>
          <w:u w:val="single"/>
        </w:rPr>
        <w:t>v</w:t>
      </w:r>
      <w:r w:rsidR="00D20E0D">
        <w:rPr>
          <w:rFonts w:ascii="Times New Roman" w:hAnsi="Times New Roman" w:cs="Times New Roman"/>
          <w:iCs/>
          <w:color w:val="auto"/>
          <w:sz w:val="24"/>
          <w:szCs w:val="24"/>
          <w:u w:val="single"/>
        </w:rPr>
        <w:t> </w:t>
      </w:r>
      <w:r w:rsidR="00564EED" w:rsidRPr="00D20E0D">
        <w:rPr>
          <w:rFonts w:ascii="Times New Roman" w:hAnsi="Times New Roman" w:cs="Times New Roman"/>
          <w:iCs/>
          <w:color w:val="auto"/>
          <w:sz w:val="24"/>
          <w:szCs w:val="24"/>
          <w:u w:val="single"/>
        </w:rPr>
        <w:t>případě, že není plněna povinnost podle odstavce 1 poskytovatelem služeb</w:t>
      </w:r>
      <w:r w:rsidRPr="00D20E0D">
        <w:rPr>
          <w:rFonts w:ascii="Times New Roman" w:hAnsi="Times New Roman" w:cs="Times New Roman"/>
          <w:color w:val="auto"/>
          <w:sz w:val="24"/>
          <w:szCs w:val="24"/>
          <w:u w:val="single"/>
        </w:rPr>
        <w:t xml:space="preserve">. </w:t>
      </w:r>
    </w:p>
    <w:p w14:paraId="283D0197" w14:textId="561C9B1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B07DE6" w:rsidRPr="00D20E0D">
        <w:rPr>
          <w:rFonts w:ascii="Times New Roman" w:hAnsi="Times New Roman" w:cs="Times New Roman"/>
          <w:color w:val="auto"/>
          <w:sz w:val="24"/>
          <w:szCs w:val="24"/>
          <w:u w:val="single"/>
        </w:rPr>
        <w:t>6</w:t>
      </w:r>
      <w:r w:rsidRPr="00D20E0D">
        <w:rPr>
          <w:rFonts w:ascii="Times New Roman" w:hAnsi="Times New Roman" w:cs="Times New Roman"/>
          <w:color w:val="auto"/>
          <w:sz w:val="24"/>
          <w:szCs w:val="24"/>
          <w:u w:val="single"/>
        </w:rPr>
        <w:t xml:space="preserve">) Úřad </w:t>
      </w:r>
      <w:r w:rsidR="00896FA1" w:rsidRPr="00665697">
        <w:rPr>
          <w:rFonts w:ascii="Times New Roman" w:hAnsi="Times New Roman" w:cs="Times New Roman"/>
          <w:color w:val="auto"/>
          <w:sz w:val="24"/>
          <w:szCs w:val="24"/>
          <w:u w:val="single"/>
        </w:rPr>
        <w:t xml:space="preserve">může </w:t>
      </w:r>
      <w:r w:rsidR="0086153D" w:rsidRPr="00D20E0D">
        <w:rPr>
          <w:rFonts w:ascii="Times New Roman" w:hAnsi="Times New Roman" w:cs="Times New Roman"/>
          <w:color w:val="auto"/>
          <w:sz w:val="24"/>
          <w:szCs w:val="24"/>
          <w:u w:val="single"/>
        </w:rPr>
        <w:t>stanovit opatřením obecné povahy</w:t>
      </w:r>
      <w:r w:rsidR="00564EED" w:rsidRPr="00D20E0D">
        <w:rPr>
          <w:rFonts w:ascii="Times New Roman" w:hAnsi="Times New Roman" w:cs="Times New Roman"/>
          <w:color w:val="auto"/>
          <w:sz w:val="24"/>
          <w:szCs w:val="24"/>
          <w:u w:val="single"/>
        </w:rPr>
        <w:t xml:space="preserve"> nebo rozhodnutím</w:t>
      </w:r>
      <w:r w:rsidR="0086153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požadavky na zajištění minimální kvality služeb</w:t>
      </w:r>
      <w:r w:rsidR="005C4FE7" w:rsidRPr="00D20E0D">
        <w:rPr>
          <w:rFonts w:ascii="Times New Roman" w:hAnsi="Times New Roman" w:cs="Times New Roman"/>
          <w:color w:val="auto"/>
          <w:sz w:val="24"/>
          <w:szCs w:val="24"/>
        </w:rPr>
        <w:t xml:space="preserve"> </w:t>
      </w:r>
      <w:r w:rsidR="005C4FE7" w:rsidRPr="00D20E0D">
        <w:rPr>
          <w:rFonts w:ascii="Times New Roman" w:hAnsi="Times New Roman" w:cs="Times New Roman"/>
          <w:color w:val="auto"/>
          <w:sz w:val="24"/>
          <w:szCs w:val="24"/>
          <w:u w:val="single"/>
        </w:rPr>
        <w:t>pro poskytování služeb přístupu k</w:t>
      </w:r>
      <w:r w:rsidR="00D20E0D">
        <w:rPr>
          <w:rFonts w:ascii="Times New Roman" w:hAnsi="Times New Roman" w:cs="Times New Roman"/>
          <w:color w:val="auto"/>
          <w:sz w:val="24"/>
          <w:szCs w:val="24"/>
          <w:u w:val="single"/>
        </w:rPr>
        <w:t> </w:t>
      </w:r>
      <w:r w:rsidR="005C4FE7" w:rsidRPr="00D20E0D">
        <w:rPr>
          <w:rFonts w:ascii="Times New Roman" w:hAnsi="Times New Roman" w:cs="Times New Roman"/>
          <w:color w:val="auto"/>
          <w:sz w:val="24"/>
          <w:szCs w:val="24"/>
          <w:u w:val="single"/>
        </w:rPr>
        <w:t>internetu nebo veřejně dostupných interpersonálních komunikačních služeb</w:t>
      </w:r>
      <w:r w:rsidRPr="00D20E0D">
        <w:rPr>
          <w:rFonts w:ascii="Times New Roman" w:hAnsi="Times New Roman" w:cs="Times New Roman"/>
          <w:color w:val="auto"/>
          <w:sz w:val="24"/>
          <w:szCs w:val="24"/>
          <w:u w:val="single"/>
        </w:rPr>
        <w:t xml:space="preserve">. </w:t>
      </w:r>
    </w:p>
    <w:p w14:paraId="4772B84D"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7152F87"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26B0DAFF" w14:textId="77777777" w:rsidR="00662FB5" w:rsidRPr="00665697" w:rsidRDefault="00662FB5" w:rsidP="007B40BF">
      <w:pPr>
        <w:pStyle w:val="Odstavecseseznamem"/>
        <w:keepNext/>
        <w:spacing w:after="120" w:line="240" w:lineRule="auto"/>
        <w:ind w:left="0"/>
        <w:jc w:val="center"/>
        <w:rPr>
          <w:rFonts w:ascii="Times New Roman" w:hAnsi="Times New Roman" w:cs="Times New Roman"/>
          <w:color w:val="auto"/>
          <w:sz w:val="24"/>
          <w:szCs w:val="24"/>
        </w:rPr>
      </w:pPr>
      <w:r w:rsidRPr="00665697">
        <w:rPr>
          <w:rFonts w:ascii="Times New Roman" w:hAnsi="Times New Roman" w:cs="Times New Roman"/>
          <w:color w:val="auto"/>
          <w:sz w:val="24"/>
          <w:szCs w:val="24"/>
        </w:rPr>
        <w:lastRenderedPageBreak/>
        <w:t>§ 72</w:t>
      </w:r>
    </w:p>
    <w:p w14:paraId="69CE37E9" w14:textId="2B1A835A" w:rsidR="00662FB5" w:rsidRPr="00D20E0D" w:rsidRDefault="00662FB5" w:rsidP="007B40BF">
      <w:pPr>
        <w:pStyle w:val="Odstavecseseznamem"/>
        <w:keepNext/>
        <w:spacing w:after="120" w:line="240" w:lineRule="auto"/>
        <w:ind w:left="0"/>
        <w:rPr>
          <w:rFonts w:ascii="Times New Roman" w:hAnsi="Times New Roman" w:cs="Times New Roman"/>
          <w:b/>
          <w:color w:val="auto"/>
          <w:sz w:val="24"/>
          <w:szCs w:val="24"/>
        </w:rPr>
      </w:pPr>
      <w:r w:rsidRPr="00D20E0D">
        <w:rPr>
          <w:rFonts w:ascii="Times New Roman" w:hAnsi="Times New Roman" w:cs="Times New Roman"/>
          <w:b/>
          <w:color w:val="auto"/>
          <w:sz w:val="24"/>
          <w:szCs w:val="24"/>
        </w:rPr>
        <w:t>Povinnost šíření určeného rozhlasového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televizního programu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služeb ve veřejném zájmu</w:t>
      </w:r>
    </w:p>
    <w:p w14:paraId="2743C63B" w14:textId="6925430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Úřad podnikateli, prostřednictvím jehož veřejné komunikační sítě je poskytovaná služba šíření rozhlasového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televizního vysílání, kterou využívají koncoví uživatelé jako hlavní prostředek příjmu rozhlasového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televizního vysílání</w:t>
      </w:r>
      <w:r w:rsidR="00CA4785"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nebo podnikateli, který poskytuje služby elektronických komunikací používané pro veřejné šíření rozhlasového nebo televizního vysílání, pokud tyto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služby využívá významný počet koncových uživatelů jako hlavní prostředek pro příjem rozhlasového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televizního vysílání, může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důvodu veřejného zájmu rozhodnutím uložit povinnost šířit určený rozhlasový nebo televizní program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 tímto programem související </w:t>
      </w:r>
      <w:r w:rsidR="000966B5" w:rsidRPr="00D20E0D">
        <w:rPr>
          <w:rFonts w:ascii="Times New Roman" w:hAnsi="Times New Roman" w:cs="Times New Roman"/>
          <w:color w:val="auto"/>
          <w:sz w:val="24"/>
          <w:szCs w:val="24"/>
          <w:u w:val="single"/>
        </w:rPr>
        <w:t xml:space="preserve">doplňkové </w:t>
      </w:r>
      <w:r w:rsidRPr="00D20E0D">
        <w:rPr>
          <w:rFonts w:ascii="Times New Roman" w:hAnsi="Times New Roman" w:cs="Times New Roman"/>
          <w:color w:val="auto"/>
          <w:sz w:val="24"/>
          <w:szCs w:val="24"/>
          <w:u w:val="single"/>
        </w:rPr>
        <w:t xml:space="preserve">služby, aby byl umožněn </w:t>
      </w:r>
      <w:r w:rsidR="000966B5" w:rsidRPr="00D20E0D">
        <w:rPr>
          <w:rFonts w:ascii="Times New Roman" w:hAnsi="Times New Roman" w:cs="Times New Roman"/>
          <w:color w:val="auto"/>
          <w:sz w:val="24"/>
          <w:szCs w:val="24"/>
          <w:u w:val="single"/>
        </w:rPr>
        <w:t xml:space="preserve">vhodný </w:t>
      </w:r>
      <w:r w:rsidRPr="00D20E0D">
        <w:rPr>
          <w:rFonts w:ascii="Times New Roman" w:hAnsi="Times New Roman" w:cs="Times New Roman"/>
          <w:color w:val="auto"/>
          <w:sz w:val="24"/>
          <w:szCs w:val="24"/>
          <w:u w:val="single"/>
        </w:rPr>
        <w:t>přístup koncovým uživatelům se zdravotním postižením</w:t>
      </w:r>
      <w:r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u w:val="single"/>
        </w:rPr>
        <w:t>ke službám televize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elektronických programových průvodců.</w:t>
      </w:r>
    </w:p>
    <w:p w14:paraId="6E187E14" w14:textId="57DD361C"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(2) Úřad povinnost </w:t>
      </w:r>
      <w:r w:rsidR="00847F20" w:rsidRPr="00665697">
        <w:rPr>
          <w:rFonts w:ascii="Times New Roman" w:hAnsi="Times New Roman" w:cs="Times New Roman"/>
          <w:color w:val="auto"/>
          <w:sz w:val="24"/>
          <w:szCs w:val="24"/>
          <w:u w:val="single"/>
        </w:rPr>
        <w:t>podle odstavce</w:t>
      </w:r>
      <w:r w:rsidRPr="00D20E0D">
        <w:rPr>
          <w:rFonts w:ascii="Times New Roman" w:hAnsi="Times New Roman" w:cs="Times New Roman"/>
          <w:color w:val="auto"/>
          <w:sz w:val="24"/>
          <w:szCs w:val="24"/>
          <w:u w:val="single"/>
        </w:rPr>
        <w:t xml:space="preserve"> 1 uloží jen na základě </w:t>
      </w:r>
      <w:r w:rsidR="00847F20" w:rsidRPr="00665697">
        <w:rPr>
          <w:rFonts w:ascii="Times New Roman" w:hAnsi="Times New Roman" w:cs="Times New Roman"/>
          <w:color w:val="auto"/>
          <w:sz w:val="24"/>
          <w:szCs w:val="24"/>
          <w:u w:val="single"/>
        </w:rPr>
        <w:t>zákona o</w:t>
      </w:r>
      <w:r w:rsidR="00D20E0D">
        <w:rPr>
          <w:rFonts w:ascii="Times New Roman" w:hAnsi="Times New Roman" w:cs="Times New Roman"/>
          <w:color w:val="auto"/>
          <w:sz w:val="24"/>
          <w:szCs w:val="24"/>
          <w:u w:val="single"/>
        </w:rPr>
        <w:t> </w:t>
      </w:r>
      <w:r w:rsidR="00847F20" w:rsidRPr="00665697">
        <w:rPr>
          <w:rFonts w:ascii="Times New Roman" w:hAnsi="Times New Roman" w:cs="Times New Roman"/>
          <w:color w:val="auto"/>
          <w:sz w:val="24"/>
          <w:szCs w:val="24"/>
          <w:u w:val="single"/>
        </w:rPr>
        <w:t>pr</w:t>
      </w:r>
      <w:r w:rsidR="00847F20" w:rsidRPr="00D20E0D">
        <w:rPr>
          <w:rFonts w:ascii="Times New Roman" w:hAnsi="Times New Roman" w:cs="Times New Roman"/>
          <w:color w:val="auto"/>
          <w:sz w:val="24"/>
          <w:szCs w:val="24"/>
          <w:u w:val="single"/>
        </w:rPr>
        <w:t>ovozování rozhlasového a</w:t>
      </w:r>
      <w:r w:rsidR="00D20E0D">
        <w:rPr>
          <w:rFonts w:ascii="Times New Roman" w:hAnsi="Times New Roman" w:cs="Times New Roman"/>
          <w:color w:val="auto"/>
          <w:sz w:val="24"/>
          <w:szCs w:val="24"/>
          <w:u w:val="single"/>
        </w:rPr>
        <w:t> </w:t>
      </w:r>
      <w:r w:rsidR="00847F20" w:rsidRPr="00D20E0D">
        <w:rPr>
          <w:rFonts w:ascii="Times New Roman" w:hAnsi="Times New Roman" w:cs="Times New Roman"/>
          <w:color w:val="auto"/>
          <w:sz w:val="24"/>
          <w:szCs w:val="24"/>
          <w:u w:val="single"/>
        </w:rPr>
        <w:t>televizního vysílání</w:t>
      </w:r>
      <w:r w:rsidRPr="00D20E0D">
        <w:rPr>
          <w:rFonts w:ascii="Times New Roman" w:hAnsi="Times New Roman" w:cs="Times New Roman"/>
          <w:color w:val="auto"/>
          <w:sz w:val="24"/>
          <w:szCs w:val="24"/>
        </w:rPr>
        <w:t>.“.</w:t>
      </w:r>
    </w:p>
    <w:p w14:paraId="3CA9AB65"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4210B58"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12BD1E04" w14:textId="13205DE6" w:rsidR="000315FB" w:rsidRPr="00D20E0D" w:rsidRDefault="554F1186"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72</w:t>
      </w:r>
      <w:r w:rsidR="520D64DB" w:rsidRPr="00D20E0D">
        <w:rPr>
          <w:rFonts w:ascii="Times New Roman" w:hAnsi="Times New Roman" w:cs="Times New Roman"/>
          <w:color w:val="auto"/>
          <w:sz w:val="24"/>
          <w:szCs w:val="24"/>
        </w:rPr>
        <w:t>a</w:t>
      </w:r>
      <w:r w:rsidRPr="00D20E0D">
        <w:rPr>
          <w:rFonts w:ascii="Times New Roman" w:hAnsi="Times New Roman" w:cs="Times New Roman"/>
          <w:color w:val="auto"/>
          <w:sz w:val="24"/>
          <w:szCs w:val="24"/>
        </w:rPr>
        <w:t xml:space="preserve"> </w:t>
      </w:r>
      <w:r w:rsidR="2122F652" w:rsidRPr="00D20E0D">
        <w:rPr>
          <w:rFonts w:ascii="Times New Roman" w:hAnsi="Times New Roman" w:cs="Times New Roman"/>
          <w:color w:val="auto"/>
          <w:sz w:val="24"/>
          <w:szCs w:val="24"/>
        </w:rPr>
        <w:t xml:space="preserve">se na konci </w:t>
      </w:r>
      <w:r w:rsidR="1EF99A7F" w:rsidRPr="00D20E0D">
        <w:rPr>
          <w:rFonts w:ascii="Times New Roman" w:hAnsi="Times New Roman" w:cs="Times New Roman"/>
          <w:color w:val="auto"/>
          <w:sz w:val="24"/>
          <w:szCs w:val="24"/>
        </w:rPr>
        <w:t xml:space="preserve">textu </w:t>
      </w:r>
      <w:r w:rsidRPr="00D20E0D">
        <w:rPr>
          <w:rFonts w:ascii="Times New Roman" w:hAnsi="Times New Roman" w:cs="Times New Roman"/>
          <w:color w:val="auto"/>
          <w:sz w:val="24"/>
          <w:szCs w:val="24"/>
        </w:rPr>
        <w:t>odst</w:t>
      </w:r>
      <w:r w:rsidR="2122F652" w:rsidRPr="00D20E0D">
        <w:rPr>
          <w:rFonts w:ascii="Times New Roman" w:hAnsi="Times New Roman" w:cs="Times New Roman"/>
          <w:color w:val="auto"/>
          <w:sz w:val="24"/>
          <w:szCs w:val="24"/>
        </w:rPr>
        <w:t>avce</w:t>
      </w:r>
      <w:r w:rsidRPr="00D20E0D">
        <w:rPr>
          <w:rFonts w:ascii="Times New Roman" w:hAnsi="Times New Roman" w:cs="Times New Roman"/>
          <w:color w:val="auto"/>
          <w:sz w:val="24"/>
          <w:szCs w:val="24"/>
        </w:rPr>
        <w:t xml:space="preserve"> 1 </w:t>
      </w:r>
      <w:r w:rsidR="520D3F0F" w:rsidRPr="00D20E0D">
        <w:rPr>
          <w:rFonts w:ascii="Times New Roman" w:hAnsi="Times New Roman" w:cs="Times New Roman"/>
          <w:color w:val="auto"/>
          <w:sz w:val="24"/>
          <w:szCs w:val="24"/>
        </w:rPr>
        <w:t>doplňují slova „nebo podnikatelem zajišťujícím sítě používané pro veřejné šíření rozhlasového či televizního vysílání“.</w:t>
      </w:r>
    </w:p>
    <w:p w14:paraId="7C353A45" w14:textId="77777777" w:rsidR="7735C2C0" w:rsidRPr="00D20E0D" w:rsidRDefault="7735C2C0" w:rsidP="005C61F0">
      <w:pPr>
        <w:spacing w:after="120" w:line="240" w:lineRule="auto"/>
        <w:rPr>
          <w:rFonts w:ascii="Times New Roman" w:hAnsi="Times New Roman" w:cs="Times New Roman"/>
          <w:color w:val="auto"/>
          <w:sz w:val="24"/>
          <w:szCs w:val="24"/>
        </w:rPr>
      </w:pPr>
    </w:p>
    <w:p w14:paraId="21095976" w14:textId="1AB52438" w:rsidR="000315FB" w:rsidRPr="00D20E0D" w:rsidRDefault="21270819"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72a ods</w:t>
      </w:r>
      <w:r w:rsidR="0389E40D" w:rsidRPr="00D20E0D">
        <w:rPr>
          <w:rFonts w:ascii="Times New Roman" w:hAnsi="Times New Roman" w:cs="Times New Roman"/>
          <w:color w:val="auto"/>
          <w:sz w:val="24"/>
          <w:szCs w:val="24"/>
        </w:rPr>
        <w:t xml:space="preserve">t. </w:t>
      </w:r>
      <w:r w:rsidR="1CD8129E" w:rsidRPr="00D20E0D">
        <w:rPr>
          <w:rFonts w:ascii="Times New Roman" w:hAnsi="Times New Roman" w:cs="Times New Roman"/>
          <w:color w:val="auto"/>
          <w:sz w:val="24"/>
          <w:szCs w:val="24"/>
        </w:rPr>
        <w:t>2</w:t>
      </w:r>
      <w:r w:rsidR="0389E40D"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1CD8129E" w:rsidRPr="00D20E0D">
        <w:rPr>
          <w:rFonts w:ascii="Times New Roman" w:hAnsi="Times New Roman" w:cs="Times New Roman"/>
          <w:color w:val="auto"/>
          <w:sz w:val="24"/>
          <w:szCs w:val="24"/>
        </w:rPr>
        <w:t>3</w:t>
      </w:r>
      <w:r w:rsidR="0389E40D" w:rsidRPr="00D20E0D">
        <w:rPr>
          <w:rFonts w:ascii="Times New Roman" w:hAnsi="Times New Roman" w:cs="Times New Roman"/>
          <w:color w:val="auto"/>
          <w:sz w:val="24"/>
          <w:szCs w:val="24"/>
        </w:rPr>
        <w:t xml:space="preserve"> se za slova „</w:t>
      </w:r>
      <w:r w:rsidR="0A889500" w:rsidRPr="00D20E0D">
        <w:rPr>
          <w:rFonts w:ascii="Times New Roman" w:hAnsi="Times New Roman" w:cs="Times New Roman"/>
          <w:color w:val="auto"/>
          <w:sz w:val="24"/>
          <w:szCs w:val="24"/>
        </w:rPr>
        <w:t>šíření rozhlasového a</w:t>
      </w:r>
      <w:r w:rsidR="00D20E0D">
        <w:rPr>
          <w:rFonts w:ascii="Times New Roman" w:hAnsi="Times New Roman" w:cs="Times New Roman"/>
          <w:color w:val="auto"/>
          <w:sz w:val="24"/>
          <w:szCs w:val="24"/>
        </w:rPr>
        <w:t> </w:t>
      </w:r>
      <w:r w:rsidR="0389E40D" w:rsidRPr="00D20E0D">
        <w:rPr>
          <w:rFonts w:ascii="Times New Roman" w:hAnsi="Times New Roman" w:cs="Times New Roman"/>
          <w:color w:val="auto"/>
          <w:sz w:val="24"/>
          <w:szCs w:val="24"/>
        </w:rPr>
        <w:t>televizního vysílání“ vkládají slova „</w:t>
      </w:r>
      <w:r w:rsidR="456BAC21" w:rsidRPr="00D20E0D">
        <w:rPr>
          <w:rFonts w:ascii="Times New Roman" w:hAnsi="Times New Roman" w:cs="Times New Roman"/>
          <w:color w:val="auto"/>
          <w:sz w:val="24"/>
          <w:szCs w:val="24"/>
        </w:rPr>
        <w:t>nebo zajišťující sítě používané pro veřejné šíření rozhlasového či televizního vysílání“.</w:t>
      </w:r>
      <w:bookmarkStart w:id="45" w:name="_Hlk43906829"/>
      <w:bookmarkStart w:id="46" w:name="_Hlk38186169"/>
      <w:bookmarkEnd w:id="45"/>
    </w:p>
    <w:bookmarkEnd w:id="46"/>
    <w:p w14:paraId="7EB9C906" w14:textId="77777777" w:rsidR="7735C2C0" w:rsidRPr="00D20E0D" w:rsidRDefault="001C7449"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p>
    <w:p w14:paraId="3861DE1F" w14:textId="2693805B" w:rsidR="00CB52F5" w:rsidRPr="00D20E0D" w:rsidRDefault="04B011DE"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w:t>
      </w:r>
      <w:r w:rsidR="5EE084BA" w:rsidRPr="00D20E0D">
        <w:rPr>
          <w:rFonts w:ascii="Times New Roman" w:hAnsi="Times New Roman" w:cs="Times New Roman"/>
          <w:color w:val="auto"/>
          <w:sz w:val="24"/>
          <w:szCs w:val="24"/>
        </w:rPr>
        <w:t>§ 72b odst. 1 se za slova „</w:t>
      </w:r>
      <w:r w:rsidR="0A889500" w:rsidRPr="00D20E0D">
        <w:rPr>
          <w:rFonts w:ascii="Times New Roman" w:hAnsi="Times New Roman" w:cs="Times New Roman"/>
          <w:color w:val="auto"/>
          <w:sz w:val="24"/>
          <w:szCs w:val="24"/>
        </w:rPr>
        <w:t>šíření rozhlasového a</w:t>
      </w:r>
      <w:r w:rsidR="00D20E0D">
        <w:rPr>
          <w:rFonts w:ascii="Times New Roman" w:hAnsi="Times New Roman" w:cs="Times New Roman"/>
          <w:color w:val="auto"/>
          <w:sz w:val="24"/>
          <w:szCs w:val="24"/>
        </w:rPr>
        <w:t> </w:t>
      </w:r>
      <w:r w:rsidR="5EE084BA" w:rsidRPr="00D20E0D">
        <w:rPr>
          <w:rFonts w:ascii="Times New Roman" w:hAnsi="Times New Roman" w:cs="Times New Roman"/>
          <w:color w:val="auto"/>
          <w:sz w:val="24"/>
          <w:szCs w:val="24"/>
        </w:rPr>
        <w:t>televizního vysílání“ vkládají slova „nebo zajišťující sítě používané pro veřejné šíření rozhlasového či televizního vysílání“.</w:t>
      </w:r>
    </w:p>
    <w:p w14:paraId="1D931751" w14:textId="77777777" w:rsidR="00052D27" w:rsidRPr="00D20E0D" w:rsidRDefault="00052D27" w:rsidP="007C06AD">
      <w:pPr>
        <w:pStyle w:val="Odstavecseseznamem"/>
        <w:spacing w:after="120" w:line="240" w:lineRule="auto"/>
        <w:ind w:left="0"/>
        <w:contextualSpacing w:val="0"/>
        <w:rPr>
          <w:rFonts w:ascii="Times New Roman" w:hAnsi="Times New Roman" w:cs="Times New Roman"/>
          <w:color w:val="auto"/>
          <w:sz w:val="24"/>
          <w:szCs w:val="24"/>
        </w:rPr>
      </w:pPr>
    </w:p>
    <w:p w14:paraId="2EF23FEA" w14:textId="0D418660"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73 odstavce 3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4 znějí: </w:t>
      </w:r>
    </w:p>
    <w:p w14:paraId="1E8AC469"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Rádiovým zařízením se rozumí elektrický nebo elektronický výrobek, který záměrně vysílá nebo přijímá rádiové vlny pro účely rádiové komunikace nebo rádiového určování, nebo elektrický nebo elektronický výrobek, který je třeba doplnit příslušenstvím, například anténou, aby mohl záměrně vysílat nebo přijímat rádiové vlny pro účely rádiové komunikace nebo rádiového určování.</w:t>
      </w:r>
    </w:p>
    <w:p w14:paraId="4C9D9FCC" w14:textId="578AAD7C"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(4) Telekomunikačním koncovým zařízením se rozumí zařízení přímo nebo nepřímo připojené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rozhraní veřejné komunikační sítě, které může vysílat, zpracovávat nebo přijímat informace bez ohledu na použitou technologii. Připojení je nepřímé, jestliže je mezi rozhraní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koncové zařízení připojeno další zařízení.</w:t>
      </w:r>
      <w:r w:rsidR="006C6191" w:rsidRPr="00D20E0D">
        <w:rPr>
          <w:rFonts w:ascii="Times New Roman" w:hAnsi="Times New Roman" w:cs="Times New Roman"/>
          <w:color w:val="auto"/>
          <w:sz w:val="24"/>
          <w:szCs w:val="24"/>
        </w:rPr>
        <w:t xml:space="preserve"> </w:t>
      </w:r>
      <w:r w:rsidR="006C6191" w:rsidRPr="00D20E0D">
        <w:rPr>
          <w:rFonts w:ascii="Times New Roman" w:hAnsi="Times New Roman" w:cs="Times New Roman"/>
          <w:color w:val="auto"/>
          <w:sz w:val="24"/>
          <w:szCs w:val="24"/>
          <w:u w:val="single"/>
        </w:rPr>
        <w:t>Za telekomunikační koncové zařízení se rovněž považuj</w:t>
      </w:r>
      <w:r w:rsidR="5355299D" w:rsidRPr="00D20E0D">
        <w:rPr>
          <w:rFonts w:ascii="Times New Roman" w:hAnsi="Times New Roman" w:cs="Times New Roman"/>
          <w:color w:val="auto"/>
          <w:sz w:val="24"/>
          <w:szCs w:val="24"/>
          <w:u w:val="single"/>
        </w:rPr>
        <w:t>e</w:t>
      </w:r>
      <w:r w:rsidR="006C6191" w:rsidRPr="00D20E0D">
        <w:rPr>
          <w:rFonts w:ascii="Times New Roman" w:hAnsi="Times New Roman" w:cs="Times New Roman"/>
          <w:color w:val="auto"/>
          <w:sz w:val="24"/>
          <w:szCs w:val="24"/>
          <w:u w:val="single"/>
        </w:rPr>
        <w:t xml:space="preserve"> družicov</w:t>
      </w:r>
      <w:r w:rsidR="6C33DF24" w:rsidRPr="00D20E0D">
        <w:rPr>
          <w:rFonts w:ascii="Times New Roman" w:hAnsi="Times New Roman" w:cs="Times New Roman"/>
          <w:color w:val="auto"/>
          <w:sz w:val="24"/>
          <w:szCs w:val="24"/>
          <w:u w:val="single"/>
        </w:rPr>
        <w:t>á</w:t>
      </w:r>
      <w:r w:rsidR="006C6191" w:rsidRPr="00D20E0D">
        <w:rPr>
          <w:rFonts w:ascii="Times New Roman" w:hAnsi="Times New Roman" w:cs="Times New Roman"/>
          <w:color w:val="auto"/>
          <w:sz w:val="24"/>
          <w:szCs w:val="24"/>
          <w:u w:val="single"/>
        </w:rPr>
        <w:t xml:space="preserve"> pozemsk</w:t>
      </w:r>
      <w:r w:rsidR="4C377003" w:rsidRPr="00D20E0D">
        <w:rPr>
          <w:rFonts w:ascii="Times New Roman" w:hAnsi="Times New Roman" w:cs="Times New Roman"/>
          <w:color w:val="auto"/>
          <w:sz w:val="24"/>
          <w:szCs w:val="24"/>
          <w:u w:val="single"/>
        </w:rPr>
        <w:t>á</w:t>
      </w:r>
      <w:r w:rsidR="006C6191" w:rsidRPr="00D20E0D">
        <w:rPr>
          <w:rFonts w:ascii="Times New Roman" w:hAnsi="Times New Roman" w:cs="Times New Roman"/>
          <w:color w:val="auto"/>
          <w:sz w:val="24"/>
          <w:szCs w:val="24"/>
          <w:u w:val="single"/>
        </w:rPr>
        <w:t xml:space="preserve"> stanice.</w:t>
      </w:r>
      <w:r w:rsidRPr="00D20E0D">
        <w:rPr>
          <w:rFonts w:ascii="Times New Roman" w:hAnsi="Times New Roman" w:cs="Times New Roman"/>
          <w:color w:val="auto"/>
          <w:sz w:val="24"/>
          <w:szCs w:val="24"/>
        </w:rPr>
        <w:t>“.</w:t>
      </w:r>
    </w:p>
    <w:p w14:paraId="56084307" w14:textId="77777777" w:rsidR="000315FB" w:rsidRPr="00D20E0D" w:rsidRDefault="00536DEE" w:rsidP="005C61F0">
      <w:pPr>
        <w:spacing w:after="120" w:line="240" w:lineRule="auto"/>
        <w:rPr>
          <w:rFonts w:ascii="Times New Roman" w:hAnsi="Times New Roman" w:cs="Times New Roman"/>
          <w:i/>
          <w:iCs/>
          <w:color w:val="auto"/>
          <w:sz w:val="24"/>
          <w:szCs w:val="24"/>
        </w:rPr>
      </w:pPr>
      <w:bookmarkStart w:id="47" w:name="_Hlk55564742"/>
      <w:r w:rsidRPr="00D20E0D">
        <w:rPr>
          <w:rFonts w:ascii="Times New Roman" w:hAnsi="Times New Roman" w:cs="Times New Roman"/>
          <w:i/>
          <w:iCs/>
          <w:color w:val="auto"/>
          <w:sz w:val="24"/>
          <w:szCs w:val="24"/>
        </w:rPr>
        <w:t>CELEX: 32018L1972</w:t>
      </w:r>
      <w:bookmarkEnd w:id="47"/>
    </w:p>
    <w:p w14:paraId="16004F4B"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24EEAB5E" w14:textId="77777777" w:rsidR="00CE223A" w:rsidRPr="00D20E0D" w:rsidRDefault="7E31589E"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74 se doplňuje odstavec </w:t>
      </w:r>
      <w:r w:rsidR="1975A335" w:rsidRPr="00D20E0D">
        <w:rPr>
          <w:rFonts w:ascii="Times New Roman" w:hAnsi="Times New Roman" w:cs="Times New Roman"/>
          <w:color w:val="auto"/>
          <w:sz w:val="24"/>
          <w:szCs w:val="24"/>
        </w:rPr>
        <w:t xml:space="preserve">7, který zní: </w:t>
      </w:r>
    </w:p>
    <w:p w14:paraId="7330F4AF" w14:textId="7F53DC52" w:rsidR="000315FB" w:rsidRPr="00D20E0D" w:rsidRDefault="03EE8DC9"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1BD698D4" w:rsidRPr="00D20E0D">
        <w:rPr>
          <w:rFonts w:ascii="Times New Roman" w:hAnsi="Times New Roman" w:cs="Times New Roman"/>
          <w:color w:val="auto"/>
          <w:sz w:val="24"/>
          <w:szCs w:val="24"/>
        </w:rPr>
        <w:t xml:space="preserve">(7) Úřad </w:t>
      </w:r>
      <w:r w:rsidR="00C508A1" w:rsidRPr="00665697">
        <w:rPr>
          <w:rFonts w:ascii="Times New Roman" w:hAnsi="Times New Roman" w:cs="Times New Roman"/>
          <w:color w:val="auto"/>
          <w:sz w:val="24"/>
          <w:szCs w:val="24"/>
        </w:rPr>
        <w:t xml:space="preserve">může </w:t>
      </w:r>
      <w:r w:rsidR="1BD698D4" w:rsidRPr="00D20E0D">
        <w:rPr>
          <w:rFonts w:ascii="Times New Roman" w:hAnsi="Times New Roman" w:cs="Times New Roman"/>
          <w:color w:val="auto"/>
          <w:sz w:val="24"/>
          <w:szCs w:val="24"/>
        </w:rPr>
        <w:t>za mimořádných okolností, pokud provozovatel přístroje není Úřadem zjištěn, znemožnit provozování přístroje, jestliže dochází k</w:t>
      </w:r>
      <w:r w:rsidR="00D20E0D">
        <w:rPr>
          <w:rFonts w:ascii="Times New Roman" w:hAnsi="Times New Roman" w:cs="Times New Roman"/>
          <w:color w:val="auto"/>
          <w:sz w:val="24"/>
          <w:szCs w:val="24"/>
        </w:rPr>
        <w:t> </w:t>
      </w:r>
      <w:r w:rsidR="1BD698D4" w:rsidRPr="00D20E0D">
        <w:rPr>
          <w:rFonts w:ascii="Times New Roman" w:hAnsi="Times New Roman" w:cs="Times New Roman"/>
          <w:color w:val="auto"/>
          <w:sz w:val="24"/>
          <w:szCs w:val="24"/>
        </w:rPr>
        <w:t>porušování povinností a</w:t>
      </w:r>
      <w:r w:rsidR="00D20E0D">
        <w:rPr>
          <w:rFonts w:ascii="Times New Roman" w:hAnsi="Times New Roman" w:cs="Times New Roman"/>
          <w:color w:val="auto"/>
          <w:sz w:val="24"/>
          <w:szCs w:val="24"/>
        </w:rPr>
        <w:t> </w:t>
      </w:r>
      <w:r w:rsidR="1BD698D4" w:rsidRPr="00D20E0D">
        <w:rPr>
          <w:rFonts w:ascii="Times New Roman" w:hAnsi="Times New Roman" w:cs="Times New Roman"/>
          <w:color w:val="auto"/>
          <w:sz w:val="24"/>
          <w:szCs w:val="24"/>
        </w:rPr>
        <w:t xml:space="preserve">podmínek </w:t>
      </w:r>
      <w:r w:rsidR="00847F20" w:rsidRPr="00665697">
        <w:rPr>
          <w:rFonts w:ascii="Times New Roman" w:hAnsi="Times New Roman" w:cs="Times New Roman"/>
          <w:color w:val="auto"/>
          <w:sz w:val="24"/>
          <w:szCs w:val="24"/>
        </w:rPr>
        <w:t xml:space="preserve">podle </w:t>
      </w:r>
      <w:r w:rsidR="1BD698D4" w:rsidRPr="00D20E0D">
        <w:rPr>
          <w:rFonts w:ascii="Times New Roman" w:hAnsi="Times New Roman" w:cs="Times New Roman"/>
          <w:color w:val="auto"/>
          <w:sz w:val="24"/>
          <w:szCs w:val="24"/>
        </w:rPr>
        <w:t>§ 114 odst. 1.“.</w:t>
      </w:r>
    </w:p>
    <w:p w14:paraId="3827DEFA" w14:textId="77777777" w:rsidR="7735C2C0" w:rsidRPr="00D20E0D" w:rsidRDefault="7735C2C0" w:rsidP="005C61F0">
      <w:pPr>
        <w:spacing w:after="120" w:line="240" w:lineRule="auto"/>
        <w:rPr>
          <w:rFonts w:ascii="Times New Roman" w:hAnsi="Times New Roman" w:cs="Times New Roman"/>
          <w:color w:val="auto"/>
          <w:sz w:val="24"/>
          <w:szCs w:val="24"/>
        </w:rPr>
      </w:pPr>
    </w:p>
    <w:p w14:paraId="6CA1EAF8" w14:textId="3AE95E1B" w:rsidR="0070587D" w:rsidRPr="00D20E0D" w:rsidRDefault="589209D9"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75 </w:t>
      </w:r>
      <w:r w:rsidR="0BC9EE47" w:rsidRPr="00D20E0D">
        <w:rPr>
          <w:rFonts w:ascii="Times New Roman" w:hAnsi="Times New Roman" w:cs="Times New Roman"/>
          <w:color w:val="auto"/>
          <w:sz w:val="24"/>
          <w:szCs w:val="24"/>
        </w:rPr>
        <w:t>odst. 1 a</w:t>
      </w:r>
      <w:r w:rsidR="00D20E0D">
        <w:rPr>
          <w:rFonts w:ascii="Times New Roman" w:hAnsi="Times New Roman" w:cs="Times New Roman"/>
          <w:color w:val="auto"/>
          <w:sz w:val="24"/>
          <w:szCs w:val="24"/>
        </w:rPr>
        <w:t> </w:t>
      </w:r>
      <w:r w:rsidR="0BC9EE47" w:rsidRPr="00D20E0D">
        <w:rPr>
          <w:rFonts w:ascii="Times New Roman" w:hAnsi="Times New Roman" w:cs="Times New Roman"/>
          <w:color w:val="auto"/>
          <w:sz w:val="24"/>
          <w:szCs w:val="24"/>
        </w:rPr>
        <w:t xml:space="preserve">3 </w:t>
      </w:r>
      <w:r w:rsidR="441DA291" w:rsidRPr="00D20E0D">
        <w:rPr>
          <w:rFonts w:ascii="Times New Roman" w:hAnsi="Times New Roman" w:cs="Times New Roman"/>
          <w:color w:val="auto"/>
          <w:sz w:val="24"/>
          <w:szCs w:val="24"/>
        </w:rPr>
        <w:t>se slova „veřejně dostupnou telefonní službu“ nahrazují slovy „</w:t>
      </w:r>
      <w:r w:rsidR="441DA291" w:rsidRPr="0087381A">
        <w:rPr>
          <w:rFonts w:ascii="Times New Roman" w:hAnsi="Times New Roman" w:cs="Times New Roman"/>
          <w:color w:val="auto"/>
          <w:sz w:val="24"/>
          <w:szCs w:val="24"/>
          <w:u w:val="single"/>
        </w:rPr>
        <w:t>hlasovou komunikační službu</w:t>
      </w:r>
      <w:r w:rsidR="441DA291" w:rsidRPr="00D20E0D">
        <w:rPr>
          <w:rFonts w:ascii="Times New Roman" w:hAnsi="Times New Roman" w:cs="Times New Roman"/>
          <w:color w:val="auto"/>
          <w:sz w:val="24"/>
          <w:szCs w:val="24"/>
        </w:rPr>
        <w:t>“.</w:t>
      </w:r>
    </w:p>
    <w:p w14:paraId="1AC0173E" w14:textId="5DCCFCE7" w:rsidR="7735C2C0" w:rsidRDefault="00390C2F" w:rsidP="005C61F0">
      <w:pPr>
        <w:spacing w:after="120" w:line="240" w:lineRule="auto"/>
        <w:rPr>
          <w:rFonts w:ascii="Times New Roman" w:hAnsi="Times New Roman" w:cs="Times New Roman"/>
          <w:i/>
          <w:iCs/>
          <w:color w:val="auto"/>
          <w:sz w:val="24"/>
          <w:szCs w:val="24"/>
        </w:rPr>
      </w:pPr>
      <w:r w:rsidRPr="00390C2F">
        <w:rPr>
          <w:rFonts w:ascii="Times New Roman" w:hAnsi="Times New Roman" w:cs="Times New Roman"/>
          <w:i/>
          <w:iCs/>
          <w:color w:val="auto"/>
          <w:sz w:val="24"/>
          <w:szCs w:val="24"/>
        </w:rPr>
        <w:t>CELEX: 32018L1972</w:t>
      </w:r>
    </w:p>
    <w:p w14:paraId="1C0F172A" w14:textId="77777777" w:rsidR="00390C2F" w:rsidRPr="00D20E0D" w:rsidRDefault="00390C2F" w:rsidP="005C61F0">
      <w:pPr>
        <w:spacing w:after="120" w:line="240" w:lineRule="auto"/>
        <w:rPr>
          <w:rFonts w:ascii="Times New Roman" w:hAnsi="Times New Roman" w:cs="Times New Roman"/>
          <w:color w:val="auto"/>
          <w:sz w:val="24"/>
          <w:szCs w:val="24"/>
        </w:rPr>
      </w:pPr>
    </w:p>
    <w:p w14:paraId="564875C5" w14:textId="446C5A7D" w:rsidR="7735C2C0" w:rsidRPr="00D20E0D" w:rsidRDefault="00640DA7" w:rsidP="005A5CC1">
      <w:pPr>
        <w:pStyle w:val="Odstavecseseznamem"/>
        <w:numPr>
          <w:ilvl w:val="0"/>
          <w:numId w:val="2"/>
        </w:numPr>
        <w:spacing w:after="120" w:line="240" w:lineRule="auto"/>
        <w:ind w:left="0" w:firstLine="357"/>
        <w:jc w:val="both"/>
        <w:rPr>
          <w:rFonts w:ascii="Times New Roman" w:hAnsi="Times New Roman" w:cs="Times New Roman"/>
          <w:strike/>
          <w:color w:val="auto"/>
          <w:sz w:val="24"/>
          <w:szCs w:val="24"/>
        </w:rPr>
      </w:pPr>
      <w:r w:rsidRPr="00665697">
        <w:rPr>
          <w:rFonts w:ascii="Times New Roman" w:hAnsi="Times New Roman" w:cs="Times New Roman"/>
          <w:color w:val="auto"/>
          <w:sz w:val="24"/>
          <w:szCs w:val="24"/>
        </w:rPr>
        <w:t xml:space="preserve">V části první </w:t>
      </w:r>
      <w:r w:rsidRPr="00D20E0D">
        <w:rPr>
          <w:rFonts w:ascii="Times New Roman" w:hAnsi="Times New Roman" w:cs="Times New Roman"/>
          <w:color w:val="auto"/>
          <w:sz w:val="24"/>
          <w:szCs w:val="24"/>
        </w:rPr>
        <w:t>hlavě IV se díl 3</w:t>
      </w:r>
      <w:r w:rsidR="00D65C31" w:rsidRPr="00D20E0D">
        <w:rPr>
          <w:rFonts w:ascii="Times New Roman" w:hAnsi="Times New Roman" w:cs="Times New Roman"/>
          <w:color w:val="auto"/>
          <w:sz w:val="24"/>
          <w:szCs w:val="24"/>
        </w:rPr>
        <w:t xml:space="preserve"> včetně nadpisu</w:t>
      </w:r>
      <w:r w:rsidRPr="00D20E0D">
        <w:rPr>
          <w:rFonts w:ascii="Times New Roman" w:hAnsi="Times New Roman" w:cs="Times New Roman"/>
          <w:color w:val="auto"/>
          <w:sz w:val="24"/>
          <w:szCs w:val="24"/>
        </w:rPr>
        <w:t xml:space="preserve"> zrušuje.</w:t>
      </w:r>
    </w:p>
    <w:p w14:paraId="34DAF503" w14:textId="77777777" w:rsidR="00640DA7" w:rsidRPr="00D20E0D" w:rsidRDefault="00640DA7" w:rsidP="005C61F0">
      <w:pPr>
        <w:spacing w:after="120" w:line="240" w:lineRule="auto"/>
        <w:ind w:firstLine="357"/>
        <w:rPr>
          <w:rFonts w:ascii="Times New Roman" w:hAnsi="Times New Roman" w:cs="Times New Roman"/>
          <w:color w:val="auto"/>
          <w:sz w:val="24"/>
          <w:szCs w:val="24"/>
        </w:rPr>
      </w:pPr>
    </w:p>
    <w:p w14:paraId="4EF643E3"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78 odstavec 2 zní: </w:t>
      </w:r>
    </w:p>
    <w:p w14:paraId="58974676" w14:textId="184E5A60" w:rsidR="006E65A2" w:rsidRPr="00D20E0D" w:rsidRDefault="1A595EA3"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(2) Propojením se rozumí fyzické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logické spojení veřejných sítí elektronických komunikací užívaných týmž nebo jiným podnikatelem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cílem umožnit komunikaci uživatelům </w:t>
      </w:r>
      <w:r w:rsidR="00390C2F">
        <w:rPr>
          <w:rFonts w:ascii="Times New Roman" w:hAnsi="Times New Roman" w:cs="Times New Roman"/>
          <w:color w:val="auto"/>
          <w:sz w:val="24"/>
          <w:szCs w:val="24"/>
          <w:u w:val="single"/>
        </w:rPr>
        <w:t>1</w:t>
      </w:r>
      <w:r w:rsidR="00390C2F"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podnikatele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uživateli téhož nebo jiného podnikatele, nebo umožnit přístup ke službám poskytovaným jiným podnikatelem</w:t>
      </w:r>
      <w:r w:rsidR="45C72A98" w:rsidRPr="00D20E0D">
        <w:rPr>
          <w:rFonts w:ascii="Times New Roman" w:hAnsi="Times New Roman" w:cs="Times New Roman"/>
          <w:color w:val="auto"/>
          <w:sz w:val="24"/>
          <w:szCs w:val="24"/>
          <w:u w:val="single"/>
        </w:rPr>
        <w:t>, pokud tyto služby poskytují zúčastněn</w:t>
      </w:r>
      <w:r w:rsidR="1727DAA3" w:rsidRPr="00D20E0D">
        <w:rPr>
          <w:rFonts w:ascii="Times New Roman" w:hAnsi="Times New Roman" w:cs="Times New Roman"/>
          <w:color w:val="auto"/>
          <w:sz w:val="24"/>
          <w:szCs w:val="24"/>
          <w:u w:val="single"/>
        </w:rPr>
        <w:t>é strany nebo jiné strany</w:t>
      </w:r>
      <w:r w:rsidR="55E07918"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které mají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síti.</w:t>
      </w:r>
      <w:r w:rsidRPr="00D20E0D">
        <w:rPr>
          <w:rFonts w:ascii="Times New Roman" w:hAnsi="Times New Roman" w:cs="Times New Roman"/>
          <w:color w:val="auto"/>
          <w:sz w:val="24"/>
          <w:szCs w:val="24"/>
        </w:rPr>
        <w:t>“.</w:t>
      </w:r>
    </w:p>
    <w:p w14:paraId="3E770564" w14:textId="77777777" w:rsidR="006E65A2" w:rsidRPr="00D20E0D" w:rsidRDefault="00536DEE" w:rsidP="005C61F0">
      <w:pPr>
        <w:tabs>
          <w:tab w:val="left" w:pos="2640"/>
        </w:tabs>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r w:rsidRPr="00D20E0D">
        <w:rPr>
          <w:rFonts w:ascii="Times New Roman" w:hAnsi="Times New Roman" w:cs="Times New Roman"/>
          <w:color w:val="auto"/>
          <w:sz w:val="24"/>
          <w:szCs w:val="24"/>
        </w:rPr>
        <w:tab/>
      </w:r>
    </w:p>
    <w:p w14:paraId="7716B613" w14:textId="77777777" w:rsidR="0EE9BA0B" w:rsidRPr="00D20E0D" w:rsidRDefault="0EE9BA0B" w:rsidP="005C61F0">
      <w:pPr>
        <w:spacing w:after="120" w:line="240" w:lineRule="auto"/>
        <w:rPr>
          <w:rFonts w:ascii="Times New Roman" w:hAnsi="Times New Roman" w:cs="Times New Roman"/>
          <w:i/>
          <w:iCs/>
          <w:color w:val="auto"/>
          <w:sz w:val="24"/>
          <w:szCs w:val="24"/>
        </w:rPr>
      </w:pPr>
    </w:p>
    <w:p w14:paraId="3D53F48F" w14:textId="77777777" w:rsidR="000315FB" w:rsidRPr="00D20E0D" w:rsidRDefault="09A0B76F"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78 odst. 4 se slova „koncového bodu“ n</w:t>
      </w:r>
      <w:r w:rsidR="393F72DB" w:rsidRPr="00D20E0D">
        <w:rPr>
          <w:rFonts w:ascii="Times New Roman" w:hAnsi="Times New Roman" w:cs="Times New Roman"/>
          <w:color w:val="auto"/>
          <w:sz w:val="24"/>
          <w:szCs w:val="24"/>
        </w:rPr>
        <w:t>a</w:t>
      </w:r>
      <w:r w:rsidRPr="00D20E0D">
        <w:rPr>
          <w:rFonts w:ascii="Times New Roman" w:hAnsi="Times New Roman" w:cs="Times New Roman"/>
          <w:color w:val="auto"/>
          <w:sz w:val="24"/>
          <w:szCs w:val="24"/>
        </w:rPr>
        <w:t>hrazují slovy „využívající signály elektronických komunikací</w:t>
      </w:r>
      <w:r w:rsidR="393F72DB" w:rsidRPr="00D20E0D">
        <w:rPr>
          <w:rFonts w:ascii="Times New Roman" w:hAnsi="Times New Roman" w:cs="Times New Roman"/>
          <w:color w:val="auto"/>
          <w:sz w:val="24"/>
          <w:szCs w:val="24"/>
        </w:rPr>
        <w:t xml:space="preserve"> spojující koncový bod“.</w:t>
      </w:r>
    </w:p>
    <w:p w14:paraId="58D9DCF4" w14:textId="77777777" w:rsidR="7735C2C0" w:rsidRPr="00D20E0D" w:rsidRDefault="7735C2C0" w:rsidP="005C61F0">
      <w:pPr>
        <w:spacing w:after="120" w:line="240" w:lineRule="auto"/>
        <w:ind w:hanging="363"/>
        <w:rPr>
          <w:rFonts w:ascii="Times New Roman" w:hAnsi="Times New Roman" w:cs="Times New Roman"/>
          <w:color w:val="auto"/>
          <w:sz w:val="24"/>
          <w:szCs w:val="24"/>
        </w:rPr>
      </w:pPr>
    </w:p>
    <w:p w14:paraId="38FE4FA9"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79 zní: </w:t>
      </w:r>
    </w:p>
    <w:p w14:paraId="0F42EA21"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79</w:t>
      </w:r>
    </w:p>
    <w:p w14:paraId="151C9E67" w14:textId="22FF902D"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(1) Podnikatel zajišťující veřejnou komunikační síť je oprávněn nebo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kdy je požádán jiným podnikatelem, který podle § 13 oznámil podnikání, povinen sjednat propojení za účelem poskytování veřejně dostupných služeb elektronických komunikací tak, aby bylo zajištěno poskytování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interoperabilita těchto služeb na území členských států. Podnikatel zajišťující veřejnou komunikační síť je povinen nabídnout přístup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propojení jinému podnikateli, který podle § 13 oznámil podnikání, za smluvních podmínek slučitelných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povinnostmi uloženými Úřadem podle § 51 odst. 6, </w:t>
      </w:r>
      <w:r w:rsidR="007B09C2" w:rsidRPr="00D20E0D">
        <w:rPr>
          <w:rFonts w:ascii="Times New Roman" w:hAnsi="Times New Roman" w:cs="Times New Roman"/>
          <w:color w:val="auto"/>
          <w:sz w:val="24"/>
          <w:szCs w:val="24"/>
          <w:u w:val="single"/>
        </w:rPr>
        <w:t xml:space="preserve">§ 72, 78, § 79 odst. 2, § 80, </w:t>
      </w:r>
      <w:r w:rsidR="00C80817" w:rsidRPr="00D20E0D">
        <w:rPr>
          <w:rFonts w:ascii="Times New Roman" w:hAnsi="Times New Roman" w:cs="Times New Roman"/>
          <w:color w:val="auto"/>
          <w:sz w:val="24"/>
          <w:szCs w:val="24"/>
          <w:u w:val="single"/>
        </w:rPr>
        <w:t xml:space="preserve">83, </w:t>
      </w:r>
      <w:r w:rsidR="007B09C2" w:rsidRPr="00D20E0D">
        <w:rPr>
          <w:rFonts w:ascii="Times New Roman" w:hAnsi="Times New Roman" w:cs="Times New Roman"/>
          <w:color w:val="auto"/>
          <w:sz w:val="24"/>
          <w:szCs w:val="24"/>
          <w:u w:val="single"/>
        </w:rPr>
        <w:t xml:space="preserve">85, 85a, 86 </w:t>
      </w:r>
      <w:r w:rsidR="006F37C1" w:rsidRPr="00665697">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7B09C2" w:rsidRPr="00D20E0D">
        <w:rPr>
          <w:rFonts w:ascii="Times New Roman" w:hAnsi="Times New Roman" w:cs="Times New Roman"/>
          <w:color w:val="auto"/>
          <w:sz w:val="24"/>
          <w:szCs w:val="24"/>
          <w:u w:val="single"/>
        </w:rPr>
        <w:t>86e</w:t>
      </w:r>
      <w:r w:rsidRPr="00D20E0D">
        <w:rPr>
          <w:rFonts w:ascii="Times New Roman" w:hAnsi="Times New Roman" w:cs="Times New Roman"/>
          <w:color w:val="auto"/>
          <w:sz w:val="24"/>
          <w:szCs w:val="24"/>
          <w:u w:val="single"/>
        </w:rPr>
        <w:t xml:space="preserve">. </w:t>
      </w:r>
    </w:p>
    <w:p w14:paraId="05F5818E" w14:textId="4A881581"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Aniž by byly dotčeny povinnosti uložené tímto zákonem nebo na jeho základě podnikům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významnou tržní silou, Úřad </w:t>
      </w:r>
      <w:r w:rsidR="00896FA1" w:rsidRPr="00665697">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po konzultaci podle §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131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odůvodněných případech rozhodnutím uložit </w:t>
      </w:r>
    </w:p>
    <w:p w14:paraId="3677D78A" w14:textId="65E048B9"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podnikateli, který ovládá přístup ke koncovým uživatelům, povinnosti, včetně povinnosti umožnit zpřístupnění prostředků nebo služeb podle § 78,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zajištění spojení od koncového bodu ke koncovému bodu, včetně propojení sítí</w:t>
      </w:r>
      <w:r w:rsidRPr="00D20E0D" w:rsidDel="00641F9C">
        <w:rPr>
          <w:rFonts w:ascii="Times New Roman" w:hAnsi="Times New Roman" w:cs="Times New Roman"/>
          <w:color w:val="auto"/>
          <w:sz w:val="24"/>
          <w:szCs w:val="24"/>
          <w:u w:val="single"/>
        </w:rPr>
        <w:t xml:space="preserve">, </w:t>
      </w:r>
    </w:p>
    <w:p w14:paraId="2E949064" w14:textId="32414C74"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operátoru povinnost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zabezpečení přístupu koncových uživatelů ke službám digitálního rozhlasového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televizního vysílání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souvisejícím doplňkovým službám umožnit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rozhraní pro aplikační programy (API)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elektronickému programovému průvodci (EPG),</w:t>
      </w:r>
    </w:p>
    <w:p w14:paraId="14741C34" w14:textId="3FFB0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podnikateli, který</w:t>
      </w:r>
      <w:r w:rsidR="02073AC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ovládá přístup ke koncovým uživatelům, </w:t>
      </w:r>
      <w:r w:rsidR="7B74C702"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nezbytné míře povinnosti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zajištění interoperability jím poskytovaných služeb, </w:t>
      </w:r>
    </w:p>
    <w:p w14:paraId="456AC27E" w14:textId="043B3476"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w:t>
      </w:r>
      <w:r w:rsidR="00DA520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podnikateli, který poskytuje interpersonální komunikační služby nezávislé na číslech, které dosahují významné úrovně pokrytí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w:t>
      </w:r>
      <w:r w:rsidR="00CA4785" w:rsidRPr="00D20E0D">
        <w:rPr>
          <w:rFonts w:ascii="Times New Roman" w:hAnsi="Times New Roman" w:cs="Times New Roman"/>
          <w:color w:val="auto"/>
          <w:sz w:val="24"/>
          <w:szCs w:val="24"/>
          <w:u w:val="single"/>
        </w:rPr>
        <w:t xml:space="preserve"> koncovými uživateli, povinnost</w:t>
      </w:r>
      <w:r w:rsidRPr="00D20E0D">
        <w:rPr>
          <w:rFonts w:ascii="Times New Roman" w:hAnsi="Times New Roman" w:cs="Times New Roman"/>
          <w:color w:val="auto"/>
          <w:sz w:val="24"/>
          <w:szCs w:val="24"/>
          <w:u w:val="single"/>
        </w:rPr>
        <w:t xml:space="preserve"> </w:t>
      </w:r>
      <w:r w:rsidR="00560100" w:rsidRPr="00D20E0D">
        <w:rPr>
          <w:rFonts w:ascii="Times New Roman" w:hAnsi="Times New Roman" w:cs="Times New Roman"/>
          <w:color w:val="auto"/>
          <w:sz w:val="24"/>
          <w:szCs w:val="24"/>
          <w:u w:val="single"/>
        </w:rPr>
        <w:t>zajistit spojení mezi koncovými body koncových uživatelů s</w:t>
      </w:r>
      <w:r w:rsidR="00D20E0D">
        <w:rPr>
          <w:rFonts w:ascii="Times New Roman" w:hAnsi="Times New Roman" w:cs="Times New Roman"/>
          <w:color w:val="auto"/>
          <w:sz w:val="24"/>
          <w:szCs w:val="24"/>
          <w:u w:val="single"/>
        </w:rPr>
        <w:t> </w:t>
      </w:r>
      <w:r w:rsidR="00560100" w:rsidRPr="00D20E0D">
        <w:rPr>
          <w:rFonts w:ascii="Times New Roman" w:hAnsi="Times New Roman" w:cs="Times New Roman"/>
          <w:color w:val="auto"/>
          <w:sz w:val="24"/>
          <w:szCs w:val="24"/>
          <w:u w:val="single"/>
        </w:rPr>
        <w:t>cílem zajistit interoperabilitu jejich služeb</w:t>
      </w:r>
      <w:r w:rsidRPr="00D20E0D">
        <w:rPr>
          <w:rFonts w:ascii="Times New Roman" w:hAnsi="Times New Roman" w:cs="Times New Roman"/>
          <w:color w:val="auto"/>
          <w:sz w:val="24"/>
          <w:szCs w:val="24"/>
          <w:u w:val="single"/>
        </w:rPr>
        <w:t>.</w:t>
      </w:r>
    </w:p>
    <w:p w14:paraId="2BB4402E"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(3) Podání opravného prostředku proti rozhodnutí podle odstavce 2 písm. a) nemá odkladný účinek. </w:t>
      </w:r>
    </w:p>
    <w:p w14:paraId="3D0EE779" w14:textId="77777777" w:rsidR="006E65A2" w:rsidRPr="00D20E0D" w:rsidRDefault="1A595EA3"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(4) Povinnost podle odst</w:t>
      </w:r>
      <w:r w:rsidR="78C77835" w:rsidRPr="00D20E0D">
        <w:rPr>
          <w:rFonts w:ascii="Times New Roman" w:hAnsi="Times New Roman" w:cs="Times New Roman"/>
          <w:color w:val="auto"/>
          <w:sz w:val="24"/>
          <w:szCs w:val="24"/>
          <w:u w:val="single"/>
        </w:rPr>
        <w:t>avce</w:t>
      </w:r>
      <w:r w:rsidRPr="00D20E0D">
        <w:rPr>
          <w:rFonts w:ascii="Times New Roman" w:hAnsi="Times New Roman" w:cs="Times New Roman"/>
          <w:color w:val="auto"/>
          <w:sz w:val="24"/>
          <w:szCs w:val="24"/>
          <w:u w:val="single"/>
        </w:rPr>
        <w:t xml:space="preserve"> 2 písm. d) lze uložit pouze </w:t>
      </w:r>
    </w:p>
    <w:p w14:paraId="7FD2E0B9" w14:textId="765BCD5A"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míře nezbytné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zajištění interoperability interpersonálních komunikačních služeb, přičemž mohou zahrnovat přiměřené povinnosti pro poskytovatele těchto služeb zveřejnit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povolit používání, změny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další šíření relevantních informací příslušnými orgány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dalšími poskytovateli nebo povinnost používat normy nebo specifikace podle § 62, a</w:t>
      </w:r>
    </w:p>
    <w:p w14:paraId="58041C41" w14:textId="5ACA6E51"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lastRenderedPageBreak/>
        <w:t>b) pokud Komise po konzultaci se Sdružením BEREC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 nejvyšším možném zohlednění jeho stanoviska zjistila zřetelnou hrozbu pro spojení mezi koncovými body koncových uživatelů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celé Evropské unii nebo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alespoň </w:t>
      </w:r>
      <w:r w:rsidR="00E733CD" w:rsidRPr="00665697">
        <w:rPr>
          <w:rFonts w:ascii="Times New Roman" w:hAnsi="Times New Roman" w:cs="Times New Roman"/>
          <w:color w:val="auto"/>
          <w:sz w:val="24"/>
          <w:szCs w:val="24"/>
          <w:u w:val="single"/>
        </w:rPr>
        <w:t xml:space="preserve">3 </w:t>
      </w:r>
      <w:r w:rsidRPr="00D20E0D">
        <w:rPr>
          <w:rFonts w:ascii="Times New Roman" w:hAnsi="Times New Roman" w:cs="Times New Roman"/>
          <w:color w:val="auto"/>
          <w:sz w:val="24"/>
          <w:szCs w:val="24"/>
          <w:u w:val="single"/>
        </w:rPr>
        <w:t>členských státech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přijala prováděcí opatření specifikující povahu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 veškerých povinností, které mohou být uloženy.</w:t>
      </w:r>
      <w:r w:rsidRPr="00D20E0D">
        <w:rPr>
          <w:rFonts w:ascii="Times New Roman" w:hAnsi="Times New Roman" w:cs="Times New Roman"/>
          <w:color w:val="auto"/>
          <w:sz w:val="24"/>
          <w:szCs w:val="24"/>
        </w:rPr>
        <w:t>“.</w:t>
      </w:r>
    </w:p>
    <w:p w14:paraId="30BCDDFA"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89C9D08" w14:textId="77777777" w:rsidR="7735C2C0" w:rsidRPr="00D20E0D" w:rsidRDefault="7735C2C0" w:rsidP="005C61F0">
      <w:pPr>
        <w:spacing w:after="120" w:line="240" w:lineRule="auto"/>
        <w:rPr>
          <w:rFonts w:ascii="Times New Roman" w:hAnsi="Times New Roman" w:cs="Times New Roman"/>
          <w:iCs/>
          <w:color w:val="auto"/>
          <w:sz w:val="24"/>
          <w:szCs w:val="24"/>
        </w:rPr>
      </w:pPr>
    </w:p>
    <w:p w14:paraId="0B411440" w14:textId="77777777" w:rsidR="00FB0F9E" w:rsidRPr="00D20E0D" w:rsidRDefault="235BFB4C"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Za § 79 se vkládá nový § 79a</w:t>
      </w:r>
      <w:r w:rsidR="3659267C" w:rsidRPr="00D20E0D">
        <w:rPr>
          <w:rFonts w:ascii="Times New Roman" w:hAnsi="Times New Roman" w:cs="Times New Roman"/>
          <w:color w:val="auto"/>
          <w:sz w:val="24"/>
          <w:szCs w:val="24"/>
        </w:rPr>
        <w:t xml:space="preserve">, který zní: </w:t>
      </w:r>
    </w:p>
    <w:p w14:paraId="5AB294A5" w14:textId="77777777" w:rsidR="004D665F" w:rsidRPr="00D20E0D" w:rsidRDefault="20EDB76F"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4D665F" w:rsidRPr="00D20E0D">
        <w:rPr>
          <w:rFonts w:ascii="Times New Roman" w:hAnsi="Times New Roman" w:cs="Times New Roman"/>
          <w:color w:val="auto"/>
          <w:sz w:val="24"/>
          <w:szCs w:val="24"/>
        </w:rPr>
        <w:t>§ 79a</w:t>
      </w:r>
    </w:p>
    <w:p w14:paraId="0FFD5D07" w14:textId="71FB6692" w:rsidR="004D665F" w:rsidRPr="00D20E0D" w:rsidRDefault="35930CAC"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 </w:t>
      </w:r>
      <w:r w:rsidR="006448EB" w:rsidRPr="00665697">
        <w:rPr>
          <w:rFonts w:ascii="Times New Roman" w:hAnsi="Times New Roman" w:cs="Times New Roman"/>
          <w:color w:val="auto"/>
          <w:sz w:val="24"/>
          <w:szCs w:val="24"/>
          <w:u w:val="single"/>
        </w:rPr>
        <w:t>Nejsou-li</w:t>
      </w:r>
      <w:r w:rsidR="006448E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žádnému podnikateli zpřístupněny žádné funkční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podobné alternativní prostředky pro přístup ke koncovým uživatelům za spravedlivých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přiměřených podmínek</w:t>
      </w:r>
      <w:r w:rsidR="00E733CD" w:rsidRPr="00665697">
        <w:rPr>
          <w:rFonts w:ascii="Times New Roman" w:hAnsi="Times New Roman" w:cs="Times New Roman"/>
          <w:color w:val="auto"/>
          <w:sz w:val="24"/>
          <w:szCs w:val="24"/>
          <w:u w:val="single"/>
        </w:rPr>
        <w:t>, může</w:t>
      </w:r>
      <w:r w:rsidRPr="00D20E0D">
        <w:rPr>
          <w:rFonts w:ascii="Times New Roman" w:hAnsi="Times New Roman" w:cs="Times New Roman"/>
          <w:color w:val="auto"/>
          <w:sz w:val="24"/>
          <w:szCs w:val="24"/>
          <w:u w:val="single"/>
        </w:rPr>
        <w:t xml:space="preserve"> Úřad </w:t>
      </w:r>
      <w:r w:rsidR="00E733CD" w:rsidRPr="00665697">
        <w:rPr>
          <w:rFonts w:ascii="Times New Roman" w:hAnsi="Times New Roman" w:cs="Times New Roman"/>
          <w:color w:val="auto"/>
          <w:sz w:val="24"/>
          <w:szCs w:val="24"/>
          <w:u w:val="single"/>
        </w:rPr>
        <w:t>za podmínky, že je to přímo nezbytné pro místní poskytování služeb, které využívají rádiové spektrum,</w:t>
      </w:r>
      <w:r w:rsidR="00E733C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uložit podnikatelům, kteří zajišťují nebo jsou oprávněni zajišťovat sítě elektronických komunikací, povinnosti související se sdílením pasivní infrastruktury nebo povinnosti uzavírat lokalizované dohody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roamingu.</w:t>
      </w:r>
    </w:p>
    <w:p w14:paraId="05E69C47" w14:textId="727B3785" w:rsidR="004D665F" w:rsidRPr="00D20E0D" w:rsidRDefault="35930CAC"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Úřad může povinnosti podle odstavce 1 uložit za předpokladu, že tato možnost byla podnikateli jednoznačně stanovena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přídělu rádiových kmitočtů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pokud jsou odůvodněny tím, že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která je předmětem těchto povinností, naráží tržně motivované zavádění infrastruktury pro poskytování sítí nebo služeb závislých na užívání rádiového spektra na nepřekonatelné ekonomické nebo fyzické překážky,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proto má přístup koncových uživatelů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sítím nebo službám značné nedostatky nebo vůbec neexistuje. Za podmínek, kdy přístup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sdílení pasivní infrastruktury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vyřešení této situace samy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sobě nestačí, může Úřad uložit povinnosti týkající se sdílení aktivní infrastruktury.</w:t>
      </w:r>
    </w:p>
    <w:p w14:paraId="7B061540" w14:textId="77777777" w:rsidR="004D665F" w:rsidRPr="00D20E0D" w:rsidRDefault="004D665F"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Úřad rovněž zohlední při ukládaní povinnosti podle odstavce 1</w:t>
      </w:r>
    </w:p>
    <w:p w14:paraId="336A20B3" w14:textId="3B3EBD39" w:rsidR="004D665F" w:rsidRPr="00D20E0D" w:rsidRDefault="004D665F"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potřebu maximalizovat připojení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celé Evropské unii, podél hlavních dopravních tras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určitých územních oblastech,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možnost výrazně zvýšit výběr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dosáhnout vyšší kvality služeb pro koncové uživatele,</w:t>
      </w:r>
    </w:p>
    <w:p w14:paraId="097554F6" w14:textId="77777777" w:rsidR="004D665F" w:rsidRPr="00D20E0D" w:rsidRDefault="004D665F"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zajištění účinného využití rádiového spektra,</w:t>
      </w:r>
    </w:p>
    <w:p w14:paraId="7549245A" w14:textId="782B7E49" w:rsidR="004D665F" w:rsidRPr="00D20E0D" w:rsidRDefault="004D665F"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technickou proveditelnost sdílení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ním spojených podmínek,</w:t>
      </w:r>
    </w:p>
    <w:p w14:paraId="12047960" w14:textId="4816FCD2" w:rsidR="004D665F" w:rsidRPr="00D20E0D" w:rsidRDefault="004D665F"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stav hospodářské soutěže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infrastruktury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oblasti služeb,</w:t>
      </w:r>
    </w:p>
    <w:p w14:paraId="50B101E9" w14:textId="77777777" w:rsidR="004D665F" w:rsidRPr="00D20E0D" w:rsidRDefault="004D665F"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technologické inovace,</w:t>
      </w:r>
    </w:p>
    <w:p w14:paraId="31A31DAA" w14:textId="77777777" w:rsidR="004D665F" w:rsidRPr="00D20E0D" w:rsidRDefault="004D665F"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převažující potřebu podporovat pobídku operátora poskytujícího službu velkoobchodního přístupu, aby infrastrukturu vůbec zavedl.</w:t>
      </w:r>
    </w:p>
    <w:p w14:paraId="59B5CA50" w14:textId="4A0866B4" w:rsidR="004D665F" w:rsidRPr="00D20E0D" w:rsidRDefault="35930CAC"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(4)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řešení sporů může Úřad oprávněnému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povinnosti sdílení nebo přístupu uložit povinnost sdílet rádiové spektrum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operátorem poskytujícím </w:t>
      </w:r>
      <w:r w:rsidR="00576E90" w:rsidRPr="00665697">
        <w:rPr>
          <w:rFonts w:ascii="Times New Roman" w:hAnsi="Times New Roman" w:cs="Times New Roman"/>
          <w:color w:val="auto"/>
          <w:sz w:val="24"/>
          <w:szCs w:val="24"/>
          <w:u w:val="single"/>
        </w:rPr>
        <w:t xml:space="preserve">přístup </w:t>
      </w:r>
      <w:r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infrastruktuře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příslušné oblasti.</w:t>
      </w:r>
      <w:r w:rsidR="7C46DA89" w:rsidRPr="00D20E0D">
        <w:rPr>
          <w:rFonts w:ascii="Times New Roman" w:hAnsi="Times New Roman" w:cs="Times New Roman"/>
          <w:color w:val="auto"/>
          <w:sz w:val="24"/>
          <w:szCs w:val="24"/>
          <w:u w:val="single"/>
        </w:rPr>
        <w:t xml:space="preserve"> Při ukládání povinnosti sdílet r</w:t>
      </w:r>
      <w:r w:rsidR="5F323E97" w:rsidRPr="00D20E0D">
        <w:rPr>
          <w:rFonts w:ascii="Times New Roman" w:hAnsi="Times New Roman" w:cs="Times New Roman"/>
          <w:color w:val="auto"/>
          <w:sz w:val="24"/>
          <w:szCs w:val="24"/>
          <w:u w:val="single"/>
        </w:rPr>
        <w:t>á</w:t>
      </w:r>
      <w:r w:rsidR="7C46DA89" w:rsidRPr="00D20E0D">
        <w:rPr>
          <w:rFonts w:ascii="Times New Roman" w:hAnsi="Times New Roman" w:cs="Times New Roman"/>
          <w:color w:val="auto"/>
          <w:sz w:val="24"/>
          <w:szCs w:val="24"/>
          <w:u w:val="single"/>
        </w:rPr>
        <w:t>diové spektrum je třeba zohlednit zejména ekonomické a</w:t>
      </w:r>
      <w:r w:rsidR="00D20E0D">
        <w:rPr>
          <w:rFonts w:ascii="Times New Roman" w:hAnsi="Times New Roman" w:cs="Times New Roman"/>
          <w:color w:val="auto"/>
          <w:sz w:val="24"/>
          <w:szCs w:val="24"/>
          <w:u w:val="single"/>
        </w:rPr>
        <w:t> </w:t>
      </w:r>
      <w:r w:rsidR="7C46DA89" w:rsidRPr="00D20E0D">
        <w:rPr>
          <w:rFonts w:ascii="Times New Roman" w:hAnsi="Times New Roman" w:cs="Times New Roman"/>
          <w:color w:val="auto"/>
          <w:sz w:val="24"/>
          <w:szCs w:val="24"/>
          <w:u w:val="single"/>
        </w:rPr>
        <w:t>fyzické překážky tržně motivovaného budování aktivní a</w:t>
      </w:r>
      <w:r w:rsidR="00D20E0D">
        <w:rPr>
          <w:rFonts w:ascii="Times New Roman" w:hAnsi="Times New Roman" w:cs="Times New Roman"/>
          <w:color w:val="auto"/>
          <w:sz w:val="24"/>
          <w:szCs w:val="24"/>
          <w:u w:val="single"/>
        </w:rPr>
        <w:t> </w:t>
      </w:r>
      <w:r w:rsidR="7C46DA89" w:rsidRPr="00D20E0D">
        <w:rPr>
          <w:rFonts w:ascii="Times New Roman" w:hAnsi="Times New Roman" w:cs="Times New Roman"/>
          <w:color w:val="auto"/>
          <w:sz w:val="24"/>
          <w:szCs w:val="24"/>
          <w:u w:val="single"/>
        </w:rPr>
        <w:t>pasivní infrastruktury</w:t>
      </w:r>
      <w:r w:rsidR="00576E90" w:rsidRPr="00665697">
        <w:rPr>
          <w:rFonts w:ascii="Times New Roman" w:hAnsi="Times New Roman" w:cs="Times New Roman"/>
          <w:color w:val="auto"/>
          <w:sz w:val="24"/>
          <w:szCs w:val="24"/>
          <w:u w:val="single"/>
        </w:rPr>
        <w:t>.</w:t>
      </w:r>
    </w:p>
    <w:p w14:paraId="2E1F4AD0" w14:textId="48BD50E9" w:rsidR="004D665F" w:rsidRPr="00D20E0D" w:rsidRDefault="35930CAC"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případě uložení povinnosti podle </w:t>
      </w:r>
      <w:r w:rsidR="002A6435" w:rsidRPr="00665697">
        <w:rPr>
          <w:rFonts w:ascii="Times New Roman" w:hAnsi="Times New Roman" w:cs="Times New Roman"/>
          <w:color w:val="auto"/>
          <w:sz w:val="24"/>
          <w:szCs w:val="24"/>
          <w:u w:val="single"/>
        </w:rPr>
        <w:t>odstavců 1, 7 nebo 8 anebo podle</w:t>
      </w:r>
      <w:r w:rsidR="002A6435" w:rsidRPr="00D20E0D">
        <w:rPr>
          <w:rFonts w:ascii="Times New Roman" w:hAnsi="Times New Roman" w:cs="Times New Roman"/>
          <w:color w:val="auto"/>
          <w:sz w:val="24"/>
          <w:szCs w:val="24"/>
          <w:u w:val="single"/>
        </w:rPr>
        <w:t xml:space="preserve"> </w:t>
      </w:r>
      <w:r w:rsidR="002A55BE" w:rsidRPr="00D20E0D">
        <w:rPr>
          <w:rFonts w:ascii="Times New Roman" w:hAnsi="Times New Roman" w:cs="Times New Roman"/>
          <w:color w:val="auto"/>
          <w:sz w:val="24"/>
          <w:szCs w:val="24"/>
          <w:u w:val="single"/>
        </w:rPr>
        <w:t xml:space="preserve">§ 79 odst. 2 </w:t>
      </w:r>
      <w:r w:rsidRPr="00D20E0D">
        <w:rPr>
          <w:rFonts w:ascii="Times New Roman" w:hAnsi="Times New Roman" w:cs="Times New Roman"/>
          <w:color w:val="auto"/>
          <w:sz w:val="24"/>
          <w:szCs w:val="24"/>
          <w:u w:val="single"/>
        </w:rPr>
        <w:t xml:space="preserve">Úřad do </w:t>
      </w:r>
      <w:r w:rsidR="002A6435" w:rsidRPr="00665697">
        <w:rPr>
          <w:rFonts w:ascii="Times New Roman" w:hAnsi="Times New Roman" w:cs="Times New Roman"/>
          <w:color w:val="auto"/>
          <w:sz w:val="24"/>
          <w:szCs w:val="24"/>
          <w:u w:val="single"/>
        </w:rPr>
        <w:t xml:space="preserve">5 </w:t>
      </w:r>
      <w:r w:rsidRPr="00D20E0D">
        <w:rPr>
          <w:rFonts w:ascii="Times New Roman" w:hAnsi="Times New Roman" w:cs="Times New Roman"/>
          <w:color w:val="auto"/>
          <w:sz w:val="24"/>
          <w:szCs w:val="24"/>
          <w:u w:val="single"/>
        </w:rPr>
        <w:t xml:space="preserve">let </w:t>
      </w:r>
      <w:r w:rsidR="00576E90" w:rsidRPr="00665697">
        <w:rPr>
          <w:rFonts w:ascii="Times New Roman" w:hAnsi="Times New Roman" w:cs="Times New Roman"/>
          <w:color w:val="auto"/>
          <w:sz w:val="24"/>
          <w:szCs w:val="24"/>
          <w:u w:val="single"/>
        </w:rPr>
        <w:t xml:space="preserve">ode dne </w:t>
      </w:r>
      <w:r w:rsidRPr="00D20E0D">
        <w:rPr>
          <w:rFonts w:ascii="Times New Roman" w:hAnsi="Times New Roman" w:cs="Times New Roman"/>
          <w:color w:val="auto"/>
          <w:sz w:val="24"/>
          <w:szCs w:val="24"/>
          <w:u w:val="single"/>
        </w:rPr>
        <w:t>jejich uložení provede přezkum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 konzultaci podle §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131 vydá 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zachování, změně nebo zrušení těchto povinností. Uvedené orgány oznámí výsledek svého posouzení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postupy podle tohoto zákona.</w:t>
      </w:r>
    </w:p>
    <w:p w14:paraId="0185C8AF" w14:textId="72EDB111" w:rsidR="0025697C" w:rsidRPr="00D20E0D" w:rsidRDefault="1A2CC7D9"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(6) Úřad </w:t>
      </w:r>
      <w:r w:rsidR="006E6CA9" w:rsidRPr="00665697">
        <w:rPr>
          <w:rFonts w:ascii="Times New Roman" w:hAnsi="Times New Roman" w:cs="Times New Roman"/>
          <w:color w:val="auto"/>
          <w:sz w:val="24"/>
          <w:szCs w:val="24"/>
          <w:u w:val="single"/>
        </w:rPr>
        <w:t>může</w:t>
      </w:r>
      <w:r w:rsidRPr="00D20E0D">
        <w:rPr>
          <w:rFonts w:ascii="Times New Roman" w:hAnsi="Times New Roman" w:cs="Times New Roman"/>
          <w:color w:val="auto"/>
          <w:sz w:val="24"/>
          <w:szCs w:val="24"/>
          <w:u w:val="single"/>
        </w:rPr>
        <w:t xml:space="preserve"> po konzultaci podle § 130 rozhodnout na základě žádosti podnikatele, který podle § 13 oznámil podnikání,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uložení povinnosti podnikateli zajišťujícímu veřejnou komunikační síť, který využívá cizí </w:t>
      </w:r>
      <w:r w:rsidR="002A6435" w:rsidRPr="00665697">
        <w:rPr>
          <w:rFonts w:ascii="Times New Roman" w:hAnsi="Times New Roman" w:cs="Times New Roman"/>
          <w:color w:val="auto"/>
          <w:sz w:val="24"/>
          <w:szCs w:val="24"/>
          <w:u w:val="single"/>
        </w:rPr>
        <w:t>nemovitou věc</w:t>
      </w:r>
      <w:r w:rsidR="002A643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podle § 104, sdílet své síťové prvky, přiřazené prostředky nebo svůj majetek, </w:t>
      </w:r>
      <w:r w:rsidR="00C91D6C" w:rsidRPr="00665697">
        <w:rPr>
          <w:rFonts w:ascii="Times New Roman" w:hAnsi="Times New Roman" w:cs="Times New Roman"/>
          <w:color w:val="auto"/>
          <w:sz w:val="24"/>
          <w:szCs w:val="24"/>
          <w:u w:val="single"/>
        </w:rPr>
        <w:t xml:space="preserve">jejichž </w:t>
      </w:r>
      <w:r w:rsidRPr="00D20E0D">
        <w:rPr>
          <w:rFonts w:ascii="Times New Roman" w:hAnsi="Times New Roman" w:cs="Times New Roman"/>
          <w:color w:val="auto"/>
          <w:sz w:val="24"/>
          <w:szCs w:val="24"/>
          <w:u w:val="single"/>
        </w:rPr>
        <w:t xml:space="preserve">prostřednictvím je cizí </w:t>
      </w:r>
      <w:r w:rsidR="002A6435" w:rsidRPr="00665697">
        <w:rPr>
          <w:rFonts w:ascii="Times New Roman" w:hAnsi="Times New Roman" w:cs="Times New Roman"/>
          <w:color w:val="auto"/>
          <w:sz w:val="24"/>
          <w:szCs w:val="24"/>
          <w:u w:val="single"/>
        </w:rPr>
        <w:t>nemovitá věc</w:t>
      </w:r>
      <w:r w:rsidR="002A643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využívána, nebo povinnosti přijmout opatření pro koordinaci prací ve veřejném zájmu. Tuto povinnost </w:t>
      </w:r>
      <w:r w:rsidR="00C508A1" w:rsidRPr="00665697">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Úřad uložit, pokud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důvodu ochrany </w:t>
      </w:r>
      <w:r w:rsidRPr="00D20E0D">
        <w:rPr>
          <w:rFonts w:ascii="Times New Roman" w:hAnsi="Times New Roman" w:cs="Times New Roman"/>
          <w:color w:val="auto"/>
          <w:sz w:val="24"/>
          <w:szCs w:val="24"/>
          <w:u w:val="single"/>
        </w:rPr>
        <w:lastRenderedPageBreak/>
        <w:t>životního prostředí, veřejného zdraví, veřejné bezpečnosti, nebo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důvodu splnění cílů územního plánování nelze tyto prostředky zřídit samostatně. Úřad je povinen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veřejné konzultace podle § 130 oslovit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vlastníky dotčených </w:t>
      </w:r>
      <w:r w:rsidR="002A6435" w:rsidRPr="00665697">
        <w:rPr>
          <w:rFonts w:ascii="Times New Roman" w:hAnsi="Times New Roman" w:cs="Times New Roman"/>
          <w:color w:val="auto"/>
          <w:sz w:val="24"/>
          <w:szCs w:val="24"/>
          <w:u w:val="single"/>
        </w:rPr>
        <w:t>nemovitých věcí</w:t>
      </w:r>
      <w:r w:rsidRPr="00D20E0D">
        <w:rPr>
          <w:rFonts w:ascii="Times New Roman" w:hAnsi="Times New Roman" w:cs="Times New Roman"/>
          <w:color w:val="auto"/>
          <w:sz w:val="24"/>
          <w:szCs w:val="24"/>
          <w:u w:val="single"/>
        </w:rPr>
        <w:t>.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uložení povinnosti Úřad stanoví, kromě technické specifikace způsobu sdílení, nebo koordinace, také pravidla pro rozdělení nákladů na sdílení přiřazených prostředků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majetku, pokud se na tom podnikatelé nedohodnou. Je-li více žadatelů, Úřad rozhodne podle pořadí došlých žádostí.</w:t>
      </w:r>
    </w:p>
    <w:p w14:paraId="0470A11E" w14:textId="745E2AC9" w:rsidR="0025697C" w:rsidRPr="00D20E0D" w:rsidRDefault="05E008BF"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(7) Úřad </w:t>
      </w:r>
      <w:r w:rsidR="006E6CA9" w:rsidRPr="00665697">
        <w:rPr>
          <w:rFonts w:ascii="Times New Roman" w:hAnsi="Times New Roman" w:cs="Times New Roman"/>
          <w:color w:val="auto"/>
          <w:sz w:val="24"/>
          <w:szCs w:val="24"/>
          <w:u w:val="single"/>
        </w:rPr>
        <w:t>může</w:t>
      </w:r>
      <w:r w:rsidRPr="00D20E0D">
        <w:rPr>
          <w:rFonts w:ascii="Times New Roman" w:hAnsi="Times New Roman" w:cs="Times New Roman"/>
          <w:color w:val="auto"/>
          <w:sz w:val="24"/>
          <w:szCs w:val="24"/>
          <w:u w:val="single"/>
        </w:rPr>
        <w:t xml:space="preserve"> po konzultaci podle §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131 rozhodnout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uložení povinnosti sdílet přiřazené prostředky, kabelové rozvody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budovách, nebo až po první soustřeďovací nebo distribuční bod, pokud se jedná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umístění mimo budovu,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by jejich zdvojení bylo ekonomicky neefektivní nebo fyzicky neproveditelné. Úřad je povinen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veřejné konzultace podle § 130 oslovit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vlastníky dotčených </w:t>
      </w:r>
      <w:r w:rsidR="0097708F" w:rsidRPr="00665697">
        <w:rPr>
          <w:rFonts w:ascii="Times New Roman" w:hAnsi="Times New Roman" w:cs="Times New Roman"/>
          <w:color w:val="auto"/>
          <w:sz w:val="24"/>
          <w:szCs w:val="24"/>
          <w:u w:val="single"/>
        </w:rPr>
        <w:t>nemovitých věcí</w:t>
      </w:r>
      <w:r w:rsidRPr="00D20E0D">
        <w:rPr>
          <w:rFonts w:ascii="Times New Roman" w:hAnsi="Times New Roman" w:cs="Times New Roman"/>
          <w:color w:val="auto"/>
          <w:sz w:val="24"/>
          <w:szCs w:val="24"/>
          <w:u w:val="single"/>
        </w:rPr>
        <w:t>. Tuto povinnost lze na žádost podnikatele, který oznámil podnikání podle § 13, uložit podnikateli zajišťujícímu veřejnou komunikační síť nebo vlastníkovi přiřazených prostředků, nebo kabelového rozvodu, který nezajišťuje veřejnou komunikační síť.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uložení povinnosti sdílení přiřazených prostředků, kabelového rozvodu Úřad stanoví, kromě technické specifikace způsobu sdílení síťových prvků, přiřazených prostředků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přiřazených služeb, pokud se na tom osoby podle věty třetí nedohodnou, také pravidla pro rozdělení nákladů na sdílení včetně nákladů vloženého kapitálu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riziko, které toto sdílení představuje.</w:t>
      </w:r>
      <w:r w:rsidRPr="00D20E0D">
        <w:rPr>
          <w:rFonts w:ascii="Times New Roman" w:hAnsi="Times New Roman" w:cs="Times New Roman"/>
          <w:color w:val="auto"/>
          <w:sz w:val="24"/>
          <w:szCs w:val="24"/>
        </w:rPr>
        <w:t xml:space="preserve"> </w:t>
      </w:r>
    </w:p>
    <w:p w14:paraId="6FE1B092" w14:textId="2B2B4991" w:rsidR="0025697C" w:rsidRPr="00D20E0D" w:rsidRDefault="6F7922AB"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FE3D45" w:rsidRPr="00D20E0D">
        <w:rPr>
          <w:rFonts w:ascii="Times New Roman" w:hAnsi="Times New Roman" w:cs="Times New Roman"/>
          <w:color w:val="auto"/>
          <w:sz w:val="24"/>
          <w:szCs w:val="24"/>
          <w:u w:val="single"/>
        </w:rPr>
        <w:t>8</w:t>
      </w:r>
      <w:r w:rsidRPr="00D20E0D">
        <w:rPr>
          <w:rFonts w:ascii="Times New Roman" w:hAnsi="Times New Roman" w:cs="Times New Roman"/>
          <w:color w:val="auto"/>
          <w:sz w:val="24"/>
          <w:szCs w:val="24"/>
          <w:u w:val="single"/>
        </w:rPr>
        <w:t xml:space="preserve">) </w:t>
      </w:r>
      <w:r w:rsidR="006448EB" w:rsidRPr="00665697">
        <w:rPr>
          <w:rFonts w:ascii="Times New Roman" w:hAnsi="Times New Roman" w:cs="Times New Roman"/>
          <w:color w:val="auto"/>
          <w:sz w:val="24"/>
          <w:szCs w:val="24"/>
          <w:u w:val="single"/>
        </w:rPr>
        <w:t>Neřeší-li</w:t>
      </w:r>
      <w:r w:rsidR="006448E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povinnosti uložené podle odstavce 7 </w:t>
      </w:r>
      <w:r w:rsidR="006448EB" w:rsidRPr="00665697">
        <w:rPr>
          <w:rFonts w:ascii="Times New Roman" w:hAnsi="Times New Roman" w:cs="Times New Roman"/>
          <w:color w:val="auto"/>
          <w:sz w:val="24"/>
          <w:szCs w:val="24"/>
          <w:u w:val="single"/>
        </w:rPr>
        <w:t>dosta</w:t>
      </w:r>
      <w:r w:rsidR="006448EB" w:rsidRPr="00D20E0D">
        <w:rPr>
          <w:rFonts w:ascii="Times New Roman" w:hAnsi="Times New Roman" w:cs="Times New Roman"/>
          <w:color w:val="auto"/>
          <w:sz w:val="24"/>
          <w:szCs w:val="24"/>
          <w:u w:val="single"/>
        </w:rPr>
        <w:t xml:space="preserve">tečně </w:t>
      </w:r>
      <w:r w:rsidRPr="00D20E0D">
        <w:rPr>
          <w:rFonts w:ascii="Times New Roman" w:hAnsi="Times New Roman" w:cs="Times New Roman"/>
          <w:color w:val="auto"/>
          <w:sz w:val="24"/>
          <w:szCs w:val="24"/>
          <w:u w:val="single"/>
        </w:rPr>
        <w:t>fungování hospodářské soutěže ve prospěch koncových uživatelů, může Úřad po konzultaci podle §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131 rozhodnout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uložení povinnosti zajištění přístupu za první soustřeďovací nebo distribuční bod až po bod, který je schopen zajistit dostatečný počet připojení koncových uživatelů, aby byl pro subjekty usilující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účinný přístup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komerčního hlediska životaschopný, přičemž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nejvyšší možné míře zohlední příslušné pokyny Sdružení BEREC. Úřad může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odůvodněných případech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technického nebo ekonomického hlediska uložit povinnosti přístupu nebo virtuálního přístupu.</w:t>
      </w:r>
    </w:p>
    <w:p w14:paraId="403FD0FA" w14:textId="506B8E6E" w:rsidR="0025697C" w:rsidRPr="00D20E0D" w:rsidRDefault="0025697C"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FE3D45" w:rsidRPr="00D20E0D">
        <w:rPr>
          <w:rFonts w:ascii="Times New Roman" w:hAnsi="Times New Roman" w:cs="Times New Roman"/>
          <w:color w:val="auto"/>
          <w:sz w:val="24"/>
          <w:szCs w:val="24"/>
          <w:u w:val="single"/>
        </w:rPr>
        <w:t>9</w:t>
      </w:r>
      <w:r w:rsidRPr="00D20E0D">
        <w:rPr>
          <w:rFonts w:ascii="Times New Roman" w:hAnsi="Times New Roman" w:cs="Times New Roman"/>
          <w:color w:val="auto"/>
          <w:sz w:val="24"/>
          <w:szCs w:val="24"/>
          <w:u w:val="single"/>
        </w:rPr>
        <w:t xml:space="preserve">) Úřad povinnosti podle odstavce </w:t>
      </w:r>
      <w:r w:rsidR="00A20816" w:rsidRPr="00D20E0D">
        <w:rPr>
          <w:rFonts w:ascii="Times New Roman" w:hAnsi="Times New Roman" w:cs="Times New Roman"/>
          <w:color w:val="auto"/>
          <w:sz w:val="24"/>
          <w:szCs w:val="24"/>
          <w:u w:val="single"/>
        </w:rPr>
        <w:t>8</w:t>
      </w:r>
      <w:r w:rsidRPr="00D20E0D">
        <w:rPr>
          <w:rFonts w:ascii="Times New Roman" w:hAnsi="Times New Roman" w:cs="Times New Roman"/>
          <w:color w:val="auto"/>
          <w:sz w:val="24"/>
          <w:szCs w:val="24"/>
          <w:u w:val="single"/>
        </w:rPr>
        <w:t xml:space="preserve"> neuloží, pokud</w:t>
      </w:r>
    </w:p>
    <w:p w14:paraId="6B40CBAD" w14:textId="1624E79B" w:rsidR="0025697C" w:rsidRPr="00D20E0D" w:rsidRDefault="0025697C"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podnikatel zajišťující veřejnou komunikační síť poskytuje jakémukoli podnikateli za spravedlivých, nediskriminačních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přiměřených podmínek schůdné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podobné alternativní prostředky pro spojení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koncovými uživateli prostřednictvím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w:t>
      </w:r>
      <w:r w:rsidRPr="00D20E0D">
        <w:rPr>
          <w:rFonts w:ascii="Times New Roman" w:hAnsi="Times New Roman" w:cs="Times New Roman"/>
          <w:color w:val="auto"/>
          <w:sz w:val="24"/>
          <w:szCs w:val="24"/>
        </w:rPr>
        <w:t xml:space="preserve"> </w:t>
      </w:r>
    </w:p>
    <w:p w14:paraId="2FD2A947" w14:textId="732CFC65" w:rsidR="0025697C" w:rsidRPr="00D20E0D" w:rsidRDefault="0025697C"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podnikatel zajišťující veřejnou komunikační síť nabízí za spravedlivých, nediskriminačních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přiměřených podmínek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nebo</w:t>
      </w:r>
    </w:p>
    <w:p w14:paraId="3FB4E554" w14:textId="4AF68BBF" w:rsidR="0025697C" w:rsidRPr="00D20E0D" w:rsidRDefault="0025697C"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uložení povinností by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ekonomického nebo finančního hlediska narušilo zavádění nových sítí, zejména menšími místními projekty.</w:t>
      </w:r>
    </w:p>
    <w:p w14:paraId="19CEADDF" w14:textId="14356AB5" w:rsidR="0025697C" w:rsidRPr="00D20E0D" w:rsidRDefault="00576E90" w:rsidP="00D20E0D">
      <w:pPr>
        <w:spacing w:after="120" w:line="240" w:lineRule="auto"/>
        <w:ind w:firstLine="426"/>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(10)</w:t>
      </w:r>
      <w:r w:rsidRPr="00D20E0D">
        <w:rPr>
          <w:rFonts w:ascii="Times New Roman" w:hAnsi="Times New Roman" w:cs="Times New Roman"/>
          <w:color w:val="auto"/>
          <w:sz w:val="24"/>
          <w:szCs w:val="24"/>
          <w:u w:val="single"/>
        </w:rPr>
        <w:t xml:space="preserve"> </w:t>
      </w:r>
      <w:r w:rsidR="0025697C" w:rsidRPr="00D20E0D">
        <w:rPr>
          <w:rFonts w:ascii="Times New Roman" w:hAnsi="Times New Roman" w:cs="Times New Roman"/>
          <w:color w:val="auto"/>
          <w:sz w:val="24"/>
          <w:szCs w:val="24"/>
          <w:u w:val="single"/>
        </w:rPr>
        <w:t xml:space="preserve">Úřad může podnikateli zajišťujícímu veřejnou komunikační síť, který splňuje podmínky podle </w:t>
      </w:r>
      <w:r w:rsidRPr="00665697">
        <w:rPr>
          <w:rFonts w:ascii="Times New Roman" w:hAnsi="Times New Roman" w:cs="Times New Roman"/>
          <w:color w:val="auto"/>
          <w:sz w:val="24"/>
          <w:szCs w:val="24"/>
          <w:u w:val="single"/>
        </w:rPr>
        <w:t>odstavce 9 písm.</w:t>
      </w:r>
      <w:r w:rsidRPr="00D20E0D">
        <w:rPr>
          <w:rFonts w:ascii="Times New Roman" w:hAnsi="Times New Roman" w:cs="Times New Roman"/>
          <w:color w:val="auto"/>
          <w:sz w:val="24"/>
          <w:szCs w:val="24"/>
          <w:u w:val="single"/>
        </w:rPr>
        <w:t xml:space="preserve"> </w:t>
      </w:r>
      <w:r w:rsidR="0025697C" w:rsidRPr="00D20E0D">
        <w:rPr>
          <w:rFonts w:ascii="Times New Roman" w:hAnsi="Times New Roman" w:cs="Times New Roman"/>
          <w:color w:val="auto"/>
          <w:sz w:val="24"/>
          <w:szCs w:val="24"/>
          <w:u w:val="single"/>
        </w:rPr>
        <w:t>a) a</w:t>
      </w:r>
      <w:r w:rsidR="00D20E0D">
        <w:rPr>
          <w:rFonts w:ascii="Times New Roman" w:hAnsi="Times New Roman" w:cs="Times New Roman"/>
          <w:color w:val="auto"/>
          <w:sz w:val="24"/>
          <w:szCs w:val="24"/>
          <w:u w:val="single"/>
        </w:rPr>
        <w:t> </w:t>
      </w:r>
      <w:r w:rsidR="0025697C" w:rsidRPr="00D20E0D">
        <w:rPr>
          <w:rFonts w:ascii="Times New Roman" w:hAnsi="Times New Roman" w:cs="Times New Roman"/>
          <w:color w:val="auto"/>
          <w:sz w:val="24"/>
          <w:szCs w:val="24"/>
          <w:u w:val="single"/>
        </w:rPr>
        <w:t xml:space="preserve">b), uložit povinnosti podle odstavce </w:t>
      </w:r>
      <w:r w:rsidR="00857FE0" w:rsidRPr="00D20E0D">
        <w:rPr>
          <w:rFonts w:ascii="Times New Roman" w:hAnsi="Times New Roman" w:cs="Times New Roman"/>
          <w:color w:val="auto"/>
          <w:sz w:val="24"/>
          <w:szCs w:val="24"/>
          <w:u w:val="single"/>
        </w:rPr>
        <w:t>7</w:t>
      </w:r>
      <w:r w:rsidR="0025697C" w:rsidRPr="00D20E0D">
        <w:rPr>
          <w:rFonts w:ascii="Times New Roman" w:hAnsi="Times New Roman" w:cs="Times New Roman"/>
          <w:color w:val="auto"/>
          <w:sz w:val="24"/>
          <w:szCs w:val="24"/>
          <w:u w:val="single"/>
        </w:rPr>
        <w:t>, pokud byla tato síť financována z</w:t>
      </w:r>
      <w:r w:rsidR="00D20E0D">
        <w:rPr>
          <w:rFonts w:ascii="Times New Roman" w:hAnsi="Times New Roman" w:cs="Times New Roman"/>
          <w:color w:val="auto"/>
          <w:sz w:val="24"/>
          <w:szCs w:val="24"/>
          <w:u w:val="single"/>
        </w:rPr>
        <w:t> </w:t>
      </w:r>
      <w:r w:rsidR="0025697C" w:rsidRPr="00D20E0D">
        <w:rPr>
          <w:rFonts w:ascii="Times New Roman" w:hAnsi="Times New Roman" w:cs="Times New Roman"/>
          <w:color w:val="auto"/>
          <w:sz w:val="24"/>
          <w:szCs w:val="24"/>
          <w:u w:val="single"/>
        </w:rPr>
        <w:t>veřejných prostředků.</w:t>
      </w:r>
      <w:r w:rsidR="00992651" w:rsidRPr="00D20E0D">
        <w:rPr>
          <w:rFonts w:ascii="Times New Roman" w:hAnsi="Times New Roman" w:cs="Times New Roman"/>
          <w:color w:val="auto"/>
          <w:sz w:val="24"/>
          <w:szCs w:val="24"/>
          <w:u w:val="single"/>
        </w:rPr>
        <w:t>“.</w:t>
      </w:r>
      <w:r w:rsidR="0025697C" w:rsidRPr="00D20E0D">
        <w:rPr>
          <w:rFonts w:ascii="Times New Roman" w:hAnsi="Times New Roman" w:cs="Times New Roman"/>
          <w:color w:val="auto"/>
          <w:sz w:val="24"/>
          <w:szCs w:val="24"/>
        </w:rPr>
        <w:t xml:space="preserve"> </w:t>
      </w:r>
    </w:p>
    <w:p w14:paraId="28F0FC22" w14:textId="77777777" w:rsidR="21B75359" w:rsidRPr="00D20E0D" w:rsidRDefault="21B75359"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6EB13ED" w14:textId="77777777" w:rsidR="00E042E2" w:rsidRPr="00D20E0D" w:rsidRDefault="00E042E2" w:rsidP="005C61F0">
      <w:pPr>
        <w:pStyle w:val="Odstavecseseznamem"/>
        <w:spacing w:after="120" w:line="240" w:lineRule="auto"/>
        <w:ind w:left="0"/>
        <w:rPr>
          <w:rFonts w:ascii="Times New Roman" w:hAnsi="Times New Roman" w:cs="Times New Roman"/>
          <w:color w:val="auto"/>
          <w:sz w:val="24"/>
          <w:szCs w:val="24"/>
        </w:rPr>
      </w:pPr>
    </w:p>
    <w:p w14:paraId="73684D07" w14:textId="4813E772" w:rsidR="000315FB" w:rsidRPr="00D20E0D" w:rsidRDefault="334B0E1B"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w:t>
      </w:r>
      <w:r w:rsidR="38A3046A" w:rsidRPr="00D20E0D">
        <w:rPr>
          <w:rFonts w:ascii="Times New Roman" w:hAnsi="Times New Roman" w:cs="Times New Roman"/>
          <w:color w:val="auto"/>
          <w:sz w:val="24"/>
          <w:szCs w:val="24"/>
        </w:rPr>
        <w:t xml:space="preserve"> § </w:t>
      </w:r>
      <w:r w:rsidR="795D22C6" w:rsidRPr="00D20E0D">
        <w:rPr>
          <w:rFonts w:ascii="Times New Roman" w:hAnsi="Times New Roman" w:cs="Times New Roman"/>
          <w:color w:val="auto"/>
          <w:sz w:val="24"/>
          <w:szCs w:val="24"/>
        </w:rPr>
        <w:t xml:space="preserve">80 </w:t>
      </w:r>
      <w:r w:rsidR="3EA6C211" w:rsidRPr="00D20E0D">
        <w:rPr>
          <w:rFonts w:ascii="Times New Roman" w:hAnsi="Times New Roman" w:cs="Times New Roman"/>
          <w:color w:val="auto"/>
          <w:sz w:val="24"/>
          <w:szCs w:val="24"/>
        </w:rPr>
        <w:t xml:space="preserve">odst. </w:t>
      </w:r>
      <w:r w:rsidR="000F76BC" w:rsidRPr="00665697">
        <w:rPr>
          <w:rFonts w:ascii="Times New Roman" w:hAnsi="Times New Roman" w:cs="Times New Roman"/>
          <w:color w:val="auto"/>
          <w:sz w:val="24"/>
          <w:szCs w:val="24"/>
        </w:rPr>
        <w:t>4 a</w:t>
      </w:r>
      <w:r w:rsidR="00D20E0D">
        <w:rPr>
          <w:rFonts w:ascii="Times New Roman" w:hAnsi="Times New Roman" w:cs="Times New Roman"/>
          <w:color w:val="auto"/>
          <w:sz w:val="24"/>
          <w:szCs w:val="24"/>
        </w:rPr>
        <w:t> </w:t>
      </w:r>
      <w:r w:rsidR="3EA6C211" w:rsidRPr="00D20E0D">
        <w:rPr>
          <w:rFonts w:ascii="Times New Roman" w:hAnsi="Times New Roman" w:cs="Times New Roman"/>
          <w:color w:val="auto"/>
          <w:sz w:val="24"/>
          <w:szCs w:val="24"/>
        </w:rPr>
        <w:t>5 se slov</w:t>
      </w:r>
      <w:r w:rsidR="753E5864" w:rsidRPr="00D20E0D">
        <w:rPr>
          <w:rFonts w:ascii="Times New Roman" w:hAnsi="Times New Roman" w:cs="Times New Roman"/>
          <w:color w:val="auto"/>
          <w:sz w:val="24"/>
          <w:szCs w:val="24"/>
        </w:rPr>
        <w:t>o</w:t>
      </w:r>
      <w:r w:rsidR="3EA6C211" w:rsidRPr="00D20E0D">
        <w:rPr>
          <w:rFonts w:ascii="Times New Roman" w:hAnsi="Times New Roman" w:cs="Times New Roman"/>
          <w:color w:val="auto"/>
          <w:sz w:val="24"/>
          <w:szCs w:val="24"/>
        </w:rPr>
        <w:t xml:space="preserve"> </w:t>
      </w:r>
      <w:r w:rsidR="6263FF7B" w:rsidRPr="00D20E0D">
        <w:rPr>
          <w:rFonts w:ascii="Times New Roman" w:hAnsi="Times New Roman" w:cs="Times New Roman"/>
          <w:color w:val="auto"/>
          <w:sz w:val="24"/>
          <w:szCs w:val="24"/>
        </w:rPr>
        <w:t>„</w:t>
      </w:r>
      <w:r w:rsidR="3EA6C211" w:rsidRPr="00D20E0D">
        <w:rPr>
          <w:rFonts w:ascii="Times New Roman" w:hAnsi="Times New Roman" w:cs="Times New Roman"/>
          <w:color w:val="auto"/>
          <w:sz w:val="24"/>
          <w:szCs w:val="24"/>
        </w:rPr>
        <w:t>podnikatel“ nahrazuj</w:t>
      </w:r>
      <w:r w:rsidR="753E5864" w:rsidRPr="00D20E0D">
        <w:rPr>
          <w:rFonts w:ascii="Times New Roman" w:hAnsi="Times New Roman" w:cs="Times New Roman"/>
          <w:color w:val="auto"/>
          <w:sz w:val="24"/>
          <w:szCs w:val="24"/>
        </w:rPr>
        <w:t>e</w:t>
      </w:r>
      <w:r w:rsidR="3EA6C211" w:rsidRPr="00D20E0D">
        <w:rPr>
          <w:rFonts w:ascii="Times New Roman" w:hAnsi="Times New Roman" w:cs="Times New Roman"/>
          <w:color w:val="auto"/>
          <w:sz w:val="24"/>
          <w:szCs w:val="24"/>
        </w:rPr>
        <w:t xml:space="preserve"> slovy „</w:t>
      </w:r>
      <w:r w:rsidR="41162DF4" w:rsidRPr="00D20E0D">
        <w:rPr>
          <w:rFonts w:ascii="Times New Roman" w:hAnsi="Times New Roman" w:cs="Times New Roman"/>
          <w:color w:val="auto"/>
          <w:sz w:val="24"/>
          <w:szCs w:val="24"/>
        </w:rPr>
        <w:t>operátor</w:t>
      </w:r>
      <w:r w:rsidR="7547C3E0" w:rsidRPr="00D20E0D">
        <w:rPr>
          <w:rFonts w:ascii="Times New Roman" w:hAnsi="Times New Roman" w:cs="Times New Roman"/>
          <w:color w:val="auto"/>
          <w:sz w:val="24"/>
          <w:szCs w:val="24"/>
        </w:rPr>
        <w:t>“</w:t>
      </w:r>
      <w:r w:rsidR="5581B272" w:rsidRPr="00D20E0D">
        <w:rPr>
          <w:rFonts w:ascii="Times New Roman" w:hAnsi="Times New Roman" w:cs="Times New Roman"/>
          <w:color w:val="auto"/>
          <w:sz w:val="24"/>
          <w:szCs w:val="24"/>
        </w:rPr>
        <w:t>.</w:t>
      </w:r>
      <w:r w:rsidR="7547C3E0" w:rsidRPr="00D20E0D">
        <w:rPr>
          <w:rFonts w:ascii="Times New Roman" w:hAnsi="Times New Roman" w:cs="Times New Roman"/>
          <w:color w:val="auto"/>
          <w:sz w:val="24"/>
          <w:szCs w:val="24"/>
        </w:rPr>
        <w:t xml:space="preserve"> </w:t>
      </w:r>
    </w:p>
    <w:p w14:paraId="036005E6" w14:textId="77777777" w:rsidR="7735C2C0" w:rsidRPr="00D20E0D" w:rsidRDefault="7735C2C0" w:rsidP="005C61F0">
      <w:pPr>
        <w:spacing w:after="120" w:line="240" w:lineRule="auto"/>
        <w:rPr>
          <w:rFonts w:ascii="Times New Roman" w:hAnsi="Times New Roman" w:cs="Times New Roman"/>
          <w:color w:val="auto"/>
          <w:sz w:val="24"/>
          <w:szCs w:val="24"/>
        </w:rPr>
      </w:pPr>
    </w:p>
    <w:p w14:paraId="15CF01E1"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80 se doplňuje odstavec 8, který zní: </w:t>
      </w:r>
    </w:p>
    <w:p w14:paraId="4187C67E" w14:textId="5A0DD818" w:rsidR="006E65A2" w:rsidRPr="00D20E0D" w:rsidRDefault="30DE80BC"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(8) Úřad uveřejní </w:t>
      </w:r>
      <w:r w:rsidR="44796BBC" w:rsidRPr="00D20E0D">
        <w:rPr>
          <w:rFonts w:ascii="Times New Roman" w:hAnsi="Times New Roman" w:cs="Times New Roman"/>
          <w:color w:val="auto"/>
          <w:sz w:val="24"/>
          <w:szCs w:val="24"/>
          <w:u w:val="single"/>
        </w:rPr>
        <w:t>způsobem umožňující</w:t>
      </w:r>
      <w:r w:rsidR="6F614022" w:rsidRPr="00D20E0D">
        <w:rPr>
          <w:rFonts w:ascii="Times New Roman" w:hAnsi="Times New Roman" w:cs="Times New Roman"/>
          <w:color w:val="auto"/>
          <w:sz w:val="24"/>
          <w:szCs w:val="24"/>
          <w:u w:val="single"/>
        </w:rPr>
        <w:t>m</w:t>
      </w:r>
      <w:r w:rsidR="44796BBC" w:rsidRPr="00D20E0D">
        <w:rPr>
          <w:rFonts w:ascii="Times New Roman" w:hAnsi="Times New Roman" w:cs="Times New Roman"/>
          <w:color w:val="auto"/>
          <w:sz w:val="24"/>
          <w:szCs w:val="24"/>
          <w:u w:val="single"/>
        </w:rPr>
        <w:t xml:space="preserve"> dálkový přístup </w:t>
      </w:r>
      <w:r w:rsidRPr="00D20E0D">
        <w:rPr>
          <w:rFonts w:ascii="Times New Roman" w:hAnsi="Times New Roman" w:cs="Times New Roman"/>
          <w:color w:val="auto"/>
          <w:sz w:val="24"/>
          <w:szCs w:val="24"/>
          <w:u w:val="single"/>
        </w:rPr>
        <w:t>pokyny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postupy nutné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získání přístupu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propojení, aby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uložených povinností měly prospěch malé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střední podniky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operátoři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omezeným zeměpisným dosahem.</w:t>
      </w:r>
      <w:r w:rsidRPr="00D20E0D">
        <w:rPr>
          <w:rFonts w:ascii="Times New Roman" w:hAnsi="Times New Roman" w:cs="Times New Roman"/>
          <w:color w:val="auto"/>
          <w:sz w:val="24"/>
          <w:szCs w:val="24"/>
        </w:rPr>
        <w:t>“.</w:t>
      </w:r>
    </w:p>
    <w:p w14:paraId="10D69AA1" w14:textId="77777777" w:rsidR="000315FB"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3F6D793"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2E780224" w14:textId="781EAD71" w:rsidR="00291C43" w:rsidRPr="00D20E0D" w:rsidRDefault="4F160D1B"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81 odst. 2</w:t>
      </w:r>
      <w:r w:rsidR="009E7FFA" w:rsidRPr="00D20E0D">
        <w:rPr>
          <w:rFonts w:ascii="Times New Roman" w:hAnsi="Times New Roman" w:cs="Times New Roman"/>
          <w:color w:val="auto"/>
          <w:sz w:val="24"/>
          <w:szCs w:val="24"/>
        </w:rPr>
        <w:t xml:space="preserve"> </w:t>
      </w:r>
      <w:r w:rsidR="009E7FFA" w:rsidRPr="00665697">
        <w:rPr>
          <w:rFonts w:ascii="Times New Roman" w:hAnsi="Times New Roman" w:cs="Times New Roman"/>
          <w:color w:val="auto"/>
          <w:sz w:val="24"/>
          <w:szCs w:val="24"/>
        </w:rPr>
        <w:t>větě druhé</w:t>
      </w:r>
      <w:r w:rsidRPr="00D20E0D">
        <w:rPr>
          <w:rFonts w:ascii="Times New Roman" w:hAnsi="Times New Roman" w:cs="Times New Roman"/>
          <w:color w:val="auto"/>
          <w:sz w:val="24"/>
          <w:szCs w:val="24"/>
        </w:rPr>
        <w:t xml:space="preserve"> se</w:t>
      </w:r>
      <w:r w:rsidR="4D1F9866"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slova </w:t>
      </w:r>
      <w:r w:rsidR="009E7FFA"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Při nakládání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ta</w:t>
      </w:r>
      <w:r w:rsidR="0513C25D" w:rsidRPr="00D20E0D">
        <w:rPr>
          <w:rFonts w:ascii="Times New Roman" w:hAnsi="Times New Roman" w:cs="Times New Roman"/>
          <w:color w:val="auto"/>
          <w:sz w:val="24"/>
          <w:szCs w:val="24"/>
        </w:rPr>
        <w:t>kto</w:t>
      </w:r>
      <w:r w:rsidRPr="00D20E0D">
        <w:rPr>
          <w:rFonts w:ascii="Times New Roman" w:hAnsi="Times New Roman" w:cs="Times New Roman"/>
          <w:color w:val="auto"/>
          <w:sz w:val="24"/>
          <w:szCs w:val="24"/>
        </w:rPr>
        <w:t xml:space="preserve"> předanými nebo uloženými</w:t>
      </w:r>
      <w:r w:rsidR="0513C25D" w:rsidRPr="00D20E0D">
        <w:rPr>
          <w:rFonts w:ascii="Times New Roman" w:hAnsi="Times New Roman" w:cs="Times New Roman"/>
          <w:color w:val="auto"/>
          <w:sz w:val="24"/>
          <w:szCs w:val="24"/>
        </w:rPr>
        <w:t xml:space="preserve"> informacemi“ nahrazují slovy „Při zpracování</w:t>
      </w:r>
      <w:r w:rsidR="2695706F" w:rsidRPr="00D20E0D">
        <w:rPr>
          <w:rFonts w:ascii="Times New Roman" w:hAnsi="Times New Roman" w:cs="Times New Roman"/>
          <w:color w:val="auto"/>
          <w:sz w:val="24"/>
          <w:szCs w:val="24"/>
        </w:rPr>
        <w:t xml:space="preserve"> takto předaných nebo uložených informací“.</w:t>
      </w:r>
    </w:p>
    <w:p w14:paraId="4CF6E98E" w14:textId="77777777" w:rsidR="00B26EB0" w:rsidRPr="00D20E0D" w:rsidRDefault="00B26EB0" w:rsidP="007C06AD">
      <w:pPr>
        <w:pStyle w:val="Odstavecseseznamem"/>
        <w:spacing w:after="120" w:line="240" w:lineRule="auto"/>
        <w:ind w:left="0"/>
        <w:contextualSpacing w:val="0"/>
        <w:rPr>
          <w:rFonts w:ascii="Times New Roman" w:hAnsi="Times New Roman" w:cs="Times New Roman"/>
          <w:color w:val="auto"/>
          <w:sz w:val="24"/>
          <w:szCs w:val="24"/>
        </w:rPr>
      </w:pPr>
    </w:p>
    <w:p w14:paraId="376ADB8E"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82 odstavec 1 zní: </w:t>
      </w:r>
    </w:p>
    <w:p w14:paraId="1975B0CD" w14:textId="7AE6B4C7"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(1) Úřad </w:t>
      </w:r>
      <w:r w:rsidR="00B94D34" w:rsidRPr="00665697">
        <w:rPr>
          <w:rFonts w:ascii="Times New Roman" w:hAnsi="Times New Roman" w:cs="Times New Roman"/>
          <w:color w:val="auto"/>
          <w:sz w:val="24"/>
          <w:szCs w:val="24"/>
          <w:u w:val="single"/>
        </w:rPr>
        <w:t xml:space="preserve">může na základě analýzy relevantních trhů podle </w:t>
      </w:r>
      <w:r w:rsidRPr="00D20E0D">
        <w:rPr>
          <w:rFonts w:ascii="Times New Roman" w:hAnsi="Times New Roman" w:cs="Times New Roman"/>
          <w:color w:val="auto"/>
          <w:sz w:val="24"/>
          <w:szCs w:val="24"/>
          <w:u w:val="single"/>
        </w:rPr>
        <w:t>§ 51 rozhodnutím uložit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na relevantním trhu povinnost uveřejňovat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nezbytně nutném rozsahu informace týkající se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síti nebo propojení sítí elektronických komunikací, jako jsou účetní informace</w:t>
      </w:r>
      <w:r w:rsidR="00C15799" w:rsidRPr="00D20E0D">
        <w:rPr>
          <w:rFonts w:ascii="Times New Roman" w:hAnsi="Times New Roman" w:cs="Times New Roman"/>
          <w:color w:val="auto"/>
          <w:sz w:val="24"/>
          <w:szCs w:val="24"/>
        </w:rPr>
        <w:t xml:space="preserve"> </w:t>
      </w:r>
      <w:r w:rsidR="00C15799" w:rsidRPr="00D20E0D">
        <w:rPr>
          <w:rFonts w:ascii="Times New Roman" w:hAnsi="Times New Roman" w:cs="Times New Roman"/>
          <w:color w:val="auto"/>
          <w:sz w:val="24"/>
          <w:szCs w:val="24"/>
          <w:u w:val="single"/>
        </w:rPr>
        <w:t>ceny, technické specifikace, síťové charakteristiky a</w:t>
      </w:r>
      <w:r w:rsidR="00D20E0D">
        <w:rPr>
          <w:rFonts w:ascii="Times New Roman" w:hAnsi="Times New Roman" w:cs="Times New Roman"/>
          <w:color w:val="auto"/>
          <w:sz w:val="24"/>
          <w:szCs w:val="24"/>
          <w:u w:val="single"/>
        </w:rPr>
        <w:t> </w:t>
      </w:r>
      <w:r w:rsidR="00C15799" w:rsidRPr="00D20E0D">
        <w:rPr>
          <w:rFonts w:ascii="Times New Roman" w:hAnsi="Times New Roman" w:cs="Times New Roman"/>
          <w:color w:val="auto"/>
          <w:sz w:val="24"/>
          <w:szCs w:val="24"/>
          <w:u w:val="single"/>
        </w:rPr>
        <w:t>jejich očekávaný vývoj, smluvní podmínky pro zajišťování a</w:t>
      </w:r>
      <w:r w:rsidR="00D20E0D">
        <w:rPr>
          <w:rFonts w:ascii="Times New Roman" w:hAnsi="Times New Roman" w:cs="Times New Roman"/>
          <w:color w:val="auto"/>
          <w:sz w:val="24"/>
          <w:szCs w:val="24"/>
          <w:u w:val="single"/>
        </w:rPr>
        <w:t> </w:t>
      </w:r>
      <w:r w:rsidR="00C15799" w:rsidRPr="00D20E0D">
        <w:rPr>
          <w:rFonts w:ascii="Times New Roman" w:hAnsi="Times New Roman" w:cs="Times New Roman"/>
          <w:color w:val="auto"/>
          <w:sz w:val="24"/>
          <w:szCs w:val="24"/>
          <w:u w:val="single"/>
        </w:rPr>
        <w:t>využívání sítě, včetně podmínek omezujících přístup</w:t>
      </w:r>
      <w:r w:rsidRPr="00D20E0D">
        <w:rPr>
          <w:rFonts w:ascii="Times New Roman" w:hAnsi="Times New Roman" w:cs="Times New Roman"/>
          <w:color w:val="auto"/>
          <w:sz w:val="24"/>
          <w:szCs w:val="24"/>
          <w:u w:val="single"/>
        </w:rPr>
        <w:t>, ke službám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aplikacím nebo jejich využívání, zejména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přechod ze starší infrastruktury.</w:t>
      </w:r>
      <w:r w:rsidRPr="00D20E0D">
        <w:rPr>
          <w:rFonts w:ascii="Times New Roman" w:hAnsi="Times New Roman" w:cs="Times New Roman"/>
          <w:color w:val="auto"/>
          <w:sz w:val="24"/>
          <w:szCs w:val="24"/>
        </w:rPr>
        <w:t>“.</w:t>
      </w:r>
    </w:p>
    <w:p w14:paraId="530C769F"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02F9CE9" w14:textId="77777777" w:rsidR="7735C2C0" w:rsidRPr="00D20E0D" w:rsidRDefault="7735C2C0" w:rsidP="005C61F0">
      <w:pPr>
        <w:spacing w:after="120" w:line="240" w:lineRule="auto"/>
        <w:ind w:firstLine="357"/>
        <w:rPr>
          <w:rFonts w:ascii="Times New Roman" w:hAnsi="Times New Roman" w:cs="Times New Roman"/>
          <w:iCs/>
          <w:color w:val="auto"/>
          <w:sz w:val="24"/>
          <w:szCs w:val="24"/>
        </w:rPr>
      </w:pPr>
    </w:p>
    <w:p w14:paraId="5DA366BE" w14:textId="6F38620B" w:rsidR="002321A7" w:rsidRPr="00D20E0D" w:rsidRDefault="6FF35703"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 </w:t>
      </w:r>
      <w:r w:rsidR="7652BB25" w:rsidRPr="00D20E0D">
        <w:rPr>
          <w:rFonts w:ascii="Times New Roman" w:hAnsi="Times New Roman" w:cs="Times New Roman"/>
          <w:color w:val="auto"/>
          <w:sz w:val="24"/>
          <w:szCs w:val="24"/>
        </w:rPr>
        <w:t>8</w:t>
      </w:r>
      <w:r w:rsidR="30D7EFA9" w:rsidRPr="00D20E0D">
        <w:rPr>
          <w:rFonts w:ascii="Times New Roman" w:hAnsi="Times New Roman" w:cs="Times New Roman"/>
          <w:color w:val="auto"/>
          <w:sz w:val="24"/>
          <w:szCs w:val="24"/>
        </w:rPr>
        <w:t>2</w:t>
      </w:r>
      <w:r w:rsidR="7652BB25" w:rsidRPr="00D20E0D">
        <w:rPr>
          <w:rFonts w:ascii="Times New Roman" w:hAnsi="Times New Roman" w:cs="Times New Roman"/>
          <w:color w:val="auto"/>
          <w:sz w:val="24"/>
          <w:szCs w:val="24"/>
        </w:rPr>
        <w:t xml:space="preserve"> odstavec 4 zní: </w:t>
      </w:r>
    </w:p>
    <w:p w14:paraId="60A96788" w14:textId="10EDDC36" w:rsidR="000315FB" w:rsidRPr="00D20E0D" w:rsidRDefault="00464D48"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2321A7" w:rsidRPr="00D20E0D">
        <w:rPr>
          <w:rFonts w:ascii="Times New Roman" w:hAnsi="Times New Roman" w:cs="Times New Roman"/>
          <w:color w:val="auto"/>
          <w:sz w:val="24"/>
          <w:szCs w:val="24"/>
        </w:rPr>
        <w:t xml:space="preserve">(4) </w:t>
      </w:r>
      <w:r w:rsidR="002321A7" w:rsidRPr="00665697">
        <w:rPr>
          <w:rFonts w:ascii="Times New Roman" w:hAnsi="Times New Roman" w:cs="Times New Roman"/>
          <w:color w:val="auto"/>
          <w:sz w:val="24"/>
          <w:szCs w:val="24"/>
          <w:u w:val="single"/>
        </w:rPr>
        <w:t>Rozsah, formu a</w:t>
      </w:r>
      <w:r w:rsidR="00D20E0D">
        <w:rPr>
          <w:rFonts w:ascii="Times New Roman" w:hAnsi="Times New Roman" w:cs="Times New Roman"/>
          <w:color w:val="auto"/>
          <w:sz w:val="24"/>
          <w:szCs w:val="24"/>
          <w:u w:val="single"/>
        </w:rPr>
        <w:t> </w:t>
      </w:r>
      <w:r w:rsidR="002321A7" w:rsidRPr="00665697">
        <w:rPr>
          <w:rFonts w:ascii="Times New Roman" w:hAnsi="Times New Roman" w:cs="Times New Roman"/>
          <w:color w:val="auto"/>
          <w:sz w:val="24"/>
          <w:szCs w:val="24"/>
          <w:u w:val="single"/>
        </w:rPr>
        <w:t>způsob uveřejnění informací podle odstavce 1 a</w:t>
      </w:r>
      <w:r w:rsidR="00D20E0D">
        <w:rPr>
          <w:rFonts w:ascii="Times New Roman" w:hAnsi="Times New Roman" w:cs="Times New Roman"/>
          <w:color w:val="auto"/>
          <w:sz w:val="24"/>
          <w:szCs w:val="24"/>
          <w:u w:val="single"/>
        </w:rPr>
        <w:t> </w:t>
      </w:r>
      <w:r w:rsidR="002321A7" w:rsidRPr="00665697">
        <w:rPr>
          <w:rFonts w:ascii="Times New Roman" w:hAnsi="Times New Roman" w:cs="Times New Roman"/>
          <w:color w:val="auto"/>
          <w:sz w:val="24"/>
          <w:szCs w:val="24"/>
          <w:u w:val="single"/>
        </w:rPr>
        <w:t>náležitosti referenční</w:t>
      </w:r>
      <w:r w:rsidR="790DFF23" w:rsidRPr="00D20E0D">
        <w:rPr>
          <w:rFonts w:ascii="Times New Roman" w:hAnsi="Times New Roman" w:cs="Times New Roman"/>
          <w:color w:val="auto"/>
          <w:sz w:val="24"/>
          <w:szCs w:val="24"/>
          <w:u w:val="single"/>
        </w:rPr>
        <w:t xml:space="preserve"> </w:t>
      </w:r>
      <w:r w:rsidR="002321A7" w:rsidRPr="00D20E0D">
        <w:rPr>
          <w:rFonts w:ascii="Times New Roman" w:hAnsi="Times New Roman" w:cs="Times New Roman"/>
          <w:color w:val="auto"/>
          <w:sz w:val="24"/>
          <w:szCs w:val="24"/>
          <w:u w:val="single"/>
        </w:rPr>
        <w:t>nabídky podle odstavce 2 a</w:t>
      </w:r>
      <w:r w:rsidR="00D20E0D">
        <w:rPr>
          <w:rFonts w:ascii="Times New Roman" w:hAnsi="Times New Roman" w:cs="Times New Roman"/>
          <w:color w:val="auto"/>
          <w:sz w:val="24"/>
          <w:szCs w:val="24"/>
          <w:u w:val="single"/>
        </w:rPr>
        <w:t> </w:t>
      </w:r>
      <w:r w:rsidR="002321A7" w:rsidRPr="00D20E0D">
        <w:rPr>
          <w:rFonts w:ascii="Times New Roman" w:hAnsi="Times New Roman" w:cs="Times New Roman"/>
          <w:color w:val="auto"/>
          <w:sz w:val="24"/>
          <w:szCs w:val="24"/>
          <w:u w:val="single"/>
        </w:rPr>
        <w:t xml:space="preserve">podle § 84 odst. </w:t>
      </w:r>
      <w:r w:rsidR="009D24F2" w:rsidRPr="00D20E0D">
        <w:rPr>
          <w:rFonts w:ascii="Times New Roman" w:hAnsi="Times New Roman" w:cs="Times New Roman"/>
          <w:color w:val="auto"/>
          <w:sz w:val="24"/>
          <w:szCs w:val="24"/>
          <w:u w:val="single"/>
        </w:rPr>
        <w:t xml:space="preserve">4 </w:t>
      </w:r>
      <w:r w:rsidR="002321A7"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2321A7" w:rsidRPr="00D20E0D">
        <w:rPr>
          <w:rFonts w:ascii="Times New Roman" w:hAnsi="Times New Roman" w:cs="Times New Roman"/>
          <w:color w:val="auto"/>
          <w:sz w:val="24"/>
          <w:szCs w:val="24"/>
          <w:u w:val="single"/>
        </w:rPr>
        <w:t>její rozsah a</w:t>
      </w:r>
      <w:r w:rsidR="00D20E0D">
        <w:rPr>
          <w:rFonts w:ascii="Times New Roman" w:hAnsi="Times New Roman" w:cs="Times New Roman"/>
          <w:color w:val="auto"/>
          <w:sz w:val="24"/>
          <w:szCs w:val="24"/>
          <w:u w:val="single"/>
        </w:rPr>
        <w:t> </w:t>
      </w:r>
      <w:r w:rsidR="002321A7" w:rsidRPr="00D20E0D">
        <w:rPr>
          <w:rFonts w:ascii="Times New Roman" w:hAnsi="Times New Roman" w:cs="Times New Roman"/>
          <w:color w:val="auto"/>
          <w:sz w:val="24"/>
          <w:szCs w:val="24"/>
          <w:u w:val="single"/>
        </w:rPr>
        <w:t xml:space="preserve">formu stanoví Úřad </w:t>
      </w:r>
      <w:r w:rsidR="00801644" w:rsidRPr="00D20E0D">
        <w:rPr>
          <w:rFonts w:ascii="Times New Roman" w:hAnsi="Times New Roman" w:cs="Times New Roman"/>
          <w:color w:val="auto"/>
          <w:sz w:val="24"/>
          <w:szCs w:val="24"/>
          <w:u w:val="single"/>
        </w:rPr>
        <w:t>prováděcím právním předpisem</w:t>
      </w:r>
      <w:r w:rsidR="00390C2F">
        <w:rPr>
          <w:rFonts w:ascii="Times New Roman" w:hAnsi="Times New Roman" w:cs="Times New Roman"/>
          <w:color w:val="auto"/>
          <w:sz w:val="24"/>
          <w:szCs w:val="24"/>
          <w:u w:val="single"/>
        </w:rPr>
        <w:t>, přičemž</w:t>
      </w:r>
      <w:r w:rsidR="00D20E0D">
        <w:rPr>
          <w:rFonts w:ascii="Times New Roman" w:hAnsi="Times New Roman" w:cs="Times New Roman"/>
          <w:color w:val="auto"/>
          <w:sz w:val="24"/>
          <w:szCs w:val="24"/>
          <w:u w:val="single"/>
        </w:rPr>
        <w:t> </w:t>
      </w:r>
      <w:r w:rsidR="002321A7" w:rsidRPr="00D20E0D">
        <w:rPr>
          <w:rFonts w:ascii="Times New Roman" w:hAnsi="Times New Roman" w:cs="Times New Roman"/>
          <w:color w:val="auto"/>
          <w:sz w:val="24"/>
          <w:szCs w:val="24"/>
          <w:u w:val="single"/>
        </w:rPr>
        <w:t>může specifikovat klíčov</w:t>
      </w:r>
      <w:r w:rsidR="003963D9" w:rsidRPr="00D20E0D">
        <w:rPr>
          <w:rFonts w:ascii="Times New Roman" w:hAnsi="Times New Roman" w:cs="Times New Roman"/>
          <w:color w:val="auto"/>
          <w:sz w:val="24"/>
          <w:szCs w:val="24"/>
          <w:u w:val="single"/>
        </w:rPr>
        <w:t>é ukazatele výkonnosti, jakož i</w:t>
      </w:r>
      <w:r w:rsidR="00D20E0D">
        <w:rPr>
          <w:rFonts w:ascii="Times New Roman" w:hAnsi="Times New Roman" w:cs="Times New Roman"/>
          <w:color w:val="auto"/>
          <w:sz w:val="24"/>
          <w:szCs w:val="24"/>
          <w:u w:val="single"/>
        </w:rPr>
        <w:t> </w:t>
      </w:r>
      <w:r w:rsidR="002321A7" w:rsidRPr="00D20E0D">
        <w:rPr>
          <w:rFonts w:ascii="Times New Roman" w:hAnsi="Times New Roman" w:cs="Times New Roman"/>
          <w:color w:val="auto"/>
          <w:sz w:val="24"/>
          <w:szCs w:val="24"/>
          <w:u w:val="single"/>
        </w:rPr>
        <w:t>příslušné úrovně služeb.</w:t>
      </w:r>
    </w:p>
    <w:p w14:paraId="64D7A9F6" w14:textId="77777777" w:rsidR="003963D9" w:rsidRPr="00D20E0D" w:rsidRDefault="003963D9" w:rsidP="005C61F0">
      <w:pPr>
        <w:spacing w:after="120" w:line="240" w:lineRule="auto"/>
        <w:ind w:firstLine="357"/>
        <w:jc w:val="both"/>
        <w:rPr>
          <w:rFonts w:ascii="Times New Roman" w:hAnsi="Times New Roman" w:cs="Times New Roman"/>
          <w:i/>
          <w:color w:val="auto"/>
          <w:sz w:val="24"/>
          <w:szCs w:val="24"/>
        </w:rPr>
      </w:pPr>
      <w:r w:rsidRPr="00665697">
        <w:rPr>
          <w:rFonts w:ascii="Times New Roman" w:hAnsi="Times New Roman" w:cs="Times New Roman"/>
          <w:i/>
          <w:color w:val="auto"/>
          <w:sz w:val="24"/>
          <w:szCs w:val="24"/>
        </w:rPr>
        <w:t>CELEX: 32018L1972</w:t>
      </w:r>
    </w:p>
    <w:p w14:paraId="40A02DF7" w14:textId="77777777" w:rsidR="7735C2C0" w:rsidRPr="00D20E0D" w:rsidRDefault="7735C2C0" w:rsidP="005C61F0">
      <w:pPr>
        <w:pStyle w:val="Odstavecseseznamem"/>
        <w:spacing w:after="120" w:line="240" w:lineRule="auto"/>
        <w:ind w:left="0"/>
        <w:jc w:val="both"/>
        <w:rPr>
          <w:rFonts w:ascii="Times New Roman" w:hAnsi="Times New Roman" w:cs="Times New Roman"/>
          <w:color w:val="auto"/>
          <w:sz w:val="24"/>
          <w:szCs w:val="24"/>
        </w:rPr>
      </w:pPr>
    </w:p>
    <w:p w14:paraId="5C103046" w14:textId="6BFA6047" w:rsidR="00DA686E" w:rsidRPr="00D20E0D" w:rsidRDefault="0F7F65FB"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83</w:t>
      </w:r>
      <w:r w:rsidR="0307A9F6" w:rsidRPr="00D20E0D">
        <w:rPr>
          <w:rFonts w:ascii="Times New Roman" w:hAnsi="Times New Roman" w:cs="Times New Roman"/>
          <w:color w:val="auto"/>
          <w:sz w:val="24"/>
          <w:szCs w:val="24"/>
        </w:rPr>
        <w:t xml:space="preserve"> odst</w:t>
      </w:r>
      <w:r w:rsidR="7AE8D6E2" w:rsidRPr="00D20E0D">
        <w:rPr>
          <w:rFonts w:ascii="Times New Roman" w:hAnsi="Times New Roman" w:cs="Times New Roman"/>
          <w:color w:val="auto"/>
          <w:sz w:val="24"/>
          <w:szCs w:val="24"/>
        </w:rPr>
        <w:t xml:space="preserve">avce </w:t>
      </w:r>
      <w:r w:rsidR="0307A9F6" w:rsidRPr="00D20E0D">
        <w:rPr>
          <w:rFonts w:ascii="Times New Roman" w:hAnsi="Times New Roman" w:cs="Times New Roman"/>
          <w:color w:val="auto"/>
          <w:sz w:val="24"/>
          <w:szCs w:val="24"/>
        </w:rPr>
        <w:t>1</w:t>
      </w:r>
      <w:r w:rsidR="7AE8D6E2"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7AE8D6E2" w:rsidRPr="00D20E0D">
        <w:rPr>
          <w:rFonts w:ascii="Times New Roman" w:hAnsi="Times New Roman" w:cs="Times New Roman"/>
          <w:color w:val="auto"/>
          <w:sz w:val="24"/>
          <w:szCs w:val="24"/>
        </w:rPr>
        <w:t>2 znějí:</w:t>
      </w:r>
    </w:p>
    <w:p w14:paraId="7418DB92" w14:textId="371ABA22" w:rsidR="00DA686E" w:rsidRPr="00D20E0D" w:rsidRDefault="00DA686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Rozhraním pro aplikační programy (API) se rozumí softwarové rozhraní mezi aplikacemi, poskytovanými provozovateli rozhlasového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televizního vysílání nebo poskytovateli služeb,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zařízením rozšiřujícím vlastnosti digitální televize, určené pro digitální televizní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rozhlasové služby. </w:t>
      </w:r>
    </w:p>
    <w:p w14:paraId="78AC70B0" w14:textId="6046184C" w:rsidR="000315FB" w:rsidRPr="00D20E0D" w:rsidRDefault="7AE8D6E2"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Zařízením rozšiřujícím vlastnosti digitální televize se rozumí přídavné zařízení určené pro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televizoru nebo integrovaný digitální televizní přijímač, které umožňují příjem digitálních interaktivních televizních služeb.</w:t>
      </w:r>
      <w:r w:rsidR="17D54639" w:rsidRPr="00D20E0D">
        <w:rPr>
          <w:rFonts w:ascii="Times New Roman" w:hAnsi="Times New Roman" w:cs="Times New Roman"/>
          <w:color w:val="auto"/>
          <w:sz w:val="24"/>
          <w:szCs w:val="24"/>
        </w:rPr>
        <w:t>“.</w:t>
      </w:r>
    </w:p>
    <w:p w14:paraId="0A6C0B7F"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6E01CED7"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83 se doplňuje odstavec 10, který zní: </w:t>
      </w:r>
    </w:p>
    <w:p w14:paraId="566907CA" w14:textId="4EB4A0AB"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(10) Poskytovatel služby šíření digitálního televizního vysílání, který svým koncovým uživatelům poskytuje digitální televizní zařízení, je povinen zajistit, je-li to technicky proveditelné, aby toto digitální televizní zařízení bylo možné použít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 jiných poskytovatelů.</w:t>
      </w:r>
      <w:r w:rsidRPr="00D20E0D">
        <w:rPr>
          <w:rFonts w:ascii="Times New Roman" w:hAnsi="Times New Roman" w:cs="Times New Roman"/>
          <w:color w:val="auto"/>
          <w:sz w:val="24"/>
          <w:szCs w:val="24"/>
        </w:rPr>
        <w:t>“.</w:t>
      </w:r>
    </w:p>
    <w:p w14:paraId="165CA9A0"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BE41F69" w14:textId="77777777" w:rsidR="00B26EB0" w:rsidRPr="00D20E0D" w:rsidRDefault="00B26EB0" w:rsidP="007C06AD">
      <w:pPr>
        <w:pStyle w:val="Odstavecseseznamem"/>
        <w:spacing w:after="120" w:line="240" w:lineRule="auto"/>
        <w:ind w:left="0"/>
        <w:contextualSpacing w:val="0"/>
        <w:rPr>
          <w:rFonts w:ascii="Times New Roman" w:hAnsi="Times New Roman" w:cs="Times New Roman"/>
          <w:i/>
          <w:color w:val="auto"/>
          <w:sz w:val="24"/>
          <w:szCs w:val="24"/>
        </w:rPr>
      </w:pPr>
    </w:p>
    <w:p w14:paraId="7995F980"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84 včetně nadpisu zní: </w:t>
      </w:r>
    </w:p>
    <w:p w14:paraId="74FC9A48" w14:textId="7FA20195" w:rsidR="00B94D34" w:rsidRPr="00665697"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B94D34" w:rsidRPr="00665697">
        <w:rPr>
          <w:rFonts w:ascii="Times New Roman" w:hAnsi="Times New Roman" w:cs="Times New Roman"/>
          <w:color w:val="auto"/>
          <w:sz w:val="24"/>
          <w:szCs w:val="24"/>
        </w:rPr>
        <w:t>§ 84</w:t>
      </w:r>
    </w:p>
    <w:p w14:paraId="19B7B0AC" w14:textId="26D8405B" w:rsidR="00B94D34" w:rsidRPr="00D20E0D" w:rsidRDefault="00B94D34"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Přístup k</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prostředkům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sdílení kapacit</w:t>
      </w:r>
    </w:p>
    <w:p w14:paraId="37017B58" w14:textId="72D124FA"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Úřad</w:t>
      </w:r>
      <w:r w:rsidR="00B94D34" w:rsidRPr="00665697">
        <w:rPr>
          <w:rFonts w:ascii="Times New Roman" w:hAnsi="Times New Roman" w:cs="Times New Roman"/>
          <w:color w:val="auto"/>
          <w:sz w:val="24"/>
          <w:szCs w:val="24"/>
          <w:u w:val="single"/>
        </w:rPr>
        <w:t> může na základě analýzy relevantních trhů podle</w:t>
      </w:r>
      <w:r w:rsidR="00B94D3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51 rozhodnutím uložit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na relevantním trhu zajišťujícímu veřejnou komunikační síť povinnost vyhovět přiměřeným požadavkům jiného podnikatele na využívání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jeho specifickým síťovým prvkům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přiřazeným prostředkům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zajistit trvalé konkurenční prostředí na relevantním trhu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zájmu koncových uživatelů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spotřebitelů. </w:t>
      </w:r>
    </w:p>
    <w:p w14:paraId="4EE5B609" w14:textId="3B6BC98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(2</w:t>
      </w:r>
      <w:r w:rsidR="00836812" w:rsidRPr="00D20E0D">
        <w:rPr>
          <w:rFonts w:ascii="Times New Roman" w:hAnsi="Times New Roman" w:cs="Times New Roman"/>
          <w:color w:val="auto"/>
          <w:sz w:val="24"/>
          <w:szCs w:val="24"/>
          <w:u w:val="single"/>
        </w:rPr>
        <w:t>) V</w:t>
      </w:r>
      <w:r w:rsidR="00D20E0D">
        <w:rPr>
          <w:rFonts w:ascii="Times New Roman" w:hAnsi="Times New Roman" w:cs="Times New Roman"/>
          <w:color w:val="auto"/>
          <w:sz w:val="24"/>
          <w:szCs w:val="24"/>
          <w:u w:val="single"/>
        </w:rPr>
        <w:t> </w:t>
      </w:r>
      <w:r w:rsidR="00836812" w:rsidRPr="00D20E0D">
        <w:rPr>
          <w:rFonts w:ascii="Times New Roman" w:hAnsi="Times New Roman" w:cs="Times New Roman"/>
          <w:color w:val="auto"/>
          <w:sz w:val="24"/>
          <w:szCs w:val="24"/>
          <w:u w:val="single"/>
        </w:rPr>
        <w:t xml:space="preserve">případě, že Úřad usoudí, že odepření přístupu nebo přístup poskytnutý </w:t>
      </w:r>
      <w:r w:rsidR="009A78D6" w:rsidRPr="00D20E0D">
        <w:rPr>
          <w:rFonts w:ascii="Times New Roman" w:hAnsi="Times New Roman" w:cs="Times New Roman"/>
          <w:color w:val="auto"/>
          <w:sz w:val="24"/>
          <w:szCs w:val="24"/>
          <w:u w:val="single"/>
        </w:rPr>
        <w:t xml:space="preserve">za </w:t>
      </w:r>
      <w:r w:rsidR="00836812" w:rsidRPr="00D20E0D">
        <w:rPr>
          <w:rFonts w:ascii="Times New Roman" w:hAnsi="Times New Roman" w:cs="Times New Roman"/>
          <w:color w:val="auto"/>
          <w:sz w:val="24"/>
          <w:szCs w:val="24"/>
          <w:u w:val="single"/>
        </w:rPr>
        <w:t>nepřiměřených podmínek, které mají podobný účinek, by zabránily vzniku udržitelného konkurenčního trhu a</w:t>
      </w:r>
      <w:r w:rsidR="00D20E0D">
        <w:rPr>
          <w:rFonts w:ascii="Times New Roman" w:hAnsi="Times New Roman" w:cs="Times New Roman"/>
          <w:color w:val="auto"/>
          <w:sz w:val="24"/>
          <w:szCs w:val="24"/>
          <w:u w:val="single"/>
        </w:rPr>
        <w:t> </w:t>
      </w:r>
      <w:r w:rsidR="00836812" w:rsidRPr="00D20E0D">
        <w:rPr>
          <w:rFonts w:ascii="Times New Roman" w:hAnsi="Times New Roman" w:cs="Times New Roman"/>
          <w:color w:val="auto"/>
          <w:sz w:val="24"/>
          <w:szCs w:val="24"/>
          <w:u w:val="single"/>
        </w:rPr>
        <w:t>nebyly by v</w:t>
      </w:r>
      <w:r w:rsidR="00D20E0D">
        <w:rPr>
          <w:rFonts w:ascii="Times New Roman" w:hAnsi="Times New Roman" w:cs="Times New Roman"/>
          <w:color w:val="auto"/>
          <w:sz w:val="24"/>
          <w:szCs w:val="24"/>
          <w:u w:val="single"/>
        </w:rPr>
        <w:t> </w:t>
      </w:r>
      <w:r w:rsidR="00836812" w:rsidRPr="00D20E0D">
        <w:rPr>
          <w:rFonts w:ascii="Times New Roman" w:hAnsi="Times New Roman" w:cs="Times New Roman"/>
          <w:color w:val="auto"/>
          <w:sz w:val="24"/>
          <w:szCs w:val="24"/>
          <w:u w:val="single"/>
        </w:rPr>
        <w:t xml:space="preserve">zájmu koncového uživatele, </w:t>
      </w:r>
      <w:r w:rsidR="006E6CA9" w:rsidRPr="00665697">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 xml:space="preserve">Úřad rozhodnutím podle odstavce 1 uložit zejména povinnost </w:t>
      </w:r>
    </w:p>
    <w:p w14:paraId="5D8553A8" w14:textId="073C11CE"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poskytovat přístup třetím stranám ke specifikovaným síťovým prvkům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přiřazeným prostředkům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umožnit jim jejich </w:t>
      </w:r>
      <w:r w:rsidR="00B677B1" w:rsidRPr="00665697">
        <w:rPr>
          <w:rFonts w:ascii="Times New Roman" w:hAnsi="Times New Roman" w:cs="Times New Roman"/>
          <w:color w:val="auto"/>
          <w:sz w:val="24"/>
          <w:szCs w:val="24"/>
          <w:u w:val="single"/>
        </w:rPr>
        <w:t>využívání</w:t>
      </w:r>
      <w:r w:rsidRPr="00D20E0D">
        <w:rPr>
          <w:rFonts w:ascii="Times New Roman" w:hAnsi="Times New Roman" w:cs="Times New Roman"/>
          <w:color w:val="auto"/>
          <w:sz w:val="24"/>
          <w:szCs w:val="24"/>
          <w:u w:val="single"/>
        </w:rPr>
        <w:t xml:space="preserve">, včetně zpřístupnění účastnického vedení nebo jeho úseku, </w:t>
      </w:r>
    </w:p>
    <w:p w14:paraId="5EE72C72" w14:textId="7AFF8861"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w:t>
      </w:r>
      <w:r w:rsidR="00536DEE" w:rsidRPr="00D20E0D">
        <w:rPr>
          <w:rFonts w:ascii="Times New Roman" w:hAnsi="Times New Roman" w:cs="Times New Roman"/>
          <w:color w:val="auto"/>
          <w:sz w:val="24"/>
          <w:szCs w:val="24"/>
          <w:u w:val="single"/>
        </w:rPr>
        <w:t xml:space="preserve">) poskytovat </w:t>
      </w:r>
      <w:r w:rsidR="00BC701C" w:rsidRPr="00665697">
        <w:rPr>
          <w:rFonts w:ascii="Times New Roman" w:hAnsi="Times New Roman" w:cs="Times New Roman"/>
          <w:color w:val="auto"/>
          <w:sz w:val="24"/>
          <w:szCs w:val="24"/>
          <w:u w:val="single"/>
        </w:rPr>
        <w:t xml:space="preserve">přístup </w:t>
      </w:r>
      <w:r w:rsidR="00536DEE" w:rsidRPr="00D20E0D">
        <w:rPr>
          <w:rFonts w:ascii="Times New Roman" w:hAnsi="Times New Roman" w:cs="Times New Roman"/>
          <w:color w:val="auto"/>
          <w:sz w:val="24"/>
          <w:szCs w:val="24"/>
          <w:u w:val="single"/>
        </w:rPr>
        <w:t>třetím stranám k</w:t>
      </w:r>
      <w:r w:rsidR="00D20E0D">
        <w:rPr>
          <w:rFonts w:ascii="Times New Roman" w:hAnsi="Times New Roman" w:cs="Times New Roman"/>
          <w:color w:val="auto"/>
          <w:sz w:val="24"/>
          <w:szCs w:val="24"/>
          <w:u w:val="single"/>
        </w:rPr>
        <w:t> </w:t>
      </w:r>
      <w:r w:rsidR="00D325D7" w:rsidRPr="00D20E0D">
        <w:rPr>
          <w:rFonts w:ascii="Times New Roman" w:hAnsi="Times New Roman" w:cs="Times New Roman"/>
          <w:color w:val="auto"/>
          <w:sz w:val="24"/>
          <w:szCs w:val="24"/>
          <w:u w:val="single"/>
        </w:rPr>
        <w:t xml:space="preserve">některým </w:t>
      </w:r>
      <w:r w:rsidR="00536DEE" w:rsidRPr="00D20E0D">
        <w:rPr>
          <w:rFonts w:ascii="Times New Roman" w:hAnsi="Times New Roman" w:cs="Times New Roman"/>
          <w:color w:val="auto"/>
          <w:sz w:val="24"/>
          <w:szCs w:val="24"/>
          <w:u w:val="single"/>
        </w:rPr>
        <w:t>aktivním nebo virtuálním síťovým prvkům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službám</w:t>
      </w:r>
      <w:r w:rsidR="089AFDCB" w:rsidRPr="00D20E0D">
        <w:rPr>
          <w:rFonts w:ascii="Times New Roman" w:hAnsi="Times New Roman" w:cs="Times New Roman"/>
          <w:color w:val="auto"/>
          <w:sz w:val="24"/>
          <w:szCs w:val="24"/>
          <w:u w:val="single"/>
        </w:rPr>
        <w:t>,</w:t>
      </w:r>
    </w:p>
    <w:p w14:paraId="65A0F824" w14:textId="3E27BAA8"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w:t>
      </w:r>
      <w:r w:rsidR="00536DEE" w:rsidRPr="00D20E0D">
        <w:rPr>
          <w:rFonts w:ascii="Times New Roman" w:hAnsi="Times New Roman" w:cs="Times New Roman"/>
          <w:color w:val="auto"/>
          <w:sz w:val="24"/>
          <w:szCs w:val="24"/>
          <w:u w:val="single"/>
        </w:rPr>
        <w:t>) poskytnutý přístup k</w:t>
      </w:r>
      <w:r w:rsidR="00D20E0D">
        <w:rPr>
          <w:rFonts w:ascii="Times New Roman" w:hAnsi="Times New Roman" w:cs="Times New Roman"/>
          <w:color w:val="auto"/>
          <w:sz w:val="24"/>
          <w:szCs w:val="24"/>
          <w:u w:val="single"/>
        </w:rPr>
        <w:t> </w:t>
      </w:r>
      <w:r w:rsidR="00460FD6" w:rsidRPr="00D20E0D">
        <w:rPr>
          <w:rFonts w:ascii="Times New Roman" w:hAnsi="Times New Roman" w:cs="Times New Roman"/>
          <w:color w:val="auto"/>
          <w:sz w:val="24"/>
          <w:szCs w:val="24"/>
          <w:u w:val="single"/>
        </w:rPr>
        <w:t>prostředkům</w:t>
      </w:r>
      <w:r w:rsidR="00BC701C" w:rsidRPr="00D20E0D">
        <w:rPr>
          <w:rFonts w:ascii="Times New Roman" w:hAnsi="Times New Roman" w:cs="Times New Roman"/>
          <w:color w:val="auto"/>
          <w:sz w:val="24"/>
          <w:szCs w:val="24"/>
          <w:u w:val="single"/>
        </w:rPr>
        <w:t xml:space="preserve"> </w:t>
      </w:r>
      <w:r w:rsidR="00BC701C" w:rsidRPr="00665697">
        <w:rPr>
          <w:rFonts w:ascii="Times New Roman" w:hAnsi="Times New Roman" w:cs="Times New Roman"/>
          <w:color w:val="auto"/>
          <w:sz w:val="24"/>
          <w:szCs w:val="24"/>
          <w:u w:val="single"/>
        </w:rPr>
        <w:t>dodatečně nerušit</w:t>
      </w:r>
      <w:r w:rsidR="00536DEE" w:rsidRPr="00D20E0D">
        <w:rPr>
          <w:rFonts w:ascii="Times New Roman" w:hAnsi="Times New Roman" w:cs="Times New Roman"/>
          <w:color w:val="auto"/>
          <w:sz w:val="24"/>
          <w:szCs w:val="24"/>
          <w:u w:val="single"/>
        </w:rPr>
        <w:t>,</w:t>
      </w:r>
    </w:p>
    <w:p w14:paraId="6B5C580A" w14:textId="77777777"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w:t>
      </w:r>
      <w:r w:rsidR="00536DEE" w:rsidRPr="00D20E0D">
        <w:rPr>
          <w:rFonts w:ascii="Times New Roman" w:hAnsi="Times New Roman" w:cs="Times New Roman"/>
          <w:color w:val="auto"/>
          <w:sz w:val="24"/>
          <w:szCs w:val="24"/>
          <w:u w:val="single"/>
        </w:rPr>
        <w:t xml:space="preserve">) poskytovat specifikované služby za účelem dalšího prodeje třetími stranami, </w:t>
      </w:r>
    </w:p>
    <w:p w14:paraId="50AA651A" w14:textId="75CAFC23"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w:t>
      </w:r>
      <w:r w:rsidR="00536DEE" w:rsidRPr="00D20E0D">
        <w:rPr>
          <w:rFonts w:ascii="Times New Roman" w:hAnsi="Times New Roman" w:cs="Times New Roman"/>
          <w:color w:val="auto"/>
          <w:sz w:val="24"/>
          <w:szCs w:val="24"/>
          <w:u w:val="single"/>
        </w:rPr>
        <w:t>) poskytovat volný přístup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technickým rozhraním, protokolům nebo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jiným klíčovým technologiím, které jsou nezbytné pro interoperabilitu služeb nebo služby virtuálních sítí, </w:t>
      </w:r>
    </w:p>
    <w:p w14:paraId="33F57ED2" w14:textId="77777777"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w:t>
      </w:r>
      <w:r w:rsidR="00536DEE" w:rsidRPr="00D20E0D">
        <w:rPr>
          <w:rFonts w:ascii="Times New Roman" w:hAnsi="Times New Roman" w:cs="Times New Roman"/>
          <w:color w:val="auto"/>
          <w:sz w:val="24"/>
          <w:szCs w:val="24"/>
          <w:u w:val="single"/>
        </w:rPr>
        <w:t xml:space="preserve">) poskytovat společné umístění nebo jiné formy sdílení přiřazených prostředků, </w:t>
      </w:r>
    </w:p>
    <w:p w14:paraId="6C0F191A" w14:textId="5AA940CB"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g</w:t>
      </w:r>
      <w:r w:rsidR="00536DEE" w:rsidRPr="00D20E0D">
        <w:rPr>
          <w:rFonts w:ascii="Times New Roman" w:hAnsi="Times New Roman" w:cs="Times New Roman"/>
          <w:color w:val="auto"/>
          <w:sz w:val="24"/>
          <w:szCs w:val="24"/>
          <w:u w:val="single"/>
        </w:rPr>
        <w:t>) poskytovat služby potřebné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zajištění interoperability služeb </w:t>
      </w:r>
      <w:r w:rsidR="00441C76" w:rsidRPr="00D20E0D">
        <w:rPr>
          <w:rFonts w:ascii="Times New Roman" w:hAnsi="Times New Roman" w:cs="Times New Roman"/>
          <w:color w:val="auto"/>
          <w:sz w:val="24"/>
          <w:szCs w:val="24"/>
          <w:u w:val="single"/>
        </w:rPr>
        <w:t>pro uživatele spočívající ve spojení od koncového bodu ke koncovému bodu</w:t>
      </w:r>
      <w:r w:rsidR="00536DEE" w:rsidRPr="00D20E0D">
        <w:rPr>
          <w:rFonts w:ascii="Times New Roman" w:hAnsi="Times New Roman" w:cs="Times New Roman"/>
          <w:color w:val="auto"/>
          <w:sz w:val="24"/>
          <w:szCs w:val="24"/>
          <w:u w:val="single"/>
        </w:rPr>
        <w:t xml:space="preserve"> nebo </w:t>
      </w:r>
      <w:r w:rsidR="00441C76"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00441C76" w:rsidRPr="00D20E0D">
        <w:rPr>
          <w:rFonts w:ascii="Times New Roman" w:hAnsi="Times New Roman" w:cs="Times New Roman"/>
          <w:color w:val="auto"/>
          <w:sz w:val="24"/>
          <w:szCs w:val="24"/>
          <w:u w:val="single"/>
        </w:rPr>
        <w:t xml:space="preserve">zajištění </w:t>
      </w:r>
      <w:r w:rsidR="00536DEE" w:rsidRPr="00D20E0D">
        <w:rPr>
          <w:rFonts w:ascii="Times New Roman" w:hAnsi="Times New Roman" w:cs="Times New Roman"/>
          <w:color w:val="auto"/>
          <w:sz w:val="24"/>
          <w:szCs w:val="24"/>
          <w:u w:val="single"/>
        </w:rPr>
        <w:t xml:space="preserve">roamingu ve veřejných komunikačních sítích, </w:t>
      </w:r>
    </w:p>
    <w:p w14:paraId="1A42D9FB" w14:textId="1D551E3E"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w:t>
      </w:r>
      <w:r w:rsidR="00536DEE" w:rsidRPr="00D20E0D">
        <w:rPr>
          <w:rFonts w:ascii="Times New Roman" w:hAnsi="Times New Roman" w:cs="Times New Roman"/>
          <w:color w:val="auto"/>
          <w:sz w:val="24"/>
          <w:szCs w:val="24"/>
          <w:u w:val="single"/>
        </w:rPr>
        <w:t>) poskytovat přístup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systémům provozní podpory nebo podobným softwarovým systémům nezbytným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zajištění spravedlivé hospodářské soutěže při poskytování služeb, </w:t>
      </w:r>
    </w:p>
    <w:p w14:paraId="11B13C71" w14:textId="77777777"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i</w:t>
      </w:r>
      <w:r w:rsidR="00536DEE" w:rsidRPr="00D20E0D">
        <w:rPr>
          <w:rFonts w:ascii="Times New Roman" w:hAnsi="Times New Roman" w:cs="Times New Roman"/>
          <w:color w:val="auto"/>
          <w:sz w:val="24"/>
          <w:szCs w:val="24"/>
          <w:u w:val="single"/>
        </w:rPr>
        <w:t xml:space="preserve">) propojovat sítě nebo síťová zařízení, </w:t>
      </w:r>
    </w:p>
    <w:p w14:paraId="57686EC0" w14:textId="78BE0E64" w:rsidR="006E65A2" w:rsidRPr="00D20E0D" w:rsidRDefault="00F733B8"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w:t>
      </w:r>
      <w:r w:rsidR="00536DEE" w:rsidRPr="00D20E0D">
        <w:rPr>
          <w:rFonts w:ascii="Times New Roman" w:hAnsi="Times New Roman" w:cs="Times New Roman"/>
          <w:color w:val="auto"/>
          <w:sz w:val="24"/>
          <w:szCs w:val="24"/>
          <w:u w:val="single"/>
        </w:rPr>
        <w:t>) poskytovat přístup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přiřazeným službám, </w:t>
      </w:r>
    </w:p>
    <w:p w14:paraId="74F93D8A" w14:textId="1F42C292" w:rsidR="00444121" w:rsidRPr="00D20E0D" w:rsidRDefault="005F5882" w:rsidP="00D20E0D">
      <w:pPr>
        <w:spacing w:after="120" w:line="240" w:lineRule="auto"/>
        <w:jc w:val="both"/>
        <w:rPr>
          <w:rFonts w:ascii="Times New Roman" w:hAnsi="Times New Roman" w:cs="Times New Roman"/>
          <w:strike/>
          <w:color w:val="auto"/>
          <w:sz w:val="24"/>
          <w:szCs w:val="24"/>
          <w:u w:val="single"/>
        </w:rPr>
      </w:pPr>
      <w:r w:rsidRPr="00D20E0D">
        <w:rPr>
          <w:rFonts w:ascii="Times New Roman" w:hAnsi="Times New Roman" w:cs="Times New Roman"/>
          <w:color w:val="auto"/>
          <w:sz w:val="24"/>
          <w:szCs w:val="24"/>
          <w:u w:val="single"/>
        </w:rPr>
        <w:t>k</w:t>
      </w:r>
      <w:r w:rsidR="00536DEE" w:rsidRPr="00D20E0D">
        <w:rPr>
          <w:rFonts w:ascii="Times New Roman" w:hAnsi="Times New Roman" w:cs="Times New Roman"/>
          <w:color w:val="auto"/>
          <w:sz w:val="24"/>
          <w:szCs w:val="24"/>
          <w:u w:val="single"/>
        </w:rPr>
        <w:t xml:space="preserve">) </w:t>
      </w:r>
      <w:r w:rsidR="00B677B1" w:rsidRPr="00665697">
        <w:rPr>
          <w:rFonts w:ascii="Times New Roman" w:hAnsi="Times New Roman" w:cs="Times New Roman"/>
          <w:color w:val="auto"/>
          <w:sz w:val="24"/>
          <w:szCs w:val="24"/>
          <w:u w:val="single"/>
        </w:rPr>
        <w:t xml:space="preserve">poskytovat </w:t>
      </w:r>
      <w:r w:rsidR="00536DEE" w:rsidRPr="00D20E0D">
        <w:rPr>
          <w:rFonts w:ascii="Times New Roman" w:hAnsi="Times New Roman" w:cs="Times New Roman"/>
          <w:color w:val="auto"/>
          <w:sz w:val="24"/>
          <w:szCs w:val="24"/>
          <w:u w:val="single"/>
        </w:rPr>
        <w:t>přístup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inženýrským stavbám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jejich využívání, </w:t>
      </w:r>
      <w:r w:rsidR="095C1526" w:rsidRPr="00D20E0D">
        <w:rPr>
          <w:rFonts w:ascii="Times New Roman" w:hAnsi="Times New Roman" w:cs="Times New Roman"/>
          <w:color w:val="auto"/>
          <w:sz w:val="24"/>
          <w:szCs w:val="24"/>
          <w:u w:val="single"/>
        </w:rPr>
        <w:t>včetně budov, nebo vstupů do budov, kabelů v</w:t>
      </w:r>
      <w:r w:rsidR="00D20E0D">
        <w:rPr>
          <w:rFonts w:ascii="Times New Roman" w:hAnsi="Times New Roman" w:cs="Times New Roman"/>
          <w:color w:val="auto"/>
          <w:sz w:val="24"/>
          <w:szCs w:val="24"/>
          <w:u w:val="single"/>
        </w:rPr>
        <w:t> </w:t>
      </w:r>
      <w:r w:rsidR="095C1526" w:rsidRPr="00D20E0D">
        <w:rPr>
          <w:rFonts w:ascii="Times New Roman" w:hAnsi="Times New Roman" w:cs="Times New Roman"/>
          <w:color w:val="auto"/>
          <w:sz w:val="24"/>
          <w:szCs w:val="24"/>
          <w:u w:val="single"/>
        </w:rPr>
        <w:t>budovách včetně elektrického vedení, antén, věží a</w:t>
      </w:r>
      <w:r w:rsidR="00D20E0D">
        <w:rPr>
          <w:rFonts w:ascii="Times New Roman" w:hAnsi="Times New Roman" w:cs="Times New Roman"/>
          <w:color w:val="auto"/>
          <w:sz w:val="24"/>
          <w:szCs w:val="24"/>
          <w:u w:val="single"/>
        </w:rPr>
        <w:t> </w:t>
      </w:r>
      <w:r w:rsidR="095C1526" w:rsidRPr="00D20E0D">
        <w:rPr>
          <w:rFonts w:ascii="Times New Roman" w:hAnsi="Times New Roman" w:cs="Times New Roman"/>
          <w:color w:val="auto"/>
          <w:sz w:val="24"/>
          <w:szCs w:val="24"/>
          <w:u w:val="single"/>
        </w:rPr>
        <w:t xml:space="preserve">jiných podpůrných konstrukcí, stožárů, sloupů, </w:t>
      </w:r>
      <w:proofErr w:type="spellStart"/>
      <w:r w:rsidR="095C1526" w:rsidRPr="00D20E0D">
        <w:rPr>
          <w:rFonts w:ascii="Times New Roman" w:hAnsi="Times New Roman" w:cs="Times New Roman"/>
          <w:color w:val="auto"/>
          <w:sz w:val="24"/>
          <w:szCs w:val="24"/>
          <w:u w:val="single"/>
        </w:rPr>
        <w:t>kabelovodů</w:t>
      </w:r>
      <w:proofErr w:type="spellEnd"/>
      <w:r w:rsidR="095C1526" w:rsidRPr="00D20E0D">
        <w:rPr>
          <w:rFonts w:ascii="Times New Roman" w:hAnsi="Times New Roman" w:cs="Times New Roman"/>
          <w:color w:val="auto"/>
          <w:sz w:val="24"/>
          <w:szCs w:val="24"/>
          <w:u w:val="single"/>
        </w:rPr>
        <w:t>, potrubí, inspekčních komor, vstupních šachet a</w:t>
      </w:r>
      <w:r w:rsidR="00D20E0D">
        <w:rPr>
          <w:rFonts w:ascii="Times New Roman" w:hAnsi="Times New Roman" w:cs="Times New Roman"/>
          <w:color w:val="auto"/>
          <w:sz w:val="24"/>
          <w:szCs w:val="24"/>
          <w:u w:val="single"/>
        </w:rPr>
        <w:t> </w:t>
      </w:r>
      <w:r w:rsidR="095C1526" w:rsidRPr="00D20E0D">
        <w:rPr>
          <w:rFonts w:ascii="Times New Roman" w:hAnsi="Times New Roman" w:cs="Times New Roman"/>
          <w:color w:val="auto"/>
          <w:sz w:val="24"/>
          <w:szCs w:val="24"/>
          <w:u w:val="single"/>
        </w:rPr>
        <w:t>rozvodných skříní</w:t>
      </w:r>
      <w:r w:rsidR="00A76815" w:rsidRPr="00665697">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00A76815" w:rsidRPr="00665697">
        <w:rPr>
          <w:rFonts w:ascii="Times New Roman" w:hAnsi="Times New Roman" w:cs="Times New Roman"/>
          <w:color w:val="auto"/>
          <w:sz w:val="24"/>
          <w:szCs w:val="24"/>
          <w:u w:val="single"/>
        </w:rPr>
        <w:t>to bez ohledu na to, zda jsou aktiva dotčená touto povinností součástí relevantního trhu v</w:t>
      </w:r>
      <w:r w:rsidR="00D20E0D">
        <w:rPr>
          <w:rFonts w:ascii="Times New Roman" w:hAnsi="Times New Roman" w:cs="Times New Roman"/>
          <w:color w:val="auto"/>
          <w:sz w:val="24"/>
          <w:szCs w:val="24"/>
          <w:u w:val="single"/>
        </w:rPr>
        <w:t> </w:t>
      </w:r>
      <w:r w:rsidR="00A76815" w:rsidRPr="00665697">
        <w:rPr>
          <w:rFonts w:ascii="Times New Roman" w:hAnsi="Times New Roman" w:cs="Times New Roman"/>
          <w:color w:val="auto"/>
          <w:sz w:val="24"/>
          <w:szCs w:val="24"/>
          <w:u w:val="single"/>
        </w:rPr>
        <w:t>souladu s</w:t>
      </w:r>
      <w:r w:rsidR="00D20E0D">
        <w:rPr>
          <w:rFonts w:ascii="Times New Roman" w:hAnsi="Times New Roman" w:cs="Times New Roman"/>
          <w:color w:val="auto"/>
          <w:sz w:val="24"/>
          <w:szCs w:val="24"/>
          <w:u w:val="single"/>
        </w:rPr>
        <w:t> </w:t>
      </w:r>
      <w:r w:rsidR="00A76815" w:rsidRPr="00665697">
        <w:rPr>
          <w:rFonts w:ascii="Times New Roman" w:hAnsi="Times New Roman" w:cs="Times New Roman"/>
          <w:color w:val="auto"/>
          <w:sz w:val="24"/>
          <w:szCs w:val="24"/>
          <w:u w:val="single"/>
        </w:rPr>
        <w:t>analýzou trhu</w:t>
      </w:r>
      <w:r w:rsidR="00536DEE" w:rsidRPr="00D20E0D">
        <w:rPr>
          <w:rFonts w:ascii="Times New Roman" w:hAnsi="Times New Roman" w:cs="Times New Roman"/>
          <w:color w:val="auto"/>
          <w:sz w:val="24"/>
          <w:szCs w:val="24"/>
          <w:u w:val="single"/>
        </w:rPr>
        <w:t>.</w:t>
      </w:r>
    </w:p>
    <w:p w14:paraId="18BACCD9" w14:textId="13575E8D" w:rsidR="006E65A2" w:rsidRPr="00D20E0D" w:rsidRDefault="009E5DE0" w:rsidP="005C61F0">
      <w:pPr>
        <w:spacing w:after="120" w:line="240" w:lineRule="auto"/>
        <w:ind w:firstLine="426"/>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w:t>
      </w:r>
      <w:r w:rsidR="00A76815" w:rsidRPr="00D20E0D">
        <w:rPr>
          <w:rFonts w:ascii="Times New Roman" w:hAnsi="Times New Roman" w:cs="Times New Roman"/>
          <w:color w:val="auto"/>
          <w:sz w:val="24"/>
          <w:szCs w:val="24"/>
          <w:u w:val="single"/>
        </w:rPr>
        <w:t>3</w:t>
      </w:r>
      <w:r w:rsidRPr="00D20E0D">
        <w:rPr>
          <w:rFonts w:ascii="Times New Roman" w:hAnsi="Times New Roman" w:cs="Times New Roman"/>
          <w:color w:val="auto"/>
          <w:sz w:val="24"/>
          <w:szCs w:val="24"/>
          <w:u w:val="single"/>
        </w:rPr>
        <w:t xml:space="preserve">) </w:t>
      </w:r>
      <w:r w:rsidR="008F1FE9"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rozhodnutí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uložení povinnosti přístupu </w:t>
      </w:r>
      <w:r w:rsidR="17BD5ACA" w:rsidRPr="00D20E0D">
        <w:rPr>
          <w:rFonts w:ascii="Times New Roman" w:hAnsi="Times New Roman" w:cs="Times New Roman"/>
          <w:color w:val="auto"/>
          <w:sz w:val="24"/>
          <w:szCs w:val="24"/>
          <w:u w:val="single"/>
        </w:rPr>
        <w:t>podle</w:t>
      </w:r>
      <w:r w:rsidR="00536DEE" w:rsidRPr="00D20E0D">
        <w:rPr>
          <w:rFonts w:ascii="Times New Roman" w:hAnsi="Times New Roman" w:cs="Times New Roman"/>
          <w:color w:val="auto"/>
          <w:sz w:val="24"/>
          <w:szCs w:val="24"/>
          <w:u w:val="single"/>
        </w:rPr>
        <w:t xml:space="preserve"> </w:t>
      </w:r>
      <w:r w:rsidRPr="00665697">
        <w:rPr>
          <w:rFonts w:ascii="Times New Roman" w:hAnsi="Times New Roman" w:cs="Times New Roman"/>
          <w:color w:val="auto"/>
          <w:sz w:val="24"/>
          <w:szCs w:val="24"/>
          <w:u w:val="single"/>
        </w:rPr>
        <w:t xml:space="preserve">odstavce </w:t>
      </w:r>
      <w:r w:rsidR="00795DD4" w:rsidRPr="00D20E0D">
        <w:rPr>
          <w:rFonts w:ascii="Times New Roman" w:hAnsi="Times New Roman" w:cs="Times New Roman"/>
          <w:color w:val="auto"/>
          <w:sz w:val="24"/>
          <w:szCs w:val="24"/>
          <w:u w:val="single"/>
        </w:rPr>
        <w:t xml:space="preserve">2 </w:t>
      </w:r>
      <w:r w:rsidRPr="00D20E0D">
        <w:rPr>
          <w:rFonts w:ascii="Times New Roman" w:hAnsi="Times New Roman" w:cs="Times New Roman"/>
          <w:color w:val="auto"/>
          <w:sz w:val="24"/>
          <w:szCs w:val="24"/>
          <w:u w:val="single"/>
        </w:rPr>
        <w:t xml:space="preserve">písm. </w:t>
      </w:r>
      <w:r w:rsidR="17BD5ACA" w:rsidRPr="00D20E0D">
        <w:rPr>
          <w:rFonts w:ascii="Times New Roman" w:hAnsi="Times New Roman" w:cs="Times New Roman"/>
          <w:color w:val="auto"/>
          <w:sz w:val="24"/>
          <w:szCs w:val="24"/>
          <w:u w:val="single"/>
        </w:rPr>
        <w:t>a) až</w:t>
      </w:r>
      <w:r w:rsidR="00536DEE" w:rsidRPr="00D20E0D">
        <w:rPr>
          <w:rFonts w:ascii="Times New Roman" w:hAnsi="Times New Roman" w:cs="Times New Roman"/>
          <w:color w:val="auto"/>
          <w:sz w:val="24"/>
          <w:szCs w:val="24"/>
          <w:u w:val="single"/>
        </w:rPr>
        <w:t xml:space="preserve"> </w:t>
      </w:r>
      <w:r w:rsidR="17BD5ACA" w:rsidRPr="00D20E0D">
        <w:rPr>
          <w:rFonts w:ascii="Times New Roman" w:hAnsi="Times New Roman" w:cs="Times New Roman"/>
          <w:color w:val="auto"/>
          <w:sz w:val="24"/>
          <w:szCs w:val="24"/>
          <w:u w:val="single"/>
        </w:rPr>
        <w:t>i)</w:t>
      </w:r>
      <w:r w:rsidR="00536DEE" w:rsidRPr="00D20E0D">
        <w:rPr>
          <w:rFonts w:ascii="Times New Roman" w:hAnsi="Times New Roman" w:cs="Times New Roman"/>
          <w:color w:val="auto"/>
          <w:sz w:val="24"/>
          <w:szCs w:val="24"/>
          <w:u w:val="single"/>
        </w:rPr>
        <w:t xml:space="preserve"> </w:t>
      </w:r>
      <w:r w:rsidR="002079DF" w:rsidRPr="00665697">
        <w:rPr>
          <w:rFonts w:ascii="Times New Roman" w:hAnsi="Times New Roman" w:cs="Times New Roman"/>
          <w:color w:val="auto"/>
          <w:sz w:val="24"/>
          <w:szCs w:val="24"/>
          <w:u w:val="single"/>
        </w:rPr>
        <w:t xml:space="preserve">může </w:t>
      </w:r>
      <w:r w:rsidR="00061D64" w:rsidRPr="00D20E0D">
        <w:rPr>
          <w:rFonts w:ascii="Times New Roman" w:hAnsi="Times New Roman" w:cs="Times New Roman"/>
          <w:color w:val="auto"/>
          <w:sz w:val="24"/>
          <w:szCs w:val="24"/>
          <w:u w:val="single"/>
        </w:rPr>
        <w:t xml:space="preserve">Úřad </w:t>
      </w:r>
      <w:r w:rsidR="00536DEE" w:rsidRPr="00D20E0D">
        <w:rPr>
          <w:rFonts w:ascii="Times New Roman" w:hAnsi="Times New Roman" w:cs="Times New Roman"/>
          <w:color w:val="auto"/>
          <w:sz w:val="24"/>
          <w:szCs w:val="24"/>
          <w:u w:val="single"/>
        </w:rPr>
        <w:t>stanovit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těmto povinnostem podmínky tak, aby byl zajištěn běžný provoz sítě na základě principu spravedlnosti, proporcionality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včasnosti. </w:t>
      </w:r>
    </w:p>
    <w:p w14:paraId="51516218" w14:textId="4C450E61" w:rsidR="006103F7" w:rsidRPr="00D20E0D" w:rsidRDefault="009E5DE0" w:rsidP="005C61F0">
      <w:pPr>
        <w:spacing w:after="120" w:line="240" w:lineRule="auto"/>
        <w:ind w:firstLine="357"/>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(4)</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Podnik</w:t>
      </w:r>
      <w:r w:rsidR="00536DEE" w:rsidRPr="00D20E0D">
        <w:rPr>
          <w:rFonts w:ascii="Times New Roman" w:hAnsi="Times New Roman" w:cs="Times New Roman"/>
          <w:color w:val="auto"/>
          <w:sz w:val="24"/>
          <w:szCs w:val="24"/>
        </w:rPr>
        <w:t xml:space="preserve"> </w:t>
      </w:r>
      <w:r w:rsidR="00536DEE"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významnou tržní silou, kterému byla uložena povinnost podle odstavce 2</w:t>
      </w:r>
      <w:r w:rsidR="00E359C8"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E359C8" w:rsidRPr="00D20E0D">
        <w:rPr>
          <w:rFonts w:ascii="Times New Roman" w:hAnsi="Times New Roman" w:cs="Times New Roman"/>
          <w:color w:val="auto"/>
          <w:sz w:val="24"/>
          <w:szCs w:val="24"/>
          <w:u w:val="single"/>
        </w:rPr>
        <w:t>3</w:t>
      </w:r>
      <w:r w:rsidR="00536DEE" w:rsidRPr="00D20E0D">
        <w:rPr>
          <w:rFonts w:ascii="Times New Roman" w:hAnsi="Times New Roman" w:cs="Times New Roman"/>
          <w:color w:val="auto"/>
          <w:sz w:val="24"/>
          <w:szCs w:val="24"/>
          <w:u w:val="single"/>
        </w:rPr>
        <w:t>, je povinen zveřejnit referenční nabídku. Náležitosti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podmínky, které musí referenční nabídka obsahovat, stanoví Úřad </w:t>
      </w:r>
      <w:r w:rsidR="00E359C8" w:rsidRPr="00D20E0D">
        <w:rPr>
          <w:rFonts w:ascii="Times New Roman" w:hAnsi="Times New Roman" w:cs="Times New Roman"/>
          <w:color w:val="auto"/>
          <w:sz w:val="24"/>
          <w:szCs w:val="24"/>
          <w:u w:val="single"/>
        </w:rPr>
        <w:t>prováděcím právním předpisem</w:t>
      </w:r>
      <w:r w:rsidR="00BE6916" w:rsidRPr="0087381A">
        <w:rPr>
          <w:rFonts w:ascii="Times New Roman" w:hAnsi="Times New Roman" w:cs="Times New Roman"/>
          <w:color w:val="auto"/>
          <w:sz w:val="24"/>
          <w:szCs w:val="24"/>
          <w:u w:val="single"/>
        </w:rPr>
        <w:t xml:space="preserve"> </w:t>
      </w:r>
      <w:r w:rsidR="00BE6916" w:rsidRPr="00D20E0D">
        <w:rPr>
          <w:rFonts w:ascii="Times New Roman" w:hAnsi="Times New Roman" w:cs="Times New Roman"/>
          <w:color w:val="auto"/>
          <w:sz w:val="24"/>
          <w:szCs w:val="24"/>
          <w:u w:val="single"/>
        </w:rPr>
        <w:t>podle § 82 odst.</w:t>
      </w:r>
      <w:r w:rsidR="00EE0B68" w:rsidRPr="00D20E0D">
        <w:rPr>
          <w:rFonts w:ascii="Times New Roman" w:hAnsi="Times New Roman" w:cs="Times New Roman"/>
          <w:color w:val="auto"/>
          <w:sz w:val="24"/>
          <w:szCs w:val="24"/>
          <w:u w:val="single"/>
        </w:rPr>
        <w:t xml:space="preserve"> </w:t>
      </w:r>
      <w:r w:rsidR="00F63608" w:rsidRPr="00D20E0D">
        <w:rPr>
          <w:rFonts w:ascii="Times New Roman" w:hAnsi="Times New Roman" w:cs="Times New Roman"/>
          <w:color w:val="auto"/>
          <w:sz w:val="24"/>
          <w:szCs w:val="24"/>
          <w:u w:val="single"/>
        </w:rPr>
        <w:t>4.</w:t>
      </w:r>
    </w:p>
    <w:p w14:paraId="3A2D1493" w14:textId="04EF64A9" w:rsidR="006103F7" w:rsidRPr="00D20E0D" w:rsidRDefault="009E5DE0" w:rsidP="005C61F0">
      <w:pPr>
        <w:spacing w:after="120" w:line="240" w:lineRule="auto"/>
        <w:ind w:firstLine="357"/>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(5)</w:t>
      </w:r>
      <w:r w:rsidRPr="00D20E0D">
        <w:rPr>
          <w:rFonts w:ascii="Times New Roman" w:hAnsi="Times New Roman" w:cs="Times New Roman"/>
          <w:color w:val="auto"/>
          <w:sz w:val="24"/>
          <w:szCs w:val="24"/>
          <w:u w:val="single"/>
        </w:rPr>
        <w:t xml:space="preserve"> </w:t>
      </w:r>
      <w:r w:rsidR="006103F7" w:rsidRPr="00D20E0D">
        <w:rPr>
          <w:rFonts w:ascii="Times New Roman" w:hAnsi="Times New Roman" w:cs="Times New Roman"/>
          <w:color w:val="auto"/>
          <w:sz w:val="24"/>
          <w:szCs w:val="24"/>
          <w:u w:val="single"/>
        </w:rPr>
        <w:t xml:space="preserve">Úřad při ukládání povinností podle odstavců </w:t>
      </w:r>
      <w:r w:rsidR="009A78D6" w:rsidRPr="00D20E0D">
        <w:rPr>
          <w:rFonts w:ascii="Times New Roman" w:hAnsi="Times New Roman" w:cs="Times New Roman"/>
          <w:color w:val="auto"/>
          <w:sz w:val="24"/>
          <w:szCs w:val="24"/>
          <w:u w:val="single"/>
        </w:rPr>
        <w:t xml:space="preserve">1 </w:t>
      </w:r>
      <w:r w:rsidR="006103F7"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9A78D6" w:rsidRPr="00D20E0D">
        <w:rPr>
          <w:rFonts w:ascii="Times New Roman" w:hAnsi="Times New Roman" w:cs="Times New Roman"/>
          <w:color w:val="auto"/>
          <w:sz w:val="24"/>
          <w:szCs w:val="24"/>
          <w:u w:val="single"/>
        </w:rPr>
        <w:t xml:space="preserve">2 </w:t>
      </w:r>
      <w:r w:rsidR="006103F7" w:rsidRPr="00D20E0D">
        <w:rPr>
          <w:rFonts w:ascii="Times New Roman" w:hAnsi="Times New Roman" w:cs="Times New Roman"/>
          <w:color w:val="auto"/>
          <w:sz w:val="24"/>
          <w:szCs w:val="24"/>
          <w:u w:val="single"/>
        </w:rPr>
        <w:t>zejména zohlední, zda by k</w:t>
      </w:r>
      <w:r w:rsidR="00D20E0D">
        <w:rPr>
          <w:rFonts w:ascii="Times New Roman" w:hAnsi="Times New Roman" w:cs="Times New Roman"/>
          <w:color w:val="auto"/>
          <w:sz w:val="24"/>
          <w:szCs w:val="24"/>
          <w:u w:val="single"/>
        </w:rPr>
        <w:t> </w:t>
      </w:r>
      <w:r w:rsidR="006103F7" w:rsidRPr="00D20E0D">
        <w:rPr>
          <w:rFonts w:ascii="Times New Roman" w:hAnsi="Times New Roman" w:cs="Times New Roman"/>
          <w:color w:val="auto"/>
          <w:sz w:val="24"/>
          <w:szCs w:val="24"/>
          <w:u w:val="single"/>
        </w:rPr>
        <w:t>řešení zjištěného problému v</w:t>
      </w:r>
      <w:r w:rsidR="00D20E0D">
        <w:rPr>
          <w:rFonts w:ascii="Times New Roman" w:hAnsi="Times New Roman" w:cs="Times New Roman"/>
          <w:color w:val="auto"/>
          <w:sz w:val="24"/>
          <w:szCs w:val="24"/>
          <w:u w:val="single"/>
        </w:rPr>
        <w:t> </w:t>
      </w:r>
      <w:r w:rsidR="006103F7" w:rsidRPr="00D20E0D">
        <w:rPr>
          <w:rFonts w:ascii="Times New Roman" w:hAnsi="Times New Roman" w:cs="Times New Roman"/>
          <w:color w:val="auto"/>
          <w:sz w:val="24"/>
          <w:szCs w:val="24"/>
          <w:u w:val="single"/>
        </w:rPr>
        <w:t>zájmu koncových uživatelů nebyly postačující jiné formy přístupu pro velkoobchodní vstupy na stejném nebo na souvisejícím velkoobchodním trhu. Toto posouzení zahrnuje nabídky obchodního přístupu, regulovaný přístup podle § 79 a</w:t>
      </w:r>
      <w:r w:rsidR="00D20E0D">
        <w:rPr>
          <w:rFonts w:ascii="Times New Roman" w:hAnsi="Times New Roman" w:cs="Times New Roman"/>
          <w:color w:val="auto"/>
          <w:sz w:val="24"/>
          <w:szCs w:val="24"/>
          <w:u w:val="single"/>
        </w:rPr>
        <w:t> </w:t>
      </w:r>
      <w:r w:rsidR="006103F7" w:rsidRPr="00D20E0D">
        <w:rPr>
          <w:rFonts w:ascii="Times New Roman" w:hAnsi="Times New Roman" w:cs="Times New Roman"/>
          <w:color w:val="auto"/>
          <w:sz w:val="24"/>
          <w:szCs w:val="24"/>
          <w:u w:val="single"/>
        </w:rPr>
        <w:t>79a nebo stávající nebo plánovaný regulovaný přístup k</w:t>
      </w:r>
      <w:r w:rsidR="00D20E0D">
        <w:rPr>
          <w:rFonts w:ascii="Times New Roman" w:hAnsi="Times New Roman" w:cs="Times New Roman"/>
          <w:color w:val="auto"/>
          <w:sz w:val="24"/>
          <w:szCs w:val="24"/>
          <w:u w:val="single"/>
        </w:rPr>
        <w:t> </w:t>
      </w:r>
      <w:r w:rsidR="006103F7" w:rsidRPr="00D20E0D">
        <w:rPr>
          <w:rFonts w:ascii="Times New Roman" w:hAnsi="Times New Roman" w:cs="Times New Roman"/>
          <w:color w:val="auto"/>
          <w:sz w:val="24"/>
          <w:szCs w:val="24"/>
          <w:u w:val="single"/>
        </w:rPr>
        <w:t xml:space="preserve">jiným velkoobchodním vstupům. Úřad </w:t>
      </w:r>
      <w:r w:rsidR="0042641A" w:rsidRPr="00665697">
        <w:rPr>
          <w:rFonts w:ascii="Times New Roman" w:hAnsi="Times New Roman" w:cs="Times New Roman"/>
          <w:color w:val="auto"/>
          <w:sz w:val="24"/>
          <w:szCs w:val="24"/>
          <w:u w:val="single"/>
        </w:rPr>
        <w:t xml:space="preserve">posoudí </w:t>
      </w:r>
      <w:r w:rsidR="006103F7" w:rsidRPr="00D20E0D">
        <w:rPr>
          <w:rFonts w:ascii="Times New Roman" w:hAnsi="Times New Roman" w:cs="Times New Roman"/>
          <w:color w:val="auto"/>
          <w:sz w:val="24"/>
          <w:szCs w:val="24"/>
          <w:u w:val="single"/>
        </w:rPr>
        <w:t>zejména tyto faktory</w:t>
      </w:r>
      <w:r w:rsidR="006B185B">
        <w:rPr>
          <w:rFonts w:ascii="Times New Roman" w:hAnsi="Times New Roman" w:cs="Times New Roman"/>
          <w:color w:val="auto"/>
          <w:sz w:val="24"/>
          <w:szCs w:val="24"/>
          <w:u w:val="single"/>
        </w:rPr>
        <w:t>:</w:t>
      </w:r>
    </w:p>
    <w:p w14:paraId="6E7B2DC8" w14:textId="13BB0ECA" w:rsidR="006103F7"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technickou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ekonomickou životaschopnost využití nebo instalace konkurenčních zařízení, na základě vývoje trhu, se zohledněním charakteru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druhu dotyčného přístupu nebo propojení, včetně možnosti využití dalších služeb přístupu poskytovaných na vyšší úrovni distribučního řetězce, </w:t>
      </w:r>
    </w:p>
    <w:p w14:paraId="06983E75" w14:textId="62C56B7D" w:rsidR="006103F7"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proveditelnost poskytování navrhovaného přístupu,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ohledem na dostupnou kapacitu, </w:t>
      </w:r>
    </w:p>
    <w:p w14:paraId="19A0B817" w14:textId="4CAF933E" w:rsidR="006103F7"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očekávaný technologický vývoj ovlivňující koncepci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správu sítě,</w:t>
      </w:r>
    </w:p>
    <w:p w14:paraId="45C31CED" w14:textId="1DC14383" w:rsidR="006103F7"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počáteční investice vlastníka zařízení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přihlédnutím, ke všem investicím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rizikům této investice se zvláštním ohledem na investice do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míru rizika spojenou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těmito sítěmi,</w:t>
      </w:r>
    </w:p>
    <w:p w14:paraId="69399061" w14:textId="4F2A2599" w:rsidR="006103F7"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e) potřebu zajistit technologickou neutralitu, která umožní dotčeným stranám koncipovat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spravovat vlastní sítě,</w:t>
      </w:r>
    </w:p>
    <w:p w14:paraId="6064C2BC" w14:textId="56276EBC" w:rsidR="006103F7"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potřebu dlouhodobé ochrany hospodářské soutěže se zaměřením na ekonomicky účinnou hospodářskou soutěž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sítí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infrastruktury,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inovativní obchodní modely, které podporují udržitelnou hospodářskou soutěž jako ty založené na společných investicích do sítí,</w:t>
      </w:r>
    </w:p>
    <w:p w14:paraId="148F9CE9" w14:textId="77777777" w:rsidR="006103F7"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g) práva duševního vlastnictví, </w:t>
      </w:r>
    </w:p>
    <w:p w14:paraId="64835EB9" w14:textId="77777777" w:rsidR="006E65A2" w:rsidRPr="00D20E0D" w:rsidRDefault="006103F7"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 poskytování celoevropských služeb.</w:t>
      </w:r>
    </w:p>
    <w:p w14:paraId="1ED5D55F" w14:textId="04D2190F" w:rsidR="006E65A2" w:rsidRPr="00D20E0D" w:rsidRDefault="009E5DE0" w:rsidP="005C61F0">
      <w:pPr>
        <w:spacing w:after="120" w:line="240" w:lineRule="auto"/>
        <w:ind w:firstLine="357"/>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(6)</w:t>
      </w:r>
      <w:r w:rsidR="00536DEE" w:rsidRPr="00D20E0D">
        <w:rPr>
          <w:rFonts w:ascii="Times New Roman" w:hAnsi="Times New Roman" w:cs="Times New Roman"/>
          <w:color w:val="auto"/>
          <w:sz w:val="24"/>
          <w:szCs w:val="24"/>
          <w:u w:val="single"/>
        </w:rPr>
        <w:t xml:space="preserve"> Podnik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významnou tržní silou na relevantním trhu, kterému byla uložena povinnost podle odstavce 2, může při jednání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návrhu smlouvy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přístupu nebo smlouvy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propojení odmítnout takový návrh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případě, že požadovaný přístup nebo propojení neodpovídá technickým parametrům nebo by narušil integritu sítě. </w:t>
      </w:r>
    </w:p>
    <w:p w14:paraId="0C676226" w14:textId="25870A44" w:rsidR="006E65A2" w:rsidRPr="00D20E0D" w:rsidRDefault="009E5DE0" w:rsidP="005C61F0">
      <w:pPr>
        <w:spacing w:after="120" w:line="240" w:lineRule="auto"/>
        <w:ind w:firstLine="357"/>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(7)</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Odmítl-li podnikatel podle odstavce </w:t>
      </w:r>
      <w:r w:rsidR="00A76815" w:rsidRPr="00665697">
        <w:rPr>
          <w:rFonts w:ascii="Times New Roman" w:hAnsi="Times New Roman" w:cs="Times New Roman"/>
          <w:color w:val="auto"/>
          <w:sz w:val="24"/>
          <w:szCs w:val="24"/>
          <w:u w:val="single"/>
        </w:rPr>
        <w:t xml:space="preserve">6 </w:t>
      </w:r>
      <w:r w:rsidR="00536DEE" w:rsidRPr="00D20E0D">
        <w:rPr>
          <w:rFonts w:ascii="Times New Roman" w:hAnsi="Times New Roman" w:cs="Times New Roman"/>
          <w:color w:val="auto"/>
          <w:sz w:val="24"/>
          <w:szCs w:val="24"/>
          <w:u w:val="single"/>
        </w:rPr>
        <w:t>návrh smlouvy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přístupu nebo propojení, je povinen nejpozději do 15 pracovních dnů od odmítnutí tohoto návrhu smlouvy požádat Úřad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souhlas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odmítnutím návrhu smlouvy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uvést důvody takového odmítnutí. Nevydá-li Úřad rozhodnutí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souhlasu do 15 pracovních dnů od obdržení žádosti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souhlas, platí, že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odmítnutím návrhu smlouvy souhlasí.</w:t>
      </w:r>
    </w:p>
    <w:p w14:paraId="752D0DF7" w14:textId="24E3C8D5" w:rsidR="006E65A2" w:rsidRPr="00D20E0D" w:rsidRDefault="009E5DE0" w:rsidP="005C61F0">
      <w:pPr>
        <w:spacing w:after="120" w:line="240" w:lineRule="auto"/>
        <w:ind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u w:val="single"/>
        </w:rPr>
        <w:t>(8)</w:t>
      </w:r>
      <w:r w:rsidR="00536DEE" w:rsidRPr="00D20E0D">
        <w:rPr>
          <w:rFonts w:ascii="Times New Roman" w:hAnsi="Times New Roman" w:cs="Times New Roman"/>
          <w:color w:val="auto"/>
          <w:sz w:val="24"/>
          <w:szCs w:val="24"/>
          <w:u w:val="single"/>
        </w:rPr>
        <w:t xml:space="preserve"> Úřad </w:t>
      </w:r>
      <w:r w:rsidR="00FE1059" w:rsidRPr="00D20E0D">
        <w:rPr>
          <w:rFonts w:ascii="Times New Roman" w:hAnsi="Times New Roman" w:cs="Times New Roman"/>
          <w:color w:val="auto"/>
          <w:sz w:val="24"/>
          <w:szCs w:val="24"/>
          <w:u w:val="single"/>
        </w:rPr>
        <w:t>při ukládání povinností podle odstavců 1 a</w:t>
      </w:r>
      <w:r w:rsidR="00D20E0D">
        <w:rPr>
          <w:rFonts w:ascii="Times New Roman" w:hAnsi="Times New Roman" w:cs="Times New Roman"/>
          <w:color w:val="auto"/>
          <w:sz w:val="24"/>
          <w:szCs w:val="24"/>
          <w:u w:val="single"/>
        </w:rPr>
        <w:t> </w:t>
      </w:r>
      <w:r w:rsidR="00A76815" w:rsidRPr="00665697">
        <w:rPr>
          <w:rFonts w:ascii="Times New Roman" w:hAnsi="Times New Roman" w:cs="Times New Roman"/>
          <w:color w:val="auto"/>
          <w:sz w:val="24"/>
          <w:szCs w:val="24"/>
          <w:u w:val="single"/>
        </w:rPr>
        <w:t>4</w:t>
      </w:r>
      <w:r w:rsidR="00FE1059"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může na základě posouzení z</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hlediska podpory hospodářské soutěže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ochrany zájmů koncových uživatelů rozhodnout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uložení povinnosti pouze podle § 51 odst. 6 písm. f).</w:t>
      </w:r>
      <w:r w:rsidR="00536DEE" w:rsidRPr="00D20E0D">
        <w:rPr>
          <w:rFonts w:ascii="Times New Roman" w:hAnsi="Times New Roman" w:cs="Times New Roman"/>
          <w:color w:val="auto"/>
          <w:sz w:val="24"/>
          <w:szCs w:val="24"/>
        </w:rPr>
        <w:t>“.</w:t>
      </w:r>
    </w:p>
    <w:p w14:paraId="5C7DA57B"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B423720"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16499F7E"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85 se</w:t>
      </w:r>
      <w:r w:rsidR="5D324D3B" w:rsidRPr="00D20E0D">
        <w:rPr>
          <w:rFonts w:ascii="Times New Roman" w:hAnsi="Times New Roman" w:cs="Times New Roman"/>
          <w:color w:val="auto"/>
          <w:sz w:val="24"/>
          <w:szCs w:val="24"/>
        </w:rPr>
        <w:t xml:space="preserve"> odstavec 6 zrušuje.</w:t>
      </w:r>
      <w:r w:rsidRPr="00D20E0D">
        <w:rPr>
          <w:rFonts w:ascii="Times New Roman" w:hAnsi="Times New Roman" w:cs="Times New Roman"/>
          <w:color w:val="auto"/>
          <w:sz w:val="24"/>
          <w:szCs w:val="24"/>
        </w:rPr>
        <w:t xml:space="preserve"> </w:t>
      </w:r>
    </w:p>
    <w:p w14:paraId="21786896"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35104BB"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762F4349"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85 se vkládá nový § 85a, který zní: </w:t>
      </w:r>
    </w:p>
    <w:p w14:paraId="0E35410E"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85a</w:t>
      </w:r>
    </w:p>
    <w:p w14:paraId="2C0D818A" w14:textId="5AE3B0CF"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může nabídnout závazky podle § 86c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otevřít společným investicím zavádění nových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sestávajících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optických prvků až do prostor koncových uživatelů nebo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základnové stanici, například nabídkou společného investování nebo dlouhodobého sdílení rizika prostřednictvím spolufinancování nebo prostřednictvím dohod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nákupu opravňujících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nabytí specifických práv strukturální povahy ze strany jiných poskytovatelů sítí nebo služeb elektronických komunikací.</w:t>
      </w:r>
    </w:p>
    <w:p w14:paraId="1D2F619A" w14:textId="33857B18" w:rsidR="006E65A2" w:rsidRPr="00D20E0D" w:rsidRDefault="1A595EA3"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(2) </w:t>
      </w:r>
      <w:r w:rsidR="006B185B">
        <w:rPr>
          <w:rFonts w:ascii="Times New Roman" w:hAnsi="Times New Roman" w:cs="Times New Roman"/>
          <w:color w:val="auto"/>
          <w:sz w:val="24"/>
          <w:szCs w:val="24"/>
          <w:u w:val="single"/>
        </w:rPr>
        <w:t>Úřad rozhodne o </w:t>
      </w:r>
      <w:r w:rsidRPr="00D20E0D">
        <w:rPr>
          <w:rFonts w:ascii="Times New Roman" w:hAnsi="Times New Roman" w:cs="Times New Roman"/>
          <w:color w:val="auto"/>
          <w:sz w:val="24"/>
          <w:szCs w:val="24"/>
          <w:u w:val="single"/>
        </w:rPr>
        <w:t xml:space="preserve">závaznosti nabídky podle odstavce 1, splňuje-li nabídka společných investic </w:t>
      </w:r>
      <w:r w:rsidR="008A4A42" w:rsidRPr="00665697">
        <w:rPr>
          <w:rFonts w:ascii="Times New Roman" w:hAnsi="Times New Roman" w:cs="Times New Roman"/>
          <w:color w:val="auto"/>
          <w:sz w:val="24"/>
          <w:szCs w:val="24"/>
          <w:u w:val="single"/>
        </w:rPr>
        <w:t xml:space="preserve">tyto </w:t>
      </w:r>
      <w:r w:rsidRPr="00D20E0D">
        <w:rPr>
          <w:rFonts w:ascii="Times New Roman" w:hAnsi="Times New Roman" w:cs="Times New Roman"/>
          <w:color w:val="auto"/>
          <w:sz w:val="24"/>
          <w:szCs w:val="24"/>
          <w:u w:val="single"/>
        </w:rPr>
        <w:t>podmínky</w:t>
      </w:r>
      <w:r w:rsidR="006B185B">
        <w:rPr>
          <w:rFonts w:ascii="Times New Roman" w:hAnsi="Times New Roman" w:cs="Times New Roman"/>
          <w:color w:val="auto"/>
          <w:sz w:val="24"/>
          <w:szCs w:val="24"/>
          <w:u w:val="single"/>
        </w:rPr>
        <w:t>:</w:t>
      </w:r>
    </w:p>
    <w:p w14:paraId="3DC01BF3" w14:textId="678C6969"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je otevřena kdykoli po celou dobu životnosti sítě všem poskytovatelům služeb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sítí elektronických komunikací,</w:t>
      </w:r>
    </w:p>
    <w:p w14:paraId="0DFD0C4D" w14:textId="4F7B2AFE"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umožní ostatním spoluinvestorům, kteří jsou poskytovateli služeb nebo sítí elektronických komunikací, dlouhodobě účinně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trvale udržitelně konkurovat na navazujících trzích,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nichž je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významnou tržní silou aktivní, za podmínek, které zahrnují </w:t>
      </w:r>
    </w:p>
    <w:p w14:paraId="3FCDA357" w14:textId="0883A27D"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spravedlivé, přiměřené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nediskriminační podmínky nabízené potenciálním spoluinvestorům umožňujícím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plné kapacitě sítě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němž jsou předmětem společných investic, </w:t>
      </w:r>
    </w:p>
    <w:p w14:paraId="4F001161" w14:textId="29AF288D"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flexibilitu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hlediska hodnoty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načasování účasti každého spoluinvestora, </w:t>
      </w:r>
    </w:p>
    <w:p w14:paraId="50A788BC" w14:textId="214793CD"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možnost navýšení takovéto účasti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budoucnu</w:t>
      </w:r>
      <w:r w:rsidR="008A4A42" w:rsidRPr="00665697">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p>
    <w:p w14:paraId="46356D9D" w14:textId="77777777" w:rsidR="006E65A2" w:rsidRPr="00D20E0D" w:rsidRDefault="00536DEE" w:rsidP="00D20E0D">
      <w:pPr>
        <w:pStyle w:val="Odstavecseseznamem"/>
        <w:spacing w:after="120" w:line="240" w:lineRule="auto"/>
        <w:ind w:left="0"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vzájemná práva udělená spoluinvestory po zavedení </w:t>
      </w:r>
      <w:proofErr w:type="spellStart"/>
      <w:r w:rsidRPr="00D20E0D">
        <w:rPr>
          <w:rFonts w:ascii="Times New Roman" w:hAnsi="Times New Roman" w:cs="Times New Roman"/>
          <w:color w:val="auto"/>
          <w:sz w:val="24"/>
          <w:szCs w:val="24"/>
          <w:u w:val="single"/>
        </w:rPr>
        <w:t>spoluinvestované</w:t>
      </w:r>
      <w:proofErr w:type="spellEnd"/>
      <w:r w:rsidRPr="00D20E0D">
        <w:rPr>
          <w:rFonts w:ascii="Times New Roman" w:hAnsi="Times New Roman" w:cs="Times New Roman"/>
          <w:color w:val="auto"/>
          <w:sz w:val="24"/>
          <w:szCs w:val="24"/>
          <w:u w:val="single"/>
        </w:rPr>
        <w:t xml:space="preserve"> infrastruktury,</w:t>
      </w:r>
    </w:p>
    <w:p w14:paraId="0ABAE74C" w14:textId="12223F7C"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c) je provozovatelem zveřejněna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dostatečném předstihu</w:t>
      </w:r>
      <w:r w:rsidRPr="00665697">
        <w:rPr>
          <w:rFonts w:ascii="Times New Roman" w:hAnsi="Times New Roman" w:cs="Times New Roman"/>
          <w:color w:val="auto"/>
          <w:sz w:val="24"/>
          <w:szCs w:val="24"/>
          <w:u w:val="single"/>
        </w:rPr>
        <w:t xml:space="preserve"> a</w:t>
      </w:r>
      <w:r w:rsidR="00C91D6C" w:rsidRPr="00D20E0D">
        <w:rPr>
          <w:rFonts w:ascii="Times New Roman" w:hAnsi="Times New Roman" w:cs="Times New Roman"/>
          <w:b/>
          <w:color w:val="auto"/>
          <w:sz w:val="24"/>
          <w:szCs w:val="24"/>
          <w:u w:val="single"/>
        </w:rPr>
        <w:t>,</w:t>
      </w:r>
      <w:r w:rsidRPr="00D20E0D">
        <w:rPr>
          <w:rFonts w:ascii="Times New Roman" w:hAnsi="Times New Roman" w:cs="Times New Roman"/>
          <w:color w:val="auto"/>
          <w:sz w:val="24"/>
          <w:szCs w:val="24"/>
          <w:u w:val="single"/>
        </w:rPr>
        <w:t xml:space="preserve"> pokud provozovatel nesplňuje kritéria</w:t>
      </w:r>
      <w:r w:rsidR="008A4A42" w:rsidRPr="00D20E0D">
        <w:rPr>
          <w:rFonts w:ascii="Times New Roman" w:hAnsi="Times New Roman" w:cs="Times New Roman"/>
          <w:color w:val="auto"/>
          <w:sz w:val="24"/>
          <w:szCs w:val="24"/>
          <w:u w:val="single"/>
        </w:rPr>
        <w:t> </w:t>
      </w:r>
      <w:r w:rsidR="008A4A42" w:rsidRPr="00665697">
        <w:rPr>
          <w:rFonts w:ascii="Times New Roman" w:hAnsi="Times New Roman" w:cs="Times New Roman"/>
          <w:color w:val="auto"/>
          <w:sz w:val="24"/>
          <w:szCs w:val="24"/>
          <w:u w:val="single"/>
        </w:rPr>
        <w:t>podle</w:t>
      </w:r>
      <w:r w:rsidRPr="00D20E0D">
        <w:rPr>
          <w:rFonts w:ascii="Times New Roman" w:hAnsi="Times New Roman" w:cs="Times New Roman"/>
          <w:color w:val="auto"/>
          <w:sz w:val="24"/>
          <w:szCs w:val="24"/>
          <w:u w:val="single"/>
        </w:rPr>
        <w:t xml:space="preserve"> § 86d</w:t>
      </w:r>
      <w:r w:rsidR="00C91D6C"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nejméně </w:t>
      </w:r>
      <w:r w:rsidR="008A4A42" w:rsidRPr="00665697">
        <w:rPr>
          <w:rFonts w:ascii="Times New Roman" w:hAnsi="Times New Roman" w:cs="Times New Roman"/>
          <w:color w:val="auto"/>
          <w:sz w:val="24"/>
          <w:szCs w:val="24"/>
          <w:u w:val="single"/>
        </w:rPr>
        <w:t xml:space="preserve">6 </w:t>
      </w:r>
      <w:r w:rsidRPr="00D20E0D">
        <w:rPr>
          <w:rFonts w:ascii="Times New Roman" w:hAnsi="Times New Roman" w:cs="Times New Roman"/>
          <w:color w:val="auto"/>
          <w:sz w:val="24"/>
          <w:szCs w:val="24"/>
          <w:u w:val="single"/>
        </w:rPr>
        <w:t>měsíců před zahájením zavádění nové sítě; toto období může být Úřadem vhodně prodlouženo,</w:t>
      </w:r>
    </w:p>
    <w:p w14:paraId="3F47F81F" w14:textId="70F1BF5B"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žadatelům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 kteří se neúčastní společných investic, je od počátku dostupná stejná kvalita, rychlost, podmínky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pokrytí koncového uživatele, jaké byly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dispozici před zavedením, spolu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mechanismem přizpůsobení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průběhu času potvrzeným vnitrostátním regulačním orgánem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vývoj na souvisejících maloobchodních trzích, který zachovává pobídky pro účast na společných investicích;  takový mechanismus zajistí, aby zájemci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 měli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prvkům sítě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současně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 základě transparentních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nediskriminačních podmínek, jež patřičně odrážejí stupně rizika podstoupeného příslušnými spoluinvestory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různých stádiích zavádění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zohledňují situaci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hospodářské soutěže na maloobchodních trzích,</w:t>
      </w:r>
      <w:r w:rsidR="004A3798" w:rsidRPr="00665697">
        <w:rPr>
          <w:rFonts w:ascii="Times New Roman" w:hAnsi="Times New Roman" w:cs="Times New Roman"/>
          <w:color w:val="auto"/>
          <w:sz w:val="24"/>
          <w:szCs w:val="24"/>
          <w:u w:val="single"/>
        </w:rPr>
        <w:t xml:space="preserve"> a</w:t>
      </w:r>
    </w:p>
    <w:p w14:paraId="470688DD" w14:textId="58AF51FC"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e) splňuje minimálně kritéria </w:t>
      </w:r>
      <w:r w:rsidR="008A4A42" w:rsidRPr="00665697">
        <w:rPr>
          <w:rFonts w:ascii="Times New Roman" w:hAnsi="Times New Roman" w:cs="Times New Roman"/>
          <w:color w:val="auto"/>
          <w:sz w:val="24"/>
          <w:szCs w:val="24"/>
          <w:u w:val="single"/>
        </w:rPr>
        <w:t xml:space="preserve">uvedená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příloze</w:t>
      </w:r>
      <w:r w:rsidR="00E7385B" w:rsidRPr="00D20E0D">
        <w:rPr>
          <w:rFonts w:ascii="Times New Roman" w:hAnsi="Times New Roman" w:cs="Times New Roman"/>
          <w:color w:val="auto"/>
          <w:sz w:val="24"/>
          <w:szCs w:val="24"/>
          <w:u w:val="single"/>
        </w:rPr>
        <w:t xml:space="preserve"> č.</w:t>
      </w:r>
      <w:r w:rsidR="00EE0B68" w:rsidRPr="00D20E0D">
        <w:rPr>
          <w:rFonts w:ascii="Times New Roman" w:hAnsi="Times New Roman" w:cs="Times New Roman"/>
          <w:color w:val="auto"/>
          <w:sz w:val="24"/>
          <w:szCs w:val="24"/>
          <w:u w:val="single"/>
        </w:rPr>
        <w:t xml:space="preserve"> </w:t>
      </w:r>
      <w:r w:rsidR="00E7385B" w:rsidRPr="00D20E0D">
        <w:rPr>
          <w:rFonts w:ascii="Times New Roman" w:hAnsi="Times New Roman" w:cs="Times New Roman"/>
          <w:color w:val="auto"/>
          <w:sz w:val="24"/>
          <w:szCs w:val="24"/>
          <w:u w:val="single"/>
        </w:rPr>
        <w:t>2</w:t>
      </w:r>
      <w:r w:rsidRPr="00D20E0D">
        <w:rPr>
          <w:rFonts w:ascii="Times New Roman" w:hAnsi="Times New Roman" w:cs="Times New Roman"/>
          <w:color w:val="auto"/>
          <w:sz w:val="24"/>
          <w:szCs w:val="24"/>
          <w:u w:val="single"/>
        </w:rPr>
        <w:t xml:space="preserve"> </w:t>
      </w:r>
      <w:r w:rsidR="0020470B" w:rsidRPr="00665697">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0020470B" w:rsidRPr="00665697">
        <w:rPr>
          <w:rFonts w:ascii="Times New Roman" w:hAnsi="Times New Roman" w:cs="Times New Roman"/>
          <w:color w:val="auto"/>
          <w:sz w:val="24"/>
          <w:szCs w:val="24"/>
          <w:u w:val="single"/>
        </w:rPr>
        <w:t>tomuto zákonu</w:t>
      </w:r>
      <w:r w:rsidR="0020470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 provedena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dobré víře.</w:t>
      </w:r>
    </w:p>
    <w:p w14:paraId="60BD6AB0" w14:textId="49BCD1BD"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Na síť</w:t>
      </w:r>
      <w:r w:rsidR="00BD34D3" w:rsidRPr="00D20E0D">
        <w:rPr>
          <w:rFonts w:ascii="Times New Roman" w:hAnsi="Times New Roman" w:cs="Times New Roman"/>
          <w:color w:val="auto"/>
          <w:sz w:val="24"/>
          <w:szCs w:val="24"/>
          <w:u w:val="single"/>
        </w:rPr>
        <w:t xml:space="preserve"> s</w:t>
      </w:r>
      <w:r w:rsidR="00D20E0D">
        <w:rPr>
          <w:rFonts w:ascii="Times New Roman" w:hAnsi="Times New Roman" w:cs="Times New Roman"/>
          <w:color w:val="auto"/>
          <w:sz w:val="24"/>
          <w:szCs w:val="24"/>
          <w:u w:val="single"/>
        </w:rPr>
        <w:t> </w:t>
      </w:r>
      <w:r w:rsidR="00BD34D3" w:rsidRPr="00D20E0D">
        <w:rPr>
          <w:rFonts w:ascii="Times New Roman" w:hAnsi="Times New Roman" w:cs="Times New Roman"/>
          <w:color w:val="auto"/>
          <w:sz w:val="24"/>
          <w:szCs w:val="24"/>
          <w:u w:val="single"/>
        </w:rPr>
        <w:t>velmi vysokou kapacitou</w:t>
      </w:r>
      <w:r w:rsidRPr="00D20E0D">
        <w:rPr>
          <w:rFonts w:ascii="Times New Roman" w:hAnsi="Times New Roman" w:cs="Times New Roman"/>
          <w:color w:val="auto"/>
          <w:sz w:val="24"/>
          <w:szCs w:val="24"/>
          <w:u w:val="single"/>
        </w:rPr>
        <w:t>, která je předmětem závazné nabídky se neuplatní povinnosti podle § 51, pokud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významnou tržní silou, který nabídku zveřejnil, uzavřel alespoň jednu dohodu, jejíž předmět je obsahem závazné nabídky podle </w:t>
      </w:r>
      <w:r w:rsidR="00AF093F" w:rsidRPr="00665697">
        <w:rPr>
          <w:rFonts w:ascii="Times New Roman" w:hAnsi="Times New Roman" w:cs="Times New Roman"/>
          <w:color w:val="auto"/>
          <w:sz w:val="24"/>
          <w:szCs w:val="24"/>
          <w:u w:val="single"/>
        </w:rPr>
        <w:t xml:space="preserve">odstavce </w:t>
      </w:r>
      <w:r w:rsidRPr="00D20E0D">
        <w:rPr>
          <w:rFonts w:ascii="Times New Roman" w:hAnsi="Times New Roman" w:cs="Times New Roman"/>
          <w:color w:val="auto"/>
          <w:sz w:val="24"/>
          <w:szCs w:val="24"/>
          <w:u w:val="single"/>
        </w:rPr>
        <w:t>2 písm. a) až e).</w:t>
      </w:r>
      <w:r w:rsidR="003F42CD" w:rsidRPr="00D20E0D">
        <w:rPr>
          <w:rFonts w:ascii="Times New Roman" w:hAnsi="Times New Roman" w:cs="Times New Roman"/>
          <w:color w:val="auto"/>
          <w:sz w:val="24"/>
          <w:szCs w:val="24"/>
        </w:rPr>
        <w:t xml:space="preserve"> </w:t>
      </w:r>
      <w:r w:rsidR="003F42CD" w:rsidRPr="00D20E0D">
        <w:rPr>
          <w:rFonts w:ascii="Times New Roman" w:hAnsi="Times New Roman" w:cs="Times New Roman"/>
          <w:color w:val="auto"/>
          <w:sz w:val="24"/>
          <w:szCs w:val="24"/>
          <w:u w:val="single"/>
        </w:rPr>
        <w:t>Toto neplatí v</w:t>
      </w:r>
      <w:r w:rsidR="00D20E0D">
        <w:rPr>
          <w:rFonts w:ascii="Times New Roman" w:hAnsi="Times New Roman" w:cs="Times New Roman"/>
          <w:color w:val="auto"/>
          <w:sz w:val="24"/>
          <w:szCs w:val="24"/>
          <w:u w:val="single"/>
        </w:rPr>
        <w:t> </w:t>
      </w:r>
      <w:r w:rsidR="003F42CD" w:rsidRPr="00D20E0D">
        <w:rPr>
          <w:rFonts w:ascii="Times New Roman" w:hAnsi="Times New Roman" w:cs="Times New Roman"/>
          <w:color w:val="auto"/>
          <w:sz w:val="24"/>
          <w:szCs w:val="24"/>
          <w:u w:val="single"/>
        </w:rPr>
        <w:t xml:space="preserve">případě, že subjekt, se kterým podnik dohodu uzavřel, </w:t>
      </w:r>
      <w:r w:rsidR="00385CD9" w:rsidRPr="00D20E0D">
        <w:rPr>
          <w:rFonts w:ascii="Times New Roman" w:hAnsi="Times New Roman" w:cs="Times New Roman"/>
          <w:color w:val="auto"/>
          <w:sz w:val="24"/>
          <w:szCs w:val="24"/>
          <w:u w:val="single"/>
        </w:rPr>
        <w:t>splňuje podmínky podle § </w:t>
      </w:r>
      <w:r w:rsidR="00AE1133" w:rsidRPr="00D20E0D">
        <w:rPr>
          <w:rFonts w:ascii="Times New Roman" w:hAnsi="Times New Roman" w:cs="Times New Roman"/>
          <w:color w:val="auto"/>
          <w:sz w:val="24"/>
          <w:szCs w:val="24"/>
          <w:u w:val="single"/>
        </w:rPr>
        <w:t>86</w:t>
      </w:r>
      <w:r w:rsidR="00E72822" w:rsidRPr="00D20E0D">
        <w:rPr>
          <w:rFonts w:ascii="Times New Roman" w:hAnsi="Times New Roman" w:cs="Times New Roman"/>
          <w:color w:val="auto"/>
          <w:sz w:val="24"/>
          <w:szCs w:val="24"/>
          <w:u w:val="single"/>
        </w:rPr>
        <w:t>d odst.</w:t>
      </w:r>
      <w:r w:rsidR="00EE0B68" w:rsidRPr="00D20E0D">
        <w:rPr>
          <w:rFonts w:ascii="Times New Roman" w:hAnsi="Times New Roman" w:cs="Times New Roman"/>
          <w:color w:val="auto"/>
          <w:sz w:val="24"/>
          <w:szCs w:val="24"/>
          <w:u w:val="single"/>
        </w:rPr>
        <w:t xml:space="preserve"> </w:t>
      </w:r>
      <w:r w:rsidR="00E72822" w:rsidRPr="00D20E0D">
        <w:rPr>
          <w:rFonts w:ascii="Times New Roman" w:hAnsi="Times New Roman" w:cs="Times New Roman"/>
          <w:color w:val="auto"/>
          <w:sz w:val="24"/>
          <w:szCs w:val="24"/>
          <w:u w:val="single"/>
        </w:rPr>
        <w:t>1</w:t>
      </w:r>
      <w:r w:rsidR="00D5521E" w:rsidRPr="00D20E0D">
        <w:rPr>
          <w:rFonts w:ascii="Times New Roman" w:hAnsi="Times New Roman" w:cs="Times New Roman"/>
          <w:color w:val="auto"/>
          <w:sz w:val="24"/>
          <w:szCs w:val="24"/>
          <w:u w:val="single"/>
        </w:rPr>
        <w:t xml:space="preserve"> písm. a) a</w:t>
      </w:r>
      <w:r w:rsidR="00D20E0D">
        <w:rPr>
          <w:rFonts w:ascii="Times New Roman" w:hAnsi="Times New Roman" w:cs="Times New Roman"/>
          <w:color w:val="auto"/>
          <w:sz w:val="24"/>
          <w:szCs w:val="24"/>
          <w:u w:val="single"/>
        </w:rPr>
        <w:t> </w:t>
      </w:r>
      <w:r w:rsidR="00D5521E" w:rsidRPr="00D20E0D">
        <w:rPr>
          <w:rFonts w:ascii="Times New Roman" w:hAnsi="Times New Roman" w:cs="Times New Roman"/>
          <w:color w:val="auto"/>
          <w:sz w:val="24"/>
          <w:szCs w:val="24"/>
          <w:u w:val="single"/>
        </w:rPr>
        <w:t>b)</w:t>
      </w:r>
      <w:r w:rsidR="00E72822" w:rsidRPr="00D20E0D">
        <w:rPr>
          <w:rFonts w:ascii="Times New Roman" w:hAnsi="Times New Roman" w:cs="Times New Roman"/>
          <w:color w:val="auto"/>
          <w:sz w:val="24"/>
          <w:szCs w:val="24"/>
          <w:u w:val="single"/>
        </w:rPr>
        <w:t>.</w:t>
      </w:r>
    </w:p>
    <w:p w14:paraId="5DB2CB0F" w14:textId="4A7174C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Úřad průběžně monitoruje dodržování podmínek podle odstavce 2 </w:t>
      </w:r>
      <w:r w:rsidR="00BE5687"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BE5687" w:rsidRPr="00D20E0D">
        <w:rPr>
          <w:rFonts w:ascii="Times New Roman" w:hAnsi="Times New Roman" w:cs="Times New Roman"/>
          <w:color w:val="auto"/>
          <w:sz w:val="24"/>
          <w:szCs w:val="24"/>
          <w:u w:val="single"/>
        </w:rPr>
        <w:t>pro tyto účely</w:t>
      </w:r>
      <w:r w:rsidR="00260003" w:rsidRPr="00D20E0D">
        <w:rPr>
          <w:rFonts w:ascii="Times New Roman" w:hAnsi="Times New Roman" w:cs="Times New Roman"/>
          <w:color w:val="auto"/>
          <w:sz w:val="24"/>
          <w:szCs w:val="24"/>
          <w:u w:val="single"/>
        </w:rPr>
        <w:t xml:space="preserve"> mu </w:t>
      </w:r>
      <w:r w:rsidR="00BA1535" w:rsidRPr="00665697">
        <w:rPr>
          <w:rFonts w:ascii="Times New Roman" w:hAnsi="Times New Roman" w:cs="Times New Roman"/>
          <w:color w:val="auto"/>
          <w:sz w:val="24"/>
          <w:szCs w:val="24"/>
          <w:u w:val="single"/>
        </w:rPr>
        <w:t xml:space="preserve">podnik </w:t>
      </w:r>
      <w:r w:rsidR="00260003"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260003" w:rsidRPr="00D20E0D">
        <w:rPr>
          <w:rFonts w:ascii="Times New Roman" w:hAnsi="Times New Roman" w:cs="Times New Roman"/>
          <w:color w:val="auto"/>
          <w:sz w:val="24"/>
          <w:szCs w:val="24"/>
          <w:u w:val="single"/>
        </w:rPr>
        <w:t>významnou tržní silou jednou za rok předkládá zprávu o</w:t>
      </w:r>
      <w:r w:rsidR="00D20E0D">
        <w:rPr>
          <w:rFonts w:ascii="Times New Roman" w:hAnsi="Times New Roman" w:cs="Times New Roman"/>
          <w:color w:val="auto"/>
          <w:sz w:val="24"/>
          <w:szCs w:val="24"/>
          <w:u w:val="single"/>
        </w:rPr>
        <w:t> </w:t>
      </w:r>
      <w:r w:rsidR="00260003" w:rsidRPr="00D20E0D">
        <w:rPr>
          <w:rFonts w:ascii="Times New Roman" w:hAnsi="Times New Roman" w:cs="Times New Roman"/>
          <w:color w:val="auto"/>
          <w:sz w:val="24"/>
          <w:szCs w:val="24"/>
          <w:u w:val="single"/>
        </w:rPr>
        <w:t>do</w:t>
      </w:r>
      <w:r w:rsidR="000F0E59" w:rsidRPr="00D20E0D">
        <w:rPr>
          <w:rFonts w:ascii="Times New Roman" w:hAnsi="Times New Roman" w:cs="Times New Roman"/>
          <w:color w:val="auto"/>
          <w:sz w:val="24"/>
          <w:szCs w:val="24"/>
          <w:u w:val="single"/>
        </w:rPr>
        <w:t>držování podmínek podle odstavce 2.</w:t>
      </w:r>
    </w:p>
    <w:p w14:paraId="2F24F895" w14:textId="254C02EB"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(5) Úřad může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odůvodněných případech uložit povinnosti podle § 51 odst. 6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002B23A0" w:rsidRPr="00665697">
        <w:rPr>
          <w:rFonts w:ascii="Times New Roman" w:hAnsi="Times New Roman" w:cs="Times New Roman"/>
          <w:color w:val="auto"/>
          <w:sz w:val="24"/>
          <w:szCs w:val="24"/>
          <w:u w:val="single"/>
        </w:rPr>
        <w:t xml:space="preserve">odstavcem </w:t>
      </w:r>
      <w:r w:rsidRPr="00D20E0D">
        <w:rPr>
          <w:rFonts w:ascii="Times New Roman" w:hAnsi="Times New Roman" w:cs="Times New Roman"/>
          <w:color w:val="auto"/>
          <w:sz w:val="24"/>
          <w:szCs w:val="24"/>
          <w:u w:val="single"/>
        </w:rPr>
        <w:t>3, pokud jde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zavádění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řešit závažné problémy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hospodářskou soutěží na trhu,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nichž zjistí, že vzhledem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specifickým charakteristikám tohoto trhu by tyto problémy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hospodářskou soutěží jinak nemohly být řešeny.</w:t>
      </w:r>
      <w:r w:rsidRPr="00D20E0D">
        <w:rPr>
          <w:rFonts w:ascii="Times New Roman" w:hAnsi="Times New Roman" w:cs="Times New Roman"/>
          <w:color w:val="auto"/>
          <w:sz w:val="24"/>
          <w:szCs w:val="24"/>
        </w:rPr>
        <w:t>“.</w:t>
      </w:r>
    </w:p>
    <w:p w14:paraId="386148D1" w14:textId="77777777" w:rsidR="006E65A2" w:rsidRPr="00D20E0D" w:rsidRDefault="00536DEE" w:rsidP="005C61F0">
      <w:pPr>
        <w:spacing w:after="120" w:line="240" w:lineRule="auto"/>
        <w:rPr>
          <w:rFonts w:ascii="Times New Roman" w:hAnsi="Times New Roman" w:cs="Times New Roman"/>
          <w:iCs/>
          <w:color w:val="auto"/>
          <w:sz w:val="24"/>
          <w:szCs w:val="24"/>
        </w:rPr>
      </w:pPr>
      <w:r w:rsidRPr="00D20E0D">
        <w:rPr>
          <w:rFonts w:ascii="Times New Roman" w:hAnsi="Times New Roman" w:cs="Times New Roman"/>
          <w:i/>
          <w:iCs/>
          <w:color w:val="auto"/>
          <w:sz w:val="24"/>
          <w:szCs w:val="24"/>
        </w:rPr>
        <w:t>CELEX: 32018L1972</w:t>
      </w:r>
    </w:p>
    <w:p w14:paraId="073347DB" w14:textId="77777777" w:rsidR="7735C2C0" w:rsidRPr="00D20E0D" w:rsidRDefault="000D16E5" w:rsidP="005C61F0">
      <w:pPr>
        <w:tabs>
          <w:tab w:val="left" w:pos="426"/>
        </w:tabs>
        <w:spacing w:after="120" w:line="240" w:lineRule="auto"/>
        <w:rPr>
          <w:rFonts w:ascii="Times New Roman" w:hAnsi="Times New Roman" w:cs="Times New Roman"/>
          <w:i/>
          <w:iCs/>
          <w:color w:val="auto"/>
          <w:sz w:val="24"/>
          <w:szCs w:val="24"/>
        </w:rPr>
      </w:pPr>
      <w:r w:rsidRPr="00D20E0D">
        <w:rPr>
          <w:rFonts w:ascii="Times New Roman" w:hAnsi="Times New Roman" w:cs="Times New Roman"/>
          <w:iCs/>
          <w:color w:val="auto"/>
          <w:sz w:val="24"/>
          <w:szCs w:val="24"/>
        </w:rPr>
        <w:tab/>
      </w:r>
    </w:p>
    <w:p w14:paraId="55584C70" w14:textId="225E7F33" w:rsidR="00B232CE" w:rsidRPr="00D20E0D" w:rsidRDefault="00B232CE"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V § 86 odst. 7 </w:t>
      </w:r>
      <w:r w:rsidR="000D16E5" w:rsidRPr="00D20E0D">
        <w:rPr>
          <w:rFonts w:ascii="Times New Roman" w:hAnsi="Times New Roman" w:cs="Times New Roman"/>
          <w:color w:val="auto"/>
          <w:sz w:val="24"/>
          <w:szCs w:val="24"/>
        </w:rPr>
        <w:t>věta druhá zní „</w:t>
      </w:r>
      <w:r w:rsidR="006D2A2B" w:rsidRPr="00D20E0D">
        <w:rPr>
          <w:rFonts w:ascii="Times New Roman" w:hAnsi="Times New Roman" w:cs="Times New Roman"/>
          <w:color w:val="auto"/>
          <w:sz w:val="24"/>
          <w:szCs w:val="24"/>
        </w:rPr>
        <w:t>Úřad může takové informace uveřejnit v</w:t>
      </w:r>
      <w:r w:rsidR="00D20E0D">
        <w:rPr>
          <w:rFonts w:ascii="Times New Roman" w:hAnsi="Times New Roman" w:cs="Times New Roman"/>
          <w:color w:val="auto"/>
          <w:sz w:val="24"/>
          <w:szCs w:val="24"/>
        </w:rPr>
        <w:t> </w:t>
      </w:r>
      <w:r w:rsidR="006D2A2B" w:rsidRPr="00D20E0D">
        <w:rPr>
          <w:rFonts w:ascii="Times New Roman" w:hAnsi="Times New Roman" w:cs="Times New Roman"/>
          <w:color w:val="auto"/>
          <w:sz w:val="24"/>
          <w:szCs w:val="24"/>
        </w:rPr>
        <w:t>souladu s</w:t>
      </w:r>
      <w:r w:rsidR="00D20E0D">
        <w:rPr>
          <w:rFonts w:ascii="Times New Roman" w:hAnsi="Times New Roman" w:cs="Times New Roman"/>
          <w:color w:val="auto"/>
          <w:sz w:val="24"/>
          <w:szCs w:val="24"/>
        </w:rPr>
        <w:t> </w:t>
      </w:r>
      <w:r w:rsidR="006D2A2B" w:rsidRPr="00D20E0D">
        <w:rPr>
          <w:rFonts w:ascii="Times New Roman" w:hAnsi="Times New Roman" w:cs="Times New Roman"/>
          <w:color w:val="auto"/>
          <w:sz w:val="24"/>
          <w:szCs w:val="24"/>
        </w:rPr>
        <w:t xml:space="preserve">pravidly </w:t>
      </w:r>
      <w:r w:rsidR="0035487E" w:rsidRPr="00D20E0D">
        <w:rPr>
          <w:rFonts w:ascii="Times New Roman" w:hAnsi="Times New Roman" w:cs="Times New Roman"/>
          <w:color w:val="auto"/>
          <w:sz w:val="24"/>
          <w:szCs w:val="24"/>
        </w:rPr>
        <w:t>pro</w:t>
      </w:r>
      <w:r w:rsidR="006D2A2B" w:rsidRPr="00D20E0D">
        <w:rPr>
          <w:rFonts w:ascii="Times New Roman" w:hAnsi="Times New Roman" w:cs="Times New Roman"/>
          <w:color w:val="auto"/>
          <w:sz w:val="24"/>
          <w:szCs w:val="24"/>
        </w:rPr>
        <w:t xml:space="preserve"> ochranu obchodního tajemství.“.</w:t>
      </w:r>
    </w:p>
    <w:p w14:paraId="37794126" w14:textId="3306B51B" w:rsidR="006E65A2" w:rsidRPr="00D20E0D" w:rsidRDefault="0462AD90" w:rsidP="005C61F0">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Poznámka pod čarou č. 33 </w:t>
      </w:r>
      <w:r w:rsidR="00B232CE" w:rsidRPr="00665697">
        <w:rPr>
          <w:rFonts w:ascii="Times New Roman" w:hAnsi="Times New Roman" w:cs="Times New Roman"/>
          <w:color w:val="auto"/>
          <w:sz w:val="24"/>
          <w:szCs w:val="24"/>
        </w:rPr>
        <w:t>se zrušuje.</w:t>
      </w:r>
    </w:p>
    <w:p w14:paraId="4489CA0B" w14:textId="77777777" w:rsidR="00C4532C" w:rsidRPr="00D20E0D" w:rsidRDefault="00C4532C" w:rsidP="005C61F0">
      <w:pPr>
        <w:spacing w:after="120" w:line="240" w:lineRule="auto"/>
        <w:rPr>
          <w:rFonts w:ascii="Times New Roman" w:hAnsi="Times New Roman" w:cs="Times New Roman"/>
          <w:strike/>
          <w:color w:val="auto"/>
          <w:sz w:val="24"/>
          <w:szCs w:val="24"/>
        </w:rPr>
      </w:pPr>
    </w:p>
    <w:p w14:paraId="7518E355" w14:textId="78E87659" w:rsidR="00C4532C" w:rsidRPr="00D20E0D" w:rsidRDefault="00C4532C"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V § 86 odst. 9 se slova „</w:t>
      </w:r>
      <w:r w:rsidR="00B11AD1" w:rsidRPr="00D20E0D">
        <w:rPr>
          <w:rFonts w:ascii="Times New Roman" w:hAnsi="Times New Roman" w:cs="Times New Roman"/>
          <w:color w:val="auto"/>
          <w:sz w:val="24"/>
          <w:szCs w:val="24"/>
        </w:rPr>
        <w:t>na něhož se nevztahují ustanovení zvláštního právního předpisu</w:t>
      </w:r>
      <w:r w:rsidRPr="0087381A">
        <w:rPr>
          <w:rFonts w:ascii="Times New Roman" w:hAnsi="Times New Roman" w:cs="Times New Roman"/>
          <w:color w:val="auto"/>
          <w:sz w:val="24"/>
          <w:szCs w:val="24"/>
          <w:vertAlign w:val="superscript"/>
        </w:rPr>
        <w:t>33)</w:t>
      </w:r>
      <w:r w:rsidRPr="00D20E0D">
        <w:rPr>
          <w:rFonts w:ascii="Times New Roman" w:hAnsi="Times New Roman" w:cs="Times New Roman"/>
          <w:color w:val="auto"/>
          <w:sz w:val="24"/>
          <w:szCs w:val="24"/>
        </w:rPr>
        <w:t xml:space="preserve">“ </w:t>
      </w:r>
      <w:r w:rsidR="006C0729" w:rsidRPr="00D20E0D">
        <w:rPr>
          <w:rFonts w:ascii="Times New Roman" w:hAnsi="Times New Roman" w:cs="Times New Roman"/>
          <w:color w:val="auto"/>
          <w:sz w:val="24"/>
          <w:szCs w:val="24"/>
        </w:rPr>
        <w:t>nahrazují slovy „který není obchodní korporací podle zákona upravujícího právní poměry obchodních společností a</w:t>
      </w:r>
      <w:r w:rsidR="00D20E0D">
        <w:rPr>
          <w:rFonts w:ascii="Times New Roman" w:hAnsi="Times New Roman" w:cs="Times New Roman"/>
          <w:color w:val="auto"/>
          <w:sz w:val="24"/>
          <w:szCs w:val="24"/>
        </w:rPr>
        <w:t> </w:t>
      </w:r>
      <w:r w:rsidR="006C0729" w:rsidRPr="00D20E0D">
        <w:rPr>
          <w:rFonts w:ascii="Times New Roman" w:hAnsi="Times New Roman" w:cs="Times New Roman"/>
          <w:color w:val="auto"/>
          <w:sz w:val="24"/>
          <w:szCs w:val="24"/>
        </w:rPr>
        <w:t>družstev“</w:t>
      </w:r>
      <w:r w:rsidRPr="00D20E0D">
        <w:rPr>
          <w:rFonts w:ascii="Times New Roman" w:hAnsi="Times New Roman" w:cs="Times New Roman"/>
          <w:color w:val="auto"/>
          <w:sz w:val="24"/>
          <w:szCs w:val="24"/>
        </w:rPr>
        <w:t>.</w:t>
      </w:r>
    </w:p>
    <w:p w14:paraId="6F4321DC" w14:textId="77777777" w:rsidR="00D9786C" w:rsidRPr="00D20E0D" w:rsidRDefault="00D9786C" w:rsidP="005C61F0">
      <w:pPr>
        <w:pStyle w:val="Odstavecseseznamem"/>
        <w:spacing w:after="120" w:line="240" w:lineRule="auto"/>
        <w:ind w:left="0"/>
        <w:rPr>
          <w:rFonts w:ascii="Times New Roman" w:hAnsi="Times New Roman" w:cs="Times New Roman"/>
          <w:color w:val="auto"/>
          <w:sz w:val="24"/>
          <w:szCs w:val="24"/>
        </w:rPr>
      </w:pPr>
    </w:p>
    <w:p w14:paraId="7D76D893"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86b včetně nadpisu zní: </w:t>
      </w:r>
    </w:p>
    <w:p w14:paraId="365D5BA0" w14:textId="18116424" w:rsidR="00B232CE" w:rsidRPr="00665697"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B232CE" w:rsidRPr="00665697">
        <w:rPr>
          <w:rFonts w:ascii="Times New Roman" w:hAnsi="Times New Roman" w:cs="Times New Roman"/>
          <w:color w:val="auto"/>
          <w:sz w:val="24"/>
          <w:szCs w:val="24"/>
        </w:rPr>
        <w:t>§ 86b</w:t>
      </w:r>
    </w:p>
    <w:p w14:paraId="3690D088" w14:textId="74D9D4EC" w:rsidR="00B232CE" w:rsidRPr="00D20E0D" w:rsidRDefault="00B232CE" w:rsidP="005C61F0">
      <w:pPr>
        <w:spacing w:after="120" w:line="240" w:lineRule="auto"/>
        <w:jc w:val="center"/>
        <w:rPr>
          <w:rFonts w:ascii="Times New Roman" w:hAnsi="Times New Roman" w:cs="Times New Roman"/>
          <w:b/>
          <w:color w:val="auto"/>
          <w:sz w:val="24"/>
          <w:szCs w:val="24"/>
          <w:u w:val="single"/>
        </w:rPr>
      </w:pPr>
      <w:r w:rsidRPr="00D20E0D">
        <w:rPr>
          <w:rFonts w:ascii="Times New Roman" w:hAnsi="Times New Roman" w:cs="Times New Roman"/>
          <w:b/>
          <w:color w:val="auto"/>
          <w:sz w:val="24"/>
          <w:szCs w:val="24"/>
        </w:rPr>
        <w:t>Dobrovolná separace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převedení přístupové sítě</w:t>
      </w:r>
    </w:p>
    <w:p w14:paraId="1BC2E673" w14:textId="354B4D88"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na jednom nebo více relevantních trzích hodlá</w:t>
      </w:r>
      <w:r w:rsidR="00534AC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převést svá aktiva tvořící přístupovou síť, nebo jejich podstatnou část na jinou právnickou osobu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odlišnou vlastnickou strukturou, se kterou není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hlediska své právní formy, organizace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rozhodování spojen, nebo</w:t>
      </w:r>
      <w:r w:rsidR="00534AC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založit oddělenou hospodářskou jednotku, která bude poskytovat všem maloobchodním poskytovatelům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svým vlastním maloobchodním divizím rovnocenné přístupové produkty,</w:t>
      </w:r>
      <w:r w:rsidR="00534AC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informuje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alespoň 3 měsíce předem Úřad tak, aby mu umožnil posoudit dopad zamýšleného postupu</w:t>
      </w:r>
      <w:r w:rsidR="00D37220" w:rsidRPr="00665697">
        <w:rPr>
          <w:rFonts w:ascii="Times New Roman" w:hAnsi="Times New Roman" w:cs="Times New Roman"/>
          <w:color w:val="auto"/>
          <w:sz w:val="24"/>
          <w:szCs w:val="24"/>
          <w:u w:val="single"/>
        </w:rPr>
        <w:t>.</w:t>
      </w:r>
      <w:r w:rsidR="00B232CE" w:rsidRPr="00D20E0D">
        <w:rPr>
          <w:rFonts w:ascii="Times New Roman" w:hAnsi="Times New Roman" w:cs="Times New Roman"/>
          <w:color w:val="auto"/>
          <w:sz w:val="24"/>
          <w:szCs w:val="24"/>
          <w:u w:val="single"/>
        </w:rPr>
        <w:t xml:space="preserve"> Současně </w:t>
      </w:r>
      <w:r w:rsidRPr="00D20E0D">
        <w:rPr>
          <w:rFonts w:ascii="Times New Roman" w:hAnsi="Times New Roman" w:cs="Times New Roman"/>
          <w:color w:val="auto"/>
          <w:sz w:val="24"/>
          <w:szCs w:val="24"/>
          <w:u w:val="single"/>
        </w:rPr>
        <w:t>informuje Úřad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každé změně tohoto záměru,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 konečném výsledku procesu oddělení. </w:t>
      </w:r>
    </w:p>
    <w:p w14:paraId="1F0F9695" w14:textId="34984524"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(2) Úřad následně postupem podle § 51 provede analýzy všech relevantních trhů, které se vztahují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dotčené přístupové síti,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na základě posouzení dopadu zamýšlené transakce, </w:t>
      </w:r>
      <w:r w:rsidR="008B0C91" w:rsidRPr="00665697">
        <w:rPr>
          <w:rFonts w:ascii="Times New Roman" w:hAnsi="Times New Roman" w:cs="Times New Roman"/>
          <w:color w:val="auto"/>
          <w:sz w:val="24"/>
          <w:szCs w:val="24"/>
          <w:u w:val="single"/>
        </w:rPr>
        <w:t xml:space="preserve">popřípadě </w:t>
      </w:r>
      <w:r w:rsidRPr="00D20E0D">
        <w:rPr>
          <w:rFonts w:ascii="Times New Roman" w:hAnsi="Times New Roman" w:cs="Times New Roman"/>
          <w:color w:val="auto"/>
          <w:sz w:val="24"/>
          <w:szCs w:val="24"/>
          <w:u w:val="single"/>
        </w:rPr>
        <w:t>společně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nabízenými závazky, na stávající regulační povinnosti rozhodne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uložení, zachování, změně nebo zrušení uložených povinností podle § 51. Úřad rozhodne, že všechny nebo některé závazky podle odstavce 4 jsou závazné po celou dobu, po kterou jsou nabízeny.</w:t>
      </w:r>
    </w:p>
    <w:p w14:paraId="34108C93" w14:textId="0DD206D8"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(3) </w:t>
      </w:r>
      <w:r w:rsidR="00D91EA2" w:rsidRPr="00665697">
        <w:rPr>
          <w:rFonts w:ascii="Times New Roman" w:hAnsi="Times New Roman" w:cs="Times New Roman"/>
          <w:color w:val="auto"/>
          <w:sz w:val="24"/>
          <w:szCs w:val="24"/>
          <w:u w:val="single"/>
        </w:rPr>
        <w:t>Jsou-li</w:t>
      </w:r>
      <w:r w:rsidR="00D91EA2"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nabízené závazky podle odstavce 4 nedostatečné pro splnění cílů </w:t>
      </w:r>
      <w:r w:rsidR="005B7708" w:rsidRPr="00665697">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 4 až 6, právně nebo provozně oddělený subjekt může podléhat kterékoliv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povinností </w:t>
      </w:r>
      <w:r w:rsidR="005B7708" w:rsidRPr="00665697">
        <w:rPr>
          <w:rFonts w:ascii="Times New Roman" w:hAnsi="Times New Roman" w:cs="Times New Roman"/>
          <w:color w:val="auto"/>
          <w:sz w:val="24"/>
          <w:szCs w:val="24"/>
          <w:u w:val="single"/>
        </w:rPr>
        <w:t>podle</w:t>
      </w:r>
      <w:r w:rsidRPr="00D20E0D">
        <w:rPr>
          <w:rFonts w:ascii="Times New Roman" w:hAnsi="Times New Roman" w:cs="Times New Roman"/>
          <w:color w:val="auto"/>
          <w:sz w:val="24"/>
          <w:szCs w:val="24"/>
          <w:u w:val="single"/>
        </w:rPr>
        <w:t xml:space="preserve"> § 51 na jakémkoliv konkrétním trhu, na němž je označen za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významnou tržní silou, nebo jakýmkoliv jiným povinnostem, jejichž uložení Komise schválila. </w:t>
      </w:r>
    </w:p>
    <w:p w14:paraId="79EDB0F3" w14:textId="07513A29"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w:t>
      </w:r>
      <w:r w:rsidR="00011D83" w:rsidRPr="00665697">
        <w:rPr>
          <w:rFonts w:ascii="Times New Roman" w:hAnsi="Times New Roman" w:cs="Times New Roman"/>
          <w:color w:val="auto"/>
          <w:sz w:val="24"/>
          <w:szCs w:val="24"/>
          <w:u w:val="single"/>
        </w:rPr>
        <w:t xml:space="preserve">Podnikatel </w:t>
      </w:r>
      <w:r w:rsidRPr="00D20E0D">
        <w:rPr>
          <w:rFonts w:ascii="Times New Roman" w:hAnsi="Times New Roman" w:cs="Times New Roman"/>
          <w:color w:val="auto"/>
          <w:sz w:val="24"/>
          <w:szCs w:val="24"/>
          <w:u w:val="single"/>
        </w:rPr>
        <w:t>podle odstavce 1 může nabízet závazky týkající se podmínek přístupu, které se budou uplatňovat na jeho síť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průběhu období realizace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 realizaci navržené formy oddělení,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zajistit účinný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nediskriminační přístup třetích stran. Nabídka musí být dostatečně podrobná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zahrnovat kromě jiného načasování realizace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dobu trvání, která může být delší než 5 let.</w:t>
      </w:r>
    </w:p>
    <w:p w14:paraId="2EAA5A68" w14:textId="10767AA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Úřad rovněž zohlední případné závazky podle odstavce 4, zejména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cíle</w:t>
      </w:r>
      <w:r w:rsidR="00015D3C" w:rsidRPr="00D20E0D">
        <w:rPr>
          <w:rFonts w:ascii="Times New Roman" w:hAnsi="Times New Roman" w:cs="Times New Roman"/>
          <w:color w:val="auto"/>
          <w:sz w:val="24"/>
          <w:szCs w:val="24"/>
          <w:u w:val="single"/>
        </w:rPr>
        <w:t> </w:t>
      </w:r>
      <w:r w:rsidR="00015D3C" w:rsidRPr="00665697">
        <w:rPr>
          <w:rFonts w:ascii="Times New Roman" w:hAnsi="Times New Roman" w:cs="Times New Roman"/>
          <w:color w:val="auto"/>
          <w:sz w:val="24"/>
          <w:szCs w:val="24"/>
          <w:u w:val="single"/>
        </w:rPr>
        <w:t>podle</w:t>
      </w:r>
      <w:r w:rsidRPr="00D20E0D">
        <w:rPr>
          <w:rFonts w:ascii="Times New Roman" w:hAnsi="Times New Roman" w:cs="Times New Roman"/>
          <w:color w:val="auto"/>
          <w:sz w:val="24"/>
          <w:szCs w:val="24"/>
          <w:u w:val="single"/>
        </w:rPr>
        <w:t xml:space="preserve"> § 4 až 6,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uskuteční veřejnou konzultaci podle § 130, přičemž osloví zejména subjekty, které jsou zamýšleným oddělením podle odstavce 1 přímo dotčeny.</w:t>
      </w:r>
    </w:p>
    <w:p w14:paraId="585B12A2" w14:textId="36A5F76C"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(6) Úřad monitoruje plnění závazků,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jejichž závaznost rozhodl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 uplynutí doby, pro kterou byly původně nabídnuty, rozhodne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jejich případném prodloužení.</w:t>
      </w:r>
      <w:r w:rsidRPr="00D20E0D">
        <w:rPr>
          <w:rFonts w:ascii="Times New Roman" w:hAnsi="Times New Roman" w:cs="Times New Roman"/>
          <w:color w:val="auto"/>
          <w:sz w:val="24"/>
          <w:szCs w:val="24"/>
        </w:rPr>
        <w:t>“.</w:t>
      </w:r>
    </w:p>
    <w:p w14:paraId="38E6BC4D"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6D29B96" w14:textId="77777777" w:rsidR="7735C2C0" w:rsidRPr="00D20E0D" w:rsidRDefault="7735C2C0" w:rsidP="005C61F0">
      <w:pPr>
        <w:spacing w:after="120" w:line="240" w:lineRule="auto"/>
        <w:ind w:firstLine="360"/>
        <w:rPr>
          <w:rFonts w:ascii="Times New Roman" w:hAnsi="Times New Roman" w:cs="Times New Roman"/>
          <w:i/>
          <w:iCs/>
          <w:color w:val="auto"/>
          <w:sz w:val="24"/>
          <w:szCs w:val="24"/>
        </w:rPr>
      </w:pPr>
    </w:p>
    <w:p w14:paraId="58A77327" w14:textId="65B27FB4"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86b se vkládají nové § 86c až 86e, které znějí: </w:t>
      </w:r>
    </w:p>
    <w:p w14:paraId="2AF978B5" w14:textId="77777777" w:rsidR="006E65A2" w:rsidRPr="00D20E0D" w:rsidRDefault="006E65A2" w:rsidP="005C61F0">
      <w:pPr>
        <w:pStyle w:val="Odstavecseseznamem"/>
        <w:keepNext/>
        <w:spacing w:after="120" w:line="240" w:lineRule="auto"/>
        <w:ind w:left="0"/>
        <w:jc w:val="center"/>
        <w:rPr>
          <w:rFonts w:ascii="Times New Roman" w:hAnsi="Times New Roman" w:cs="Times New Roman"/>
          <w:color w:val="auto"/>
          <w:sz w:val="24"/>
          <w:szCs w:val="24"/>
        </w:rPr>
      </w:pPr>
    </w:p>
    <w:p w14:paraId="3F9893EB" w14:textId="77777777" w:rsidR="006E65A2" w:rsidRPr="00D20E0D" w:rsidRDefault="00536DEE" w:rsidP="005C61F0">
      <w:pPr>
        <w:pStyle w:val="Odstavecseseznamem"/>
        <w:keepNext/>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86c</w:t>
      </w:r>
    </w:p>
    <w:p w14:paraId="5B6F61E1" w14:textId="4CB6F27E"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Podniky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mohou navrhnout Úřadu závazky týkající se podmínek přístupu nebo společných investic, které se budou vztahovat na jejich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mimo jiné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souvislosti s</w:t>
      </w:r>
    </w:p>
    <w:p w14:paraId="5B0AE7D4" w14:textId="72066C9F"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dohodami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spolupráci týkajícím</w:t>
      </w:r>
      <w:r w:rsidR="00AB069E" w:rsidRPr="00D20E0D">
        <w:rPr>
          <w:rFonts w:ascii="Times New Roman" w:hAnsi="Times New Roman" w:cs="Times New Roman"/>
          <w:color w:val="auto"/>
          <w:sz w:val="24"/>
          <w:szCs w:val="24"/>
          <w:u w:val="single"/>
        </w:rPr>
        <w:t>i</w:t>
      </w:r>
      <w:r w:rsidRPr="00D20E0D">
        <w:rPr>
          <w:rFonts w:ascii="Times New Roman" w:hAnsi="Times New Roman" w:cs="Times New Roman"/>
          <w:color w:val="auto"/>
          <w:sz w:val="24"/>
          <w:szCs w:val="24"/>
          <w:u w:val="single"/>
        </w:rPr>
        <w:t xml:space="preserve"> se posouzení přiměřených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vhodných povinností podle § 51,</w:t>
      </w:r>
    </w:p>
    <w:p w14:paraId="4C6C89DB" w14:textId="47B9A7C1"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společnými investicemi do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podle § 85a, nebo</w:t>
      </w:r>
    </w:p>
    <w:p w14:paraId="7AF1683A" w14:textId="68BD5930" w:rsidR="006E65A2" w:rsidRPr="00D20E0D" w:rsidRDefault="1A595EA3"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účinným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nediskriminačním přístupem pro třetí strany podle § 86b, </w:t>
      </w:r>
      <w:r w:rsidR="001B53F8" w:rsidRPr="00665697">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jak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průběhu prováděcího období dobrovolného oddělení vertikálně integrovaného podniku</w:t>
      </w:r>
      <w:r w:rsidR="4776313F"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tak po zavedení navrhované formy oddělení.</w:t>
      </w:r>
    </w:p>
    <w:p w14:paraId="1A3878D3" w14:textId="51B73A09"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Návrh závazků musí být dostatečně podrobný, včetně časového rozvrhu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provádění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trvání, aby Úřad mohl provést své posouzení podle odstavce 3. Tyto závazky mohou trvat déle než lhůty pro provedení analýzy trhu podle § 51 odst. 3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4.</w:t>
      </w:r>
    </w:p>
    <w:p w14:paraId="038004F5" w14:textId="4CB28DD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Za účelem posuzování návrhů závazků nabízených podnikem podle odstavce 1 provede Úřad,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výjimkou případů, kdy tyto nabídky jednoznačně nesplňují jednu nebo více příslušných podmínek nebo kritérií, tržní test, zejména ve vztahu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nabízeným podmínkám, prostřednictvím konzultace </w:t>
      </w:r>
      <w:r w:rsidR="00F0760F" w:rsidRPr="00D20E0D">
        <w:rPr>
          <w:rFonts w:ascii="Times New Roman" w:hAnsi="Times New Roman" w:cs="Times New Roman"/>
          <w:color w:val="auto"/>
          <w:sz w:val="24"/>
          <w:szCs w:val="24"/>
          <w:u w:val="single"/>
        </w:rPr>
        <w:t>podle § 130</w:t>
      </w:r>
      <w:r w:rsidRPr="00D20E0D">
        <w:rPr>
          <w:rFonts w:ascii="Times New Roman" w:hAnsi="Times New Roman" w:cs="Times New Roman"/>
          <w:color w:val="auto"/>
          <w:sz w:val="24"/>
          <w:szCs w:val="24"/>
          <w:u w:val="single"/>
        </w:rPr>
        <w:t>. Potenciální spoluinvestoři nebo zájemci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 mohou poskytnout názory na soulad nabízených závazků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podmínkami </w:t>
      </w:r>
      <w:r w:rsidR="00015D3C" w:rsidRPr="00665697">
        <w:rPr>
          <w:rFonts w:ascii="Times New Roman" w:hAnsi="Times New Roman" w:cs="Times New Roman"/>
          <w:color w:val="auto"/>
          <w:sz w:val="24"/>
          <w:szCs w:val="24"/>
          <w:u w:val="single"/>
        </w:rPr>
        <w:t xml:space="preserve">podle </w:t>
      </w:r>
      <w:r w:rsidR="00015D3C" w:rsidRP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51, 85a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86b</w:t>
      </w:r>
      <w:r w:rsidRPr="0087381A">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008B0C91" w:rsidRPr="00665697">
        <w:rPr>
          <w:rFonts w:ascii="Times New Roman" w:hAnsi="Times New Roman" w:cs="Times New Roman"/>
          <w:color w:val="auto"/>
          <w:sz w:val="24"/>
          <w:szCs w:val="24"/>
          <w:u w:val="single"/>
        </w:rPr>
        <w:t xml:space="preserve">popřípadě </w:t>
      </w:r>
      <w:r w:rsidRPr="00D20E0D">
        <w:rPr>
          <w:rFonts w:ascii="Times New Roman" w:hAnsi="Times New Roman" w:cs="Times New Roman"/>
          <w:color w:val="auto"/>
          <w:sz w:val="24"/>
          <w:szCs w:val="24"/>
          <w:u w:val="single"/>
        </w:rPr>
        <w:t xml:space="preserve">mohou navrhnout změny této nabídky. </w:t>
      </w:r>
    </w:p>
    <w:p w14:paraId="614AD75C"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Úřad při posuzování nabízených závazků zohlední </w:t>
      </w:r>
    </w:p>
    <w:p w14:paraId="0F34D2A5" w14:textId="4F363968"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důkazy týkající se spravedlivého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přiměřeného charakteru navrhovaných závazků, </w:t>
      </w:r>
    </w:p>
    <w:p w14:paraId="7881BED5"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otevřenosti závazků vůči všem účastníkům trhu, </w:t>
      </w:r>
    </w:p>
    <w:p w14:paraId="2482E8BE" w14:textId="42E2ED61"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c) včasnou dostupnost přístupu za spravedlivých, přiměřených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nediskriminačních podmínek, včetně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sítím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velmi vysoké kapacitě, před zahájením poskytování souvisejících maloobchodních služeb, </w:t>
      </w:r>
    </w:p>
    <w:p w14:paraId="4D278223" w14:textId="616BE58A"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celkovou přiměřenost nabízených závazků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umožnit udržitelnou hospodářskou soutěž na navazujících trzích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usnadnit spolupráci při zavádění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sítí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vysoké kapacitě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zájmu koncových uživatelů.</w:t>
      </w:r>
    </w:p>
    <w:p w14:paraId="7FB84CA2" w14:textId="43BD3349"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Úřad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oznámí své předběžné závěry, zda závazky splňují cíle, kritéria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postupy</w:t>
      </w:r>
      <w:r w:rsidR="00015D3C" w:rsidRPr="00D20E0D">
        <w:rPr>
          <w:rFonts w:ascii="Times New Roman" w:hAnsi="Times New Roman" w:cs="Times New Roman"/>
          <w:color w:val="auto"/>
          <w:sz w:val="24"/>
          <w:szCs w:val="24"/>
          <w:u w:val="single"/>
        </w:rPr>
        <w:t> </w:t>
      </w:r>
      <w:r w:rsidR="00015D3C" w:rsidRPr="00665697">
        <w:rPr>
          <w:rFonts w:ascii="Times New Roman" w:hAnsi="Times New Roman" w:cs="Times New Roman"/>
          <w:color w:val="auto"/>
          <w:sz w:val="24"/>
          <w:szCs w:val="24"/>
          <w:u w:val="single"/>
        </w:rPr>
        <w:t xml:space="preserve">podle </w:t>
      </w:r>
      <w:r w:rsidR="00015D3C" w:rsidRPr="00D20E0D">
        <w:rPr>
          <w:rFonts w:ascii="Times New Roman" w:hAnsi="Times New Roman" w:cs="Times New Roman"/>
          <w:color w:val="auto"/>
          <w:sz w:val="24"/>
          <w:szCs w:val="24"/>
          <w:u w:val="single"/>
        </w:rPr>
        <w:t>§ 51, 85a a</w:t>
      </w:r>
      <w:r w:rsidR="00D20E0D">
        <w:rPr>
          <w:rFonts w:ascii="Times New Roman" w:hAnsi="Times New Roman" w:cs="Times New Roman"/>
          <w:color w:val="auto"/>
          <w:sz w:val="24"/>
          <w:szCs w:val="24"/>
          <w:u w:val="single"/>
        </w:rPr>
        <w:t> </w:t>
      </w:r>
      <w:r w:rsidR="00015D3C" w:rsidRPr="00D20E0D">
        <w:rPr>
          <w:rFonts w:ascii="Times New Roman" w:hAnsi="Times New Roman" w:cs="Times New Roman"/>
          <w:color w:val="auto"/>
          <w:sz w:val="24"/>
          <w:szCs w:val="24"/>
          <w:u w:val="single"/>
        </w:rPr>
        <w:t>86b</w:t>
      </w:r>
      <w:r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 jakých podmínek může zvážit stanovení závaznosti těchto závazků. Podnik může revidovat svou počáteční nabídku tak, aby zohlednil předběžné závěry Úřadu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ohledem na splnění kritérií</w:t>
      </w:r>
      <w:r w:rsidR="00015D3C" w:rsidRPr="00D20E0D">
        <w:rPr>
          <w:rFonts w:ascii="Times New Roman" w:hAnsi="Times New Roman" w:cs="Times New Roman"/>
          <w:color w:val="auto"/>
          <w:sz w:val="24"/>
          <w:szCs w:val="24"/>
          <w:u w:val="single"/>
        </w:rPr>
        <w:t> </w:t>
      </w:r>
      <w:r w:rsidR="00015D3C" w:rsidRPr="00665697">
        <w:rPr>
          <w:rFonts w:ascii="Times New Roman" w:hAnsi="Times New Roman" w:cs="Times New Roman"/>
          <w:color w:val="auto"/>
          <w:sz w:val="24"/>
          <w:szCs w:val="24"/>
          <w:u w:val="single"/>
        </w:rPr>
        <w:t xml:space="preserve">podle </w:t>
      </w:r>
      <w:r w:rsidR="00015D3C" w:rsidRPr="00D20E0D">
        <w:rPr>
          <w:rFonts w:ascii="Times New Roman" w:hAnsi="Times New Roman" w:cs="Times New Roman"/>
          <w:color w:val="auto"/>
          <w:sz w:val="24"/>
          <w:szCs w:val="24"/>
          <w:u w:val="single"/>
        </w:rPr>
        <w:t>§ 51, 85a a</w:t>
      </w:r>
      <w:r w:rsidR="00D20E0D">
        <w:rPr>
          <w:rFonts w:ascii="Times New Roman" w:hAnsi="Times New Roman" w:cs="Times New Roman"/>
          <w:color w:val="auto"/>
          <w:sz w:val="24"/>
          <w:szCs w:val="24"/>
          <w:u w:val="single"/>
        </w:rPr>
        <w:t> </w:t>
      </w:r>
      <w:r w:rsidR="00015D3C" w:rsidRPr="00D20E0D">
        <w:rPr>
          <w:rFonts w:ascii="Times New Roman" w:hAnsi="Times New Roman" w:cs="Times New Roman"/>
          <w:color w:val="auto"/>
          <w:sz w:val="24"/>
          <w:szCs w:val="24"/>
          <w:u w:val="single"/>
        </w:rPr>
        <w:t>86b</w:t>
      </w:r>
      <w:r w:rsidRPr="00D20E0D">
        <w:rPr>
          <w:rFonts w:ascii="Times New Roman" w:hAnsi="Times New Roman" w:cs="Times New Roman"/>
          <w:color w:val="auto"/>
          <w:sz w:val="24"/>
          <w:szCs w:val="24"/>
          <w:u w:val="single"/>
        </w:rPr>
        <w:t>.</w:t>
      </w:r>
    </w:p>
    <w:p w14:paraId="5C60CD79" w14:textId="5031C28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(6) Úřad může vydat rozhodnutí, jímž stanoví, že závazky jsou zcela nebo zčásti závazné.  Úřad může stanovit, že některé nebo všechny závazky jsou závazné pro konkrétní období, přičemž se může jednat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celé období, pro které jsou nabízeny,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 případě závazků ke společné investici, které byly učiněny závaznými, stanoví jejich závaznost na dobu alespoň </w:t>
      </w:r>
      <w:r w:rsidR="003E5668" w:rsidRPr="00665697">
        <w:rPr>
          <w:rFonts w:ascii="Times New Roman" w:hAnsi="Times New Roman" w:cs="Times New Roman"/>
          <w:color w:val="auto"/>
          <w:sz w:val="24"/>
          <w:szCs w:val="24"/>
          <w:u w:val="single"/>
        </w:rPr>
        <w:t xml:space="preserve">7 </w:t>
      </w:r>
      <w:r w:rsidRPr="00D20E0D">
        <w:rPr>
          <w:rFonts w:ascii="Times New Roman" w:hAnsi="Times New Roman" w:cs="Times New Roman"/>
          <w:color w:val="auto"/>
          <w:sz w:val="24"/>
          <w:szCs w:val="24"/>
          <w:u w:val="single"/>
        </w:rPr>
        <w:t>let.</w:t>
      </w:r>
    </w:p>
    <w:p w14:paraId="08B78715" w14:textId="57CF728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(7) </w:t>
      </w:r>
      <w:r w:rsidR="00337ABA" w:rsidRPr="00665697">
        <w:rPr>
          <w:rFonts w:ascii="Times New Roman" w:hAnsi="Times New Roman" w:cs="Times New Roman"/>
          <w:color w:val="auto"/>
          <w:sz w:val="24"/>
          <w:szCs w:val="24"/>
          <w:u w:val="single"/>
        </w:rPr>
        <w:t>Stanovil-li</w:t>
      </w:r>
      <w:r w:rsidR="00337ABA"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Úřad závaznost závazků, posoudí důsledky takového rozhodnutí pro vývoj trhu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vhodnost případných povinností, které již uložil nebo které by bez uvedených závazků jinak měl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úmyslu uložit. Při oznamování příslušného návrhu opatření podle § 51 </w:t>
      </w:r>
      <w:r w:rsidR="003E5668" w:rsidRPr="00665697">
        <w:rPr>
          <w:rFonts w:ascii="Times New Roman" w:hAnsi="Times New Roman" w:cs="Times New Roman"/>
          <w:color w:val="auto"/>
          <w:sz w:val="24"/>
          <w:szCs w:val="24"/>
          <w:u w:val="single"/>
        </w:rPr>
        <w:t>při postupu podle</w:t>
      </w:r>
      <w:r w:rsidR="003E566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131 připojí Úřad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oznamovanému návrhu opatření 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závazcích.</w:t>
      </w:r>
    </w:p>
    <w:p w14:paraId="03C5E83B" w14:textId="4DCA4030"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(8) Úřad sleduje, kontroluje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zajišťuje dodržování závazků nabízených podnikateli, které učinil závaznými, stejným způsobem, jakým sleduje, kontroluje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zajišťuje dodržování povinností uložených podle § 51,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zváží jejich prodloužení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okamžiku uplynutí doby, po kterou byly původně nabízeny. </w:t>
      </w:r>
    </w:p>
    <w:p w14:paraId="5A6ACA5E"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4DE2550F" w14:textId="77777777" w:rsidR="00970108" w:rsidRPr="00D20E0D" w:rsidRDefault="00970108" w:rsidP="005C61F0">
      <w:pPr>
        <w:spacing w:after="120" w:line="240" w:lineRule="auto"/>
        <w:jc w:val="center"/>
        <w:rPr>
          <w:rFonts w:ascii="Times New Roman" w:hAnsi="Times New Roman" w:cs="Times New Roman"/>
          <w:color w:val="auto"/>
          <w:sz w:val="24"/>
          <w:szCs w:val="24"/>
        </w:rPr>
      </w:pPr>
    </w:p>
    <w:p w14:paraId="7EE60347" w14:textId="77777777"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86d</w:t>
      </w:r>
    </w:p>
    <w:p w14:paraId="5918AB09" w14:textId="0C149482"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Označí-li Úřad jako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významnou tržní silou na jednom nebo několika velkoobchodních trzích takový podnik, který zároveň není přítomen na žádném maloobchodním trhu se službami elektronických komunikací, </w:t>
      </w:r>
      <w:r w:rsidR="0042641A" w:rsidRPr="00665697">
        <w:rPr>
          <w:rFonts w:ascii="Times New Roman" w:hAnsi="Times New Roman" w:cs="Times New Roman"/>
          <w:color w:val="auto"/>
          <w:sz w:val="24"/>
          <w:szCs w:val="24"/>
          <w:u w:val="single"/>
        </w:rPr>
        <w:t>posoudí</w:t>
      </w:r>
      <w:r w:rsidRPr="00D20E0D">
        <w:rPr>
          <w:rFonts w:ascii="Times New Roman" w:hAnsi="Times New Roman" w:cs="Times New Roman"/>
          <w:color w:val="auto"/>
          <w:sz w:val="24"/>
          <w:szCs w:val="24"/>
          <w:u w:val="single"/>
        </w:rPr>
        <w:t xml:space="preserve">, zda má tento podnik </w:t>
      </w:r>
      <w:r w:rsidR="00C45D10" w:rsidRPr="00665697">
        <w:rPr>
          <w:rFonts w:ascii="Times New Roman" w:hAnsi="Times New Roman" w:cs="Times New Roman"/>
          <w:color w:val="auto"/>
          <w:sz w:val="24"/>
          <w:szCs w:val="24"/>
          <w:u w:val="single"/>
        </w:rPr>
        <w:t xml:space="preserve">tyto </w:t>
      </w:r>
      <w:r w:rsidRPr="00D20E0D">
        <w:rPr>
          <w:rFonts w:ascii="Times New Roman" w:hAnsi="Times New Roman" w:cs="Times New Roman"/>
          <w:color w:val="auto"/>
          <w:sz w:val="24"/>
          <w:szCs w:val="24"/>
          <w:u w:val="single"/>
        </w:rPr>
        <w:t>vlastnosti</w:t>
      </w:r>
      <w:r w:rsidR="006B185B">
        <w:rPr>
          <w:rFonts w:ascii="Times New Roman" w:hAnsi="Times New Roman" w:cs="Times New Roman"/>
          <w:color w:val="auto"/>
          <w:sz w:val="24"/>
          <w:szCs w:val="24"/>
          <w:u w:val="single"/>
        </w:rPr>
        <w:t>:</w:t>
      </w:r>
    </w:p>
    <w:p w14:paraId="22665602" w14:textId="2C01113D"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a) všechny </w:t>
      </w:r>
      <w:r w:rsidR="00C45D10" w:rsidRPr="00665697">
        <w:rPr>
          <w:rFonts w:ascii="Times New Roman" w:hAnsi="Times New Roman" w:cs="Times New Roman"/>
          <w:color w:val="auto"/>
          <w:sz w:val="24"/>
          <w:szCs w:val="24"/>
          <w:u w:val="single"/>
        </w:rPr>
        <w:t>organizační jednotky</w:t>
      </w:r>
      <w:r w:rsidR="00C45D1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obchodní útvary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rámci daného podniku, všechny společnosti, jež jsou kontrolovány, avšak nikoli nezbytně zcela vlastněny stejným </w:t>
      </w:r>
      <w:r w:rsidR="00C45D10" w:rsidRPr="00665697">
        <w:rPr>
          <w:rFonts w:ascii="Times New Roman" w:hAnsi="Times New Roman" w:cs="Times New Roman"/>
          <w:color w:val="auto"/>
          <w:sz w:val="24"/>
          <w:szCs w:val="24"/>
          <w:u w:val="single"/>
        </w:rPr>
        <w:t xml:space="preserve">skutečným </w:t>
      </w:r>
      <w:r w:rsidR="00C45D10" w:rsidRPr="00D20E0D">
        <w:rPr>
          <w:rFonts w:ascii="Times New Roman" w:hAnsi="Times New Roman" w:cs="Times New Roman"/>
          <w:color w:val="auto"/>
          <w:sz w:val="24"/>
          <w:szCs w:val="24"/>
          <w:u w:val="single"/>
        </w:rPr>
        <w:t>majitelem</w:t>
      </w:r>
      <w:r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každý akcionář, který je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to </w:t>
      </w:r>
      <w:r w:rsidR="00C45D10" w:rsidRPr="00665697">
        <w:rPr>
          <w:rFonts w:ascii="Times New Roman" w:hAnsi="Times New Roman" w:cs="Times New Roman"/>
          <w:color w:val="auto"/>
          <w:sz w:val="24"/>
          <w:szCs w:val="24"/>
          <w:u w:val="single"/>
        </w:rPr>
        <w:t>tento podnik</w:t>
      </w:r>
      <w:r w:rsidR="00C45D1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kontrolovat, mají činnosti – stávající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plánované do budoucna – pouze na velkoobchodních trzích se službami elektronických komunikací,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nemají proto činnosti na žádném maloobchodním trhu se službami elektronických komunikací poskytovanými koncovým uživatelům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Evropské unii,</w:t>
      </w:r>
    </w:p>
    <w:p w14:paraId="4AFE471E" w14:textId="7264FF5F"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není vázán exkluzivní dohodou nebo dohodou, která fakticky představuje exkluzivní dohodu,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obchodování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jediným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odděleným podnikem vykonávajícím činnost na navazujících trzích, jenž je aktivní na jakémkoli maloobchodním trhu se službami elektronických komunikací poskytovanými koncovým uživatelům.</w:t>
      </w:r>
    </w:p>
    <w:p w14:paraId="17FB332D" w14:textId="4FB3EFD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Jsou-li podmínky podle odstavce 1 splněny, Úřad uloží uvedenému podniku povinnosti pouze podle § 81, § 84</w:t>
      </w:r>
      <w:r w:rsidR="007F2559" w:rsidRPr="00D20E0D">
        <w:rPr>
          <w:rFonts w:ascii="Times New Roman" w:hAnsi="Times New Roman" w:cs="Times New Roman"/>
          <w:color w:val="auto"/>
          <w:sz w:val="24"/>
          <w:szCs w:val="24"/>
        </w:rPr>
        <w:t xml:space="preserve"> </w:t>
      </w:r>
      <w:r w:rsidR="007F2559" w:rsidRPr="00D20E0D">
        <w:rPr>
          <w:rFonts w:ascii="Times New Roman" w:hAnsi="Times New Roman" w:cs="Times New Roman"/>
          <w:color w:val="auto"/>
          <w:sz w:val="24"/>
          <w:szCs w:val="24"/>
          <w:u w:val="single"/>
        </w:rPr>
        <w:t xml:space="preserve">odst. 1 až </w:t>
      </w:r>
      <w:r w:rsidR="00AA63C6" w:rsidRPr="00D20E0D">
        <w:rPr>
          <w:rFonts w:ascii="Times New Roman" w:hAnsi="Times New Roman" w:cs="Times New Roman"/>
          <w:color w:val="auto"/>
          <w:sz w:val="24"/>
          <w:szCs w:val="24"/>
          <w:u w:val="single"/>
        </w:rPr>
        <w:t>4</w:t>
      </w:r>
      <w:r w:rsidR="007F2559" w:rsidRPr="00D20E0D">
        <w:rPr>
          <w:rFonts w:ascii="Times New Roman" w:hAnsi="Times New Roman" w:cs="Times New Roman"/>
          <w:color w:val="auto"/>
          <w:sz w:val="24"/>
          <w:szCs w:val="24"/>
          <w:u w:val="single"/>
        </w:rPr>
        <w:t xml:space="preserve">, </w:t>
      </w:r>
      <w:r w:rsidR="00C45D10" w:rsidRPr="00665697">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C45D10" w:rsidRPr="00665697">
        <w:rPr>
          <w:rFonts w:ascii="Times New Roman" w:hAnsi="Times New Roman" w:cs="Times New Roman"/>
          <w:color w:val="auto"/>
          <w:sz w:val="24"/>
          <w:szCs w:val="24"/>
          <w:u w:val="single"/>
        </w:rPr>
        <w:t>výj</w:t>
      </w:r>
      <w:r w:rsidR="00C45D10" w:rsidRPr="00D20E0D">
        <w:rPr>
          <w:rFonts w:ascii="Times New Roman" w:hAnsi="Times New Roman" w:cs="Times New Roman"/>
          <w:color w:val="auto"/>
          <w:sz w:val="24"/>
          <w:szCs w:val="24"/>
          <w:u w:val="single"/>
        </w:rPr>
        <w:t xml:space="preserve">imkou </w:t>
      </w:r>
      <w:r w:rsidR="007F2559" w:rsidRPr="00D20E0D">
        <w:rPr>
          <w:rFonts w:ascii="Times New Roman" w:hAnsi="Times New Roman" w:cs="Times New Roman"/>
          <w:color w:val="auto"/>
          <w:sz w:val="24"/>
          <w:szCs w:val="24"/>
          <w:u w:val="single"/>
        </w:rPr>
        <w:t>povin</w:t>
      </w:r>
      <w:r w:rsidR="00CA7294" w:rsidRPr="00D20E0D">
        <w:rPr>
          <w:rFonts w:ascii="Times New Roman" w:hAnsi="Times New Roman" w:cs="Times New Roman"/>
          <w:color w:val="auto"/>
          <w:sz w:val="24"/>
          <w:szCs w:val="24"/>
          <w:u w:val="single"/>
        </w:rPr>
        <w:t>nosti podle § 84 odst. 2 písm. k</w:t>
      </w:r>
      <w:r w:rsidR="007F2559"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nebo povinnosti související se spravedlivým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přiměřeným stanovením cen, pokud jsou opodstatněny na základě analýzy trhu zahrnující prognostické posouzení očekávaného chování tohoto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w:t>
      </w:r>
    </w:p>
    <w:p w14:paraId="1AE700B2" w14:textId="6B80F8D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(3) Úřad provede přezkum povinností uložených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podle odstavce 1, dojde-li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závěru, že podmínky </w:t>
      </w:r>
      <w:r w:rsidR="00C45D10" w:rsidRPr="00665697">
        <w:rPr>
          <w:rFonts w:ascii="Times New Roman" w:hAnsi="Times New Roman" w:cs="Times New Roman"/>
          <w:color w:val="auto"/>
          <w:sz w:val="24"/>
          <w:szCs w:val="24"/>
          <w:u w:val="single"/>
        </w:rPr>
        <w:t>podle odstavce</w:t>
      </w:r>
      <w:r w:rsidR="00C45D1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1 tohoto článku již nejsou splněny, přičemž Úřad může uložit povinnosti podle § 51.</w:t>
      </w:r>
    </w:p>
    <w:p w14:paraId="2B125ABF" w14:textId="79BC9711"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(4) Dotčené podniky informují Úřad bez zbytečného odkladu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každé změně okolností týkajících se odstavce 1 písm. 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b).</w:t>
      </w:r>
    </w:p>
    <w:p w14:paraId="7A30200F" w14:textId="08C3D3C3"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Úřad provede rovněž přezkum povinností uložených podniku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podle odstavce 1, pokud na základě doložených podmínek, které daný podnik nabízí svým zákazníkům na navazujících trzích, dojde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závěru, že vznikly nebo pravděpodobně vzniknou soutěžní problémy poškozující koncové uživatele, jež vyžadují uložení jedné nebo více povinností </w:t>
      </w:r>
      <w:r w:rsidR="00C45D10" w:rsidRPr="00665697">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 xml:space="preserve">§ 51 odst. 6 písm. a), c), e) nebo f) nebo změnu povinností </w:t>
      </w:r>
      <w:r w:rsidR="00C45D10" w:rsidRPr="00665697">
        <w:rPr>
          <w:rFonts w:ascii="Times New Roman" w:hAnsi="Times New Roman" w:cs="Times New Roman"/>
          <w:color w:val="auto"/>
          <w:sz w:val="24"/>
          <w:szCs w:val="24"/>
          <w:u w:val="single"/>
        </w:rPr>
        <w:t>podle odstavce</w:t>
      </w:r>
      <w:r w:rsidR="00C45D10"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2.</w:t>
      </w:r>
    </w:p>
    <w:p w14:paraId="234AD504" w14:textId="17F2A1D2"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(6) Úřad postupuje při ukládání povinností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jejich přezkumu podle odstavců 1 až 5 </w:t>
      </w:r>
      <w:r w:rsidR="00C45D10" w:rsidRPr="00665697">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0C45D10" w:rsidRPr="00665697">
        <w:rPr>
          <w:rFonts w:ascii="Times New Roman" w:hAnsi="Times New Roman" w:cs="Times New Roman"/>
          <w:color w:val="auto"/>
          <w:sz w:val="24"/>
          <w:szCs w:val="24"/>
          <w:u w:val="single"/>
        </w:rPr>
        <w:t xml:space="preserve">tím, že postupuje podle </w:t>
      </w:r>
      <w:r w:rsidRPr="00D20E0D">
        <w:rPr>
          <w:rFonts w:ascii="Times New Roman" w:hAnsi="Times New Roman" w:cs="Times New Roman"/>
          <w:color w:val="auto"/>
          <w:sz w:val="24"/>
          <w:szCs w:val="24"/>
          <w:u w:val="single"/>
        </w:rPr>
        <w:t>§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131.</w:t>
      </w:r>
    </w:p>
    <w:p w14:paraId="08DAADC8"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48499564"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86e</w:t>
      </w:r>
    </w:p>
    <w:p w14:paraId="49F4FEF6" w14:textId="6892EA1B"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případě, že </w:t>
      </w:r>
      <w:r w:rsidR="00BA1535" w:rsidRPr="00665697">
        <w:rPr>
          <w:rFonts w:ascii="Times New Roman" w:hAnsi="Times New Roman" w:cs="Times New Roman"/>
          <w:color w:val="auto"/>
          <w:sz w:val="24"/>
          <w:szCs w:val="24"/>
          <w:u w:val="single"/>
        </w:rPr>
        <w:t xml:space="preserve">podnik </w:t>
      </w:r>
      <w:r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významnou tržní silou na jednom nebo více relevantních trzích </w:t>
      </w:r>
      <w:r w:rsidR="00094952" w:rsidRPr="00D20E0D">
        <w:rPr>
          <w:rFonts w:ascii="Times New Roman" w:hAnsi="Times New Roman" w:cs="Times New Roman"/>
          <w:color w:val="auto"/>
          <w:sz w:val="24"/>
          <w:szCs w:val="24"/>
          <w:u w:val="single"/>
        </w:rPr>
        <w:t>má v</w:t>
      </w:r>
      <w:r w:rsidR="00D20E0D">
        <w:rPr>
          <w:rFonts w:ascii="Times New Roman" w:hAnsi="Times New Roman" w:cs="Times New Roman"/>
          <w:color w:val="auto"/>
          <w:sz w:val="24"/>
          <w:szCs w:val="24"/>
          <w:u w:val="single"/>
        </w:rPr>
        <w:t> </w:t>
      </w:r>
      <w:r w:rsidR="00094952" w:rsidRPr="00D20E0D">
        <w:rPr>
          <w:rFonts w:ascii="Times New Roman" w:hAnsi="Times New Roman" w:cs="Times New Roman"/>
          <w:color w:val="auto"/>
          <w:sz w:val="24"/>
          <w:szCs w:val="24"/>
          <w:u w:val="single"/>
        </w:rPr>
        <w:t xml:space="preserve">úmyslu </w:t>
      </w:r>
      <w:r w:rsidRPr="00D20E0D">
        <w:rPr>
          <w:rFonts w:ascii="Times New Roman" w:hAnsi="Times New Roman" w:cs="Times New Roman"/>
          <w:color w:val="auto"/>
          <w:sz w:val="24"/>
          <w:szCs w:val="24"/>
          <w:u w:val="single"/>
        </w:rPr>
        <w:t>vyřadit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provozu části sítě, na něž se vztahují nápravná opatření, včetně starší infrastruktury, nezbytné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provozu kovové sítě, nebo nahradit novou infrastrukturou části sítě, informuje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Úřad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dostatečném časovém předstihu.</w:t>
      </w:r>
    </w:p>
    <w:p w14:paraId="4E556144" w14:textId="4CDB1D17" w:rsidR="006E65A2" w:rsidRPr="00D20E0D" w:rsidRDefault="00CC4DDF"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(2) Úřad na základě oznámení podle odstavce 1 uloží po konzultaci podle § 130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131 podnikateli podle </w:t>
      </w:r>
      <w:r w:rsidR="00EF43B8" w:rsidRPr="00665697">
        <w:rPr>
          <w:rFonts w:ascii="Times New Roman" w:hAnsi="Times New Roman" w:cs="Times New Roman"/>
          <w:color w:val="auto"/>
          <w:sz w:val="24"/>
          <w:szCs w:val="24"/>
          <w:u w:val="single"/>
        </w:rPr>
        <w:t>odstavce</w:t>
      </w:r>
      <w:r w:rsidR="00BD0397" w:rsidRPr="00D20E0D">
        <w:rPr>
          <w:rFonts w:ascii="Times New Roman" w:hAnsi="Times New Roman" w:cs="Times New Roman"/>
          <w:color w:val="auto"/>
          <w:sz w:val="24"/>
          <w:szCs w:val="24"/>
          <w:u w:val="single"/>
        </w:rPr>
        <w:t xml:space="preserve"> 1</w:t>
      </w:r>
      <w:r w:rsidR="00EF43B8"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povinnost zajistit, aby proces vyřazení z</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provozu nebo nahrazení zahrnoval transparentní harmonogram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podmínky, mimo jiné včetně vhodné výpovědní doby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přechodného období,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stanoví dostupnost alternativních produktů </w:t>
      </w:r>
      <w:r w:rsidR="00EE2739" w:rsidRPr="00665697">
        <w:rPr>
          <w:rFonts w:ascii="Times New Roman" w:hAnsi="Times New Roman" w:cs="Times New Roman"/>
          <w:color w:val="auto"/>
          <w:sz w:val="24"/>
          <w:szCs w:val="24"/>
          <w:u w:val="single"/>
        </w:rPr>
        <w:t xml:space="preserve">alespoň </w:t>
      </w:r>
      <w:r w:rsidR="00536DEE" w:rsidRPr="00D20E0D">
        <w:rPr>
          <w:rFonts w:ascii="Times New Roman" w:hAnsi="Times New Roman" w:cs="Times New Roman"/>
          <w:color w:val="auto"/>
          <w:sz w:val="24"/>
          <w:szCs w:val="24"/>
          <w:u w:val="single"/>
        </w:rPr>
        <w:t>srovnatelné kvality poskytujících přístup k</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modernizované síťové infrastruktuře, která nahrazuje vyřazované prvky.</w:t>
      </w:r>
    </w:p>
    <w:p w14:paraId="3C813C87" w14:textId="10D462CF"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Úřad může po konzultaci podle §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131 rozhodnout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zrušení povinností podle </w:t>
      </w:r>
      <w:r w:rsidR="00EF43B8" w:rsidRPr="00D20E0D">
        <w:rPr>
          <w:rFonts w:ascii="Times New Roman" w:hAnsi="Times New Roman" w:cs="Times New Roman"/>
          <w:color w:val="auto"/>
          <w:sz w:val="24"/>
          <w:szCs w:val="24"/>
          <w:u w:val="single"/>
        </w:rPr>
        <w:t xml:space="preserve">§ 51, 56, 57, 81, 82, 84 </w:t>
      </w:r>
      <w:r w:rsidR="00EF43B8" w:rsidRPr="00665697">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EF43B8" w:rsidRPr="00D20E0D">
        <w:rPr>
          <w:rFonts w:ascii="Times New Roman" w:hAnsi="Times New Roman" w:cs="Times New Roman"/>
          <w:color w:val="auto"/>
          <w:sz w:val="24"/>
          <w:szCs w:val="24"/>
          <w:u w:val="single"/>
        </w:rPr>
        <w:t xml:space="preserve">85a </w:t>
      </w:r>
      <w:r w:rsidR="00EF43B8" w:rsidRPr="00665697">
        <w:rPr>
          <w:rFonts w:ascii="Times New Roman" w:hAnsi="Times New Roman" w:cs="Times New Roman"/>
          <w:color w:val="auto"/>
          <w:sz w:val="24"/>
          <w:szCs w:val="24"/>
          <w:u w:val="single"/>
        </w:rPr>
        <w:t>až</w:t>
      </w:r>
      <w:r w:rsidR="00EF43B8"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86d, pokud poskytovatel přístupu</w:t>
      </w:r>
    </w:p>
    <w:p w14:paraId="44FBE42E" w14:textId="77777777"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prokazatelně vytvořil vhodné podmínky pro migraci, včetně zpřístupnění alternativního přístupového produktu alespoň srovnatelné kvality umožňujícího pokrytí týchž koncových uživatelů, jak tomu bylo za použití starší infrastruktury, a</w:t>
      </w:r>
    </w:p>
    <w:p w14:paraId="0E6D8A16" w14:textId="16FDD956" w:rsidR="006E65A2"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dodržel podmínky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proces, které oznámil Úřadu</w:t>
      </w:r>
      <w:r w:rsidR="004A2A63" w:rsidRPr="00D20E0D">
        <w:rPr>
          <w:rFonts w:ascii="Times New Roman" w:hAnsi="Times New Roman" w:cs="Times New Roman"/>
          <w:color w:val="auto"/>
          <w:sz w:val="24"/>
          <w:szCs w:val="24"/>
          <w:u w:val="single"/>
        </w:rPr>
        <w:t xml:space="preserve"> podle odstavce 1</w:t>
      </w:r>
      <w:r w:rsidRPr="00D20E0D">
        <w:rPr>
          <w:rFonts w:ascii="Times New Roman" w:hAnsi="Times New Roman" w:cs="Times New Roman"/>
          <w:color w:val="auto"/>
          <w:sz w:val="24"/>
          <w:szCs w:val="24"/>
          <w:u w:val="single"/>
        </w:rPr>
        <w:t>.</w:t>
      </w:r>
    </w:p>
    <w:p w14:paraId="1B572B83" w14:textId="6D7A915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(4) Ustanovení § 51 zůstává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modernizované síťové infrastruktury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regulovaných produktů nedotčeno.</w:t>
      </w:r>
      <w:r w:rsidRPr="00D20E0D">
        <w:rPr>
          <w:rFonts w:ascii="Times New Roman" w:hAnsi="Times New Roman" w:cs="Times New Roman"/>
          <w:color w:val="auto"/>
          <w:sz w:val="24"/>
          <w:szCs w:val="24"/>
        </w:rPr>
        <w:t>“.</w:t>
      </w:r>
    </w:p>
    <w:p w14:paraId="7A2CF8EF" w14:textId="77777777" w:rsidR="006E65A2" w:rsidRPr="00D20E0D" w:rsidRDefault="00536DEE" w:rsidP="005C61F0">
      <w:pPr>
        <w:spacing w:after="120" w:line="240" w:lineRule="auto"/>
        <w:rPr>
          <w:rFonts w:ascii="Times New Roman" w:hAnsi="Times New Roman" w:cs="Times New Roman"/>
          <w:i/>
          <w:iCs/>
          <w:color w:val="auto"/>
          <w:sz w:val="24"/>
          <w:szCs w:val="24"/>
        </w:rPr>
      </w:pPr>
      <w:bookmarkStart w:id="48" w:name="_Hlk55565016"/>
      <w:r w:rsidRPr="00D20E0D">
        <w:rPr>
          <w:rFonts w:ascii="Times New Roman" w:hAnsi="Times New Roman" w:cs="Times New Roman"/>
          <w:i/>
          <w:iCs/>
          <w:color w:val="auto"/>
          <w:sz w:val="24"/>
          <w:szCs w:val="24"/>
        </w:rPr>
        <w:t>CELEX: 32018L1972</w:t>
      </w:r>
      <w:bookmarkEnd w:id="48"/>
    </w:p>
    <w:p w14:paraId="2A56D971" w14:textId="77777777" w:rsidR="7735C2C0" w:rsidRPr="00D20E0D" w:rsidRDefault="7735C2C0" w:rsidP="005C61F0">
      <w:pPr>
        <w:spacing w:after="120" w:line="240" w:lineRule="auto"/>
        <w:rPr>
          <w:rFonts w:ascii="Times New Roman" w:hAnsi="Times New Roman" w:cs="Times New Roman"/>
          <w:i/>
          <w:iCs/>
          <w:color w:val="auto"/>
          <w:sz w:val="24"/>
          <w:szCs w:val="24"/>
        </w:rPr>
      </w:pPr>
    </w:p>
    <w:p w14:paraId="60E09E30" w14:textId="6A900847" w:rsidR="00E134AA" w:rsidRPr="00D20E0D" w:rsidRDefault="605D8CB1"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87 se odstavec 1 včetně poznámk</w:t>
      </w:r>
      <w:r w:rsidR="2D50FD58" w:rsidRPr="00D20E0D">
        <w:rPr>
          <w:rFonts w:ascii="Times New Roman" w:hAnsi="Times New Roman" w:cs="Times New Roman"/>
          <w:color w:val="auto"/>
          <w:sz w:val="24"/>
          <w:szCs w:val="24"/>
        </w:rPr>
        <w:t>y</w:t>
      </w:r>
      <w:r w:rsidRPr="00D20E0D">
        <w:rPr>
          <w:rFonts w:ascii="Times New Roman" w:hAnsi="Times New Roman" w:cs="Times New Roman"/>
          <w:color w:val="auto"/>
          <w:sz w:val="24"/>
          <w:szCs w:val="24"/>
        </w:rPr>
        <w:t xml:space="preserve"> pod čarou č. 34 zrušuj</w:t>
      </w:r>
      <w:r w:rsidR="04C0F8FE"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w:t>
      </w:r>
    </w:p>
    <w:p w14:paraId="242184FC" w14:textId="4717FF3C" w:rsidR="7735C2C0" w:rsidRPr="00D20E0D" w:rsidRDefault="000C5593" w:rsidP="007C06AD">
      <w:pPr>
        <w:spacing w:after="120" w:line="240" w:lineRule="auto"/>
        <w:rPr>
          <w:rFonts w:ascii="Times New Roman" w:hAnsi="Times New Roman" w:cs="Times New Roman"/>
          <w:color w:val="auto"/>
          <w:sz w:val="24"/>
          <w:szCs w:val="24"/>
        </w:rPr>
      </w:pPr>
      <w:r w:rsidRPr="00665697">
        <w:rPr>
          <w:rFonts w:ascii="Times New Roman" w:hAnsi="Times New Roman" w:cs="Times New Roman"/>
          <w:color w:val="auto"/>
          <w:sz w:val="24"/>
          <w:szCs w:val="24"/>
        </w:rPr>
        <w:t>Dosavadní odstavce 2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3 se označují jako odstavce 1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2.</w:t>
      </w:r>
    </w:p>
    <w:p w14:paraId="34F78074" w14:textId="77777777" w:rsidR="000C5593" w:rsidRPr="00D20E0D" w:rsidRDefault="000C5593" w:rsidP="005C61F0">
      <w:pPr>
        <w:spacing w:after="120" w:line="240" w:lineRule="auto"/>
        <w:rPr>
          <w:rFonts w:ascii="Times New Roman" w:hAnsi="Times New Roman" w:cs="Times New Roman"/>
          <w:color w:val="auto"/>
          <w:sz w:val="24"/>
          <w:szCs w:val="24"/>
        </w:rPr>
      </w:pPr>
    </w:p>
    <w:p w14:paraId="1607B1DE" w14:textId="7C20D97A" w:rsidR="000C5593" w:rsidRPr="00D20E0D" w:rsidRDefault="000C5593"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V § 87 se odstavec 2 zrušuje a</w:t>
      </w:r>
      <w:r w:rsidR="00D20E0D">
        <w:rPr>
          <w:rFonts w:ascii="Times New Roman" w:hAnsi="Times New Roman" w:cs="Times New Roman"/>
          <w:color w:val="auto"/>
          <w:sz w:val="24"/>
          <w:szCs w:val="24"/>
        </w:rPr>
        <w:t> </w:t>
      </w:r>
      <w:r w:rsidRPr="00665697">
        <w:rPr>
          <w:rFonts w:ascii="Times New Roman" w:hAnsi="Times New Roman" w:cs="Times New Roman"/>
          <w:color w:val="auto"/>
          <w:sz w:val="24"/>
          <w:szCs w:val="24"/>
        </w:rPr>
        <w:t>zároveň se zrušuje označení odstavce 1.</w:t>
      </w:r>
    </w:p>
    <w:p w14:paraId="0CC16589" w14:textId="77777777" w:rsidR="00CC4DDF" w:rsidRPr="00D20E0D" w:rsidRDefault="00CC4DDF" w:rsidP="007B40BF">
      <w:pPr>
        <w:pStyle w:val="Odstavecseseznamem"/>
        <w:tabs>
          <w:tab w:val="left" w:pos="426"/>
        </w:tabs>
        <w:spacing w:after="120" w:line="240" w:lineRule="auto"/>
        <w:ind w:left="0"/>
        <w:contextualSpacing w:val="0"/>
        <w:rPr>
          <w:rFonts w:ascii="Times New Roman" w:hAnsi="Times New Roman" w:cs="Times New Roman"/>
          <w:color w:val="auto"/>
          <w:sz w:val="24"/>
          <w:szCs w:val="24"/>
        </w:rPr>
      </w:pPr>
    </w:p>
    <w:p w14:paraId="57D29CB5" w14:textId="2F5D00E3" w:rsidR="006E65A2" w:rsidRPr="00D20E0D" w:rsidRDefault="094D79FB"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88 odst</w:t>
      </w:r>
      <w:r w:rsidR="08D883EE" w:rsidRPr="00D20E0D">
        <w:rPr>
          <w:rFonts w:ascii="Times New Roman" w:hAnsi="Times New Roman" w:cs="Times New Roman"/>
          <w:color w:val="auto"/>
          <w:sz w:val="24"/>
          <w:szCs w:val="24"/>
        </w:rPr>
        <w:t>. 1 písm</w:t>
      </w:r>
      <w:r w:rsidR="521C4025" w:rsidRPr="00D20E0D">
        <w:rPr>
          <w:rFonts w:ascii="Times New Roman" w:hAnsi="Times New Roman" w:cs="Times New Roman"/>
          <w:color w:val="auto"/>
          <w:sz w:val="24"/>
          <w:szCs w:val="24"/>
        </w:rPr>
        <w:t xml:space="preserve">. </w:t>
      </w:r>
      <w:r w:rsidR="02756B7F" w:rsidRPr="00D20E0D">
        <w:rPr>
          <w:rFonts w:ascii="Times New Roman" w:hAnsi="Times New Roman" w:cs="Times New Roman"/>
          <w:color w:val="auto"/>
          <w:sz w:val="24"/>
          <w:szCs w:val="24"/>
        </w:rPr>
        <w:t>a) se za slovo</w:t>
      </w:r>
      <w:r w:rsidR="52C9DD57" w:rsidRPr="00D20E0D">
        <w:rPr>
          <w:rFonts w:ascii="Times New Roman" w:hAnsi="Times New Roman" w:cs="Times New Roman"/>
          <w:color w:val="auto"/>
          <w:sz w:val="24"/>
          <w:szCs w:val="24"/>
        </w:rPr>
        <w:t xml:space="preserve"> „zajistit“</w:t>
      </w:r>
      <w:r w:rsidR="7CF9D86D" w:rsidRPr="00D20E0D">
        <w:rPr>
          <w:rFonts w:ascii="Times New Roman" w:hAnsi="Times New Roman" w:cs="Times New Roman"/>
          <w:color w:val="auto"/>
          <w:sz w:val="24"/>
          <w:szCs w:val="24"/>
        </w:rPr>
        <w:t xml:space="preserve"> vkládají slova „</w:t>
      </w:r>
      <w:r w:rsidR="008B0C91" w:rsidRPr="00665697">
        <w:rPr>
          <w:rFonts w:ascii="Times New Roman" w:hAnsi="Times New Roman" w:cs="Times New Roman"/>
          <w:color w:val="auto"/>
          <w:sz w:val="24"/>
          <w:szCs w:val="24"/>
        </w:rPr>
        <w:t>popřípadě</w:t>
      </w:r>
      <w:r w:rsidR="7CF9D86D" w:rsidRPr="00D20E0D">
        <w:rPr>
          <w:rFonts w:ascii="Times New Roman" w:hAnsi="Times New Roman" w:cs="Times New Roman"/>
          <w:color w:val="auto"/>
          <w:sz w:val="24"/>
          <w:szCs w:val="24"/>
        </w:rPr>
        <w:t xml:space="preserve">, pokud sám </w:t>
      </w:r>
      <w:r w:rsidR="007A41AB" w:rsidRPr="00665697">
        <w:rPr>
          <w:rFonts w:ascii="Times New Roman" w:hAnsi="Times New Roman" w:cs="Times New Roman"/>
          <w:color w:val="auto"/>
          <w:sz w:val="24"/>
          <w:szCs w:val="24"/>
        </w:rPr>
        <w:t xml:space="preserve">nezajišťuje </w:t>
      </w:r>
      <w:r w:rsidR="7CF9D86D" w:rsidRPr="00D20E0D">
        <w:rPr>
          <w:rFonts w:ascii="Times New Roman" w:hAnsi="Times New Roman" w:cs="Times New Roman"/>
          <w:color w:val="auto"/>
          <w:sz w:val="24"/>
          <w:szCs w:val="24"/>
        </w:rPr>
        <w:t>veřejnou komunikační síť, na základě písemné dohody v</w:t>
      </w:r>
      <w:r w:rsidR="00D20E0D">
        <w:rPr>
          <w:rFonts w:ascii="Times New Roman" w:hAnsi="Times New Roman" w:cs="Times New Roman"/>
          <w:color w:val="auto"/>
          <w:sz w:val="24"/>
          <w:szCs w:val="24"/>
        </w:rPr>
        <w:t> </w:t>
      </w:r>
      <w:r w:rsidR="7CF9D86D" w:rsidRPr="00D20E0D">
        <w:rPr>
          <w:rFonts w:ascii="Times New Roman" w:hAnsi="Times New Roman" w:cs="Times New Roman"/>
          <w:color w:val="auto"/>
          <w:sz w:val="24"/>
          <w:szCs w:val="24"/>
        </w:rPr>
        <w:t>součinnosti s</w:t>
      </w:r>
      <w:r w:rsidR="00D20E0D">
        <w:rPr>
          <w:rFonts w:ascii="Times New Roman" w:hAnsi="Times New Roman" w:cs="Times New Roman"/>
          <w:color w:val="auto"/>
          <w:sz w:val="24"/>
          <w:szCs w:val="24"/>
        </w:rPr>
        <w:t> </w:t>
      </w:r>
      <w:r w:rsidR="7CF9D86D" w:rsidRPr="00D20E0D">
        <w:rPr>
          <w:rFonts w:ascii="Times New Roman" w:hAnsi="Times New Roman" w:cs="Times New Roman"/>
          <w:color w:val="auto"/>
          <w:sz w:val="24"/>
          <w:szCs w:val="24"/>
        </w:rPr>
        <w:t>příslušným podnikatelem zajišťujícím veřejnou komunikační síť,“</w:t>
      </w:r>
      <w:r w:rsidR="2C8AFEB5"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2C8AFEB5" w:rsidRPr="00D20E0D">
        <w:rPr>
          <w:rFonts w:ascii="Times New Roman" w:hAnsi="Times New Roman" w:cs="Times New Roman"/>
          <w:color w:val="auto"/>
          <w:sz w:val="24"/>
          <w:szCs w:val="24"/>
        </w:rPr>
        <w:t>slova „</w:t>
      </w:r>
      <w:r w:rsidR="0044499D" w:rsidRPr="00665697">
        <w:rPr>
          <w:rFonts w:ascii="Times New Roman" w:hAnsi="Times New Roman" w:cs="Times New Roman"/>
          <w:color w:val="auto"/>
          <w:sz w:val="24"/>
          <w:szCs w:val="24"/>
        </w:rPr>
        <w:t>;</w:t>
      </w:r>
      <w:r w:rsidR="0044499D" w:rsidRPr="00D20E0D">
        <w:rPr>
          <w:rFonts w:ascii="Times New Roman" w:hAnsi="Times New Roman" w:cs="Times New Roman"/>
          <w:color w:val="auto"/>
          <w:sz w:val="24"/>
          <w:szCs w:val="24"/>
        </w:rPr>
        <w:t xml:space="preserve"> </w:t>
      </w:r>
      <w:r w:rsidR="0FF6D9AD" w:rsidRPr="00D20E0D">
        <w:rPr>
          <w:rFonts w:ascii="Times New Roman" w:hAnsi="Times New Roman" w:cs="Times New Roman"/>
          <w:color w:val="auto"/>
          <w:sz w:val="24"/>
          <w:szCs w:val="24"/>
        </w:rPr>
        <w:t>pokud je to nutné, ochranu zajistí po písemné dohodě i</w:t>
      </w:r>
      <w:r w:rsidR="00D20E0D">
        <w:rPr>
          <w:rFonts w:ascii="Times New Roman" w:hAnsi="Times New Roman" w:cs="Times New Roman"/>
          <w:color w:val="auto"/>
          <w:sz w:val="24"/>
          <w:szCs w:val="24"/>
        </w:rPr>
        <w:t> </w:t>
      </w:r>
      <w:r w:rsidR="0FF6D9AD" w:rsidRPr="00D20E0D">
        <w:rPr>
          <w:rFonts w:ascii="Times New Roman" w:hAnsi="Times New Roman" w:cs="Times New Roman"/>
          <w:color w:val="auto"/>
          <w:sz w:val="24"/>
          <w:szCs w:val="24"/>
        </w:rPr>
        <w:t>v součinnosti s</w:t>
      </w:r>
      <w:r w:rsidR="00D20E0D">
        <w:rPr>
          <w:rFonts w:ascii="Times New Roman" w:hAnsi="Times New Roman" w:cs="Times New Roman"/>
          <w:color w:val="auto"/>
          <w:sz w:val="24"/>
          <w:szCs w:val="24"/>
        </w:rPr>
        <w:t> </w:t>
      </w:r>
      <w:r w:rsidR="0FF6D9AD" w:rsidRPr="00D20E0D">
        <w:rPr>
          <w:rFonts w:ascii="Times New Roman" w:hAnsi="Times New Roman" w:cs="Times New Roman"/>
          <w:color w:val="auto"/>
          <w:sz w:val="24"/>
          <w:szCs w:val="24"/>
        </w:rPr>
        <w:t>podnikatelem zajišťujícím veřejnou komunikační síť“ se zrušují.</w:t>
      </w:r>
    </w:p>
    <w:p w14:paraId="45D2B421" w14:textId="77777777" w:rsidR="7735C2C0" w:rsidRPr="00D20E0D" w:rsidRDefault="7735C2C0" w:rsidP="005C61F0">
      <w:pPr>
        <w:spacing w:after="120" w:line="240" w:lineRule="auto"/>
        <w:rPr>
          <w:rFonts w:ascii="Times New Roman" w:hAnsi="Times New Roman" w:cs="Times New Roman"/>
          <w:color w:val="auto"/>
          <w:sz w:val="24"/>
          <w:szCs w:val="24"/>
        </w:rPr>
      </w:pPr>
    </w:p>
    <w:p w14:paraId="3F5530CD"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88 odstavec 4 zní: </w:t>
      </w:r>
    </w:p>
    <w:p w14:paraId="423E0802" w14:textId="0E143E2B" w:rsidR="006E65A2" w:rsidRPr="00D20E0D" w:rsidRDefault="30B5D288" w:rsidP="007C06AD">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„(4) </w:t>
      </w:r>
      <w:r w:rsidR="744C0D2B"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744C0D2B" w:rsidRPr="00D20E0D">
        <w:rPr>
          <w:rFonts w:ascii="Times New Roman" w:hAnsi="Times New Roman" w:cs="Times New Roman"/>
          <w:color w:val="auto"/>
          <w:sz w:val="24"/>
          <w:szCs w:val="24"/>
        </w:rPr>
        <w:t xml:space="preserve">případě porušení </w:t>
      </w:r>
      <w:r w:rsidR="00143D7F" w:rsidRPr="00665697">
        <w:rPr>
          <w:rFonts w:ascii="Times New Roman" w:hAnsi="Times New Roman" w:cs="Times New Roman"/>
          <w:color w:val="auto"/>
          <w:sz w:val="24"/>
          <w:szCs w:val="24"/>
        </w:rPr>
        <w:t>zabezpečení osobních</w:t>
      </w:r>
      <w:r w:rsidR="00143D7F" w:rsidRPr="00D20E0D">
        <w:rPr>
          <w:rFonts w:ascii="Times New Roman" w:hAnsi="Times New Roman" w:cs="Times New Roman"/>
          <w:color w:val="auto"/>
          <w:sz w:val="24"/>
          <w:szCs w:val="24"/>
        </w:rPr>
        <w:t xml:space="preserve"> </w:t>
      </w:r>
      <w:r w:rsidR="744C0D2B" w:rsidRPr="00D20E0D">
        <w:rPr>
          <w:rFonts w:ascii="Times New Roman" w:hAnsi="Times New Roman" w:cs="Times New Roman"/>
          <w:color w:val="auto"/>
          <w:sz w:val="24"/>
          <w:szCs w:val="24"/>
        </w:rPr>
        <w:t>údajů se postupuje podle obecného nařízení o</w:t>
      </w:r>
      <w:r w:rsidR="00D20E0D">
        <w:rPr>
          <w:rFonts w:ascii="Times New Roman" w:hAnsi="Times New Roman" w:cs="Times New Roman"/>
          <w:color w:val="auto"/>
          <w:sz w:val="24"/>
          <w:szCs w:val="24"/>
        </w:rPr>
        <w:t> </w:t>
      </w:r>
      <w:r w:rsidR="744C0D2B" w:rsidRPr="00D20E0D">
        <w:rPr>
          <w:rFonts w:ascii="Times New Roman" w:hAnsi="Times New Roman" w:cs="Times New Roman"/>
          <w:color w:val="auto"/>
          <w:sz w:val="24"/>
          <w:szCs w:val="24"/>
        </w:rPr>
        <w:t>ochraně osobních údajů</w:t>
      </w:r>
      <w:r w:rsidRPr="00D20E0D">
        <w:rPr>
          <w:rFonts w:ascii="Times New Roman" w:hAnsi="Times New Roman" w:cs="Times New Roman"/>
          <w:color w:val="auto"/>
          <w:sz w:val="24"/>
          <w:szCs w:val="24"/>
        </w:rPr>
        <w:t>.“.</w:t>
      </w:r>
    </w:p>
    <w:p w14:paraId="26D0DD61"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88 se odstavec</w:t>
      </w:r>
      <w:r w:rsidR="45D4BF4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5 zrušuje.</w:t>
      </w:r>
    </w:p>
    <w:p w14:paraId="35C99693" w14:textId="1737750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odstavce 6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7 se označují jako odstavce 5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6.</w:t>
      </w:r>
    </w:p>
    <w:p w14:paraId="11A2520F" w14:textId="77777777" w:rsidR="00924BD9" w:rsidRPr="00D20E0D" w:rsidRDefault="00924BD9" w:rsidP="005C61F0">
      <w:pPr>
        <w:spacing w:after="120" w:line="240" w:lineRule="auto"/>
        <w:rPr>
          <w:rFonts w:ascii="Times New Roman" w:hAnsi="Times New Roman" w:cs="Times New Roman"/>
          <w:color w:val="auto"/>
          <w:sz w:val="24"/>
          <w:szCs w:val="24"/>
        </w:rPr>
      </w:pPr>
    </w:p>
    <w:p w14:paraId="1B32B5F6" w14:textId="713E8590" w:rsidR="00143D7F" w:rsidRPr="00D20E0D" w:rsidRDefault="00924BD9"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 xml:space="preserve">V § 88 odst. 5 se slova „ochrany podle odstavce 4“ nahrazují slovy „zabezpečení osobních údajů“ </w:t>
      </w:r>
      <w:r w:rsidR="002803E0"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2803E0" w:rsidRPr="00D20E0D">
        <w:rPr>
          <w:rFonts w:ascii="Times New Roman" w:hAnsi="Times New Roman" w:cs="Times New Roman"/>
          <w:color w:val="auto"/>
          <w:sz w:val="24"/>
          <w:szCs w:val="24"/>
        </w:rPr>
        <w:t>slova „porušení ochrany údajů“ se nahrazují slovy „tomto porušení“.</w:t>
      </w:r>
    </w:p>
    <w:p w14:paraId="037B4DCD" w14:textId="77777777" w:rsidR="00924BD9" w:rsidRPr="00D20E0D" w:rsidRDefault="00924BD9" w:rsidP="005C61F0">
      <w:pPr>
        <w:spacing w:after="120" w:line="240" w:lineRule="auto"/>
        <w:jc w:val="both"/>
        <w:rPr>
          <w:rFonts w:ascii="Times New Roman" w:hAnsi="Times New Roman" w:cs="Times New Roman"/>
          <w:color w:val="auto"/>
          <w:sz w:val="24"/>
          <w:szCs w:val="24"/>
        </w:rPr>
      </w:pPr>
    </w:p>
    <w:p w14:paraId="2C646420" w14:textId="578174AD" w:rsidR="00143D7F" w:rsidRPr="00D20E0D" w:rsidRDefault="00143D7F"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88 odst. 6 se slovo „ochrany“ nahrazuje slovem „zabezpečení“.</w:t>
      </w:r>
    </w:p>
    <w:p w14:paraId="2275A9DF" w14:textId="77777777" w:rsidR="3FFB808F" w:rsidRPr="00D20E0D" w:rsidRDefault="3FFB808F" w:rsidP="005C61F0">
      <w:pPr>
        <w:spacing w:after="120" w:line="240" w:lineRule="auto"/>
        <w:rPr>
          <w:rFonts w:ascii="Times New Roman" w:hAnsi="Times New Roman" w:cs="Times New Roman"/>
          <w:color w:val="auto"/>
          <w:sz w:val="24"/>
          <w:szCs w:val="24"/>
        </w:rPr>
      </w:pPr>
    </w:p>
    <w:p w14:paraId="17029A1E" w14:textId="1EBAF8A8" w:rsidR="00F90400" w:rsidRPr="00D20E0D" w:rsidRDefault="6DD7E836"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89</w:t>
      </w:r>
      <w:r w:rsidR="196A3AA5" w:rsidRPr="00D20E0D">
        <w:rPr>
          <w:rFonts w:ascii="Times New Roman" w:hAnsi="Times New Roman" w:cs="Times New Roman"/>
          <w:color w:val="auto"/>
          <w:sz w:val="24"/>
          <w:szCs w:val="24"/>
        </w:rPr>
        <w:t xml:space="preserve"> odst. 3 se slova „</w:t>
      </w:r>
      <w:r w:rsidR="27C9E552" w:rsidRPr="00D20E0D">
        <w:rPr>
          <w:rFonts w:ascii="Times New Roman" w:hAnsi="Times New Roman" w:cs="Times New Roman"/>
          <w:color w:val="auto"/>
          <w:sz w:val="24"/>
          <w:szCs w:val="24"/>
        </w:rPr>
        <w:t>je povinen tyto účastníky nebo uživatele předem prokazatelně informovat o</w:t>
      </w:r>
      <w:r w:rsidR="00D20E0D">
        <w:rPr>
          <w:rFonts w:ascii="Times New Roman" w:hAnsi="Times New Roman" w:cs="Times New Roman"/>
          <w:color w:val="auto"/>
          <w:sz w:val="24"/>
          <w:szCs w:val="24"/>
        </w:rPr>
        <w:t> </w:t>
      </w:r>
      <w:r w:rsidR="27C9E552" w:rsidRPr="00D20E0D">
        <w:rPr>
          <w:rFonts w:ascii="Times New Roman" w:hAnsi="Times New Roman" w:cs="Times New Roman"/>
          <w:color w:val="auto"/>
          <w:sz w:val="24"/>
          <w:szCs w:val="24"/>
        </w:rPr>
        <w:t>rozsahu a</w:t>
      </w:r>
      <w:r w:rsidR="00D20E0D">
        <w:rPr>
          <w:rFonts w:ascii="Times New Roman" w:hAnsi="Times New Roman" w:cs="Times New Roman"/>
          <w:color w:val="auto"/>
          <w:sz w:val="24"/>
          <w:szCs w:val="24"/>
        </w:rPr>
        <w:t> </w:t>
      </w:r>
      <w:r w:rsidR="27C9E552" w:rsidRPr="00D20E0D">
        <w:rPr>
          <w:rFonts w:ascii="Times New Roman" w:hAnsi="Times New Roman" w:cs="Times New Roman"/>
          <w:color w:val="auto"/>
          <w:sz w:val="24"/>
          <w:szCs w:val="24"/>
        </w:rPr>
        <w:t>účelu jejich zpracování a</w:t>
      </w:r>
      <w:r w:rsidR="00D20E0D">
        <w:rPr>
          <w:rFonts w:ascii="Times New Roman" w:hAnsi="Times New Roman" w:cs="Times New Roman"/>
          <w:color w:val="auto"/>
          <w:sz w:val="24"/>
          <w:szCs w:val="24"/>
        </w:rPr>
        <w:t> </w:t>
      </w:r>
      <w:r w:rsidR="27C9E552" w:rsidRPr="00D20E0D">
        <w:rPr>
          <w:rFonts w:ascii="Times New Roman" w:hAnsi="Times New Roman" w:cs="Times New Roman"/>
          <w:color w:val="auto"/>
          <w:sz w:val="24"/>
          <w:szCs w:val="24"/>
        </w:rPr>
        <w:t>je povinen nabídnout jim možnost takové zpracování odmítnout“ nahrazují slovy „</w:t>
      </w:r>
      <w:r w:rsidR="44E321FB" w:rsidRPr="00D20E0D">
        <w:rPr>
          <w:rFonts w:ascii="Times New Roman" w:hAnsi="Times New Roman" w:cs="Times New Roman"/>
          <w:color w:val="auto"/>
          <w:sz w:val="24"/>
          <w:szCs w:val="24"/>
        </w:rPr>
        <w:t>získá od těchto účastníků nebo uživatelů předem prokazatelný souhlas s</w:t>
      </w:r>
      <w:r w:rsidR="00D20E0D">
        <w:rPr>
          <w:rFonts w:ascii="Times New Roman" w:hAnsi="Times New Roman" w:cs="Times New Roman"/>
          <w:color w:val="auto"/>
          <w:sz w:val="24"/>
          <w:szCs w:val="24"/>
        </w:rPr>
        <w:t> </w:t>
      </w:r>
      <w:r w:rsidR="44E321FB" w:rsidRPr="00D20E0D">
        <w:rPr>
          <w:rFonts w:ascii="Times New Roman" w:hAnsi="Times New Roman" w:cs="Times New Roman"/>
          <w:color w:val="auto"/>
          <w:sz w:val="24"/>
          <w:szCs w:val="24"/>
        </w:rPr>
        <w:t>rozsahem a</w:t>
      </w:r>
      <w:r w:rsidR="00D20E0D">
        <w:rPr>
          <w:rFonts w:ascii="Times New Roman" w:hAnsi="Times New Roman" w:cs="Times New Roman"/>
          <w:color w:val="auto"/>
          <w:sz w:val="24"/>
          <w:szCs w:val="24"/>
        </w:rPr>
        <w:t> </w:t>
      </w:r>
      <w:r w:rsidR="44E321FB" w:rsidRPr="00D20E0D">
        <w:rPr>
          <w:rFonts w:ascii="Times New Roman" w:hAnsi="Times New Roman" w:cs="Times New Roman"/>
          <w:color w:val="auto"/>
          <w:sz w:val="24"/>
          <w:szCs w:val="24"/>
        </w:rPr>
        <w:t>účelem jejich zpracování“.</w:t>
      </w:r>
    </w:p>
    <w:p w14:paraId="59DF3D06" w14:textId="77777777" w:rsidR="7735C2C0" w:rsidRPr="00D20E0D" w:rsidRDefault="7735C2C0" w:rsidP="005C61F0">
      <w:pPr>
        <w:spacing w:after="120" w:line="240" w:lineRule="auto"/>
        <w:rPr>
          <w:rFonts w:ascii="Times New Roman" w:hAnsi="Times New Roman" w:cs="Times New Roman"/>
          <w:color w:val="auto"/>
          <w:sz w:val="24"/>
          <w:szCs w:val="24"/>
        </w:rPr>
      </w:pPr>
    </w:p>
    <w:p w14:paraId="6434FDFF"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90 odst. 5 se číslo „64“ nahrazuje číslem „65“.</w:t>
      </w:r>
    </w:p>
    <w:p w14:paraId="60011246" w14:textId="77777777" w:rsidR="00D9786C" w:rsidRPr="00D20E0D" w:rsidRDefault="00D9786C" w:rsidP="007C06AD">
      <w:pPr>
        <w:pStyle w:val="Odstavecseseznamem"/>
        <w:spacing w:after="120" w:line="240" w:lineRule="auto"/>
        <w:ind w:left="0"/>
        <w:contextualSpacing w:val="0"/>
        <w:rPr>
          <w:rFonts w:ascii="Times New Roman" w:hAnsi="Times New Roman" w:cs="Times New Roman"/>
          <w:color w:val="auto"/>
          <w:sz w:val="24"/>
          <w:szCs w:val="24"/>
        </w:rPr>
      </w:pPr>
    </w:p>
    <w:p w14:paraId="24270430" w14:textId="4B6029DE"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92 odst. </w:t>
      </w:r>
      <w:r w:rsidR="2799BA39" w:rsidRPr="00D20E0D">
        <w:rPr>
          <w:rFonts w:ascii="Times New Roman" w:hAnsi="Times New Roman" w:cs="Times New Roman"/>
          <w:color w:val="auto"/>
          <w:sz w:val="24"/>
          <w:szCs w:val="24"/>
        </w:rPr>
        <w:t xml:space="preserve">1, </w:t>
      </w:r>
      <w:r w:rsidRPr="00D20E0D">
        <w:rPr>
          <w:rFonts w:ascii="Times New Roman" w:hAnsi="Times New Roman" w:cs="Times New Roman"/>
          <w:color w:val="auto"/>
          <w:sz w:val="24"/>
          <w:szCs w:val="24"/>
        </w:rPr>
        <w:t>4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5 se </w:t>
      </w:r>
      <w:r w:rsidR="28249584" w:rsidRPr="00D20E0D">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w:t>
      </w:r>
      <w:r w:rsidR="28249584" w:rsidRPr="00D20E0D">
        <w:rPr>
          <w:rFonts w:ascii="Times New Roman" w:hAnsi="Times New Roman" w:cs="Times New Roman"/>
          <w:color w:val="auto"/>
          <w:sz w:val="24"/>
          <w:szCs w:val="24"/>
        </w:rPr>
        <w:t>veřejně dostupnou telefonní komunikační službu</w:t>
      </w:r>
      <w:r w:rsidRPr="00D20E0D">
        <w:rPr>
          <w:rFonts w:ascii="Times New Roman" w:hAnsi="Times New Roman" w:cs="Times New Roman"/>
          <w:color w:val="auto"/>
          <w:sz w:val="24"/>
          <w:szCs w:val="24"/>
        </w:rPr>
        <w:t xml:space="preserve">“ </w:t>
      </w:r>
      <w:r w:rsidR="28249584" w:rsidRPr="00D20E0D">
        <w:rPr>
          <w:rFonts w:ascii="Times New Roman" w:hAnsi="Times New Roman" w:cs="Times New Roman"/>
          <w:color w:val="auto"/>
          <w:sz w:val="24"/>
          <w:szCs w:val="24"/>
        </w:rPr>
        <w:t xml:space="preserve">nahrazují slovy </w:t>
      </w:r>
      <w:r w:rsidRPr="00D20E0D">
        <w:rPr>
          <w:rFonts w:ascii="Times New Roman" w:hAnsi="Times New Roman" w:cs="Times New Roman"/>
          <w:color w:val="auto"/>
          <w:sz w:val="24"/>
          <w:szCs w:val="24"/>
        </w:rPr>
        <w:t>„</w:t>
      </w:r>
      <w:r w:rsidR="28249584" w:rsidRPr="0087381A">
        <w:rPr>
          <w:rFonts w:ascii="Times New Roman" w:hAnsi="Times New Roman" w:cs="Times New Roman"/>
          <w:color w:val="auto"/>
          <w:sz w:val="24"/>
          <w:szCs w:val="24"/>
          <w:u w:val="single"/>
        </w:rPr>
        <w:t xml:space="preserve">hlasovou </w:t>
      </w:r>
      <w:r w:rsidRPr="0087381A">
        <w:rPr>
          <w:rFonts w:ascii="Times New Roman" w:hAnsi="Times New Roman" w:cs="Times New Roman"/>
          <w:color w:val="auto"/>
          <w:sz w:val="24"/>
          <w:szCs w:val="24"/>
          <w:u w:val="single"/>
        </w:rPr>
        <w:t>komunikační</w:t>
      </w:r>
      <w:r w:rsidR="28249584" w:rsidRPr="0087381A">
        <w:rPr>
          <w:rFonts w:ascii="Times New Roman" w:hAnsi="Times New Roman" w:cs="Times New Roman"/>
          <w:color w:val="auto"/>
          <w:sz w:val="24"/>
          <w:szCs w:val="24"/>
          <w:u w:val="single"/>
        </w:rPr>
        <w:t xml:space="preserve"> službu</w:t>
      </w:r>
      <w:r w:rsidRPr="00D20E0D">
        <w:rPr>
          <w:rFonts w:ascii="Times New Roman" w:hAnsi="Times New Roman" w:cs="Times New Roman"/>
          <w:color w:val="auto"/>
          <w:sz w:val="24"/>
          <w:szCs w:val="24"/>
        </w:rPr>
        <w:t>“.</w:t>
      </w:r>
    </w:p>
    <w:p w14:paraId="07D8697A" w14:textId="7A442FEA" w:rsidR="00D9786C" w:rsidRDefault="006B185B" w:rsidP="007C06AD">
      <w:pPr>
        <w:pStyle w:val="Odstavecseseznamem"/>
        <w:spacing w:after="120" w:line="240" w:lineRule="auto"/>
        <w:ind w:left="0"/>
        <w:contextualSpacing w:val="0"/>
        <w:jc w:val="both"/>
        <w:rPr>
          <w:rFonts w:ascii="Times New Roman" w:hAnsi="Times New Roman" w:cs="Times New Roman"/>
          <w:i/>
          <w:iCs/>
          <w:color w:val="auto"/>
          <w:sz w:val="24"/>
          <w:szCs w:val="24"/>
        </w:rPr>
      </w:pPr>
      <w:r w:rsidRPr="006B185B">
        <w:rPr>
          <w:rFonts w:ascii="Times New Roman" w:hAnsi="Times New Roman" w:cs="Times New Roman"/>
          <w:i/>
          <w:iCs/>
          <w:color w:val="auto"/>
          <w:sz w:val="24"/>
          <w:szCs w:val="24"/>
        </w:rPr>
        <w:t>CELEX: 32018L1972</w:t>
      </w:r>
    </w:p>
    <w:p w14:paraId="24EF1AEC" w14:textId="77777777" w:rsidR="006B185B" w:rsidRPr="00D20E0D" w:rsidRDefault="006B185B"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14531E1A"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92 odst. 4 písm</w:t>
      </w:r>
      <w:r w:rsidR="04557E2D" w:rsidRPr="00D20E0D">
        <w:rPr>
          <w:rFonts w:ascii="Times New Roman" w:hAnsi="Times New Roman" w:cs="Times New Roman"/>
          <w:color w:val="auto"/>
          <w:sz w:val="24"/>
          <w:szCs w:val="24"/>
        </w:rPr>
        <w:t>eno</w:t>
      </w:r>
      <w:r w:rsidRPr="00D20E0D">
        <w:rPr>
          <w:rFonts w:ascii="Times New Roman" w:hAnsi="Times New Roman" w:cs="Times New Roman"/>
          <w:color w:val="auto"/>
          <w:sz w:val="24"/>
          <w:szCs w:val="24"/>
        </w:rPr>
        <w:t xml:space="preserve"> b) </w:t>
      </w:r>
      <w:r w:rsidR="04557E2D" w:rsidRPr="00D20E0D">
        <w:rPr>
          <w:rFonts w:ascii="Times New Roman" w:hAnsi="Times New Roman" w:cs="Times New Roman"/>
          <w:color w:val="auto"/>
          <w:sz w:val="24"/>
          <w:szCs w:val="24"/>
        </w:rPr>
        <w:t>zní</w:t>
      </w:r>
      <w:r w:rsidR="6998C0D9" w:rsidRPr="00D20E0D">
        <w:rPr>
          <w:rFonts w:ascii="Times New Roman" w:hAnsi="Times New Roman" w:cs="Times New Roman"/>
          <w:color w:val="auto"/>
          <w:sz w:val="24"/>
          <w:szCs w:val="24"/>
        </w:rPr>
        <w:t xml:space="preserve">: </w:t>
      </w:r>
    </w:p>
    <w:p w14:paraId="53B68870" w14:textId="47E71CCD" w:rsidR="006E65A2" w:rsidRPr="00D20E0D" w:rsidRDefault="28292573" w:rsidP="007C06AD">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299A98AA" w:rsidRPr="00D20E0D">
        <w:rPr>
          <w:rFonts w:ascii="Times New Roman" w:hAnsi="Times New Roman" w:cs="Times New Roman"/>
          <w:color w:val="auto"/>
          <w:sz w:val="24"/>
          <w:szCs w:val="24"/>
        </w:rPr>
        <w:t>b) při tísňové komunikaci, a</w:t>
      </w:r>
      <w:r w:rsidR="00D20E0D">
        <w:rPr>
          <w:rFonts w:ascii="Times New Roman" w:hAnsi="Times New Roman" w:cs="Times New Roman"/>
          <w:color w:val="auto"/>
          <w:sz w:val="24"/>
          <w:szCs w:val="24"/>
        </w:rPr>
        <w:t> </w:t>
      </w:r>
      <w:r w:rsidR="299A98AA" w:rsidRPr="00D20E0D">
        <w:rPr>
          <w:rFonts w:ascii="Times New Roman" w:hAnsi="Times New Roman" w:cs="Times New Roman"/>
          <w:color w:val="auto"/>
          <w:sz w:val="24"/>
          <w:szCs w:val="24"/>
        </w:rPr>
        <w:t>to i</w:t>
      </w:r>
      <w:r w:rsidR="00D20E0D">
        <w:rPr>
          <w:rFonts w:ascii="Times New Roman" w:hAnsi="Times New Roman" w:cs="Times New Roman"/>
          <w:color w:val="auto"/>
          <w:sz w:val="24"/>
          <w:szCs w:val="24"/>
        </w:rPr>
        <w:t> </w:t>
      </w:r>
      <w:r w:rsidR="299A98AA" w:rsidRPr="00D20E0D">
        <w:rPr>
          <w:rFonts w:ascii="Times New Roman" w:hAnsi="Times New Roman" w:cs="Times New Roman"/>
          <w:color w:val="auto"/>
          <w:sz w:val="24"/>
          <w:szCs w:val="24"/>
        </w:rPr>
        <w:t>přes dočasný zákaz nebo neexistenci souhlasu dotčeného účastníka.“</w:t>
      </w:r>
      <w:r w:rsidR="30B5D288" w:rsidRPr="00D20E0D">
        <w:rPr>
          <w:rFonts w:ascii="Times New Roman" w:hAnsi="Times New Roman" w:cs="Times New Roman"/>
          <w:color w:val="auto"/>
          <w:sz w:val="24"/>
          <w:szCs w:val="24"/>
        </w:rPr>
        <w:t>.</w:t>
      </w:r>
    </w:p>
    <w:p w14:paraId="1C9D04FC" w14:textId="77777777" w:rsidR="00D9786C" w:rsidRPr="00D20E0D" w:rsidRDefault="00D9786C"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4ED4F849"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93 včetně nadpisu zní: </w:t>
      </w:r>
    </w:p>
    <w:p w14:paraId="5B45DFF6"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93</w:t>
      </w:r>
    </w:p>
    <w:p w14:paraId="22ADB93C" w14:textId="6BF5DAFF" w:rsidR="006E65A2" w:rsidRPr="00D20E0D" w:rsidRDefault="00536DEE" w:rsidP="005C61F0">
      <w:pPr>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Zneužití účastnického čísla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elektronické adresy odesílatele</w:t>
      </w:r>
    </w:p>
    <w:p w14:paraId="7DA7F69B" w14:textId="0089CB84"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(1) Použít účastnické číslo nebo obdobný identifikátor ke své identifikaci bez souhlasu oprávněného účastníka nebo uživatele služeb elektronických komunikací je zakázáno. Tento zákaz platí i</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pro použití čísla, které není přiděleno podle § 32 nebo neexistuje.</w:t>
      </w:r>
    </w:p>
    <w:p w14:paraId="2FAC80E9" w14:textId="65CD82C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(2) Použít adresu elektronické pošty pro odeslání zprávy </w:t>
      </w:r>
      <w:r w:rsidR="1BAA6473" w:rsidRPr="00D20E0D">
        <w:rPr>
          <w:rFonts w:ascii="Times New Roman" w:hAnsi="Times New Roman" w:cs="Times New Roman"/>
          <w:color w:val="auto"/>
          <w:sz w:val="24"/>
          <w:szCs w:val="24"/>
        </w:rPr>
        <w:t>třetí osobě</w:t>
      </w:r>
      <w:r w:rsidRPr="00D20E0D">
        <w:rPr>
          <w:rFonts w:ascii="Times New Roman" w:hAnsi="Times New Roman" w:cs="Times New Roman"/>
          <w:color w:val="auto"/>
          <w:sz w:val="24"/>
          <w:szCs w:val="24"/>
        </w:rPr>
        <w:t xml:space="preserve"> bez souhlasu držitele této adresy elektronické pošty je zakázáno.“.</w:t>
      </w:r>
    </w:p>
    <w:p w14:paraId="07DA3401" w14:textId="77777777" w:rsidR="7735C2C0" w:rsidRPr="00D20E0D" w:rsidRDefault="7735C2C0" w:rsidP="005C61F0">
      <w:pPr>
        <w:spacing w:after="120" w:line="240" w:lineRule="auto"/>
        <w:ind w:firstLine="708"/>
        <w:jc w:val="both"/>
        <w:rPr>
          <w:rFonts w:ascii="Times New Roman" w:hAnsi="Times New Roman" w:cs="Times New Roman"/>
          <w:color w:val="auto"/>
          <w:sz w:val="24"/>
          <w:szCs w:val="24"/>
        </w:rPr>
      </w:pPr>
    </w:p>
    <w:p w14:paraId="5909B72B"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94 odst. 1 se </w:t>
      </w:r>
      <w:r w:rsidR="28AFA62C" w:rsidRPr="00D20E0D">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w:t>
      </w:r>
      <w:r w:rsidR="28AFA62C" w:rsidRPr="00D20E0D">
        <w:rPr>
          <w:rFonts w:ascii="Times New Roman" w:hAnsi="Times New Roman" w:cs="Times New Roman"/>
          <w:color w:val="auto"/>
          <w:sz w:val="24"/>
          <w:szCs w:val="24"/>
        </w:rPr>
        <w:t>veřejně dostupnou telefonní službu</w:t>
      </w:r>
      <w:r w:rsidRPr="00D20E0D">
        <w:rPr>
          <w:rFonts w:ascii="Times New Roman" w:hAnsi="Times New Roman" w:cs="Times New Roman"/>
          <w:color w:val="auto"/>
          <w:sz w:val="24"/>
          <w:szCs w:val="24"/>
        </w:rPr>
        <w:t>“ nahrazuj</w:t>
      </w:r>
      <w:r w:rsidR="4A5F9619" w:rsidRPr="00D20E0D">
        <w:rPr>
          <w:rFonts w:ascii="Times New Roman" w:hAnsi="Times New Roman" w:cs="Times New Roman"/>
          <w:color w:val="auto"/>
          <w:sz w:val="24"/>
          <w:szCs w:val="24"/>
        </w:rPr>
        <w:t>í</w:t>
      </w:r>
      <w:r w:rsidRPr="00D20E0D">
        <w:rPr>
          <w:rFonts w:ascii="Times New Roman" w:hAnsi="Times New Roman" w:cs="Times New Roman"/>
          <w:color w:val="auto"/>
          <w:sz w:val="24"/>
          <w:szCs w:val="24"/>
        </w:rPr>
        <w:t xml:space="preserve"> </w:t>
      </w:r>
      <w:r w:rsidR="28AFA62C" w:rsidRPr="00D20E0D">
        <w:rPr>
          <w:rFonts w:ascii="Times New Roman" w:hAnsi="Times New Roman" w:cs="Times New Roman"/>
          <w:color w:val="auto"/>
          <w:sz w:val="24"/>
          <w:szCs w:val="24"/>
        </w:rPr>
        <w:t xml:space="preserve">slovy </w:t>
      </w:r>
      <w:r w:rsidRPr="00D20E0D">
        <w:rPr>
          <w:rFonts w:ascii="Times New Roman" w:hAnsi="Times New Roman" w:cs="Times New Roman"/>
          <w:color w:val="auto"/>
          <w:sz w:val="24"/>
          <w:szCs w:val="24"/>
        </w:rPr>
        <w:t>„</w:t>
      </w:r>
      <w:r w:rsidR="28AFA62C" w:rsidRPr="00D20E0D">
        <w:rPr>
          <w:rFonts w:ascii="Times New Roman" w:hAnsi="Times New Roman" w:cs="Times New Roman"/>
          <w:color w:val="auto"/>
          <w:sz w:val="24"/>
          <w:szCs w:val="24"/>
          <w:u w:val="single"/>
        </w:rPr>
        <w:t xml:space="preserve">hlasovou </w:t>
      </w:r>
      <w:r w:rsidRPr="00D20E0D">
        <w:rPr>
          <w:rFonts w:ascii="Times New Roman" w:hAnsi="Times New Roman" w:cs="Times New Roman"/>
          <w:color w:val="auto"/>
          <w:sz w:val="24"/>
          <w:szCs w:val="24"/>
          <w:u w:val="single"/>
        </w:rPr>
        <w:t>komunikační</w:t>
      </w:r>
      <w:r w:rsidR="28AFA62C" w:rsidRPr="00D20E0D">
        <w:rPr>
          <w:rFonts w:ascii="Times New Roman" w:hAnsi="Times New Roman" w:cs="Times New Roman"/>
          <w:color w:val="auto"/>
          <w:sz w:val="24"/>
          <w:szCs w:val="24"/>
          <w:u w:val="single"/>
        </w:rPr>
        <w:t xml:space="preserve"> službu</w:t>
      </w:r>
      <w:r w:rsidRPr="00D20E0D">
        <w:rPr>
          <w:rFonts w:ascii="Times New Roman" w:hAnsi="Times New Roman" w:cs="Times New Roman"/>
          <w:color w:val="auto"/>
          <w:sz w:val="24"/>
          <w:szCs w:val="24"/>
        </w:rPr>
        <w:t>“.</w:t>
      </w:r>
    </w:p>
    <w:p w14:paraId="64C4DE49" w14:textId="77777777" w:rsidR="337E7BB4" w:rsidRPr="00D20E0D" w:rsidRDefault="337E7BB4" w:rsidP="007E0FE2">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F908569" w14:textId="77777777" w:rsidR="00D9786C" w:rsidRPr="00D20E0D" w:rsidRDefault="00D9786C" w:rsidP="007E0FE2">
      <w:pPr>
        <w:pStyle w:val="Odstavecseseznamem"/>
        <w:spacing w:after="120" w:line="240" w:lineRule="auto"/>
        <w:ind w:left="0"/>
        <w:contextualSpacing w:val="0"/>
        <w:jc w:val="both"/>
        <w:rPr>
          <w:rFonts w:ascii="Times New Roman" w:hAnsi="Times New Roman" w:cs="Times New Roman"/>
          <w:color w:val="auto"/>
          <w:sz w:val="24"/>
          <w:szCs w:val="24"/>
        </w:rPr>
      </w:pPr>
    </w:p>
    <w:p w14:paraId="165B06C2" w14:textId="6654E773"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95 odst. 1 písm. b) se slova „údajů podle § 41 odst. 5“ nahrazují slovy „a identifikačních údajů“</w:t>
      </w:r>
      <w:r w:rsidR="0B727173" w:rsidRPr="00D20E0D">
        <w:rPr>
          <w:rFonts w:ascii="Times New Roman" w:hAnsi="Times New Roman" w:cs="Times New Roman"/>
          <w:color w:val="auto"/>
          <w:sz w:val="24"/>
          <w:szCs w:val="24"/>
        </w:rPr>
        <w:t xml:space="preserve">, slovo </w:t>
      </w:r>
      <w:r w:rsidR="06B62BEA" w:rsidRPr="00D20E0D">
        <w:rPr>
          <w:rFonts w:ascii="Times New Roman" w:hAnsi="Times New Roman" w:cs="Times New Roman"/>
          <w:color w:val="auto"/>
          <w:sz w:val="24"/>
          <w:szCs w:val="24"/>
        </w:rPr>
        <w:t xml:space="preserve">„nepřejí“ </w:t>
      </w:r>
      <w:r w:rsidR="002D1DC2" w:rsidRPr="00665697">
        <w:rPr>
          <w:rFonts w:ascii="Times New Roman" w:hAnsi="Times New Roman" w:cs="Times New Roman"/>
          <w:color w:val="auto"/>
          <w:sz w:val="24"/>
          <w:szCs w:val="24"/>
        </w:rPr>
        <w:t>se nahrazuje</w:t>
      </w:r>
      <w:r w:rsidR="002D1DC2" w:rsidRPr="00D20E0D">
        <w:rPr>
          <w:rFonts w:ascii="Times New Roman" w:hAnsi="Times New Roman" w:cs="Times New Roman"/>
          <w:color w:val="auto"/>
          <w:sz w:val="24"/>
          <w:szCs w:val="24"/>
        </w:rPr>
        <w:t xml:space="preserve"> </w:t>
      </w:r>
      <w:r w:rsidR="06B62BEA" w:rsidRPr="00D20E0D">
        <w:rPr>
          <w:rFonts w:ascii="Times New Roman" w:hAnsi="Times New Roman" w:cs="Times New Roman"/>
          <w:color w:val="auto"/>
          <w:sz w:val="24"/>
          <w:szCs w:val="24"/>
        </w:rPr>
        <w:t>slovem „přejí“ a</w:t>
      </w:r>
      <w:r w:rsidR="00D20E0D">
        <w:rPr>
          <w:rFonts w:ascii="Times New Roman" w:hAnsi="Times New Roman" w:cs="Times New Roman"/>
          <w:color w:val="auto"/>
          <w:sz w:val="24"/>
          <w:szCs w:val="24"/>
        </w:rPr>
        <w:t> </w:t>
      </w:r>
      <w:r w:rsidR="06B62BEA" w:rsidRPr="00D20E0D">
        <w:rPr>
          <w:rFonts w:ascii="Times New Roman" w:hAnsi="Times New Roman" w:cs="Times New Roman"/>
          <w:color w:val="auto"/>
          <w:sz w:val="24"/>
          <w:szCs w:val="24"/>
        </w:rPr>
        <w:t xml:space="preserve">slovo </w:t>
      </w:r>
      <w:r w:rsidR="1D883222" w:rsidRPr="00D20E0D">
        <w:rPr>
          <w:rFonts w:ascii="Times New Roman" w:hAnsi="Times New Roman" w:cs="Times New Roman"/>
          <w:color w:val="auto"/>
          <w:sz w:val="24"/>
          <w:szCs w:val="24"/>
        </w:rPr>
        <w:t>„nepřeje</w:t>
      </w:r>
      <w:r w:rsidR="06B62BEA" w:rsidRPr="00D20E0D">
        <w:rPr>
          <w:rFonts w:ascii="Times New Roman" w:hAnsi="Times New Roman" w:cs="Times New Roman"/>
          <w:color w:val="auto"/>
          <w:sz w:val="24"/>
          <w:szCs w:val="24"/>
        </w:rPr>
        <w:t xml:space="preserve">“ </w:t>
      </w:r>
      <w:r w:rsidR="002D1DC2" w:rsidRPr="00665697">
        <w:rPr>
          <w:rFonts w:ascii="Times New Roman" w:hAnsi="Times New Roman" w:cs="Times New Roman"/>
          <w:color w:val="auto"/>
          <w:sz w:val="24"/>
          <w:szCs w:val="24"/>
        </w:rPr>
        <w:t>se nahrazuje</w:t>
      </w:r>
      <w:r w:rsidR="002D1DC2" w:rsidRPr="00D20E0D">
        <w:rPr>
          <w:rFonts w:ascii="Times New Roman" w:hAnsi="Times New Roman" w:cs="Times New Roman"/>
          <w:color w:val="auto"/>
          <w:sz w:val="24"/>
          <w:szCs w:val="24"/>
        </w:rPr>
        <w:t xml:space="preserve"> </w:t>
      </w:r>
      <w:r w:rsidR="06B62BEA" w:rsidRPr="00D20E0D">
        <w:rPr>
          <w:rFonts w:ascii="Times New Roman" w:hAnsi="Times New Roman" w:cs="Times New Roman"/>
          <w:color w:val="auto"/>
          <w:sz w:val="24"/>
          <w:szCs w:val="24"/>
        </w:rPr>
        <w:t>slovem „přeje“</w:t>
      </w:r>
      <w:r w:rsidRPr="00D20E0D">
        <w:rPr>
          <w:rFonts w:ascii="Times New Roman" w:hAnsi="Times New Roman" w:cs="Times New Roman"/>
          <w:color w:val="auto"/>
          <w:sz w:val="24"/>
          <w:szCs w:val="24"/>
        </w:rPr>
        <w:t>.</w:t>
      </w:r>
    </w:p>
    <w:p w14:paraId="3D1EEC76" w14:textId="77777777" w:rsidR="00D9786C" w:rsidRPr="00D20E0D" w:rsidRDefault="00D9786C"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6662363E"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95 se doplňují odstavce 3 </w:t>
      </w:r>
      <w:r w:rsidR="6DFF2EB1" w:rsidRPr="00D20E0D">
        <w:rPr>
          <w:rFonts w:ascii="Times New Roman" w:hAnsi="Times New Roman" w:cs="Times New Roman"/>
          <w:color w:val="auto"/>
          <w:sz w:val="24"/>
          <w:szCs w:val="24"/>
        </w:rPr>
        <w:t>až</w:t>
      </w:r>
      <w:r w:rsidR="134DFC49" w:rsidRPr="00D20E0D">
        <w:rPr>
          <w:rFonts w:ascii="Times New Roman" w:hAnsi="Times New Roman" w:cs="Times New Roman"/>
          <w:color w:val="auto"/>
          <w:sz w:val="24"/>
          <w:szCs w:val="24"/>
        </w:rPr>
        <w:t xml:space="preserve"> 5</w:t>
      </w:r>
      <w:r w:rsidRPr="00D20E0D">
        <w:rPr>
          <w:rFonts w:ascii="Times New Roman" w:hAnsi="Times New Roman" w:cs="Times New Roman"/>
          <w:color w:val="auto"/>
          <w:sz w:val="24"/>
          <w:szCs w:val="24"/>
        </w:rPr>
        <w:t xml:space="preserve">, které znějí: </w:t>
      </w:r>
    </w:p>
    <w:p w14:paraId="60C7DE62" w14:textId="268711E4"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„(3) Osobními údaji podle odst</w:t>
      </w:r>
      <w:r w:rsidR="00AC2C3A" w:rsidRPr="00D20E0D">
        <w:rPr>
          <w:rFonts w:ascii="Times New Roman" w:hAnsi="Times New Roman" w:cs="Times New Roman"/>
          <w:color w:val="auto"/>
          <w:sz w:val="24"/>
          <w:szCs w:val="24"/>
        </w:rPr>
        <w:t>avce</w:t>
      </w:r>
      <w:r w:rsidRPr="00D20E0D">
        <w:rPr>
          <w:rFonts w:ascii="Times New Roman" w:hAnsi="Times New Roman" w:cs="Times New Roman"/>
          <w:color w:val="auto"/>
          <w:sz w:val="24"/>
          <w:szCs w:val="24"/>
        </w:rPr>
        <w:t xml:space="preserve"> 1 písm. b) jsou jméno, popřípadě jména, příjmení, popřípadě pseudonym, adresa bydliště, telefonní číslo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adresa elektronické pošty. U</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podnikající fyzické osoby se osobní údaje doplňují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adresu sídla podnikání. Identifikačními údaji podle odst</w:t>
      </w:r>
      <w:r w:rsidR="00AC2C3A" w:rsidRPr="00D20E0D">
        <w:rPr>
          <w:rFonts w:ascii="Times New Roman" w:hAnsi="Times New Roman" w:cs="Times New Roman"/>
          <w:color w:val="auto"/>
          <w:sz w:val="24"/>
          <w:szCs w:val="24"/>
        </w:rPr>
        <w:t>avce</w:t>
      </w:r>
      <w:r w:rsidRPr="00D20E0D">
        <w:rPr>
          <w:rFonts w:ascii="Times New Roman" w:hAnsi="Times New Roman" w:cs="Times New Roman"/>
          <w:color w:val="auto"/>
          <w:sz w:val="24"/>
          <w:szCs w:val="24"/>
        </w:rPr>
        <w:t xml:space="preserve"> 1 písm. b) jsou obchodní firma nebo název právnické osoby, adresa sídla, popřípadě adresa sídla organizační složky, adresa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telefonní číslo provozovny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adresa elektronické pošty.</w:t>
      </w:r>
    </w:p>
    <w:p w14:paraId="6EAB4B16" w14:textId="6BF7EB21" w:rsidR="004112D1"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(4) Součástí účastnického seznamu mohou být pouze osobní nebo identifikační údaje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rozsahu podle odstavce 3. Na základě smlouvy lze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seznamu uveřejnit i</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další údaje </w:t>
      </w:r>
      <w:r w:rsidR="007E49B8" w:rsidRPr="00D20E0D">
        <w:rPr>
          <w:rFonts w:ascii="Times New Roman" w:hAnsi="Times New Roman" w:cs="Times New Roman"/>
          <w:color w:val="auto"/>
          <w:sz w:val="24"/>
          <w:szCs w:val="24"/>
        </w:rPr>
        <w:t>účastníka</w:t>
      </w:r>
      <w:r w:rsidRPr="00D20E0D">
        <w:rPr>
          <w:rFonts w:ascii="Times New Roman" w:hAnsi="Times New Roman" w:cs="Times New Roman"/>
          <w:color w:val="auto"/>
          <w:sz w:val="24"/>
          <w:szCs w:val="24"/>
        </w:rPr>
        <w:t>. Osobní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identifikační údaje o</w:t>
      </w:r>
      <w:r w:rsidR="00D20E0D">
        <w:rPr>
          <w:rFonts w:ascii="Times New Roman" w:hAnsi="Times New Roman" w:cs="Times New Roman"/>
          <w:color w:val="auto"/>
          <w:sz w:val="24"/>
          <w:szCs w:val="24"/>
        </w:rPr>
        <w:t> </w:t>
      </w:r>
      <w:r w:rsidR="00F5260E" w:rsidRPr="00D20E0D">
        <w:rPr>
          <w:rFonts w:ascii="Times New Roman" w:hAnsi="Times New Roman" w:cs="Times New Roman"/>
          <w:color w:val="auto"/>
          <w:sz w:val="24"/>
          <w:szCs w:val="24"/>
        </w:rPr>
        <w:t>účastnících</w:t>
      </w:r>
      <w:r w:rsidRPr="00D20E0D">
        <w:rPr>
          <w:rFonts w:ascii="Times New Roman" w:hAnsi="Times New Roman" w:cs="Times New Roman"/>
          <w:color w:val="auto"/>
          <w:sz w:val="24"/>
          <w:szCs w:val="24"/>
        </w:rPr>
        <w:t>, kteří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jejich uveřejnění nedali souhlas, nesmí být uveřejněny. Neuveřejnění, oprava, ověření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odstraňování osobních nebo identifikačních údajů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účastnického seznamu je pro dotčeného </w:t>
      </w:r>
      <w:r w:rsidR="00602CA9" w:rsidRPr="00D20E0D">
        <w:rPr>
          <w:rFonts w:ascii="Times New Roman" w:hAnsi="Times New Roman" w:cs="Times New Roman"/>
          <w:color w:val="auto"/>
          <w:sz w:val="24"/>
          <w:szCs w:val="24"/>
        </w:rPr>
        <w:t>účastníka</w:t>
      </w:r>
      <w:r w:rsidRPr="00D20E0D">
        <w:rPr>
          <w:rFonts w:ascii="Times New Roman" w:hAnsi="Times New Roman" w:cs="Times New Roman"/>
          <w:color w:val="auto"/>
          <w:sz w:val="24"/>
          <w:szCs w:val="24"/>
        </w:rPr>
        <w:t xml:space="preserve"> bezplatné.</w:t>
      </w:r>
    </w:p>
    <w:p w14:paraId="3C6C8400" w14:textId="39C9034C" w:rsidR="00655435" w:rsidRPr="00D20E0D" w:rsidRDefault="004112D1"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(5) Za vytvoření účastnického seznamu se považuje i</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náhodné vygenerování telefonních čísel. Účastnickým seznamem je rovněž seznam telefonních čísel bez jiných identifikačních údajů nebo seznam, ve kterém se uvádí telefonní čísla či osobní nebo identifikační údaje účastníků, kteří </w:t>
      </w:r>
      <w:r w:rsidR="00C841D2" w:rsidRPr="00D20E0D">
        <w:rPr>
          <w:rFonts w:ascii="Times New Roman" w:hAnsi="Times New Roman" w:cs="Times New Roman"/>
          <w:color w:val="auto"/>
          <w:sz w:val="24"/>
          <w:szCs w:val="24"/>
        </w:rPr>
        <w:t>ne</w:t>
      </w:r>
      <w:r w:rsidRPr="00D20E0D">
        <w:rPr>
          <w:rFonts w:ascii="Times New Roman" w:hAnsi="Times New Roman" w:cs="Times New Roman"/>
          <w:color w:val="auto"/>
          <w:sz w:val="24"/>
          <w:szCs w:val="24"/>
        </w:rPr>
        <w:t>uvedli, že si přejí být kontaktováni za účelem marketingu.</w:t>
      </w:r>
      <w:r w:rsidR="00536DEE" w:rsidRPr="00D20E0D">
        <w:rPr>
          <w:rFonts w:ascii="Times New Roman" w:hAnsi="Times New Roman" w:cs="Times New Roman"/>
          <w:color w:val="auto"/>
          <w:sz w:val="24"/>
          <w:szCs w:val="24"/>
        </w:rPr>
        <w:t>“.</w:t>
      </w:r>
    </w:p>
    <w:p w14:paraId="2A10DB54" w14:textId="77777777" w:rsidR="0EE9BA0B" w:rsidRPr="00D20E0D" w:rsidRDefault="0EE9BA0B" w:rsidP="005C61F0">
      <w:pPr>
        <w:spacing w:after="120" w:line="240" w:lineRule="auto"/>
        <w:ind w:firstLine="708"/>
        <w:jc w:val="both"/>
        <w:rPr>
          <w:rFonts w:ascii="Times New Roman" w:hAnsi="Times New Roman" w:cs="Times New Roman"/>
          <w:color w:val="auto"/>
          <w:sz w:val="24"/>
          <w:szCs w:val="24"/>
        </w:rPr>
      </w:pPr>
    </w:p>
    <w:p w14:paraId="63BAEB7F" w14:textId="77777777" w:rsidR="00211E52" w:rsidRPr="00D20E0D" w:rsidRDefault="08678332"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w:t>
      </w:r>
      <w:r w:rsidR="28732469" w:rsidRPr="00D20E0D">
        <w:rPr>
          <w:rFonts w:ascii="Times New Roman" w:hAnsi="Times New Roman" w:cs="Times New Roman"/>
          <w:color w:val="auto"/>
          <w:sz w:val="24"/>
          <w:szCs w:val="24"/>
        </w:rPr>
        <w:t>96 odst. 1 se slova „uvedli, že si nepřejí</w:t>
      </w:r>
      <w:r w:rsidR="1E83E043" w:rsidRPr="00D20E0D">
        <w:rPr>
          <w:rFonts w:ascii="Times New Roman" w:hAnsi="Times New Roman" w:cs="Times New Roman"/>
          <w:color w:val="auto"/>
          <w:sz w:val="24"/>
          <w:szCs w:val="24"/>
        </w:rPr>
        <w:t>“ nahrazují slovy „neuvedli, že si přejí“.</w:t>
      </w:r>
    </w:p>
    <w:p w14:paraId="14E95A01" w14:textId="77777777" w:rsidR="7735C2C0" w:rsidRPr="00D20E0D" w:rsidRDefault="7735C2C0" w:rsidP="005C61F0">
      <w:pPr>
        <w:spacing w:after="120" w:line="240" w:lineRule="auto"/>
        <w:ind w:hanging="578"/>
        <w:jc w:val="both"/>
        <w:rPr>
          <w:rFonts w:ascii="Times New Roman" w:hAnsi="Times New Roman" w:cs="Times New Roman"/>
          <w:color w:val="auto"/>
          <w:sz w:val="24"/>
          <w:szCs w:val="24"/>
        </w:rPr>
      </w:pPr>
    </w:p>
    <w:p w14:paraId="572E9D4C" w14:textId="0B361D4B" w:rsidR="00A963D2" w:rsidRPr="00D20E0D" w:rsidRDefault="27984C99"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96 odst. 2 se za slov</w:t>
      </w:r>
      <w:r w:rsidR="5F0F0C7B" w:rsidRPr="00D20E0D">
        <w:rPr>
          <w:rFonts w:ascii="Times New Roman" w:hAnsi="Times New Roman" w:cs="Times New Roman"/>
          <w:color w:val="auto"/>
          <w:sz w:val="24"/>
          <w:szCs w:val="24"/>
        </w:rPr>
        <w:t xml:space="preserve">o </w:t>
      </w:r>
      <w:r w:rsidR="5DF93D18" w:rsidRPr="00D20E0D">
        <w:rPr>
          <w:rFonts w:ascii="Times New Roman" w:hAnsi="Times New Roman" w:cs="Times New Roman"/>
          <w:color w:val="auto"/>
          <w:sz w:val="24"/>
          <w:szCs w:val="24"/>
        </w:rPr>
        <w:t>„využívat</w:t>
      </w:r>
      <w:r w:rsidR="5F0F0C7B" w:rsidRPr="00D20E0D">
        <w:rPr>
          <w:rFonts w:ascii="Times New Roman" w:hAnsi="Times New Roman" w:cs="Times New Roman"/>
          <w:color w:val="auto"/>
          <w:sz w:val="24"/>
          <w:szCs w:val="24"/>
        </w:rPr>
        <w:t xml:space="preserve">“ </w:t>
      </w:r>
      <w:r w:rsidR="52ED8169" w:rsidRPr="00D20E0D">
        <w:rPr>
          <w:rFonts w:ascii="Times New Roman" w:hAnsi="Times New Roman" w:cs="Times New Roman"/>
          <w:color w:val="auto"/>
          <w:sz w:val="24"/>
          <w:szCs w:val="24"/>
        </w:rPr>
        <w:t>vkládají</w:t>
      </w:r>
      <w:r w:rsidR="5F0F0C7B" w:rsidRPr="00D20E0D">
        <w:rPr>
          <w:rFonts w:ascii="Times New Roman" w:hAnsi="Times New Roman" w:cs="Times New Roman"/>
          <w:color w:val="auto"/>
          <w:sz w:val="24"/>
          <w:szCs w:val="24"/>
        </w:rPr>
        <w:t xml:space="preserve"> slova „</w:t>
      </w:r>
      <w:r w:rsidR="4DD3CE49" w:rsidRPr="00D20E0D">
        <w:rPr>
          <w:rFonts w:ascii="Times New Roman" w:hAnsi="Times New Roman" w:cs="Times New Roman"/>
          <w:color w:val="auto"/>
          <w:sz w:val="24"/>
          <w:szCs w:val="24"/>
        </w:rPr>
        <w:t xml:space="preserve">účastnické seznamy podle § </w:t>
      </w:r>
      <w:r w:rsidR="5199AB50" w:rsidRPr="00D20E0D">
        <w:rPr>
          <w:rFonts w:ascii="Times New Roman" w:hAnsi="Times New Roman" w:cs="Times New Roman"/>
          <w:color w:val="auto"/>
          <w:sz w:val="24"/>
          <w:szCs w:val="24"/>
        </w:rPr>
        <w:t>95</w:t>
      </w:r>
      <w:r w:rsidR="4DD3CE49" w:rsidRPr="00D20E0D">
        <w:rPr>
          <w:rFonts w:ascii="Times New Roman" w:hAnsi="Times New Roman" w:cs="Times New Roman"/>
          <w:color w:val="auto"/>
          <w:sz w:val="24"/>
          <w:szCs w:val="24"/>
        </w:rPr>
        <w:t>,</w:t>
      </w:r>
      <w:r w:rsidR="3E0950B0" w:rsidRPr="00D20E0D">
        <w:rPr>
          <w:rFonts w:ascii="Times New Roman" w:hAnsi="Times New Roman" w:cs="Times New Roman"/>
          <w:color w:val="auto"/>
          <w:sz w:val="24"/>
          <w:szCs w:val="24"/>
        </w:rPr>
        <w:t>“.</w:t>
      </w:r>
    </w:p>
    <w:p w14:paraId="32554AA5" w14:textId="77777777" w:rsidR="00D9786C" w:rsidRPr="00D20E0D" w:rsidRDefault="00D9786C"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0D1D7436" w14:textId="66B664FA"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97 </w:t>
      </w:r>
      <w:r w:rsidR="00785724" w:rsidRPr="00D20E0D">
        <w:rPr>
          <w:rFonts w:ascii="Times New Roman" w:hAnsi="Times New Roman" w:cs="Times New Roman"/>
          <w:color w:val="auto"/>
          <w:sz w:val="24"/>
          <w:szCs w:val="24"/>
        </w:rPr>
        <w:t xml:space="preserve">se na konci </w:t>
      </w:r>
      <w:r w:rsidR="00785724" w:rsidRPr="00665697">
        <w:rPr>
          <w:rFonts w:ascii="Times New Roman" w:hAnsi="Times New Roman" w:cs="Times New Roman"/>
          <w:color w:val="auto"/>
          <w:sz w:val="24"/>
          <w:szCs w:val="24"/>
        </w:rPr>
        <w:t>odstavce 3</w:t>
      </w:r>
      <w:r w:rsidR="598B7B8D" w:rsidRPr="00D20E0D">
        <w:rPr>
          <w:rFonts w:ascii="Times New Roman" w:hAnsi="Times New Roman" w:cs="Times New Roman"/>
          <w:color w:val="auto"/>
          <w:sz w:val="24"/>
          <w:szCs w:val="24"/>
        </w:rPr>
        <w:t xml:space="preserve"> tečka </w:t>
      </w:r>
      <w:r w:rsidR="00785724" w:rsidRPr="00665697">
        <w:rPr>
          <w:rFonts w:ascii="Times New Roman" w:hAnsi="Times New Roman" w:cs="Times New Roman"/>
          <w:color w:val="auto"/>
          <w:sz w:val="24"/>
          <w:szCs w:val="24"/>
        </w:rPr>
        <w:t>nahrazuje čárkou</w:t>
      </w:r>
      <w:r w:rsidR="00785724" w:rsidRPr="00D20E0D">
        <w:rPr>
          <w:rFonts w:ascii="Times New Roman" w:hAnsi="Times New Roman" w:cs="Times New Roman"/>
          <w:color w:val="auto"/>
          <w:sz w:val="24"/>
          <w:szCs w:val="24"/>
        </w:rPr>
        <w:t xml:space="preserve"> </w:t>
      </w:r>
      <w:r w:rsidR="6EF9EDCE"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6EF9EDCE" w:rsidRPr="00D20E0D">
        <w:rPr>
          <w:rFonts w:ascii="Times New Roman" w:hAnsi="Times New Roman" w:cs="Times New Roman"/>
          <w:color w:val="auto"/>
          <w:sz w:val="24"/>
          <w:szCs w:val="24"/>
        </w:rPr>
        <w:t xml:space="preserve">doplňuje se písmeno f), které zní: </w:t>
      </w:r>
    </w:p>
    <w:p w14:paraId="3DFFEE0B" w14:textId="11FADDD1" w:rsidR="006E65A2" w:rsidRPr="00D20E0D" w:rsidRDefault="645126BB" w:rsidP="005C61F0">
      <w:pPr>
        <w:spacing w:after="120" w:line="240" w:lineRule="auto"/>
        <w:ind w:hanging="578"/>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5574C2B4" w:rsidRPr="00D20E0D">
        <w:rPr>
          <w:rFonts w:ascii="Times New Roman" w:hAnsi="Times New Roman" w:cs="Times New Roman"/>
          <w:color w:val="auto"/>
          <w:sz w:val="24"/>
          <w:szCs w:val="24"/>
        </w:rPr>
        <w:t>f) Úřadu pro ochranu hospodářské soutěže pro účely a</w:t>
      </w:r>
      <w:r w:rsidR="00D20E0D">
        <w:rPr>
          <w:rFonts w:ascii="Times New Roman" w:hAnsi="Times New Roman" w:cs="Times New Roman"/>
          <w:color w:val="auto"/>
          <w:sz w:val="24"/>
          <w:szCs w:val="24"/>
        </w:rPr>
        <w:t> </w:t>
      </w:r>
      <w:r w:rsidR="5574C2B4" w:rsidRPr="00D20E0D">
        <w:rPr>
          <w:rFonts w:ascii="Times New Roman" w:hAnsi="Times New Roman" w:cs="Times New Roman"/>
          <w:color w:val="auto"/>
          <w:sz w:val="24"/>
          <w:szCs w:val="24"/>
        </w:rPr>
        <w:t xml:space="preserve">při splnění podmínek stanovených </w:t>
      </w:r>
      <w:r w:rsidR="00785724" w:rsidRPr="00665697">
        <w:rPr>
          <w:rFonts w:ascii="Times New Roman" w:hAnsi="Times New Roman" w:cs="Times New Roman"/>
          <w:color w:val="auto"/>
          <w:sz w:val="24"/>
          <w:szCs w:val="24"/>
        </w:rPr>
        <w:t>zákonem o</w:t>
      </w:r>
      <w:r w:rsidR="00D20E0D">
        <w:rPr>
          <w:rFonts w:ascii="Times New Roman" w:hAnsi="Times New Roman" w:cs="Times New Roman"/>
          <w:color w:val="auto"/>
          <w:sz w:val="24"/>
          <w:szCs w:val="24"/>
        </w:rPr>
        <w:t> </w:t>
      </w:r>
      <w:r w:rsidR="00785724" w:rsidRPr="00665697">
        <w:rPr>
          <w:rFonts w:ascii="Times New Roman" w:hAnsi="Times New Roman" w:cs="Times New Roman"/>
          <w:color w:val="auto"/>
          <w:sz w:val="24"/>
          <w:szCs w:val="24"/>
        </w:rPr>
        <w:t>ochraně hospodářské soutěže</w:t>
      </w:r>
      <w:r w:rsidR="30CB6151" w:rsidRPr="00D20E0D">
        <w:rPr>
          <w:rFonts w:ascii="Times New Roman" w:hAnsi="Times New Roman" w:cs="Times New Roman"/>
          <w:color w:val="auto"/>
          <w:sz w:val="24"/>
          <w:szCs w:val="24"/>
        </w:rPr>
        <w:t>.</w:t>
      </w:r>
      <w:r w:rsidR="791CBEC3" w:rsidRPr="00D20E0D">
        <w:rPr>
          <w:rFonts w:ascii="Times New Roman" w:hAnsi="Times New Roman" w:cs="Times New Roman"/>
          <w:color w:val="auto"/>
          <w:sz w:val="24"/>
          <w:szCs w:val="24"/>
        </w:rPr>
        <w:t>”.</w:t>
      </w:r>
    </w:p>
    <w:p w14:paraId="09AD6221" w14:textId="77777777" w:rsidR="00D9786C" w:rsidRPr="00D20E0D" w:rsidRDefault="00D9786C" w:rsidP="005C61F0">
      <w:pPr>
        <w:pStyle w:val="Odstavecseseznamem"/>
        <w:spacing w:after="120" w:line="240" w:lineRule="auto"/>
        <w:ind w:left="0"/>
        <w:jc w:val="both"/>
        <w:rPr>
          <w:rFonts w:ascii="Times New Roman" w:hAnsi="Times New Roman" w:cs="Times New Roman"/>
          <w:color w:val="auto"/>
          <w:sz w:val="24"/>
          <w:szCs w:val="24"/>
        </w:rPr>
      </w:pPr>
    </w:p>
    <w:p w14:paraId="5B9A4588" w14:textId="3AECC096" w:rsidR="00FA56EB" w:rsidRPr="00D20E0D" w:rsidRDefault="521C34AD"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97 odst. 5</w:t>
      </w:r>
      <w:r w:rsidR="209499B1" w:rsidRPr="00D20E0D">
        <w:rPr>
          <w:rFonts w:ascii="Times New Roman" w:hAnsi="Times New Roman" w:cs="Times New Roman"/>
          <w:color w:val="auto"/>
          <w:sz w:val="24"/>
          <w:szCs w:val="24"/>
        </w:rPr>
        <w:t xml:space="preserve"> se slova „veřejně dostupnou telefonní službu“ nahrazují slovy „</w:t>
      </w:r>
      <w:r w:rsidR="209499B1" w:rsidRPr="00D20E0D">
        <w:rPr>
          <w:rFonts w:ascii="Times New Roman" w:hAnsi="Times New Roman" w:cs="Times New Roman"/>
          <w:color w:val="auto"/>
          <w:sz w:val="24"/>
          <w:szCs w:val="24"/>
          <w:u w:val="single"/>
        </w:rPr>
        <w:t>hlasovou komunika</w:t>
      </w:r>
      <w:r w:rsidR="751CE8AF" w:rsidRPr="00D20E0D">
        <w:rPr>
          <w:rFonts w:ascii="Times New Roman" w:hAnsi="Times New Roman" w:cs="Times New Roman"/>
          <w:color w:val="auto"/>
          <w:sz w:val="24"/>
          <w:szCs w:val="24"/>
          <w:u w:val="single"/>
        </w:rPr>
        <w:t>ční</w:t>
      </w:r>
      <w:r w:rsidR="60C0B129" w:rsidRPr="00D20E0D">
        <w:rPr>
          <w:rFonts w:ascii="Times New Roman" w:hAnsi="Times New Roman" w:cs="Times New Roman"/>
          <w:color w:val="auto"/>
          <w:sz w:val="24"/>
          <w:szCs w:val="24"/>
          <w:u w:val="single"/>
        </w:rPr>
        <w:t xml:space="preserve"> službu</w:t>
      </w:r>
      <w:r w:rsidR="60C0B129"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60C0B129" w:rsidRPr="00D20E0D">
        <w:rPr>
          <w:rFonts w:ascii="Times New Roman" w:hAnsi="Times New Roman" w:cs="Times New Roman"/>
          <w:color w:val="auto"/>
          <w:sz w:val="24"/>
          <w:szCs w:val="24"/>
        </w:rPr>
        <w:t>slova „veřejně dostupn</w:t>
      </w:r>
      <w:r w:rsidR="021B6ECD" w:rsidRPr="00D20E0D">
        <w:rPr>
          <w:rFonts w:ascii="Times New Roman" w:hAnsi="Times New Roman" w:cs="Times New Roman"/>
          <w:color w:val="auto"/>
          <w:sz w:val="24"/>
          <w:szCs w:val="24"/>
        </w:rPr>
        <w:t>é telefonní služby“ se nahrazují slovy „</w:t>
      </w:r>
      <w:r w:rsidR="021B6ECD" w:rsidRPr="00D20E0D">
        <w:rPr>
          <w:rFonts w:ascii="Times New Roman" w:hAnsi="Times New Roman" w:cs="Times New Roman"/>
          <w:color w:val="auto"/>
          <w:sz w:val="24"/>
          <w:szCs w:val="24"/>
          <w:u w:val="single"/>
        </w:rPr>
        <w:t>hlasové komunikační služby</w:t>
      </w:r>
      <w:r w:rsidR="021B6ECD" w:rsidRPr="00D20E0D">
        <w:rPr>
          <w:rFonts w:ascii="Times New Roman" w:hAnsi="Times New Roman" w:cs="Times New Roman"/>
          <w:color w:val="auto"/>
          <w:sz w:val="24"/>
          <w:szCs w:val="24"/>
        </w:rPr>
        <w:t>“</w:t>
      </w:r>
      <w:r w:rsidR="5CE88080" w:rsidRPr="00D20E0D">
        <w:rPr>
          <w:rFonts w:ascii="Times New Roman" w:hAnsi="Times New Roman" w:cs="Times New Roman"/>
          <w:color w:val="auto"/>
          <w:sz w:val="24"/>
          <w:szCs w:val="24"/>
        </w:rPr>
        <w:t>.</w:t>
      </w:r>
    </w:p>
    <w:p w14:paraId="486A6AEE" w14:textId="77777777" w:rsidR="00FA56EB" w:rsidRPr="00D20E0D" w:rsidRDefault="611B3511"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594F9A3" w14:textId="77777777" w:rsidR="00FA56EB" w:rsidRPr="00D20E0D" w:rsidRDefault="00FA56EB" w:rsidP="005C61F0">
      <w:pPr>
        <w:pStyle w:val="Odstavecseseznamem"/>
        <w:spacing w:after="120" w:line="240" w:lineRule="auto"/>
        <w:ind w:left="0"/>
        <w:rPr>
          <w:rFonts w:ascii="Times New Roman" w:hAnsi="Times New Roman" w:cs="Times New Roman"/>
          <w:color w:val="auto"/>
          <w:sz w:val="24"/>
          <w:szCs w:val="24"/>
        </w:rPr>
      </w:pPr>
    </w:p>
    <w:p w14:paraId="2F39BF80"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97 se odstavce 10 až 12 zrušují.</w:t>
      </w:r>
    </w:p>
    <w:p w14:paraId="557470CF" w14:textId="77777777" w:rsidR="00D9786C" w:rsidRPr="00D20E0D" w:rsidRDefault="00D9786C" w:rsidP="007C06AD">
      <w:pPr>
        <w:pStyle w:val="Odstavecseseznamem"/>
        <w:spacing w:after="120" w:line="240" w:lineRule="auto"/>
        <w:ind w:left="0"/>
        <w:contextualSpacing w:val="0"/>
        <w:rPr>
          <w:rFonts w:ascii="Times New Roman" w:hAnsi="Times New Roman" w:cs="Times New Roman"/>
          <w:color w:val="auto"/>
          <w:sz w:val="24"/>
          <w:szCs w:val="24"/>
        </w:rPr>
      </w:pPr>
    </w:p>
    <w:p w14:paraId="6F1890D5" w14:textId="77777777" w:rsidR="002A4C30"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98 odst</w:t>
      </w:r>
      <w:r w:rsidR="090E0A57" w:rsidRPr="00D20E0D">
        <w:rPr>
          <w:rFonts w:ascii="Times New Roman" w:hAnsi="Times New Roman" w:cs="Times New Roman"/>
          <w:color w:val="auto"/>
          <w:sz w:val="24"/>
          <w:szCs w:val="24"/>
        </w:rPr>
        <w:t xml:space="preserve">avec 1 zní: </w:t>
      </w:r>
    </w:p>
    <w:p w14:paraId="1C794134" w14:textId="1F019397" w:rsidR="002A4C30" w:rsidRPr="00D20E0D" w:rsidRDefault="5AFA90B0"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w:t>
      </w:r>
      <w:r w:rsidR="0EBCCDD1" w:rsidRPr="00D20E0D">
        <w:rPr>
          <w:rFonts w:ascii="Times New Roman" w:hAnsi="Times New Roman" w:cs="Times New Roman"/>
          <w:color w:val="auto"/>
          <w:sz w:val="24"/>
          <w:szCs w:val="24"/>
          <w:u w:val="single"/>
        </w:rPr>
        <w:t xml:space="preserve">(1) </w:t>
      </w:r>
      <w:r w:rsidRPr="00D20E0D">
        <w:rPr>
          <w:rFonts w:ascii="Times New Roman" w:hAnsi="Times New Roman" w:cs="Times New Roman"/>
          <w:color w:val="auto"/>
          <w:sz w:val="24"/>
          <w:szCs w:val="24"/>
          <w:u w:val="single"/>
        </w:rPr>
        <w:t>Osoba zajišťující veřejnou komunikační síť nebo poskytující veřejně dostupnou službu</w:t>
      </w:r>
      <w:r w:rsidR="7803D4B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elektronických komunikací je povinna zajišťovat bezpečnost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integritu své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bezpečnost služeb, které poskytuje. Za tím účelem je </w:t>
      </w:r>
      <w:r w:rsidR="006F39D9" w:rsidRPr="00665697">
        <w:rPr>
          <w:rFonts w:ascii="Times New Roman" w:hAnsi="Times New Roman" w:cs="Times New Roman"/>
          <w:color w:val="auto"/>
          <w:sz w:val="24"/>
          <w:szCs w:val="24"/>
          <w:u w:val="single"/>
        </w:rPr>
        <w:t>tato osoba</w:t>
      </w:r>
      <w:r w:rsidR="006F39D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zejména </w:t>
      </w:r>
      <w:r w:rsidR="006F39D9" w:rsidRPr="00665697">
        <w:rPr>
          <w:rFonts w:ascii="Times New Roman" w:hAnsi="Times New Roman" w:cs="Times New Roman"/>
          <w:color w:val="auto"/>
          <w:sz w:val="24"/>
          <w:szCs w:val="24"/>
          <w:u w:val="single"/>
        </w:rPr>
        <w:t xml:space="preserve">povinna </w:t>
      </w:r>
      <w:r w:rsidRPr="00D20E0D">
        <w:rPr>
          <w:rFonts w:ascii="Times New Roman" w:hAnsi="Times New Roman" w:cs="Times New Roman"/>
          <w:color w:val="auto"/>
          <w:sz w:val="24"/>
          <w:szCs w:val="24"/>
          <w:u w:val="single"/>
        </w:rPr>
        <w:t xml:space="preserve">přijmout </w:t>
      </w:r>
      <w:proofErr w:type="spellStart"/>
      <w:r w:rsidRPr="00D20E0D">
        <w:rPr>
          <w:rFonts w:ascii="Times New Roman" w:hAnsi="Times New Roman" w:cs="Times New Roman"/>
          <w:color w:val="auto"/>
          <w:sz w:val="24"/>
          <w:szCs w:val="24"/>
          <w:u w:val="single"/>
        </w:rPr>
        <w:t>technicko-organizační</w:t>
      </w:r>
      <w:proofErr w:type="spellEnd"/>
      <w:r w:rsidRPr="00D20E0D">
        <w:rPr>
          <w:rFonts w:ascii="Times New Roman" w:hAnsi="Times New Roman" w:cs="Times New Roman"/>
          <w:color w:val="auto"/>
          <w:sz w:val="24"/>
          <w:szCs w:val="24"/>
          <w:u w:val="single"/>
        </w:rPr>
        <w:t xml:space="preserve"> pravidla vytvořená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se síťovými plány podle odstavce 2.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technické možnosti tato pravidla zajistí takovou úroveň bezpečnosti, která odpovídá míře existujícího rizika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cílem předejít nebo minimalizovat dopad bezpečnostních incidentů na uživatele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služby</w:t>
      </w:r>
      <w:r w:rsidR="02B7D51B" w:rsidRPr="00D20E0D">
        <w:rPr>
          <w:rFonts w:ascii="Times New Roman" w:hAnsi="Times New Roman" w:cs="Times New Roman"/>
          <w:color w:val="auto"/>
          <w:sz w:val="24"/>
          <w:szCs w:val="24"/>
          <w:u w:val="single"/>
        </w:rPr>
        <w:t>.</w:t>
      </w:r>
      <w:r w:rsidR="45F2412B" w:rsidRPr="00D20E0D">
        <w:rPr>
          <w:rFonts w:ascii="Times New Roman" w:hAnsi="Times New Roman" w:cs="Times New Roman"/>
          <w:color w:val="auto"/>
          <w:sz w:val="24"/>
          <w:szCs w:val="24"/>
          <w:u w:val="single"/>
        </w:rPr>
        <w:t xml:space="preserve"> Bezpečností sítě a</w:t>
      </w:r>
      <w:r w:rsidR="00D20E0D">
        <w:rPr>
          <w:rFonts w:ascii="Times New Roman" w:hAnsi="Times New Roman" w:cs="Times New Roman"/>
          <w:color w:val="auto"/>
          <w:sz w:val="24"/>
          <w:szCs w:val="24"/>
          <w:u w:val="single"/>
        </w:rPr>
        <w:t> </w:t>
      </w:r>
      <w:r w:rsidR="45F2412B" w:rsidRPr="00D20E0D">
        <w:rPr>
          <w:rFonts w:ascii="Times New Roman" w:hAnsi="Times New Roman" w:cs="Times New Roman"/>
          <w:color w:val="auto"/>
          <w:sz w:val="24"/>
          <w:szCs w:val="24"/>
          <w:u w:val="single"/>
        </w:rPr>
        <w:t xml:space="preserve">služby se rozumí jejich schopnost odolávat </w:t>
      </w:r>
      <w:r w:rsidR="0E1AAA74"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0E1AAA74" w:rsidRPr="00D20E0D">
        <w:rPr>
          <w:rFonts w:ascii="Times New Roman" w:hAnsi="Times New Roman" w:cs="Times New Roman"/>
          <w:color w:val="auto"/>
          <w:sz w:val="24"/>
          <w:szCs w:val="24"/>
          <w:u w:val="single"/>
        </w:rPr>
        <w:t xml:space="preserve">dostatečnou spolehlivostí </w:t>
      </w:r>
      <w:r w:rsidR="45F2412B" w:rsidRPr="00D20E0D">
        <w:rPr>
          <w:rFonts w:ascii="Times New Roman" w:hAnsi="Times New Roman" w:cs="Times New Roman"/>
          <w:color w:val="auto"/>
          <w:sz w:val="24"/>
          <w:szCs w:val="24"/>
          <w:u w:val="single"/>
        </w:rPr>
        <w:t>veškerým zásahům, které narušují dostupnost, hodnověrnost, integritu nebo důvěrnost této sítě a</w:t>
      </w:r>
      <w:r w:rsidR="00D20E0D">
        <w:rPr>
          <w:rFonts w:ascii="Times New Roman" w:hAnsi="Times New Roman" w:cs="Times New Roman"/>
          <w:color w:val="auto"/>
          <w:sz w:val="24"/>
          <w:szCs w:val="24"/>
          <w:u w:val="single"/>
        </w:rPr>
        <w:t> </w:t>
      </w:r>
      <w:r w:rsidR="45F2412B" w:rsidRPr="00D20E0D">
        <w:rPr>
          <w:rFonts w:ascii="Times New Roman" w:hAnsi="Times New Roman" w:cs="Times New Roman"/>
          <w:color w:val="auto"/>
          <w:sz w:val="24"/>
          <w:szCs w:val="24"/>
          <w:u w:val="single"/>
        </w:rPr>
        <w:t>služby, uchovávaných, předávaných nebo zpracovávaných dat nebo souvisejících služeb, které tato síť nebo služba elektronických komunikací nabízí nebo které jsou jejich prostřednictvím přístupné. Bezpečnostním incidentem se rozumí událost, která má skutečný nepříznivý dopad na bezpečnost sítí nebo služeb elektronických komunikací.</w:t>
      </w:r>
      <w:r w:rsidR="303E3BF1" w:rsidRPr="00D20E0D">
        <w:rPr>
          <w:rFonts w:ascii="Times New Roman" w:hAnsi="Times New Roman" w:cs="Times New Roman"/>
          <w:color w:val="auto"/>
          <w:sz w:val="24"/>
          <w:szCs w:val="24"/>
        </w:rPr>
        <w:t>”.</w:t>
      </w:r>
    </w:p>
    <w:p w14:paraId="72C72B40" w14:textId="77777777" w:rsidR="31CFB65B" w:rsidRPr="00D20E0D" w:rsidRDefault="31CFB65B"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DD31B67" w14:textId="77777777" w:rsidR="00EF7A38" w:rsidRPr="00D20E0D" w:rsidRDefault="00EF7A38" w:rsidP="005C61F0">
      <w:pPr>
        <w:spacing w:after="120" w:line="240" w:lineRule="auto"/>
        <w:rPr>
          <w:rFonts w:ascii="Times New Roman" w:hAnsi="Times New Roman" w:cs="Times New Roman"/>
          <w:i/>
          <w:iCs/>
          <w:color w:val="auto"/>
          <w:sz w:val="24"/>
          <w:szCs w:val="24"/>
        </w:rPr>
      </w:pPr>
    </w:p>
    <w:p w14:paraId="06CF20A7" w14:textId="4C9CE94F" w:rsidR="00EF7A38" w:rsidRPr="00D20E0D" w:rsidRDefault="00EF7A38"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98 odst. 2 se za slovo „zajištění“ vkládají slova „bezpečnosti a“.</w:t>
      </w:r>
    </w:p>
    <w:p w14:paraId="01B75966" w14:textId="4CACD055" w:rsidR="212B017C" w:rsidRPr="00665697" w:rsidRDefault="212B017C" w:rsidP="005C61F0">
      <w:pPr>
        <w:spacing w:after="120" w:line="240" w:lineRule="auto"/>
        <w:rPr>
          <w:rFonts w:ascii="Times New Roman" w:hAnsi="Times New Roman" w:cs="Times New Roman"/>
          <w:color w:val="auto"/>
          <w:sz w:val="24"/>
          <w:szCs w:val="24"/>
        </w:rPr>
      </w:pPr>
    </w:p>
    <w:p w14:paraId="3563A673" w14:textId="148D802C" w:rsidR="006E65A2" w:rsidRPr="00D20E0D" w:rsidRDefault="3605B4E7"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 xml:space="preserve">V § 98 odst. 3 se </w:t>
      </w:r>
      <w:r w:rsidR="703B8BFF" w:rsidRPr="00D20E0D">
        <w:rPr>
          <w:rFonts w:ascii="Times New Roman" w:hAnsi="Times New Roman" w:cs="Times New Roman"/>
          <w:color w:val="auto"/>
          <w:sz w:val="24"/>
          <w:szCs w:val="24"/>
        </w:rPr>
        <w:t>slovo „podnikatel“ nahrazuje slovem „osoba“</w:t>
      </w:r>
      <w:r w:rsidR="61F3AD30" w:rsidRPr="00D20E0D">
        <w:rPr>
          <w:rFonts w:ascii="Times New Roman" w:hAnsi="Times New Roman" w:cs="Times New Roman"/>
          <w:color w:val="auto"/>
          <w:sz w:val="24"/>
          <w:szCs w:val="24"/>
        </w:rPr>
        <w:t>,</w:t>
      </w:r>
      <w:r w:rsidR="00854125" w:rsidRPr="00D20E0D">
        <w:rPr>
          <w:rFonts w:ascii="Times New Roman" w:hAnsi="Times New Roman" w:cs="Times New Roman"/>
          <w:color w:val="auto"/>
          <w:sz w:val="24"/>
          <w:szCs w:val="24"/>
        </w:rPr>
        <w:t xml:space="preserve"> </w:t>
      </w:r>
      <w:r w:rsidR="44A6A7A3" w:rsidRPr="00D20E0D">
        <w:rPr>
          <w:rFonts w:ascii="Times New Roman" w:hAnsi="Times New Roman" w:cs="Times New Roman"/>
          <w:color w:val="auto"/>
          <w:sz w:val="24"/>
          <w:szCs w:val="24"/>
        </w:rPr>
        <w:t>z</w:t>
      </w:r>
      <w:r w:rsidR="37ADE685" w:rsidRPr="00D20E0D">
        <w:rPr>
          <w:rFonts w:ascii="Times New Roman" w:hAnsi="Times New Roman" w:cs="Times New Roman"/>
          <w:color w:val="auto"/>
          <w:sz w:val="24"/>
          <w:szCs w:val="24"/>
        </w:rPr>
        <w:t>a</w:t>
      </w:r>
      <w:r w:rsidR="206FA007" w:rsidRPr="00D20E0D">
        <w:rPr>
          <w:rFonts w:ascii="Times New Roman" w:hAnsi="Times New Roman" w:cs="Times New Roman"/>
          <w:color w:val="auto"/>
          <w:sz w:val="24"/>
          <w:szCs w:val="24"/>
        </w:rPr>
        <w:t xml:space="preserve"> slovo „bezpečnosti“ se vkládají slova „</w:t>
      </w:r>
      <w:r w:rsidR="206FA007" w:rsidRPr="00D20E0D">
        <w:rPr>
          <w:rFonts w:ascii="Times New Roman" w:hAnsi="Times New Roman" w:cs="Times New Roman"/>
          <w:color w:val="auto"/>
          <w:sz w:val="24"/>
          <w:szCs w:val="24"/>
          <w:u w:val="single"/>
        </w:rPr>
        <w:t>sítě a</w:t>
      </w:r>
      <w:r w:rsidR="00D20E0D">
        <w:rPr>
          <w:rFonts w:ascii="Times New Roman" w:hAnsi="Times New Roman" w:cs="Times New Roman"/>
          <w:color w:val="auto"/>
          <w:sz w:val="24"/>
          <w:szCs w:val="24"/>
          <w:u w:val="single"/>
        </w:rPr>
        <w:t> </w:t>
      </w:r>
      <w:r w:rsidR="1C510603" w:rsidRPr="00D20E0D">
        <w:rPr>
          <w:rFonts w:ascii="Times New Roman" w:hAnsi="Times New Roman" w:cs="Times New Roman"/>
          <w:color w:val="auto"/>
          <w:sz w:val="24"/>
          <w:szCs w:val="24"/>
          <w:u w:val="single"/>
        </w:rPr>
        <w:t>služby</w:t>
      </w:r>
      <w:r w:rsidR="1C510603" w:rsidRPr="00D20E0D">
        <w:rPr>
          <w:rFonts w:ascii="Times New Roman" w:hAnsi="Times New Roman" w:cs="Times New Roman"/>
          <w:color w:val="auto"/>
          <w:sz w:val="24"/>
          <w:szCs w:val="24"/>
        </w:rPr>
        <w:t>“</w:t>
      </w:r>
      <w:r w:rsidR="79E74576"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79E74576" w:rsidRPr="00D20E0D">
        <w:rPr>
          <w:rFonts w:ascii="Times New Roman" w:hAnsi="Times New Roman" w:cs="Times New Roman"/>
          <w:color w:val="auto"/>
          <w:sz w:val="24"/>
          <w:szCs w:val="24"/>
        </w:rPr>
        <w:t>slova „číslům tísňového volání“ se nahrazují slovy „</w:t>
      </w:r>
      <w:r w:rsidR="79E74576" w:rsidRPr="00D20E0D">
        <w:rPr>
          <w:rFonts w:ascii="Times New Roman" w:hAnsi="Times New Roman" w:cs="Times New Roman"/>
          <w:color w:val="auto"/>
          <w:sz w:val="24"/>
          <w:szCs w:val="24"/>
          <w:u w:val="single"/>
        </w:rPr>
        <w:t>tísňovým číslům</w:t>
      </w:r>
      <w:r w:rsidR="79E74576" w:rsidRPr="00D20E0D">
        <w:rPr>
          <w:rFonts w:ascii="Times New Roman" w:hAnsi="Times New Roman" w:cs="Times New Roman"/>
          <w:color w:val="auto"/>
          <w:sz w:val="24"/>
          <w:szCs w:val="24"/>
        </w:rPr>
        <w:t>“</w:t>
      </w:r>
      <w:r w:rsidR="1C510603" w:rsidRPr="00D20E0D">
        <w:rPr>
          <w:rFonts w:ascii="Times New Roman" w:hAnsi="Times New Roman" w:cs="Times New Roman"/>
          <w:color w:val="auto"/>
          <w:sz w:val="24"/>
          <w:szCs w:val="24"/>
        </w:rPr>
        <w:t>.</w:t>
      </w:r>
    </w:p>
    <w:p w14:paraId="4AF55B99" w14:textId="77777777" w:rsidR="0402A85F" w:rsidRPr="00D20E0D" w:rsidRDefault="0402A85F"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1C7E3E9" w14:textId="77777777" w:rsidR="7735C2C0" w:rsidRPr="00D20E0D" w:rsidRDefault="7735C2C0" w:rsidP="005C61F0">
      <w:pPr>
        <w:spacing w:after="120" w:line="240" w:lineRule="auto"/>
        <w:rPr>
          <w:rFonts w:ascii="Times New Roman" w:hAnsi="Times New Roman" w:cs="Times New Roman"/>
          <w:color w:val="auto"/>
          <w:sz w:val="24"/>
          <w:szCs w:val="24"/>
        </w:rPr>
      </w:pPr>
    </w:p>
    <w:p w14:paraId="2C7F27A1" w14:textId="5FDF8831"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98 odst. 4 </w:t>
      </w:r>
      <w:r w:rsidR="6BC547D8" w:rsidRPr="00D20E0D">
        <w:rPr>
          <w:rFonts w:ascii="Times New Roman" w:hAnsi="Times New Roman" w:cs="Times New Roman"/>
          <w:color w:val="auto"/>
          <w:sz w:val="24"/>
          <w:szCs w:val="24"/>
        </w:rPr>
        <w:t>se za slovo „bezpečnosti“ vkládají slova „sítě a</w:t>
      </w:r>
      <w:r w:rsidR="00D20E0D">
        <w:rPr>
          <w:rFonts w:ascii="Times New Roman" w:hAnsi="Times New Roman" w:cs="Times New Roman"/>
          <w:color w:val="auto"/>
          <w:sz w:val="24"/>
          <w:szCs w:val="24"/>
        </w:rPr>
        <w:t> </w:t>
      </w:r>
      <w:r w:rsidR="6BC547D8" w:rsidRPr="00D20E0D">
        <w:rPr>
          <w:rFonts w:ascii="Times New Roman" w:hAnsi="Times New Roman" w:cs="Times New Roman"/>
          <w:color w:val="auto"/>
          <w:sz w:val="24"/>
          <w:szCs w:val="24"/>
        </w:rPr>
        <w:t xml:space="preserve">služby“, </w:t>
      </w:r>
      <w:r w:rsidR="1AD9553C" w:rsidRPr="00D20E0D">
        <w:rPr>
          <w:rFonts w:ascii="Times New Roman" w:hAnsi="Times New Roman" w:cs="Times New Roman"/>
          <w:color w:val="auto"/>
          <w:sz w:val="24"/>
          <w:szCs w:val="24"/>
        </w:rPr>
        <w:t xml:space="preserve">slovo </w:t>
      </w:r>
      <w:r w:rsidR="00D347CB" w:rsidRPr="00665697">
        <w:rPr>
          <w:rFonts w:ascii="Times New Roman" w:hAnsi="Times New Roman" w:cs="Times New Roman"/>
          <w:color w:val="auto"/>
          <w:sz w:val="24"/>
          <w:szCs w:val="24"/>
        </w:rPr>
        <w:t>„</w:t>
      </w:r>
      <w:r w:rsidR="1AD9553C" w:rsidRPr="00D20E0D">
        <w:rPr>
          <w:rFonts w:ascii="Times New Roman" w:hAnsi="Times New Roman" w:cs="Times New Roman"/>
          <w:color w:val="auto"/>
          <w:sz w:val="24"/>
          <w:szCs w:val="24"/>
        </w:rPr>
        <w:t>podnikatel</w:t>
      </w:r>
      <w:r w:rsidR="00D347CB" w:rsidRPr="00665697">
        <w:rPr>
          <w:rFonts w:ascii="Times New Roman" w:hAnsi="Times New Roman" w:cs="Times New Roman"/>
          <w:color w:val="auto"/>
          <w:sz w:val="24"/>
          <w:szCs w:val="24"/>
        </w:rPr>
        <w:t>“</w:t>
      </w:r>
      <w:r w:rsidR="1AD9553C" w:rsidRPr="00D20E0D">
        <w:rPr>
          <w:rFonts w:ascii="Times New Roman" w:hAnsi="Times New Roman" w:cs="Times New Roman"/>
          <w:color w:val="auto"/>
          <w:sz w:val="24"/>
          <w:szCs w:val="24"/>
        </w:rPr>
        <w:t xml:space="preserve"> se nahrazuje slovem “osoba”, </w:t>
      </w:r>
      <w:r w:rsidR="6BC547D8" w:rsidRPr="00D20E0D">
        <w:rPr>
          <w:rFonts w:ascii="Times New Roman" w:hAnsi="Times New Roman" w:cs="Times New Roman"/>
          <w:color w:val="auto"/>
          <w:sz w:val="24"/>
          <w:szCs w:val="24"/>
        </w:rPr>
        <w:t xml:space="preserve">slova </w:t>
      </w:r>
      <w:r w:rsidR="3ECE43DC" w:rsidRPr="00D20E0D">
        <w:rPr>
          <w:rFonts w:ascii="Times New Roman" w:hAnsi="Times New Roman" w:cs="Times New Roman"/>
          <w:color w:val="auto"/>
          <w:sz w:val="24"/>
          <w:szCs w:val="24"/>
        </w:rPr>
        <w:t>„pracoviště pro příjem tísňového volání</w:t>
      </w:r>
      <w:r w:rsidR="7A0DE84C" w:rsidRPr="00D20E0D">
        <w:rPr>
          <w:rFonts w:ascii="Times New Roman" w:hAnsi="Times New Roman" w:cs="Times New Roman"/>
          <w:color w:val="auto"/>
          <w:sz w:val="24"/>
          <w:szCs w:val="24"/>
        </w:rPr>
        <w:t>“</w:t>
      </w:r>
      <w:r w:rsidR="2A56B8EE" w:rsidRPr="00D20E0D">
        <w:rPr>
          <w:rFonts w:ascii="Times New Roman" w:hAnsi="Times New Roman" w:cs="Times New Roman"/>
          <w:color w:val="auto"/>
          <w:sz w:val="24"/>
          <w:szCs w:val="24"/>
        </w:rPr>
        <w:t xml:space="preserve"> se nahrazuj</w:t>
      </w:r>
      <w:r w:rsidR="5E75F82A" w:rsidRPr="00D20E0D">
        <w:rPr>
          <w:rFonts w:ascii="Times New Roman" w:hAnsi="Times New Roman" w:cs="Times New Roman"/>
          <w:color w:val="auto"/>
          <w:sz w:val="24"/>
          <w:szCs w:val="24"/>
        </w:rPr>
        <w:t xml:space="preserve">í </w:t>
      </w:r>
      <w:r w:rsidR="7A0DE84C" w:rsidRPr="00D20E0D">
        <w:rPr>
          <w:rFonts w:ascii="Times New Roman" w:hAnsi="Times New Roman" w:cs="Times New Roman"/>
          <w:color w:val="auto"/>
          <w:sz w:val="24"/>
          <w:szCs w:val="24"/>
        </w:rPr>
        <w:t>slovy „</w:t>
      </w:r>
      <w:r w:rsidR="04F2B21C" w:rsidRPr="00D20E0D">
        <w:rPr>
          <w:rFonts w:ascii="Times New Roman" w:hAnsi="Times New Roman" w:cs="Times New Roman"/>
          <w:color w:val="auto"/>
          <w:sz w:val="24"/>
          <w:szCs w:val="24"/>
        </w:rPr>
        <w:t xml:space="preserve">centra tísňové komunikace“, </w:t>
      </w:r>
      <w:r w:rsidRPr="00D20E0D">
        <w:rPr>
          <w:rFonts w:ascii="Times New Roman" w:hAnsi="Times New Roman" w:cs="Times New Roman"/>
          <w:color w:val="auto"/>
          <w:sz w:val="24"/>
          <w:szCs w:val="24"/>
        </w:rPr>
        <w:t>věta druhá</w:t>
      </w:r>
      <w:r w:rsidR="04F2B21C" w:rsidRPr="00D20E0D">
        <w:rPr>
          <w:rFonts w:ascii="Times New Roman" w:hAnsi="Times New Roman" w:cs="Times New Roman"/>
          <w:color w:val="auto"/>
          <w:sz w:val="24"/>
          <w:szCs w:val="24"/>
        </w:rPr>
        <w:t xml:space="preserve"> se </w:t>
      </w:r>
      <w:r w:rsidRPr="00D20E0D">
        <w:rPr>
          <w:rFonts w:ascii="Times New Roman" w:hAnsi="Times New Roman" w:cs="Times New Roman"/>
          <w:color w:val="auto"/>
          <w:sz w:val="24"/>
          <w:szCs w:val="24"/>
        </w:rPr>
        <w:t>nahrazuje větou „</w:t>
      </w:r>
      <w:r w:rsidRPr="00D20E0D">
        <w:rPr>
          <w:rFonts w:ascii="Times New Roman" w:hAnsi="Times New Roman" w:cs="Times New Roman"/>
          <w:color w:val="auto"/>
          <w:sz w:val="24"/>
          <w:szCs w:val="24"/>
          <w:u w:val="single"/>
        </w:rPr>
        <w:t xml:space="preserve">Kritéria určení závažného narušení bezpečnosti </w:t>
      </w:r>
      <w:r w:rsidR="30E7CD31" w:rsidRPr="00D20E0D">
        <w:rPr>
          <w:rFonts w:ascii="Times New Roman" w:hAnsi="Times New Roman" w:cs="Times New Roman"/>
          <w:color w:val="auto"/>
          <w:sz w:val="24"/>
          <w:szCs w:val="24"/>
          <w:u w:val="single"/>
        </w:rPr>
        <w:t>sítě a</w:t>
      </w:r>
      <w:r w:rsidR="00D20E0D">
        <w:rPr>
          <w:rFonts w:ascii="Times New Roman" w:hAnsi="Times New Roman" w:cs="Times New Roman"/>
          <w:color w:val="auto"/>
          <w:sz w:val="24"/>
          <w:szCs w:val="24"/>
          <w:u w:val="single"/>
        </w:rPr>
        <w:t> </w:t>
      </w:r>
      <w:r w:rsidR="30E7CD31" w:rsidRPr="00D20E0D">
        <w:rPr>
          <w:rFonts w:ascii="Times New Roman" w:hAnsi="Times New Roman" w:cs="Times New Roman"/>
          <w:color w:val="auto"/>
          <w:sz w:val="24"/>
          <w:szCs w:val="24"/>
          <w:u w:val="single"/>
        </w:rPr>
        <w:t xml:space="preserve">služby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ztrátu integrity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formu předávání informací stanoví Úřad prováděcím právním předpisem.</w:t>
      </w:r>
      <w:r w:rsidRPr="00D20E0D">
        <w:rPr>
          <w:rFonts w:ascii="Times New Roman" w:hAnsi="Times New Roman" w:cs="Times New Roman"/>
          <w:color w:val="auto"/>
          <w:sz w:val="24"/>
          <w:szCs w:val="24"/>
        </w:rPr>
        <w:t>“</w:t>
      </w:r>
      <w:r w:rsidR="67DB822C"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67DB822C" w:rsidRPr="00D20E0D">
        <w:rPr>
          <w:rFonts w:ascii="Times New Roman" w:hAnsi="Times New Roman" w:cs="Times New Roman"/>
          <w:color w:val="auto"/>
          <w:sz w:val="24"/>
          <w:szCs w:val="24"/>
        </w:rPr>
        <w:t>za slova „veřejnost“ se vkládají slova „</w:t>
      </w:r>
      <w:r w:rsidR="1AEA66CD" w:rsidRPr="00D20E0D">
        <w:rPr>
          <w:rFonts w:ascii="Times New Roman" w:hAnsi="Times New Roman" w:cs="Times New Roman"/>
          <w:color w:val="auto"/>
          <w:sz w:val="24"/>
          <w:szCs w:val="24"/>
        </w:rPr>
        <w:t>nebo povinnost zveřejnění těchto informací uložit osobě zajišťující veřejnou komunikační síť nebo poskytující veřejně dostupnou službu elektronických komunikací. Je-li to vhodné, informuje Úřad také příslušné orgány v</w:t>
      </w:r>
      <w:r w:rsidR="00D20E0D">
        <w:rPr>
          <w:rFonts w:ascii="Times New Roman" w:hAnsi="Times New Roman" w:cs="Times New Roman"/>
          <w:color w:val="auto"/>
          <w:sz w:val="24"/>
          <w:szCs w:val="24"/>
        </w:rPr>
        <w:t> </w:t>
      </w:r>
      <w:r w:rsidR="1AEA66CD" w:rsidRPr="00D20E0D">
        <w:rPr>
          <w:rFonts w:ascii="Times New Roman" w:hAnsi="Times New Roman" w:cs="Times New Roman"/>
          <w:color w:val="auto"/>
          <w:sz w:val="24"/>
          <w:szCs w:val="24"/>
        </w:rPr>
        <w:t>jiných členských státech a</w:t>
      </w:r>
      <w:r w:rsidR="00D20E0D">
        <w:rPr>
          <w:rFonts w:ascii="Times New Roman" w:hAnsi="Times New Roman" w:cs="Times New Roman"/>
          <w:color w:val="auto"/>
          <w:sz w:val="24"/>
          <w:szCs w:val="24"/>
        </w:rPr>
        <w:t> </w:t>
      </w:r>
      <w:r w:rsidR="1AEA66CD" w:rsidRPr="00D20E0D">
        <w:rPr>
          <w:rFonts w:ascii="Times New Roman" w:hAnsi="Times New Roman" w:cs="Times New Roman"/>
          <w:color w:val="auto"/>
          <w:sz w:val="24"/>
          <w:szCs w:val="24"/>
        </w:rPr>
        <w:t>Evropskou agenturu pro bezpečnost sítí a</w:t>
      </w:r>
      <w:r w:rsidR="00D20E0D">
        <w:rPr>
          <w:rFonts w:ascii="Times New Roman" w:hAnsi="Times New Roman" w:cs="Times New Roman"/>
          <w:color w:val="auto"/>
          <w:sz w:val="24"/>
          <w:szCs w:val="24"/>
        </w:rPr>
        <w:t> </w:t>
      </w:r>
      <w:r w:rsidR="1AEA66CD" w:rsidRPr="00D20E0D">
        <w:rPr>
          <w:rFonts w:ascii="Times New Roman" w:hAnsi="Times New Roman" w:cs="Times New Roman"/>
          <w:color w:val="auto"/>
          <w:sz w:val="24"/>
          <w:szCs w:val="24"/>
        </w:rPr>
        <w:t>informací (ENISA).“</w:t>
      </w:r>
      <w:r w:rsidRPr="00D20E0D">
        <w:rPr>
          <w:rFonts w:ascii="Times New Roman" w:hAnsi="Times New Roman" w:cs="Times New Roman"/>
          <w:color w:val="auto"/>
          <w:sz w:val="24"/>
          <w:szCs w:val="24"/>
        </w:rPr>
        <w:t>.</w:t>
      </w:r>
    </w:p>
    <w:p w14:paraId="252017FE"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B453035"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08573F4B" w14:textId="560D89FA" w:rsidR="000A6BBD" w:rsidRPr="00D20E0D" w:rsidRDefault="4B966C5B"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98</w:t>
      </w:r>
      <w:r w:rsidR="56303A01" w:rsidRPr="00D20E0D">
        <w:rPr>
          <w:rFonts w:ascii="Times New Roman" w:hAnsi="Times New Roman" w:cs="Times New Roman"/>
          <w:color w:val="auto"/>
          <w:sz w:val="24"/>
          <w:szCs w:val="24"/>
        </w:rPr>
        <w:t xml:space="preserve"> odst. 6 se slovo </w:t>
      </w:r>
      <w:r w:rsidR="06D9D14B" w:rsidRPr="00D20E0D">
        <w:rPr>
          <w:rFonts w:ascii="Times New Roman" w:hAnsi="Times New Roman" w:cs="Times New Roman"/>
          <w:color w:val="auto"/>
          <w:sz w:val="24"/>
          <w:szCs w:val="24"/>
        </w:rPr>
        <w:t>„</w:t>
      </w:r>
      <w:r w:rsidR="00700868" w:rsidRPr="00665697">
        <w:rPr>
          <w:rFonts w:ascii="Times New Roman" w:hAnsi="Times New Roman" w:cs="Times New Roman"/>
          <w:color w:val="auto"/>
          <w:sz w:val="24"/>
          <w:szCs w:val="24"/>
        </w:rPr>
        <w:t>Podnikateli</w:t>
      </w:r>
      <w:r w:rsidR="3BA8DBCF" w:rsidRPr="00D20E0D">
        <w:rPr>
          <w:rFonts w:ascii="Times New Roman" w:hAnsi="Times New Roman" w:cs="Times New Roman"/>
          <w:color w:val="auto"/>
          <w:sz w:val="24"/>
          <w:szCs w:val="24"/>
        </w:rPr>
        <w:t xml:space="preserve"> zaji</w:t>
      </w:r>
      <w:r w:rsidR="4E9919F6" w:rsidRPr="00D20E0D">
        <w:rPr>
          <w:rFonts w:ascii="Times New Roman" w:hAnsi="Times New Roman" w:cs="Times New Roman"/>
          <w:color w:val="auto"/>
          <w:sz w:val="24"/>
          <w:szCs w:val="24"/>
        </w:rPr>
        <w:t>šťujícímu</w:t>
      </w:r>
      <w:r w:rsidR="06D9D14B" w:rsidRPr="00D20E0D">
        <w:rPr>
          <w:rFonts w:ascii="Times New Roman" w:hAnsi="Times New Roman" w:cs="Times New Roman"/>
          <w:color w:val="auto"/>
          <w:sz w:val="24"/>
          <w:szCs w:val="24"/>
        </w:rPr>
        <w:t>“ nahrazuje slovem „</w:t>
      </w:r>
      <w:r w:rsidR="00700868" w:rsidRPr="00665697">
        <w:rPr>
          <w:rFonts w:ascii="Times New Roman" w:hAnsi="Times New Roman" w:cs="Times New Roman"/>
          <w:color w:val="auto"/>
          <w:sz w:val="24"/>
          <w:szCs w:val="24"/>
        </w:rPr>
        <w:t>Osobě</w:t>
      </w:r>
      <w:r w:rsidR="4E9919F6" w:rsidRPr="00D20E0D">
        <w:rPr>
          <w:rFonts w:ascii="Times New Roman" w:hAnsi="Times New Roman" w:cs="Times New Roman"/>
          <w:color w:val="auto"/>
          <w:sz w:val="24"/>
          <w:szCs w:val="24"/>
        </w:rPr>
        <w:t xml:space="preserve"> zajištující</w:t>
      </w:r>
      <w:r w:rsidR="06D9D14B" w:rsidRPr="00D20E0D">
        <w:rPr>
          <w:rFonts w:ascii="Times New Roman" w:hAnsi="Times New Roman" w:cs="Times New Roman"/>
          <w:color w:val="auto"/>
          <w:sz w:val="24"/>
          <w:szCs w:val="24"/>
        </w:rPr>
        <w:t>“</w:t>
      </w:r>
      <w:r w:rsidR="155B905E"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76C66877" w:rsidRPr="00D20E0D">
        <w:rPr>
          <w:rFonts w:ascii="Times New Roman" w:hAnsi="Times New Roman" w:cs="Times New Roman"/>
          <w:color w:val="auto"/>
          <w:sz w:val="24"/>
          <w:szCs w:val="24"/>
        </w:rPr>
        <w:t xml:space="preserve">na konec textu odstavce </w:t>
      </w:r>
      <w:r w:rsidR="155B905E" w:rsidRPr="00D20E0D">
        <w:rPr>
          <w:rFonts w:ascii="Times New Roman" w:hAnsi="Times New Roman" w:cs="Times New Roman"/>
          <w:color w:val="auto"/>
          <w:sz w:val="24"/>
          <w:szCs w:val="24"/>
        </w:rPr>
        <w:t xml:space="preserve">se </w:t>
      </w:r>
      <w:r w:rsidR="25F7D111" w:rsidRPr="00D20E0D">
        <w:rPr>
          <w:rFonts w:ascii="Times New Roman" w:hAnsi="Times New Roman" w:cs="Times New Roman"/>
          <w:color w:val="auto"/>
          <w:sz w:val="24"/>
          <w:szCs w:val="24"/>
        </w:rPr>
        <w:t xml:space="preserve">doplňují </w:t>
      </w:r>
      <w:r w:rsidR="7843616B" w:rsidRPr="00D20E0D">
        <w:rPr>
          <w:rFonts w:ascii="Times New Roman" w:hAnsi="Times New Roman" w:cs="Times New Roman"/>
          <w:color w:val="auto"/>
          <w:sz w:val="24"/>
          <w:szCs w:val="24"/>
        </w:rPr>
        <w:t>slova „, včetně podkladů k</w:t>
      </w:r>
      <w:r w:rsidR="00D20E0D">
        <w:rPr>
          <w:rFonts w:ascii="Times New Roman" w:hAnsi="Times New Roman" w:cs="Times New Roman"/>
          <w:color w:val="auto"/>
          <w:sz w:val="24"/>
          <w:szCs w:val="24"/>
        </w:rPr>
        <w:t> </w:t>
      </w:r>
      <w:r w:rsidR="7843616B" w:rsidRPr="00D20E0D">
        <w:rPr>
          <w:rFonts w:ascii="Times New Roman" w:hAnsi="Times New Roman" w:cs="Times New Roman"/>
          <w:color w:val="auto"/>
          <w:sz w:val="24"/>
          <w:szCs w:val="24"/>
        </w:rPr>
        <w:t>bezpečnostní politice“.</w:t>
      </w:r>
      <w:r w:rsidR="56303A01" w:rsidRPr="00D20E0D">
        <w:rPr>
          <w:rFonts w:ascii="Times New Roman" w:hAnsi="Times New Roman" w:cs="Times New Roman"/>
          <w:color w:val="auto"/>
          <w:sz w:val="24"/>
          <w:szCs w:val="24"/>
        </w:rPr>
        <w:t xml:space="preserve"> </w:t>
      </w:r>
    </w:p>
    <w:p w14:paraId="1623D227" w14:textId="77777777" w:rsidR="7735C2C0" w:rsidRPr="00D20E0D" w:rsidRDefault="7735C2C0" w:rsidP="005C61F0">
      <w:pPr>
        <w:spacing w:after="120" w:line="240" w:lineRule="auto"/>
        <w:ind w:hanging="578"/>
        <w:rPr>
          <w:rFonts w:ascii="Times New Roman" w:hAnsi="Times New Roman" w:cs="Times New Roman"/>
          <w:color w:val="auto"/>
          <w:sz w:val="24"/>
          <w:szCs w:val="24"/>
        </w:rPr>
      </w:pPr>
    </w:p>
    <w:p w14:paraId="7741D497" w14:textId="3CB9278C"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98 se </w:t>
      </w:r>
      <w:r w:rsidR="6ADDD7C1" w:rsidRPr="00D20E0D">
        <w:rPr>
          <w:rFonts w:ascii="Times New Roman" w:hAnsi="Times New Roman" w:cs="Times New Roman"/>
          <w:color w:val="auto"/>
          <w:sz w:val="24"/>
          <w:szCs w:val="24"/>
        </w:rPr>
        <w:t xml:space="preserve">doplňují odstavce </w:t>
      </w:r>
      <w:r w:rsidRPr="00D20E0D">
        <w:rPr>
          <w:rFonts w:ascii="Times New Roman" w:hAnsi="Times New Roman" w:cs="Times New Roman"/>
          <w:color w:val="auto"/>
          <w:sz w:val="24"/>
          <w:szCs w:val="24"/>
        </w:rPr>
        <w:t>7</w:t>
      </w:r>
      <w:r w:rsidR="6ADDD7C1"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6ADDD7C1" w:rsidRPr="00D20E0D">
        <w:rPr>
          <w:rFonts w:ascii="Times New Roman" w:hAnsi="Times New Roman" w:cs="Times New Roman"/>
          <w:color w:val="auto"/>
          <w:sz w:val="24"/>
          <w:szCs w:val="24"/>
        </w:rPr>
        <w:t>8</w:t>
      </w:r>
      <w:r w:rsidRPr="00D20E0D">
        <w:rPr>
          <w:rFonts w:ascii="Times New Roman" w:hAnsi="Times New Roman" w:cs="Times New Roman"/>
          <w:color w:val="auto"/>
          <w:sz w:val="24"/>
          <w:szCs w:val="24"/>
        </w:rPr>
        <w:t xml:space="preserve">, </w:t>
      </w:r>
      <w:r w:rsidR="6ADDD7C1" w:rsidRPr="00D20E0D">
        <w:rPr>
          <w:rFonts w:ascii="Times New Roman" w:hAnsi="Times New Roman" w:cs="Times New Roman"/>
          <w:color w:val="auto"/>
          <w:sz w:val="24"/>
          <w:szCs w:val="24"/>
        </w:rPr>
        <w:t xml:space="preserve">které </w:t>
      </w:r>
      <w:r w:rsidRPr="00D20E0D">
        <w:rPr>
          <w:rFonts w:ascii="Times New Roman" w:hAnsi="Times New Roman" w:cs="Times New Roman"/>
          <w:color w:val="auto"/>
          <w:sz w:val="24"/>
          <w:szCs w:val="24"/>
        </w:rPr>
        <w:t>zn</w:t>
      </w:r>
      <w:r w:rsidR="1199433A"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3385AE6D" w14:textId="293A0CF3" w:rsidR="006E65A2" w:rsidRPr="00D20E0D" w:rsidRDefault="1A595EA3"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(7)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Úřad identifikoval významnou hrozbu pro bezpečnost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integritu veřejné komunikační sítě nebo služby elektronických komunikací, rozhodne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povinnosti dotčené</w:t>
      </w:r>
      <w:r w:rsidR="00536DEE" w:rsidRPr="00D20E0D">
        <w:rPr>
          <w:rFonts w:ascii="Times New Roman" w:hAnsi="Times New Roman" w:cs="Times New Roman"/>
          <w:color w:val="auto"/>
          <w:sz w:val="24"/>
          <w:szCs w:val="24"/>
          <w:u w:val="single"/>
        </w:rPr>
        <w:t xml:space="preserve"> </w:t>
      </w:r>
      <w:r w:rsidR="212C6228" w:rsidRPr="00D20E0D">
        <w:rPr>
          <w:rFonts w:ascii="Times New Roman" w:hAnsi="Times New Roman" w:cs="Times New Roman"/>
          <w:color w:val="auto"/>
          <w:sz w:val="24"/>
          <w:szCs w:val="24"/>
          <w:u w:val="single"/>
        </w:rPr>
        <w:t xml:space="preserve">osoby </w:t>
      </w:r>
      <w:r w:rsidRPr="00D20E0D">
        <w:rPr>
          <w:rFonts w:ascii="Times New Roman" w:hAnsi="Times New Roman" w:cs="Times New Roman"/>
          <w:color w:val="auto"/>
          <w:sz w:val="24"/>
          <w:szCs w:val="24"/>
          <w:u w:val="single"/>
        </w:rPr>
        <w:t>zajišťující veřejnou komunikační síť nebo poskytující veřejně dostupnou službu elektronických komunikací provést opatření, včetně lhůt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jejich provedení,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řešení bezpečnostního incidentu, anebo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zabránění jeho vzniku. Toto rozhodnutí je prvním úkonem ve věci. Nepodaří-li se rozhodnutí adresátovi doručit do vlastních rukou do 3 dnů ode dne jeho vydání, doručí se mu tak, že se vyvěsí na úřední desce Úřadu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tímto okamžikem je vykonatelné. Rozhodnutí může Úřad vydat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řízení na místě podle správního řádu. Rozklad podaný proti rozhodnutí nemá odkladný účinek.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výsledku přijatých opatření </w:t>
      </w:r>
      <w:r w:rsidR="20082E94" w:rsidRPr="00D20E0D">
        <w:rPr>
          <w:rFonts w:ascii="Times New Roman" w:hAnsi="Times New Roman" w:cs="Times New Roman"/>
          <w:color w:val="auto"/>
          <w:sz w:val="24"/>
          <w:szCs w:val="24"/>
          <w:u w:val="single"/>
        </w:rPr>
        <w:t>dotčená osoba</w:t>
      </w:r>
      <w:r w:rsidRPr="00D20E0D">
        <w:rPr>
          <w:rFonts w:ascii="Times New Roman" w:hAnsi="Times New Roman" w:cs="Times New Roman"/>
          <w:color w:val="auto"/>
          <w:sz w:val="24"/>
          <w:szCs w:val="24"/>
          <w:u w:val="single"/>
        </w:rPr>
        <w:t xml:space="preserve"> zajišťující veřejnou komunikační síť nebo poskytující veřejně dostupnou službu elektronických komunikací informuje </w:t>
      </w:r>
      <w:r w:rsidR="00B811F5" w:rsidRPr="00665697">
        <w:rPr>
          <w:rFonts w:ascii="Times New Roman" w:hAnsi="Times New Roman" w:cs="Times New Roman"/>
          <w:color w:val="auto"/>
          <w:sz w:val="24"/>
          <w:szCs w:val="24"/>
          <w:u w:val="single"/>
        </w:rPr>
        <w:t>bez zbytečného odkladu</w:t>
      </w:r>
      <w:r w:rsidR="00B811F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Úřad.</w:t>
      </w:r>
    </w:p>
    <w:p w14:paraId="2A8151F5" w14:textId="3893A954" w:rsidR="00093D59" w:rsidRPr="00D20E0D" w:rsidRDefault="00F03B79"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(8) Má-li se opatření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řešení hrozby pro bezpečnost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integritu veřejné komunikační sítě nebo služby elektronických komunikací týkat blíže neurčeného okruhu osob zajišťujících veřejnou komunikační síť nebo poskytujících veřejně dostupnou službu elektronických komunikací, vydá je Úřad formou opatření obecné povahy.“.</w:t>
      </w:r>
    </w:p>
    <w:p w14:paraId="3E31ECFC" w14:textId="77777777" w:rsidR="00536DEE"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w:t>
      </w:r>
    </w:p>
    <w:p w14:paraId="1C5D563E" w14:textId="77777777" w:rsidR="29FFE4AC" w:rsidRPr="00D20E0D" w:rsidRDefault="29FFE4AC" w:rsidP="005C61F0">
      <w:pPr>
        <w:spacing w:after="120" w:line="240" w:lineRule="auto"/>
        <w:rPr>
          <w:rFonts w:ascii="Times New Roman" w:hAnsi="Times New Roman" w:cs="Times New Roman"/>
          <w:color w:val="auto"/>
          <w:sz w:val="24"/>
          <w:szCs w:val="24"/>
        </w:rPr>
      </w:pPr>
    </w:p>
    <w:p w14:paraId="43C24212" w14:textId="77777777" w:rsidR="0605624F" w:rsidRPr="00D20E0D" w:rsidRDefault="3CC780F8"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99 odstavec 3 zní:</w:t>
      </w:r>
    </w:p>
    <w:p w14:paraId="0E6D7333" w14:textId="0EDAAAFF"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„(3) </w:t>
      </w:r>
      <w:r w:rsidR="00627BC0" w:rsidRPr="00D20E0D">
        <w:rPr>
          <w:rFonts w:ascii="Times New Roman" w:hAnsi="Times New Roman" w:cs="Times New Roman"/>
          <w:color w:val="auto"/>
          <w:sz w:val="24"/>
          <w:szCs w:val="24"/>
        </w:rPr>
        <w:t xml:space="preserve">Podnikatel </w:t>
      </w:r>
      <w:r w:rsidRPr="00D20E0D">
        <w:rPr>
          <w:rFonts w:ascii="Times New Roman" w:hAnsi="Times New Roman" w:cs="Times New Roman"/>
          <w:color w:val="auto"/>
          <w:sz w:val="24"/>
          <w:szCs w:val="24"/>
        </w:rPr>
        <w:t xml:space="preserve">zajišťující veřejnou komunikační síť nebo poskytující veřejně dostupnou službu elektronických komunikací je </w:t>
      </w:r>
      <w:r w:rsidR="00627BC0" w:rsidRPr="00D20E0D">
        <w:rPr>
          <w:rFonts w:ascii="Times New Roman" w:hAnsi="Times New Roman" w:cs="Times New Roman"/>
          <w:color w:val="auto"/>
          <w:sz w:val="24"/>
          <w:szCs w:val="24"/>
        </w:rPr>
        <w:t xml:space="preserve">povinen </w:t>
      </w:r>
      <w:r w:rsidRPr="00D20E0D">
        <w:rPr>
          <w:rFonts w:ascii="Times New Roman" w:hAnsi="Times New Roman" w:cs="Times New Roman"/>
          <w:color w:val="auto"/>
          <w:sz w:val="24"/>
          <w:szCs w:val="24"/>
        </w:rPr>
        <w:t>při nebezpečí vzniku krizové situace na žádost Ministerstva vnitra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za krizového stavu</w:t>
      </w:r>
      <w:r w:rsidRPr="00D20E0D">
        <w:rPr>
          <w:rFonts w:ascii="Times New Roman" w:hAnsi="Times New Roman" w:cs="Times New Roman"/>
          <w:color w:val="auto"/>
          <w:sz w:val="24"/>
          <w:szCs w:val="24"/>
          <w:vertAlign w:val="superscript"/>
        </w:rPr>
        <w:t>39</w:t>
      </w:r>
      <w:r w:rsidRPr="00D20E0D">
        <w:rPr>
          <w:rFonts w:ascii="Times New Roman" w:hAnsi="Times New Roman" w:cs="Times New Roman"/>
          <w:color w:val="auto"/>
          <w:sz w:val="24"/>
          <w:szCs w:val="24"/>
        </w:rPr>
        <w:t>) poskytovat přednostně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přístup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veřejně dostupné službě elektronických komunikací účastníkům krizové komunikace podle </w:t>
      </w:r>
      <w:r w:rsidR="00133BD9" w:rsidRPr="00665697">
        <w:rPr>
          <w:rFonts w:ascii="Times New Roman" w:hAnsi="Times New Roman" w:cs="Times New Roman"/>
          <w:color w:val="auto"/>
          <w:sz w:val="24"/>
          <w:szCs w:val="24"/>
        </w:rPr>
        <w:t>krizového zákona</w:t>
      </w:r>
      <w:r w:rsidRPr="00D20E0D">
        <w:rPr>
          <w:rFonts w:ascii="Times New Roman" w:hAnsi="Times New Roman" w:cs="Times New Roman"/>
          <w:color w:val="auto"/>
          <w:sz w:val="24"/>
          <w:szCs w:val="24"/>
        </w:rPr>
        <w:t>. Za tímto účelem je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rozsahu nezbytně nutném oprávněn omezit nebo přerušit poskytování veřejně dostupné služby elektronických komunikací.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omezení nebo přerušení poskytování veřejně dostupné služby elektronických komunikací, včetně jeho rozsahu, je </w:t>
      </w:r>
      <w:r w:rsidR="00627BC0" w:rsidRPr="00D20E0D">
        <w:rPr>
          <w:rFonts w:ascii="Times New Roman" w:hAnsi="Times New Roman" w:cs="Times New Roman"/>
          <w:color w:val="auto"/>
          <w:sz w:val="24"/>
          <w:szCs w:val="24"/>
        </w:rPr>
        <w:t xml:space="preserve">povinen </w:t>
      </w:r>
      <w:r w:rsidRPr="00D20E0D">
        <w:rPr>
          <w:rFonts w:ascii="Times New Roman" w:hAnsi="Times New Roman" w:cs="Times New Roman"/>
          <w:color w:val="auto"/>
          <w:sz w:val="24"/>
          <w:szCs w:val="24"/>
        </w:rPr>
        <w:lastRenderedPageBreak/>
        <w:t>bezprostředně informovat Úřad. Toto omezení může trvat pouze po dobu nezbytně nutnou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musí být zachován přístup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tísňovým číslům.“.</w:t>
      </w:r>
    </w:p>
    <w:p w14:paraId="17E92A05" w14:textId="77777777" w:rsidR="00133BD9" w:rsidRPr="00D20E0D" w:rsidRDefault="00133BD9" w:rsidP="005C61F0">
      <w:pPr>
        <w:spacing w:after="120" w:line="240" w:lineRule="auto"/>
        <w:ind w:firstLine="357"/>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Poznám</w:t>
      </w:r>
      <w:r w:rsidRPr="00D20E0D">
        <w:rPr>
          <w:rFonts w:ascii="Times New Roman" w:hAnsi="Times New Roman" w:cs="Times New Roman"/>
          <w:color w:val="auto"/>
          <w:sz w:val="24"/>
          <w:szCs w:val="24"/>
        </w:rPr>
        <w:t>ka pod čarou č. 38 se zrušuje.</w:t>
      </w:r>
    </w:p>
    <w:p w14:paraId="54E763C0" w14:textId="66AAB1D0" w:rsidR="212B017C" w:rsidRPr="00665697" w:rsidRDefault="212B017C" w:rsidP="005C61F0">
      <w:pPr>
        <w:spacing w:after="120" w:line="240" w:lineRule="auto"/>
        <w:ind w:firstLine="357"/>
        <w:jc w:val="both"/>
        <w:rPr>
          <w:rFonts w:ascii="Times New Roman" w:hAnsi="Times New Roman" w:cs="Times New Roman"/>
          <w:color w:val="auto"/>
          <w:sz w:val="24"/>
          <w:szCs w:val="24"/>
        </w:rPr>
      </w:pPr>
    </w:p>
    <w:p w14:paraId="66FDC806" w14:textId="7A35C970" w:rsidR="407C4990" w:rsidRPr="00D20E0D" w:rsidRDefault="6BE3BFE4" w:rsidP="005A5CC1">
      <w:pPr>
        <w:pStyle w:val="Odstavecseseznamem"/>
        <w:keepNext/>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100 se na konci textu odstavce 3 doplňují slova</w:t>
      </w:r>
      <w:r w:rsidR="36657BC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to neplatí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 rušení podle odstavce 13”.</w:t>
      </w:r>
    </w:p>
    <w:p w14:paraId="1958D054" w14:textId="77777777" w:rsidR="00595786" w:rsidRPr="00D20E0D" w:rsidRDefault="00595786" w:rsidP="005C61F0">
      <w:pPr>
        <w:spacing w:after="120" w:line="240" w:lineRule="auto"/>
        <w:jc w:val="both"/>
        <w:rPr>
          <w:rFonts w:ascii="Times New Roman" w:eastAsiaTheme="minorEastAsia" w:hAnsi="Times New Roman" w:cs="Times New Roman"/>
          <w:strike/>
          <w:color w:val="auto"/>
          <w:sz w:val="24"/>
          <w:szCs w:val="24"/>
        </w:rPr>
      </w:pPr>
    </w:p>
    <w:p w14:paraId="7F3CF5C9" w14:textId="72E7260D" w:rsidR="00595786" w:rsidRPr="00D20E0D" w:rsidRDefault="00595786"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100 odst. 9 větě páté se slova „zvláštního právního předpisu</w:t>
      </w:r>
      <w:r w:rsidRPr="00D20E0D">
        <w:rPr>
          <w:rFonts w:ascii="Times New Roman" w:hAnsi="Times New Roman" w:cs="Times New Roman"/>
          <w:color w:val="auto"/>
          <w:sz w:val="24"/>
          <w:szCs w:val="24"/>
          <w:vertAlign w:val="superscript"/>
        </w:rPr>
        <w:t>41</w:t>
      </w:r>
      <w:r w:rsidRPr="00D20E0D">
        <w:rPr>
          <w:rFonts w:ascii="Times New Roman" w:hAnsi="Times New Roman" w:cs="Times New Roman"/>
          <w:color w:val="auto"/>
          <w:sz w:val="24"/>
          <w:szCs w:val="24"/>
        </w:rPr>
        <w:t>)“ nahrazují slovy „stavebního zákona“.</w:t>
      </w:r>
      <w:r w:rsidRPr="00665697">
        <w:rPr>
          <w:rFonts w:ascii="Times New Roman" w:eastAsiaTheme="minorEastAsia" w:hAnsi="Times New Roman" w:cs="Times New Roman"/>
          <w:color w:val="auto"/>
          <w:sz w:val="24"/>
          <w:szCs w:val="24"/>
        </w:rPr>
        <w:tab/>
      </w:r>
    </w:p>
    <w:p w14:paraId="60AE26F7" w14:textId="77777777" w:rsidR="00595786" w:rsidRPr="00D20E0D" w:rsidRDefault="00970108" w:rsidP="005C61F0">
      <w:pPr>
        <w:pStyle w:val="Odstavecseseznamem"/>
        <w:tabs>
          <w:tab w:val="left" w:pos="426"/>
        </w:tabs>
        <w:spacing w:after="120" w:line="240" w:lineRule="auto"/>
        <w:ind w:left="0"/>
        <w:contextualSpacing w:val="0"/>
        <w:jc w:val="both"/>
        <w:rPr>
          <w:rFonts w:ascii="Times New Roman" w:eastAsiaTheme="minorEastAsia" w:hAnsi="Times New Roman" w:cs="Times New Roman"/>
          <w:color w:val="auto"/>
          <w:sz w:val="24"/>
          <w:szCs w:val="24"/>
        </w:rPr>
      </w:pPr>
      <w:r w:rsidRPr="00665697">
        <w:rPr>
          <w:rFonts w:ascii="Times New Roman" w:eastAsiaTheme="minorEastAsia" w:hAnsi="Times New Roman" w:cs="Times New Roman"/>
          <w:color w:val="auto"/>
          <w:sz w:val="24"/>
          <w:szCs w:val="24"/>
        </w:rPr>
        <w:tab/>
      </w:r>
      <w:r w:rsidRPr="00665697">
        <w:rPr>
          <w:rFonts w:ascii="Times New Roman" w:eastAsiaTheme="minorEastAsia" w:hAnsi="Times New Roman" w:cs="Times New Roman"/>
          <w:color w:val="auto"/>
          <w:sz w:val="24"/>
          <w:szCs w:val="24"/>
        </w:rPr>
        <w:tab/>
      </w:r>
      <w:r w:rsidR="00595786" w:rsidRPr="00D20E0D">
        <w:rPr>
          <w:rFonts w:ascii="Times New Roman" w:eastAsiaTheme="minorEastAsia" w:hAnsi="Times New Roman" w:cs="Times New Roman"/>
          <w:color w:val="auto"/>
          <w:sz w:val="24"/>
          <w:szCs w:val="24"/>
        </w:rPr>
        <w:t>Poznámka pod čarou č. 41 se zrušuje.</w:t>
      </w:r>
    </w:p>
    <w:p w14:paraId="38A108A9" w14:textId="77777777" w:rsidR="00595786" w:rsidRPr="00D20E0D" w:rsidRDefault="00595786" w:rsidP="005C61F0">
      <w:pPr>
        <w:spacing w:after="120" w:line="240" w:lineRule="auto"/>
        <w:jc w:val="both"/>
        <w:rPr>
          <w:rFonts w:ascii="Times New Roman" w:eastAsiaTheme="minorEastAsia" w:hAnsi="Times New Roman" w:cs="Times New Roman"/>
          <w:color w:val="auto"/>
          <w:sz w:val="24"/>
          <w:szCs w:val="24"/>
        </w:rPr>
      </w:pPr>
    </w:p>
    <w:p w14:paraId="14D600DB" w14:textId="77777777" w:rsidR="00A65B4F" w:rsidRPr="00D20E0D" w:rsidRDefault="726D6F81"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100 se doplňuje odstavec 13, který </w:t>
      </w:r>
      <w:r w:rsidR="2E485443" w:rsidRPr="00D20E0D">
        <w:rPr>
          <w:rFonts w:ascii="Times New Roman" w:hAnsi="Times New Roman" w:cs="Times New Roman"/>
          <w:color w:val="auto"/>
          <w:sz w:val="24"/>
          <w:szCs w:val="24"/>
        </w:rPr>
        <w:t>zní:</w:t>
      </w:r>
    </w:p>
    <w:p w14:paraId="70EB93A5" w14:textId="235B11EB" w:rsidR="00A65B4F" w:rsidRPr="00D20E0D" w:rsidRDefault="00D535D6" w:rsidP="007C06AD">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AD5B0F" w:rsidRPr="00D20E0D">
        <w:rPr>
          <w:rFonts w:ascii="Times New Roman" w:hAnsi="Times New Roman" w:cs="Times New Roman"/>
          <w:color w:val="auto"/>
          <w:sz w:val="24"/>
          <w:szCs w:val="24"/>
        </w:rPr>
        <w:t xml:space="preserve">(13) </w:t>
      </w:r>
      <w:r w:rsidR="00DF6CA1" w:rsidRPr="00D20E0D">
        <w:rPr>
          <w:rFonts w:ascii="Times New Roman" w:hAnsi="Times New Roman" w:cs="Times New Roman"/>
          <w:color w:val="auto"/>
          <w:sz w:val="24"/>
          <w:szCs w:val="24"/>
        </w:rPr>
        <w:t>Za rušení provozu se považuje i</w:t>
      </w:r>
      <w:r w:rsidR="00D20E0D">
        <w:rPr>
          <w:rFonts w:ascii="Times New Roman" w:hAnsi="Times New Roman" w:cs="Times New Roman"/>
          <w:color w:val="auto"/>
          <w:sz w:val="24"/>
          <w:szCs w:val="24"/>
        </w:rPr>
        <w:t> </w:t>
      </w:r>
      <w:r w:rsidR="00DF6CA1" w:rsidRPr="00D20E0D">
        <w:rPr>
          <w:rFonts w:ascii="Times New Roman" w:hAnsi="Times New Roman" w:cs="Times New Roman"/>
          <w:color w:val="auto"/>
          <w:sz w:val="24"/>
          <w:szCs w:val="24"/>
        </w:rPr>
        <w:t>provozování vysílacího rádiového zařízení, které zhoršuje, znemožňuje nebo opakovaně přerušuje příjem přístroje, který je určen pouze k</w:t>
      </w:r>
      <w:r w:rsidR="00D20E0D">
        <w:rPr>
          <w:rFonts w:ascii="Times New Roman" w:hAnsi="Times New Roman" w:cs="Times New Roman"/>
          <w:color w:val="auto"/>
          <w:sz w:val="24"/>
          <w:szCs w:val="24"/>
        </w:rPr>
        <w:t> </w:t>
      </w:r>
      <w:r w:rsidR="00DF6CA1" w:rsidRPr="00D20E0D">
        <w:rPr>
          <w:rFonts w:ascii="Times New Roman" w:hAnsi="Times New Roman" w:cs="Times New Roman"/>
          <w:color w:val="auto"/>
          <w:sz w:val="24"/>
          <w:szCs w:val="24"/>
        </w:rPr>
        <w:t>příjmu rádiových vln k</w:t>
      </w:r>
      <w:r w:rsidR="00D20E0D">
        <w:rPr>
          <w:rFonts w:ascii="Times New Roman" w:hAnsi="Times New Roman" w:cs="Times New Roman"/>
          <w:color w:val="auto"/>
          <w:sz w:val="24"/>
          <w:szCs w:val="24"/>
        </w:rPr>
        <w:t> </w:t>
      </w:r>
      <w:r w:rsidR="00DF6CA1" w:rsidRPr="00D20E0D">
        <w:rPr>
          <w:rFonts w:ascii="Times New Roman" w:hAnsi="Times New Roman" w:cs="Times New Roman"/>
          <w:color w:val="auto"/>
          <w:sz w:val="24"/>
          <w:szCs w:val="24"/>
        </w:rPr>
        <w:t>zajištění obrany nebo bezpečnosti státu. Provozovatel rušeného přístroje je povinen vyzvat provozovatele rušícího vysílacího rádiového zařízení k</w:t>
      </w:r>
      <w:r w:rsidR="00D20E0D">
        <w:rPr>
          <w:rFonts w:ascii="Times New Roman" w:hAnsi="Times New Roman" w:cs="Times New Roman"/>
          <w:color w:val="auto"/>
          <w:sz w:val="24"/>
          <w:szCs w:val="24"/>
        </w:rPr>
        <w:t> </w:t>
      </w:r>
      <w:r w:rsidR="00DF6CA1" w:rsidRPr="00D20E0D">
        <w:rPr>
          <w:rFonts w:ascii="Times New Roman" w:hAnsi="Times New Roman" w:cs="Times New Roman"/>
          <w:color w:val="auto"/>
          <w:sz w:val="24"/>
          <w:szCs w:val="24"/>
        </w:rPr>
        <w:t>odstranění tohoto rušení. Nedojde-li mezi nimi k</w:t>
      </w:r>
      <w:r w:rsidR="00D20E0D">
        <w:rPr>
          <w:rFonts w:ascii="Times New Roman" w:hAnsi="Times New Roman" w:cs="Times New Roman"/>
          <w:color w:val="auto"/>
          <w:sz w:val="24"/>
          <w:szCs w:val="24"/>
        </w:rPr>
        <w:t> </w:t>
      </w:r>
      <w:r w:rsidR="00DF6CA1" w:rsidRPr="00D20E0D">
        <w:rPr>
          <w:rFonts w:ascii="Times New Roman" w:hAnsi="Times New Roman" w:cs="Times New Roman"/>
          <w:color w:val="auto"/>
          <w:sz w:val="24"/>
          <w:szCs w:val="24"/>
        </w:rPr>
        <w:t>dohodě, rozhodne o</w:t>
      </w:r>
      <w:r w:rsidR="00D20E0D">
        <w:rPr>
          <w:rFonts w:ascii="Times New Roman" w:hAnsi="Times New Roman" w:cs="Times New Roman"/>
          <w:color w:val="auto"/>
          <w:sz w:val="24"/>
          <w:szCs w:val="24"/>
        </w:rPr>
        <w:t> </w:t>
      </w:r>
      <w:r w:rsidR="00DF6CA1" w:rsidRPr="00D20E0D">
        <w:rPr>
          <w:rFonts w:ascii="Times New Roman" w:hAnsi="Times New Roman" w:cs="Times New Roman"/>
          <w:color w:val="auto"/>
          <w:sz w:val="24"/>
          <w:szCs w:val="24"/>
        </w:rPr>
        <w:t xml:space="preserve">způsobu odstranění rušení na návrh jedné ze stran Úřad; úhrada nákladů podle § 27 tímto není dotčena. </w:t>
      </w:r>
      <w:r w:rsidR="00091882" w:rsidRPr="00665697">
        <w:rPr>
          <w:rFonts w:ascii="Times New Roman" w:hAnsi="Times New Roman" w:cs="Times New Roman"/>
          <w:color w:val="auto"/>
          <w:sz w:val="24"/>
          <w:szCs w:val="24"/>
        </w:rPr>
        <w:t>Odstavce</w:t>
      </w:r>
      <w:r w:rsidR="00DF6CA1" w:rsidRPr="00D20E0D">
        <w:rPr>
          <w:rFonts w:ascii="Times New Roman" w:hAnsi="Times New Roman" w:cs="Times New Roman"/>
          <w:color w:val="auto"/>
          <w:sz w:val="24"/>
          <w:szCs w:val="24"/>
        </w:rPr>
        <w:t xml:space="preserve"> 1 až 12 se při odstraňování rušení použijí přiměřeně.“</w:t>
      </w:r>
      <w:r w:rsidR="00AD5B0F" w:rsidRPr="00D20E0D">
        <w:rPr>
          <w:rFonts w:ascii="Times New Roman" w:hAnsi="Times New Roman" w:cs="Times New Roman"/>
          <w:color w:val="auto"/>
          <w:sz w:val="24"/>
          <w:szCs w:val="24"/>
        </w:rPr>
        <w:t>.</w:t>
      </w:r>
    </w:p>
    <w:p w14:paraId="188C02BA" w14:textId="77777777" w:rsidR="00A65B4F" w:rsidRPr="00D20E0D" w:rsidRDefault="00A65B4F" w:rsidP="007C06AD">
      <w:pPr>
        <w:pStyle w:val="Odstavecseseznamem"/>
        <w:spacing w:after="120" w:line="240" w:lineRule="auto"/>
        <w:ind w:left="0"/>
        <w:contextualSpacing w:val="0"/>
        <w:rPr>
          <w:rFonts w:ascii="Times New Roman" w:hAnsi="Times New Roman" w:cs="Times New Roman"/>
          <w:color w:val="auto"/>
          <w:sz w:val="24"/>
          <w:szCs w:val="24"/>
        </w:rPr>
      </w:pPr>
    </w:p>
    <w:p w14:paraId="4E514EB2" w14:textId="492765EC"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102 odst. 5 se věta první nahrazuje větou „Ochranné pásmo nadzemního komunikačního vedení vzniká dnem nabytí právní moci rozhodnutí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ochranném pásmu vydaného podle </w:t>
      </w:r>
      <w:r w:rsidR="000E5746" w:rsidRPr="00665697">
        <w:rPr>
          <w:rFonts w:ascii="Times New Roman" w:hAnsi="Times New Roman" w:cs="Times New Roman"/>
          <w:color w:val="auto"/>
          <w:sz w:val="24"/>
          <w:szCs w:val="24"/>
        </w:rPr>
        <w:t>stavebního zákona</w:t>
      </w:r>
      <w:r w:rsidRPr="00D20E0D">
        <w:rPr>
          <w:rFonts w:ascii="Times New Roman" w:hAnsi="Times New Roman" w:cs="Times New Roman"/>
          <w:color w:val="auto"/>
          <w:sz w:val="24"/>
          <w:szCs w:val="24"/>
        </w:rPr>
        <w:t>.“.</w:t>
      </w:r>
    </w:p>
    <w:p w14:paraId="2044D430" w14:textId="77777777" w:rsidR="00D9786C" w:rsidRPr="00D20E0D" w:rsidRDefault="00D9786C" w:rsidP="007C06AD">
      <w:pPr>
        <w:pStyle w:val="Odstavecseseznamem"/>
        <w:spacing w:after="120" w:line="240" w:lineRule="auto"/>
        <w:ind w:left="0"/>
        <w:contextualSpacing w:val="0"/>
        <w:rPr>
          <w:rFonts w:ascii="Times New Roman" w:hAnsi="Times New Roman" w:cs="Times New Roman"/>
          <w:color w:val="auto"/>
          <w:sz w:val="24"/>
          <w:szCs w:val="24"/>
        </w:rPr>
      </w:pPr>
    </w:p>
    <w:p w14:paraId="0B8D00E5"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103 včetně nadpisu zní: </w:t>
      </w:r>
    </w:p>
    <w:p w14:paraId="3B68014C"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103</w:t>
      </w:r>
    </w:p>
    <w:p w14:paraId="20068B9D" w14:textId="0319AF0C"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b/>
          <w:bCs/>
          <w:color w:val="auto"/>
          <w:sz w:val="24"/>
          <w:szCs w:val="24"/>
        </w:rPr>
        <w:t>Ochranné pásmo rádiového zařízení a</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rádiového směrového spoje</w:t>
      </w:r>
    </w:p>
    <w:p w14:paraId="3626D90E" w14:textId="1700A15A"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Ochranné pásmo rádiového zařízení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rádiového směrového spoje vzniká dnem nabytí právní moci rozhodnutí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ochranném pásmu vydaného </w:t>
      </w:r>
      <w:r w:rsidR="006B185B">
        <w:rPr>
          <w:rFonts w:ascii="Times New Roman" w:hAnsi="Times New Roman" w:cs="Times New Roman"/>
          <w:color w:val="auto"/>
          <w:sz w:val="24"/>
          <w:szCs w:val="24"/>
        </w:rPr>
        <w:t xml:space="preserve">podle </w:t>
      </w:r>
      <w:r w:rsidR="00091882" w:rsidRPr="00665697">
        <w:rPr>
          <w:rFonts w:ascii="Times New Roman" w:hAnsi="Times New Roman" w:cs="Times New Roman"/>
          <w:color w:val="auto"/>
          <w:sz w:val="24"/>
          <w:szCs w:val="24"/>
        </w:rPr>
        <w:t>stavebního zákona</w:t>
      </w:r>
      <w:r w:rsidRPr="00D20E0D">
        <w:rPr>
          <w:rFonts w:ascii="Times New Roman" w:hAnsi="Times New Roman" w:cs="Times New Roman"/>
          <w:color w:val="auto"/>
          <w:sz w:val="24"/>
          <w:szCs w:val="24"/>
        </w:rPr>
        <w:t>. Parametry těchto ochranných pásem, rozsah omezení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podmínky ochrany stanoví na návrh vlastníka těchto zařízení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spojů příslušný stavební úřad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tomto rozhodnutí. Přitom musí být šetřeno práv vlastníků </w:t>
      </w:r>
      <w:r w:rsidR="00091882" w:rsidRPr="00665697">
        <w:rPr>
          <w:rFonts w:ascii="Times New Roman" w:hAnsi="Times New Roman" w:cs="Times New Roman"/>
          <w:color w:val="auto"/>
          <w:sz w:val="24"/>
          <w:szCs w:val="24"/>
        </w:rPr>
        <w:t>nemovitých věcí</w:t>
      </w:r>
      <w:r w:rsidR="0009188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nacházejících se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ochranném pásmu rádiového zařízení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rádiového směrového spoje.“.</w:t>
      </w:r>
    </w:p>
    <w:p w14:paraId="0B61D1D2" w14:textId="77777777" w:rsidR="7735C2C0" w:rsidRPr="00D20E0D" w:rsidRDefault="7735C2C0" w:rsidP="005C61F0">
      <w:pPr>
        <w:spacing w:after="120" w:line="240" w:lineRule="auto"/>
        <w:ind w:firstLine="708"/>
        <w:jc w:val="both"/>
        <w:rPr>
          <w:rFonts w:ascii="Times New Roman" w:hAnsi="Times New Roman" w:cs="Times New Roman"/>
          <w:color w:val="auto"/>
          <w:sz w:val="24"/>
          <w:szCs w:val="24"/>
        </w:rPr>
      </w:pPr>
    </w:p>
    <w:p w14:paraId="42BB0FB3"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Za § 103 se vkládá nový § 103a, který zní: </w:t>
      </w:r>
    </w:p>
    <w:p w14:paraId="1D561887" w14:textId="77777777" w:rsidR="006E65A2" w:rsidRPr="00D20E0D"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103a</w:t>
      </w:r>
    </w:p>
    <w:p w14:paraId="0AF7A5FF" w14:textId="183A8B0C"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řízeních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ochranných pásmech nadzemního komunikačního vedení, rádiového zařízení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rádiového směrovacího spoje je Úřad dotčeným </w:t>
      </w:r>
      <w:r w:rsidR="000B55B9" w:rsidRPr="00D20E0D">
        <w:rPr>
          <w:rFonts w:ascii="Times New Roman" w:hAnsi="Times New Roman" w:cs="Times New Roman"/>
          <w:color w:val="auto"/>
          <w:sz w:val="24"/>
          <w:szCs w:val="24"/>
        </w:rPr>
        <w:t>orgánem</w:t>
      </w:r>
      <w:r w:rsidRPr="00D20E0D">
        <w:rPr>
          <w:rFonts w:ascii="Times New Roman" w:hAnsi="Times New Roman" w:cs="Times New Roman"/>
          <w:color w:val="auto"/>
          <w:sz w:val="24"/>
          <w:szCs w:val="24"/>
        </w:rPr>
        <w:t>.“.</w:t>
      </w:r>
    </w:p>
    <w:p w14:paraId="59A7EEE4"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1A849711" w14:textId="08DB9530" w:rsidR="00E55D22" w:rsidRPr="00D20E0D" w:rsidRDefault="6C741D8A"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 104 odst. 1 se </w:t>
      </w:r>
      <w:r w:rsidR="00091882" w:rsidRPr="00665697">
        <w:rPr>
          <w:rFonts w:ascii="Times New Roman" w:hAnsi="Times New Roman" w:cs="Times New Roman"/>
          <w:color w:val="auto"/>
          <w:sz w:val="24"/>
          <w:szCs w:val="24"/>
        </w:rPr>
        <w:t>slova „zvláštního právního předpisu</w:t>
      </w:r>
      <w:r w:rsidR="00091882" w:rsidRPr="00D20E0D">
        <w:rPr>
          <w:rFonts w:ascii="Times New Roman" w:hAnsi="Times New Roman" w:cs="Times New Roman"/>
          <w:color w:val="auto"/>
          <w:sz w:val="24"/>
          <w:szCs w:val="24"/>
          <w:vertAlign w:val="superscript"/>
        </w:rPr>
        <w:t>43)</w:t>
      </w:r>
      <w:r w:rsidR="00091882" w:rsidRPr="00D20E0D">
        <w:rPr>
          <w:rFonts w:ascii="Times New Roman" w:hAnsi="Times New Roman" w:cs="Times New Roman"/>
          <w:color w:val="auto"/>
          <w:sz w:val="24"/>
          <w:szCs w:val="24"/>
        </w:rPr>
        <w:t>“ nahrazují slovy „stavebního zákona“</w:t>
      </w:r>
      <w:r w:rsidRPr="00D20E0D">
        <w:rPr>
          <w:rFonts w:ascii="Times New Roman" w:hAnsi="Times New Roman" w:cs="Times New Roman"/>
          <w:color w:val="auto"/>
          <w:sz w:val="24"/>
          <w:szCs w:val="24"/>
        </w:rPr>
        <w:t>.</w:t>
      </w:r>
    </w:p>
    <w:p w14:paraId="6BA432C7" w14:textId="77777777" w:rsidR="2D48CBEC" w:rsidRPr="00D20E0D" w:rsidRDefault="2D48CBEC" w:rsidP="005C61F0">
      <w:pPr>
        <w:spacing w:after="120" w:line="240" w:lineRule="auto"/>
        <w:ind w:hanging="436"/>
        <w:rPr>
          <w:rFonts w:ascii="Times New Roman" w:hAnsi="Times New Roman" w:cs="Times New Roman"/>
          <w:color w:val="auto"/>
          <w:sz w:val="24"/>
          <w:szCs w:val="24"/>
        </w:rPr>
      </w:pPr>
    </w:p>
    <w:p w14:paraId="153CE0B3" w14:textId="204EE355"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104 odst. 3 se </w:t>
      </w:r>
      <w:r w:rsidR="00DF422E" w:rsidRPr="00D20E0D">
        <w:rPr>
          <w:rFonts w:ascii="Times New Roman" w:hAnsi="Times New Roman" w:cs="Times New Roman"/>
          <w:color w:val="auto"/>
          <w:sz w:val="24"/>
          <w:szCs w:val="24"/>
        </w:rPr>
        <w:t>slova „nemovitosti“ nahrazují slovy „nemovité věci“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za slova „se stanoví“ vkládají slova „jako cena zjištěná“.</w:t>
      </w:r>
    </w:p>
    <w:p w14:paraId="5B84F5C9" w14:textId="77777777" w:rsidR="00D9786C" w:rsidRPr="00D20E0D" w:rsidRDefault="00D9786C" w:rsidP="007C06AD">
      <w:pPr>
        <w:pStyle w:val="Odstavecseseznamem"/>
        <w:spacing w:after="120" w:line="240" w:lineRule="auto"/>
        <w:ind w:left="0"/>
        <w:contextualSpacing w:val="0"/>
        <w:rPr>
          <w:rFonts w:ascii="Times New Roman" w:hAnsi="Times New Roman" w:cs="Times New Roman"/>
          <w:color w:val="auto"/>
          <w:sz w:val="24"/>
          <w:szCs w:val="24"/>
        </w:rPr>
      </w:pPr>
    </w:p>
    <w:p w14:paraId="16D61A28" w14:textId="0666F72A"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104 se na konci odstavce 3 doplňují věty „</w:t>
      </w:r>
      <w:r w:rsidRPr="00D20E0D">
        <w:rPr>
          <w:rFonts w:ascii="Times New Roman" w:hAnsi="Times New Roman" w:cs="Times New Roman"/>
          <w:color w:val="auto"/>
          <w:sz w:val="24"/>
          <w:szCs w:val="24"/>
          <w:u w:val="single"/>
        </w:rPr>
        <w:t xml:space="preserve">V případě, že vlastníkem dotčené </w:t>
      </w:r>
      <w:r w:rsidR="00710C3B" w:rsidRPr="00665697">
        <w:rPr>
          <w:rFonts w:ascii="Times New Roman" w:hAnsi="Times New Roman" w:cs="Times New Roman"/>
          <w:color w:val="auto"/>
          <w:sz w:val="24"/>
          <w:szCs w:val="24"/>
          <w:u w:val="single"/>
        </w:rPr>
        <w:t xml:space="preserve">nemovité věci </w:t>
      </w:r>
      <w:r w:rsidRPr="00D20E0D">
        <w:rPr>
          <w:rFonts w:ascii="Times New Roman" w:hAnsi="Times New Roman" w:cs="Times New Roman"/>
          <w:color w:val="auto"/>
          <w:sz w:val="24"/>
          <w:szCs w:val="24"/>
          <w:u w:val="single"/>
        </w:rPr>
        <w:t>je stát nebo územní samosprávný celek, který je zároveň vlastníkem anebo provozovatelem veřejné komunikační sítě nebo poskytovatelem veřejně dostupné služby elektronických komunikací, je povinen zajistit, aby výkon činností spojených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provozováním veřejné komunikační sítě nebo poskytováním veřejně dostupné služby elektronických komunikací byl účinně strukturálně oddělen od </w:t>
      </w:r>
      <w:r w:rsidR="7D1B5F4A" w:rsidRPr="00D20E0D">
        <w:rPr>
          <w:rFonts w:ascii="Times New Roman" w:hAnsi="Times New Roman" w:cs="Times New Roman"/>
          <w:color w:val="auto"/>
          <w:sz w:val="24"/>
          <w:szCs w:val="24"/>
          <w:u w:val="single"/>
        </w:rPr>
        <w:t xml:space="preserve">výkonu pravomocí týkajících se </w:t>
      </w:r>
      <w:r w:rsidRPr="00D20E0D">
        <w:rPr>
          <w:rFonts w:ascii="Times New Roman" w:hAnsi="Times New Roman" w:cs="Times New Roman"/>
          <w:color w:val="auto"/>
          <w:sz w:val="24"/>
          <w:szCs w:val="24"/>
          <w:u w:val="single"/>
        </w:rPr>
        <w:t xml:space="preserve">oprávnění </w:t>
      </w:r>
      <w:r w:rsidR="00710C3B" w:rsidRPr="00665697">
        <w:rPr>
          <w:rFonts w:ascii="Times New Roman" w:hAnsi="Times New Roman" w:cs="Times New Roman"/>
          <w:color w:val="auto"/>
          <w:sz w:val="24"/>
          <w:szCs w:val="24"/>
          <w:u w:val="single"/>
        </w:rPr>
        <w:t>podle odstavců</w:t>
      </w:r>
      <w:r w:rsidR="00710C3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1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2.</w:t>
      </w:r>
      <w:r w:rsidRPr="00D20E0D">
        <w:rPr>
          <w:rFonts w:ascii="Times New Roman" w:hAnsi="Times New Roman" w:cs="Times New Roman"/>
          <w:color w:val="auto"/>
          <w:sz w:val="24"/>
          <w:szCs w:val="24"/>
        </w:rPr>
        <w:t>“.</w:t>
      </w:r>
    </w:p>
    <w:p w14:paraId="2EB626DB"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CFD6D7D"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415E044A" w14:textId="459E8D14"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104 odst. 4 se </w:t>
      </w:r>
      <w:r w:rsidR="00DF422E" w:rsidRPr="00D20E0D">
        <w:rPr>
          <w:rFonts w:ascii="Times New Roman" w:hAnsi="Times New Roman" w:cs="Times New Roman"/>
          <w:color w:val="auto"/>
          <w:sz w:val="24"/>
          <w:szCs w:val="24"/>
        </w:rPr>
        <w:t xml:space="preserve">slova „nemovitosti“ nahrazují slovy „nemovité věci“, </w:t>
      </w:r>
      <w:r w:rsidRPr="00D20E0D">
        <w:rPr>
          <w:rFonts w:ascii="Times New Roman" w:hAnsi="Times New Roman" w:cs="Times New Roman"/>
          <w:color w:val="auto"/>
          <w:sz w:val="24"/>
          <w:szCs w:val="24"/>
        </w:rPr>
        <w:t>za slova „o zřízení služebnosti“ vkládají slova „nebo smlouvy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zřízení služebnosti“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za slovo „</w:t>
      </w:r>
      <w:r w:rsidR="19529575" w:rsidRPr="00D20E0D">
        <w:rPr>
          <w:rFonts w:ascii="Times New Roman" w:hAnsi="Times New Roman" w:cs="Times New Roman"/>
          <w:color w:val="auto"/>
          <w:sz w:val="24"/>
          <w:szCs w:val="24"/>
        </w:rPr>
        <w:t>předpisu</w:t>
      </w:r>
      <w:r w:rsidR="19529575" w:rsidRPr="00D20E0D">
        <w:rPr>
          <w:rFonts w:ascii="Times New Roman" w:hAnsi="Times New Roman" w:cs="Times New Roman"/>
          <w:color w:val="auto"/>
          <w:sz w:val="24"/>
          <w:szCs w:val="24"/>
          <w:vertAlign w:val="superscript"/>
        </w:rPr>
        <w:t>44a</w:t>
      </w:r>
      <w:r w:rsidRPr="00D20E0D">
        <w:rPr>
          <w:rFonts w:ascii="Times New Roman" w:hAnsi="Times New Roman" w:cs="Times New Roman"/>
          <w:color w:val="auto"/>
          <w:sz w:val="24"/>
          <w:szCs w:val="24"/>
          <w:vertAlign w:val="superscript"/>
        </w:rPr>
        <w:t>)</w:t>
      </w:r>
      <w:r w:rsidRPr="00D20E0D">
        <w:rPr>
          <w:rFonts w:ascii="Times New Roman" w:hAnsi="Times New Roman" w:cs="Times New Roman"/>
          <w:color w:val="auto"/>
          <w:sz w:val="24"/>
          <w:szCs w:val="24"/>
        </w:rPr>
        <w:t>“ se vkládají slova „</w:t>
      </w:r>
      <w:r w:rsidRPr="00D20E0D">
        <w:rPr>
          <w:rFonts w:ascii="Times New Roman" w:hAnsi="Times New Roman" w:cs="Times New Roman"/>
          <w:color w:val="auto"/>
          <w:sz w:val="24"/>
          <w:szCs w:val="24"/>
          <w:u w:val="single"/>
        </w:rPr>
        <w:t>nejpozději do 6 měsíců</w:t>
      </w:r>
      <w:r w:rsidRPr="00D20E0D">
        <w:rPr>
          <w:rFonts w:ascii="Times New Roman" w:hAnsi="Times New Roman" w:cs="Times New Roman"/>
          <w:color w:val="auto"/>
          <w:sz w:val="24"/>
          <w:szCs w:val="24"/>
        </w:rPr>
        <w:t>. To platí i</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 případě, kdy je stavba, pro kterou se právo vyvlastňuje, zřizována nebo již byla zřízena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zřízení služebnosti nezmařil podnikatel zajišťující veřejnou komunikační síť.“.</w:t>
      </w:r>
    </w:p>
    <w:p w14:paraId="4ED76758" w14:textId="77777777" w:rsidR="00D9786C" w:rsidRPr="00D20E0D" w:rsidRDefault="00536DEE" w:rsidP="007C06AD">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i/>
          <w:color w:val="auto"/>
          <w:sz w:val="24"/>
          <w:szCs w:val="24"/>
        </w:rPr>
        <w:t>CELEX: 32018L1972</w:t>
      </w:r>
    </w:p>
    <w:p w14:paraId="38A47A5A" w14:textId="77777777" w:rsidR="001B3CA8" w:rsidRPr="00D20E0D" w:rsidRDefault="001B3CA8" w:rsidP="007C06AD">
      <w:pPr>
        <w:pStyle w:val="Odstavecseseznamem"/>
        <w:spacing w:after="120" w:line="240" w:lineRule="auto"/>
        <w:ind w:left="0"/>
        <w:contextualSpacing w:val="0"/>
        <w:rPr>
          <w:rFonts w:ascii="Times New Roman" w:hAnsi="Times New Roman" w:cs="Times New Roman"/>
          <w:color w:val="auto"/>
          <w:sz w:val="24"/>
          <w:szCs w:val="24"/>
        </w:rPr>
      </w:pPr>
    </w:p>
    <w:p w14:paraId="18F6B14E" w14:textId="1CADA7FC" w:rsidR="001B3CA8" w:rsidRPr="00D20E0D" w:rsidRDefault="001B3CA8"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V § 104 odst. 8</w:t>
      </w:r>
      <w:r w:rsidRPr="00D20E0D">
        <w:rPr>
          <w:rFonts w:ascii="Times New Roman" w:hAnsi="Times New Roman" w:cs="Times New Roman"/>
          <w:color w:val="auto"/>
          <w:sz w:val="24"/>
          <w:szCs w:val="24"/>
        </w:rPr>
        <w:t xml:space="preserve"> se slova „zvláštního právního předpisu</w:t>
      </w:r>
      <w:r w:rsidRPr="00D20E0D">
        <w:rPr>
          <w:rFonts w:ascii="Times New Roman" w:hAnsi="Times New Roman" w:cs="Times New Roman"/>
          <w:color w:val="auto"/>
          <w:sz w:val="24"/>
          <w:szCs w:val="24"/>
          <w:vertAlign w:val="superscript"/>
        </w:rPr>
        <w:t>41)</w:t>
      </w:r>
      <w:r w:rsidRPr="00D20E0D">
        <w:rPr>
          <w:rFonts w:ascii="Times New Roman" w:hAnsi="Times New Roman" w:cs="Times New Roman"/>
          <w:color w:val="auto"/>
          <w:sz w:val="24"/>
          <w:szCs w:val="24"/>
        </w:rPr>
        <w:t xml:space="preserve">“ nahrazují slovy </w:t>
      </w:r>
      <w:r w:rsidR="006B185B">
        <w:rPr>
          <w:rFonts w:ascii="Times New Roman" w:hAnsi="Times New Roman" w:cs="Times New Roman"/>
          <w:color w:val="auto"/>
          <w:sz w:val="24"/>
          <w:szCs w:val="24"/>
        </w:rPr>
        <w:t>„</w:t>
      </w:r>
      <w:r w:rsidRPr="00D20E0D">
        <w:rPr>
          <w:rFonts w:ascii="Times New Roman" w:hAnsi="Times New Roman" w:cs="Times New Roman"/>
          <w:color w:val="auto"/>
          <w:sz w:val="24"/>
          <w:szCs w:val="24"/>
        </w:rPr>
        <w:t>stavebního zákona“.</w:t>
      </w:r>
    </w:p>
    <w:p w14:paraId="0A552BE5" w14:textId="77777777" w:rsidR="00D9786C" w:rsidRPr="00D20E0D" w:rsidRDefault="00D9786C"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00819FC6"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105 odst. 1 se písmeno e) zrušuje. </w:t>
      </w:r>
    </w:p>
    <w:p w14:paraId="07DB2F86"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písmena f) až h) se označují jako písmena e) až g).</w:t>
      </w:r>
    </w:p>
    <w:p w14:paraId="7EBACAD2" w14:textId="77777777" w:rsidR="7735C2C0" w:rsidRPr="00D20E0D" w:rsidRDefault="7735C2C0" w:rsidP="005C61F0">
      <w:pPr>
        <w:spacing w:after="120" w:line="240" w:lineRule="auto"/>
        <w:rPr>
          <w:rFonts w:ascii="Times New Roman" w:hAnsi="Times New Roman" w:cs="Times New Roman"/>
          <w:color w:val="auto"/>
          <w:sz w:val="24"/>
          <w:szCs w:val="24"/>
        </w:rPr>
      </w:pPr>
    </w:p>
    <w:p w14:paraId="5F03C6E5"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106 odst. 2 se slovo „formě“ </w:t>
      </w:r>
      <w:r w:rsidR="1B3F9AE4" w:rsidRPr="00D20E0D">
        <w:rPr>
          <w:rFonts w:ascii="Times New Roman" w:hAnsi="Times New Roman" w:cs="Times New Roman"/>
          <w:color w:val="auto"/>
          <w:sz w:val="24"/>
          <w:szCs w:val="24"/>
        </w:rPr>
        <w:t>nahrazuje slovem</w:t>
      </w:r>
      <w:r w:rsidRPr="00D20E0D">
        <w:rPr>
          <w:rFonts w:ascii="Times New Roman" w:hAnsi="Times New Roman" w:cs="Times New Roman"/>
          <w:color w:val="auto"/>
          <w:sz w:val="24"/>
          <w:szCs w:val="24"/>
        </w:rPr>
        <w:t xml:space="preserve"> „podobě“.</w:t>
      </w:r>
    </w:p>
    <w:p w14:paraId="2EF2374E" w14:textId="77777777" w:rsidR="006E65A2" w:rsidRPr="00D20E0D" w:rsidRDefault="006E65A2" w:rsidP="005C61F0">
      <w:pPr>
        <w:pStyle w:val="Odstavecseseznamem"/>
        <w:spacing w:after="120" w:line="240" w:lineRule="auto"/>
        <w:ind w:left="0"/>
        <w:rPr>
          <w:rFonts w:ascii="Times New Roman" w:hAnsi="Times New Roman" w:cs="Times New Roman"/>
          <w:i/>
          <w:color w:val="auto"/>
          <w:sz w:val="24"/>
          <w:szCs w:val="24"/>
        </w:rPr>
      </w:pPr>
    </w:p>
    <w:p w14:paraId="1D406555" w14:textId="77777777" w:rsidR="006E65A2" w:rsidRPr="00D20E0D" w:rsidRDefault="006E65A2" w:rsidP="005C61F0">
      <w:pPr>
        <w:pStyle w:val="Odstavecseseznamem"/>
        <w:spacing w:after="120" w:line="240" w:lineRule="auto"/>
        <w:ind w:left="0"/>
        <w:jc w:val="both"/>
        <w:rPr>
          <w:rFonts w:ascii="Times New Roman" w:hAnsi="Times New Roman" w:cs="Times New Roman"/>
          <w:color w:val="auto"/>
          <w:sz w:val="24"/>
          <w:szCs w:val="24"/>
        </w:rPr>
      </w:pPr>
    </w:p>
    <w:p w14:paraId="4A7C37FC" w14:textId="3730A9DE" w:rsidR="000B5C13" w:rsidRPr="00D20E0D" w:rsidRDefault="2D642E42"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107 odst. </w:t>
      </w:r>
      <w:r w:rsidR="3548A54D" w:rsidRPr="00D20E0D">
        <w:rPr>
          <w:rFonts w:ascii="Times New Roman" w:hAnsi="Times New Roman" w:cs="Times New Roman"/>
          <w:color w:val="auto"/>
          <w:sz w:val="24"/>
          <w:szCs w:val="24"/>
        </w:rPr>
        <w:t xml:space="preserve">3 </w:t>
      </w:r>
      <w:r w:rsidR="44220B39" w:rsidRPr="00D20E0D">
        <w:rPr>
          <w:rFonts w:ascii="Times New Roman" w:hAnsi="Times New Roman" w:cs="Times New Roman"/>
          <w:color w:val="auto"/>
          <w:sz w:val="24"/>
          <w:szCs w:val="24"/>
        </w:rPr>
        <w:t xml:space="preserve">písm. a) </w:t>
      </w:r>
      <w:r w:rsidR="3548A54D" w:rsidRPr="00D20E0D">
        <w:rPr>
          <w:rFonts w:ascii="Times New Roman" w:hAnsi="Times New Roman" w:cs="Times New Roman"/>
          <w:color w:val="auto"/>
          <w:sz w:val="24"/>
          <w:szCs w:val="24"/>
        </w:rPr>
        <w:t xml:space="preserve">se </w:t>
      </w:r>
      <w:r w:rsidR="002B9691" w:rsidRPr="00D20E0D">
        <w:rPr>
          <w:rFonts w:ascii="Times New Roman" w:hAnsi="Times New Roman" w:cs="Times New Roman"/>
          <w:color w:val="auto"/>
          <w:sz w:val="24"/>
          <w:szCs w:val="24"/>
        </w:rPr>
        <w:t>slova „způsobilý k</w:t>
      </w:r>
      <w:r w:rsidR="00D20E0D">
        <w:rPr>
          <w:rFonts w:ascii="Times New Roman" w:hAnsi="Times New Roman" w:cs="Times New Roman"/>
          <w:color w:val="auto"/>
          <w:sz w:val="24"/>
          <w:szCs w:val="24"/>
        </w:rPr>
        <w:t> </w:t>
      </w:r>
      <w:r w:rsidR="002B9691" w:rsidRPr="00D20E0D">
        <w:rPr>
          <w:rFonts w:ascii="Times New Roman" w:hAnsi="Times New Roman" w:cs="Times New Roman"/>
          <w:color w:val="auto"/>
          <w:sz w:val="24"/>
          <w:szCs w:val="24"/>
        </w:rPr>
        <w:t>právním úkonům“ nahrazují slovem „</w:t>
      </w:r>
      <w:r w:rsidR="3EB22651" w:rsidRPr="00D20E0D">
        <w:rPr>
          <w:rFonts w:ascii="Times New Roman" w:hAnsi="Times New Roman" w:cs="Times New Roman"/>
          <w:color w:val="auto"/>
          <w:sz w:val="24"/>
          <w:szCs w:val="24"/>
        </w:rPr>
        <w:t>svéprávný</w:t>
      </w:r>
      <w:r w:rsidR="002B9691" w:rsidRPr="00D20E0D">
        <w:rPr>
          <w:rFonts w:ascii="Times New Roman" w:hAnsi="Times New Roman" w:cs="Times New Roman"/>
          <w:color w:val="auto"/>
          <w:sz w:val="24"/>
          <w:szCs w:val="24"/>
        </w:rPr>
        <w:t>“</w:t>
      </w:r>
      <w:r w:rsidR="302BA9F2" w:rsidRPr="00D20E0D">
        <w:rPr>
          <w:rFonts w:ascii="Times New Roman" w:hAnsi="Times New Roman" w:cs="Times New Roman"/>
          <w:color w:val="auto"/>
          <w:sz w:val="24"/>
          <w:szCs w:val="24"/>
        </w:rPr>
        <w:t>.</w:t>
      </w:r>
    </w:p>
    <w:p w14:paraId="1A7C8AAD" w14:textId="77777777" w:rsidR="7735C2C0" w:rsidRPr="00D20E0D" w:rsidRDefault="7735C2C0" w:rsidP="005C61F0">
      <w:pPr>
        <w:spacing w:after="120" w:line="240" w:lineRule="auto"/>
        <w:ind w:firstLine="426"/>
        <w:jc w:val="both"/>
        <w:rPr>
          <w:rFonts w:ascii="Times New Roman" w:hAnsi="Times New Roman" w:cs="Times New Roman"/>
          <w:color w:val="auto"/>
          <w:sz w:val="24"/>
          <w:szCs w:val="24"/>
        </w:rPr>
      </w:pPr>
    </w:p>
    <w:p w14:paraId="36E0D74E" w14:textId="20A3B5C8" w:rsidR="00DE1F9C" w:rsidRPr="00D20E0D" w:rsidRDefault="78C47014"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 107 odst. 5 písm. e) se </w:t>
      </w:r>
      <w:r w:rsidR="58611C2C" w:rsidRPr="00D20E0D">
        <w:rPr>
          <w:rFonts w:ascii="Times New Roman" w:hAnsi="Times New Roman" w:cs="Times New Roman"/>
          <w:color w:val="auto"/>
          <w:sz w:val="24"/>
          <w:szCs w:val="24"/>
        </w:rPr>
        <w:t>slovo „způsobilosti</w:t>
      </w:r>
      <w:r w:rsidR="73A63C82" w:rsidRPr="00D20E0D">
        <w:rPr>
          <w:rFonts w:ascii="Times New Roman" w:hAnsi="Times New Roman" w:cs="Times New Roman"/>
          <w:color w:val="auto"/>
          <w:sz w:val="24"/>
          <w:szCs w:val="24"/>
        </w:rPr>
        <w:t xml:space="preserve"> k</w:t>
      </w:r>
      <w:r w:rsidR="00D20E0D">
        <w:rPr>
          <w:rFonts w:ascii="Times New Roman" w:hAnsi="Times New Roman" w:cs="Times New Roman"/>
          <w:color w:val="auto"/>
          <w:sz w:val="24"/>
          <w:szCs w:val="24"/>
        </w:rPr>
        <w:t> </w:t>
      </w:r>
      <w:r w:rsidR="73A63C82" w:rsidRPr="00D20E0D">
        <w:rPr>
          <w:rFonts w:ascii="Times New Roman" w:hAnsi="Times New Roman" w:cs="Times New Roman"/>
          <w:color w:val="auto"/>
          <w:sz w:val="24"/>
          <w:szCs w:val="24"/>
        </w:rPr>
        <w:t>právním úkonům</w:t>
      </w:r>
      <w:r w:rsidR="58611C2C" w:rsidRPr="00D20E0D">
        <w:rPr>
          <w:rFonts w:ascii="Times New Roman" w:hAnsi="Times New Roman" w:cs="Times New Roman"/>
          <w:color w:val="auto"/>
          <w:sz w:val="24"/>
          <w:szCs w:val="24"/>
        </w:rPr>
        <w:t>“ nahrazuje slovem „</w:t>
      </w:r>
      <w:r w:rsidR="73A63C82" w:rsidRPr="00D20E0D">
        <w:rPr>
          <w:rFonts w:ascii="Times New Roman" w:hAnsi="Times New Roman" w:cs="Times New Roman"/>
          <w:color w:val="auto"/>
          <w:sz w:val="24"/>
          <w:szCs w:val="24"/>
        </w:rPr>
        <w:t>svéprávnosti</w:t>
      </w:r>
      <w:r w:rsidR="58611C2C" w:rsidRPr="00D20E0D">
        <w:rPr>
          <w:rFonts w:ascii="Times New Roman" w:hAnsi="Times New Roman" w:cs="Times New Roman"/>
          <w:color w:val="auto"/>
          <w:sz w:val="24"/>
          <w:szCs w:val="24"/>
        </w:rPr>
        <w:t>“.</w:t>
      </w:r>
    </w:p>
    <w:p w14:paraId="6AB0979C"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13B5386E" w14:textId="1DB8C9A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107 odst. 6 se za slovo „odvolat“ vkládá slovo “</w:t>
      </w:r>
      <w:r w:rsidRPr="00D20E0D">
        <w:rPr>
          <w:rFonts w:ascii="Times New Roman" w:hAnsi="Times New Roman" w:cs="Times New Roman"/>
          <w:color w:val="auto"/>
          <w:sz w:val="24"/>
          <w:szCs w:val="24"/>
          <w:u w:val="single"/>
        </w:rPr>
        <w:t>pouze</w:t>
      </w:r>
      <w:r w:rsidRPr="00D20E0D">
        <w:rPr>
          <w:rFonts w:ascii="Times New Roman" w:hAnsi="Times New Roman" w:cs="Times New Roman"/>
          <w:color w:val="auto"/>
          <w:sz w:val="24"/>
          <w:szCs w:val="24"/>
        </w:rPr>
        <w:t>“</w:t>
      </w:r>
      <w:r w:rsidR="1BA1E795" w:rsidRPr="00D20E0D">
        <w:rPr>
          <w:rFonts w:ascii="Times New Roman" w:hAnsi="Times New Roman" w:cs="Times New Roman"/>
          <w:color w:val="auto"/>
          <w:sz w:val="24"/>
          <w:szCs w:val="24"/>
        </w:rPr>
        <w:t>.</w:t>
      </w:r>
      <w:r w:rsidR="44351B7E" w:rsidRPr="00D20E0D">
        <w:rPr>
          <w:rFonts w:ascii="Times New Roman" w:hAnsi="Times New Roman" w:cs="Times New Roman"/>
          <w:color w:val="auto"/>
          <w:sz w:val="24"/>
          <w:szCs w:val="24"/>
        </w:rPr>
        <w:t>, slovo „</w:t>
      </w:r>
      <w:r w:rsidRPr="00D20E0D">
        <w:rPr>
          <w:rFonts w:ascii="Times New Roman" w:hAnsi="Times New Roman" w:cs="Times New Roman"/>
          <w:color w:val="auto"/>
          <w:sz w:val="24"/>
          <w:szCs w:val="24"/>
        </w:rPr>
        <w:t>nebo</w:t>
      </w:r>
      <w:r w:rsidR="78E52EFC" w:rsidRPr="00D20E0D">
        <w:rPr>
          <w:rFonts w:ascii="Times New Roman" w:hAnsi="Times New Roman" w:cs="Times New Roman"/>
          <w:color w:val="auto"/>
          <w:sz w:val="24"/>
          <w:szCs w:val="24"/>
        </w:rPr>
        <w:t>“</w:t>
      </w:r>
      <w:r w:rsidR="44351B7E" w:rsidRPr="00D20E0D">
        <w:rPr>
          <w:rFonts w:ascii="Times New Roman" w:hAnsi="Times New Roman" w:cs="Times New Roman"/>
          <w:color w:val="auto"/>
          <w:sz w:val="24"/>
          <w:szCs w:val="24"/>
        </w:rPr>
        <w:t xml:space="preserve"> se zrušuje</w:t>
      </w:r>
      <w:r w:rsidRPr="00D20E0D">
        <w:rPr>
          <w:rFonts w:ascii="Times New Roman" w:hAnsi="Times New Roman" w:cs="Times New Roman"/>
          <w:color w:val="auto"/>
          <w:sz w:val="24"/>
          <w:szCs w:val="24"/>
        </w:rPr>
        <w:t xml:space="preserve"> </w:t>
      </w:r>
      <w:r w:rsidR="44351B7E"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44351B7E" w:rsidRPr="00D20E0D">
        <w:rPr>
          <w:rFonts w:ascii="Times New Roman" w:hAnsi="Times New Roman" w:cs="Times New Roman"/>
          <w:color w:val="auto"/>
          <w:sz w:val="24"/>
          <w:szCs w:val="24"/>
        </w:rPr>
        <w:t xml:space="preserve">za </w:t>
      </w:r>
      <w:r w:rsidR="78E52EFC" w:rsidRPr="00D20E0D">
        <w:rPr>
          <w:rFonts w:ascii="Times New Roman" w:hAnsi="Times New Roman" w:cs="Times New Roman"/>
          <w:color w:val="auto"/>
          <w:sz w:val="24"/>
          <w:szCs w:val="24"/>
        </w:rPr>
        <w:t>slovo „</w:t>
      </w:r>
      <w:r w:rsidRPr="00D20E0D">
        <w:rPr>
          <w:rFonts w:ascii="Times New Roman" w:hAnsi="Times New Roman" w:cs="Times New Roman"/>
          <w:color w:val="auto"/>
          <w:sz w:val="24"/>
          <w:szCs w:val="24"/>
        </w:rPr>
        <w:t xml:space="preserve">měsíců“ se </w:t>
      </w:r>
      <w:r w:rsidR="78E52EFC" w:rsidRPr="00D20E0D">
        <w:rPr>
          <w:rFonts w:ascii="Times New Roman" w:hAnsi="Times New Roman" w:cs="Times New Roman"/>
          <w:color w:val="auto"/>
          <w:sz w:val="24"/>
          <w:szCs w:val="24"/>
        </w:rPr>
        <w:t>vkládají slova „nebo</w:t>
      </w:r>
      <w:r w:rsidRPr="00D20E0D">
        <w:rPr>
          <w:rFonts w:ascii="Times New Roman" w:hAnsi="Times New Roman" w:cs="Times New Roman"/>
          <w:color w:val="auto"/>
          <w:sz w:val="24"/>
          <w:szCs w:val="24"/>
        </w:rPr>
        <w:t xml:space="preserve"> pokud přestal splňovat podmínky pro jmenování členem Rady platné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době jeho jmenování</w:t>
      </w:r>
      <w:r w:rsidR="78E52EFC" w:rsidRPr="00D20E0D">
        <w:rPr>
          <w:rFonts w:ascii="Times New Roman" w:hAnsi="Times New Roman" w:cs="Times New Roman"/>
          <w:color w:val="auto"/>
          <w:sz w:val="24"/>
          <w:szCs w:val="24"/>
        </w:rPr>
        <w:t>“</w:t>
      </w:r>
      <w:r w:rsidR="673107FF" w:rsidRPr="00D20E0D">
        <w:rPr>
          <w:rFonts w:ascii="Times New Roman" w:hAnsi="Times New Roman" w:cs="Times New Roman"/>
          <w:color w:val="auto"/>
          <w:sz w:val="24"/>
          <w:szCs w:val="24"/>
        </w:rPr>
        <w:t>.</w:t>
      </w:r>
    </w:p>
    <w:p w14:paraId="2A4297FF"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7CDE8C7"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1167FDA7" w14:textId="7C4C376C"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107 odst. 7 se slova </w:t>
      </w:r>
      <w:r w:rsidR="11521425" w:rsidRPr="00D20E0D">
        <w:rPr>
          <w:rFonts w:ascii="Times New Roman" w:hAnsi="Times New Roman" w:cs="Times New Roman"/>
          <w:color w:val="auto"/>
          <w:sz w:val="24"/>
          <w:szCs w:val="24"/>
        </w:rPr>
        <w:t>„v okamžiku“ nahrazují slovy „</w:t>
      </w:r>
      <w:r w:rsidR="32DDD055" w:rsidRPr="00D20E0D">
        <w:rPr>
          <w:rFonts w:ascii="Times New Roman" w:hAnsi="Times New Roman" w:cs="Times New Roman"/>
          <w:color w:val="auto"/>
          <w:sz w:val="24"/>
          <w:szCs w:val="24"/>
        </w:rPr>
        <w:t>pouze v</w:t>
      </w:r>
      <w:r w:rsidR="00D20E0D">
        <w:rPr>
          <w:rFonts w:ascii="Times New Roman" w:hAnsi="Times New Roman" w:cs="Times New Roman"/>
          <w:color w:val="auto"/>
          <w:sz w:val="24"/>
          <w:szCs w:val="24"/>
        </w:rPr>
        <w:t> </w:t>
      </w:r>
      <w:r w:rsidR="2F2BE39C" w:rsidRPr="00D20E0D">
        <w:rPr>
          <w:rFonts w:ascii="Times New Roman" w:hAnsi="Times New Roman" w:cs="Times New Roman"/>
          <w:color w:val="auto"/>
          <w:sz w:val="24"/>
          <w:szCs w:val="24"/>
        </w:rPr>
        <w:t>případě“, slova</w:t>
      </w:r>
      <w:r w:rsidR="32DDD055"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„zveřejní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den zániku funkce“ </w:t>
      </w:r>
      <w:r w:rsidR="32DDD055"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nahrazují slovy „</w:t>
      </w:r>
      <w:r w:rsidR="3492B030" w:rsidRPr="00D20E0D">
        <w:rPr>
          <w:rFonts w:ascii="Times New Roman" w:hAnsi="Times New Roman" w:cs="Times New Roman"/>
          <w:color w:val="auto"/>
          <w:sz w:val="24"/>
          <w:szCs w:val="24"/>
        </w:rPr>
        <w:t xml:space="preserve">vláda </w:t>
      </w:r>
      <w:r w:rsidRPr="00D20E0D">
        <w:rPr>
          <w:rFonts w:ascii="Times New Roman" w:hAnsi="Times New Roman" w:cs="Times New Roman"/>
          <w:color w:val="auto"/>
          <w:sz w:val="24"/>
          <w:szCs w:val="24"/>
        </w:rPr>
        <w:t>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den zániku funkce zveřejní“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slova „odvolaného předsedy Rady“ se nahrazují slovy „dosavadního předsedy Rady“.</w:t>
      </w:r>
    </w:p>
    <w:p w14:paraId="5D7A9D99" w14:textId="77777777" w:rsidR="3FFB808F" w:rsidRPr="00D20E0D" w:rsidRDefault="3FFB808F" w:rsidP="005C61F0">
      <w:pPr>
        <w:spacing w:after="120" w:line="240" w:lineRule="auto"/>
        <w:ind w:firstLine="426"/>
        <w:jc w:val="both"/>
        <w:rPr>
          <w:rFonts w:ascii="Times New Roman" w:hAnsi="Times New Roman" w:cs="Times New Roman"/>
          <w:color w:val="auto"/>
          <w:sz w:val="24"/>
          <w:szCs w:val="24"/>
        </w:rPr>
      </w:pPr>
    </w:p>
    <w:p w14:paraId="43FCDDAF" w14:textId="77777777" w:rsidR="7DAE3605" w:rsidRPr="00D20E0D" w:rsidRDefault="66749DC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107 odstavec 12 zní:</w:t>
      </w:r>
    </w:p>
    <w:p w14:paraId="56D15A04" w14:textId="3B815027" w:rsidR="37555DC8" w:rsidRPr="00D20E0D" w:rsidRDefault="00B70D99" w:rsidP="005C61F0">
      <w:pPr>
        <w:spacing w:after="120" w:line="240" w:lineRule="auto"/>
        <w:ind w:firstLine="357"/>
        <w:jc w:val="both"/>
        <w:rPr>
          <w:rFonts w:ascii="Times New Roman" w:eastAsia="Times New Roman" w:hAnsi="Times New Roman" w:cs="Times New Roman"/>
          <w:color w:val="auto"/>
          <w:sz w:val="24"/>
          <w:szCs w:val="24"/>
        </w:rPr>
      </w:pPr>
      <w:r w:rsidRPr="00D20E0D">
        <w:rPr>
          <w:rFonts w:ascii="Times New Roman" w:hAnsi="Times New Roman" w:cs="Times New Roman"/>
          <w:color w:val="auto"/>
          <w:sz w:val="24"/>
          <w:szCs w:val="24"/>
        </w:rPr>
        <w:t>„</w:t>
      </w:r>
      <w:r w:rsidR="36B7162B" w:rsidRPr="00D20E0D">
        <w:rPr>
          <w:rFonts w:ascii="Times New Roman" w:hAnsi="Times New Roman" w:cs="Times New Roman"/>
          <w:color w:val="auto"/>
          <w:sz w:val="24"/>
          <w:szCs w:val="24"/>
        </w:rPr>
        <w:t xml:space="preserve">(12) </w:t>
      </w:r>
      <w:r w:rsidR="00507D17" w:rsidRPr="00D20E0D">
        <w:rPr>
          <w:rFonts w:ascii="Times New Roman" w:eastAsia="Times New Roman" w:hAnsi="Times New Roman" w:cs="Times New Roman"/>
          <w:bCs/>
          <w:color w:val="auto"/>
          <w:sz w:val="24"/>
          <w:szCs w:val="24"/>
        </w:rPr>
        <w:t>Předseda Rady má nárok na plat, náhradu výdajů a</w:t>
      </w:r>
      <w:r w:rsidR="00D20E0D">
        <w:rPr>
          <w:rFonts w:ascii="Times New Roman" w:eastAsia="Times New Roman" w:hAnsi="Times New Roman" w:cs="Times New Roman"/>
          <w:bCs/>
          <w:color w:val="auto"/>
          <w:sz w:val="24"/>
          <w:szCs w:val="24"/>
        </w:rPr>
        <w:t> </w:t>
      </w:r>
      <w:r w:rsidR="00507D17" w:rsidRPr="00D20E0D">
        <w:rPr>
          <w:rFonts w:ascii="Times New Roman" w:eastAsia="Times New Roman" w:hAnsi="Times New Roman" w:cs="Times New Roman"/>
          <w:bCs/>
          <w:color w:val="auto"/>
          <w:sz w:val="24"/>
          <w:szCs w:val="24"/>
        </w:rPr>
        <w:t>naturální plnění jako prezident Nejvyššího kontrolního úřadu. Člen Rady má nárok na plat, náhradu výdajů a</w:t>
      </w:r>
      <w:r w:rsidR="00D20E0D">
        <w:rPr>
          <w:rFonts w:ascii="Times New Roman" w:eastAsia="Times New Roman" w:hAnsi="Times New Roman" w:cs="Times New Roman"/>
          <w:bCs/>
          <w:color w:val="auto"/>
          <w:sz w:val="24"/>
          <w:szCs w:val="24"/>
        </w:rPr>
        <w:t> </w:t>
      </w:r>
      <w:r w:rsidR="00507D17" w:rsidRPr="00D20E0D">
        <w:rPr>
          <w:rFonts w:ascii="Times New Roman" w:eastAsia="Times New Roman" w:hAnsi="Times New Roman" w:cs="Times New Roman"/>
          <w:bCs/>
          <w:color w:val="auto"/>
          <w:sz w:val="24"/>
          <w:szCs w:val="24"/>
        </w:rPr>
        <w:t xml:space="preserve">na naturální plnění jako </w:t>
      </w:r>
      <w:r w:rsidR="00507D17" w:rsidRPr="00D20E0D">
        <w:rPr>
          <w:rFonts w:ascii="Times New Roman" w:eastAsia="Times New Roman" w:hAnsi="Times New Roman" w:cs="Times New Roman"/>
          <w:bCs/>
          <w:color w:val="auto"/>
          <w:sz w:val="24"/>
          <w:szCs w:val="24"/>
        </w:rPr>
        <w:lastRenderedPageBreak/>
        <w:t>člen Nejvyššího kontrolního úřadu. Člen Rady má po zániku funkce nárok na odchodné ve výši trojnásobku měsíčního platu, který mu náležel v</w:t>
      </w:r>
      <w:r w:rsidR="00D20E0D">
        <w:rPr>
          <w:rFonts w:ascii="Times New Roman" w:eastAsia="Times New Roman" w:hAnsi="Times New Roman" w:cs="Times New Roman"/>
          <w:bCs/>
          <w:color w:val="auto"/>
          <w:sz w:val="24"/>
          <w:szCs w:val="24"/>
        </w:rPr>
        <w:t> </w:t>
      </w:r>
      <w:r w:rsidR="00507D17" w:rsidRPr="00D20E0D">
        <w:rPr>
          <w:rFonts w:ascii="Times New Roman" w:eastAsia="Times New Roman" w:hAnsi="Times New Roman" w:cs="Times New Roman"/>
          <w:bCs/>
          <w:color w:val="auto"/>
          <w:sz w:val="24"/>
          <w:szCs w:val="24"/>
        </w:rPr>
        <w:t>době zániku funkce. Nárok na odchodné nevzniká, pokud byl člen Rady z</w:t>
      </w:r>
      <w:r w:rsidR="00D20E0D">
        <w:rPr>
          <w:rFonts w:ascii="Times New Roman" w:eastAsia="Times New Roman" w:hAnsi="Times New Roman" w:cs="Times New Roman"/>
          <w:bCs/>
          <w:color w:val="auto"/>
          <w:sz w:val="24"/>
          <w:szCs w:val="24"/>
        </w:rPr>
        <w:t> </w:t>
      </w:r>
      <w:r w:rsidR="00507D17" w:rsidRPr="00D20E0D">
        <w:rPr>
          <w:rFonts w:ascii="Times New Roman" w:eastAsia="Times New Roman" w:hAnsi="Times New Roman" w:cs="Times New Roman"/>
          <w:bCs/>
          <w:color w:val="auto"/>
          <w:sz w:val="24"/>
          <w:szCs w:val="24"/>
        </w:rPr>
        <w:t>funkce odvolán nebo jeho funkce zanikla proto, že se ujal funkce neslučitelné s</w:t>
      </w:r>
      <w:r w:rsidR="00D20E0D">
        <w:rPr>
          <w:rFonts w:ascii="Times New Roman" w:eastAsia="Times New Roman" w:hAnsi="Times New Roman" w:cs="Times New Roman"/>
          <w:bCs/>
          <w:color w:val="auto"/>
          <w:sz w:val="24"/>
          <w:szCs w:val="24"/>
        </w:rPr>
        <w:t> </w:t>
      </w:r>
      <w:r w:rsidR="00507D17" w:rsidRPr="00D20E0D">
        <w:rPr>
          <w:rFonts w:ascii="Times New Roman" w:eastAsia="Times New Roman" w:hAnsi="Times New Roman" w:cs="Times New Roman"/>
          <w:bCs/>
          <w:color w:val="auto"/>
          <w:sz w:val="24"/>
          <w:szCs w:val="24"/>
        </w:rPr>
        <w:t>funkcí člena Rady, nebo pokud byl po uplynutí funkčního období znovu jmenován členem Rady anebo pokud byl pravomocně odsouzen pro trestný čin.</w:t>
      </w:r>
      <w:r w:rsidR="2C611DB2" w:rsidRPr="00D20E0D">
        <w:rPr>
          <w:rFonts w:ascii="Times New Roman" w:eastAsia="Times New Roman" w:hAnsi="Times New Roman" w:cs="Times New Roman"/>
          <w:color w:val="auto"/>
          <w:sz w:val="24"/>
          <w:szCs w:val="24"/>
        </w:rPr>
        <w:t>”</w:t>
      </w:r>
      <w:r w:rsidR="1A471BB2" w:rsidRPr="00D20E0D">
        <w:rPr>
          <w:rFonts w:ascii="Times New Roman" w:eastAsia="Times New Roman" w:hAnsi="Times New Roman" w:cs="Times New Roman"/>
          <w:color w:val="auto"/>
          <w:sz w:val="24"/>
          <w:szCs w:val="24"/>
        </w:rPr>
        <w:t>.</w:t>
      </w:r>
    </w:p>
    <w:p w14:paraId="38772452" w14:textId="77777777" w:rsidR="006E65A2" w:rsidRPr="00D20E0D" w:rsidRDefault="00723CD2"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Poznámka pod čarou č. 46a se zrušuje.</w:t>
      </w:r>
    </w:p>
    <w:p w14:paraId="4DB92199" w14:textId="77777777" w:rsidR="00723CD2" w:rsidRPr="00D20E0D" w:rsidRDefault="00723CD2" w:rsidP="005C61F0">
      <w:pPr>
        <w:pStyle w:val="Odstavecseseznamem"/>
        <w:spacing w:after="120" w:line="240" w:lineRule="auto"/>
        <w:ind w:left="0"/>
        <w:rPr>
          <w:rFonts w:ascii="Times New Roman" w:hAnsi="Times New Roman" w:cs="Times New Roman"/>
          <w:color w:val="auto"/>
          <w:sz w:val="24"/>
          <w:szCs w:val="24"/>
        </w:rPr>
      </w:pPr>
    </w:p>
    <w:p w14:paraId="524AD32E" w14:textId="7412E726" w:rsidR="00133FA3" w:rsidRPr="00D20E0D" w:rsidRDefault="4C981CD2"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108 odst. 1 se na konci písmene a) doplňují slova „</w:t>
      </w:r>
      <w:r w:rsidR="4DE03F2B" w:rsidRPr="00D20E0D">
        <w:rPr>
          <w:rFonts w:ascii="Times New Roman" w:hAnsi="Times New Roman" w:cs="Times New Roman"/>
          <w:color w:val="auto"/>
          <w:sz w:val="24"/>
          <w:szCs w:val="24"/>
        </w:rPr>
        <w:t xml:space="preserve">včetně evidence vyplývající </w:t>
      </w:r>
      <w:r w:rsidR="11B61574" w:rsidRPr="00D20E0D">
        <w:rPr>
          <w:rFonts w:ascii="Times New Roman" w:hAnsi="Times New Roman" w:cs="Times New Roman"/>
          <w:color w:val="auto"/>
          <w:sz w:val="24"/>
          <w:szCs w:val="24"/>
        </w:rPr>
        <w:t>z</w:t>
      </w:r>
      <w:r w:rsidR="00D20E0D">
        <w:rPr>
          <w:rFonts w:ascii="Times New Roman" w:hAnsi="Times New Roman" w:cs="Times New Roman"/>
          <w:color w:val="auto"/>
          <w:sz w:val="24"/>
          <w:szCs w:val="24"/>
        </w:rPr>
        <w:t> </w:t>
      </w:r>
      <w:r w:rsidR="11B61574" w:rsidRPr="00D20E0D">
        <w:rPr>
          <w:rFonts w:ascii="Times New Roman" w:hAnsi="Times New Roman" w:cs="Times New Roman"/>
          <w:color w:val="auto"/>
          <w:sz w:val="24"/>
          <w:szCs w:val="24"/>
        </w:rPr>
        <w:t xml:space="preserve">mezinárodní smlouvy, kterou je Česká republika vázána, nebo </w:t>
      </w:r>
      <w:r w:rsidR="4DE03F2B" w:rsidRPr="00D20E0D">
        <w:rPr>
          <w:rFonts w:ascii="Times New Roman" w:hAnsi="Times New Roman" w:cs="Times New Roman"/>
          <w:color w:val="auto"/>
          <w:sz w:val="24"/>
          <w:szCs w:val="24"/>
        </w:rPr>
        <w:t>ze závazků Č</w:t>
      </w:r>
      <w:r w:rsidR="11B61574" w:rsidRPr="00D20E0D">
        <w:rPr>
          <w:rFonts w:ascii="Times New Roman" w:hAnsi="Times New Roman" w:cs="Times New Roman"/>
          <w:color w:val="auto"/>
          <w:sz w:val="24"/>
          <w:szCs w:val="24"/>
        </w:rPr>
        <w:t>eské republiky</w:t>
      </w:r>
      <w:r w:rsidR="4DE03F2B"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4DE03F2B" w:rsidRPr="00D20E0D">
        <w:rPr>
          <w:rFonts w:ascii="Times New Roman" w:hAnsi="Times New Roman" w:cs="Times New Roman"/>
          <w:color w:val="auto"/>
          <w:sz w:val="24"/>
          <w:szCs w:val="24"/>
        </w:rPr>
        <w:t>mezinárodních organizacích,“</w:t>
      </w:r>
      <w:r w:rsidR="3093AA5D" w:rsidRPr="00D20E0D">
        <w:rPr>
          <w:rFonts w:ascii="Times New Roman" w:hAnsi="Times New Roman" w:cs="Times New Roman"/>
          <w:color w:val="auto"/>
          <w:sz w:val="24"/>
          <w:szCs w:val="24"/>
        </w:rPr>
        <w:t>.</w:t>
      </w:r>
    </w:p>
    <w:p w14:paraId="1B947B6E" w14:textId="77777777" w:rsidR="00133FA3" w:rsidRPr="00D20E0D" w:rsidRDefault="00133FA3" w:rsidP="007C06AD">
      <w:pPr>
        <w:pStyle w:val="Odstavecseseznamem"/>
        <w:spacing w:after="120" w:line="240" w:lineRule="auto"/>
        <w:ind w:left="0"/>
        <w:contextualSpacing w:val="0"/>
        <w:rPr>
          <w:rFonts w:ascii="Times New Roman" w:hAnsi="Times New Roman" w:cs="Times New Roman"/>
          <w:color w:val="auto"/>
          <w:sz w:val="24"/>
          <w:szCs w:val="24"/>
        </w:rPr>
      </w:pPr>
    </w:p>
    <w:p w14:paraId="2A4FFE22" w14:textId="77777777" w:rsidR="008265FD" w:rsidRPr="00D20E0D" w:rsidRDefault="282C3E9B"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108 odst. 1 písm. h) se za </w:t>
      </w:r>
      <w:r w:rsidR="31732E41" w:rsidRPr="00D20E0D">
        <w:rPr>
          <w:rFonts w:ascii="Times New Roman" w:hAnsi="Times New Roman" w:cs="Times New Roman"/>
          <w:color w:val="auto"/>
          <w:sz w:val="24"/>
          <w:szCs w:val="24"/>
        </w:rPr>
        <w:t>slova „informací (ENISA),</w:t>
      </w:r>
      <w:r w:rsidR="00DC5915" w:rsidRPr="00665697">
        <w:rPr>
          <w:rFonts w:ascii="Times New Roman" w:hAnsi="Times New Roman" w:cs="Times New Roman"/>
          <w:color w:val="auto"/>
          <w:sz w:val="24"/>
          <w:szCs w:val="24"/>
        </w:rPr>
        <w:t>“</w:t>
      </w:r>
      <w:r w:rsidR="31732E41" w:rsidRPr="00D20E0D">
        <w:rPr>
          <w:rFonts w:ascii="Times New Roman" w:hAnsi="Times New Roman" w:cs="Times New Roman"/>
          <w:color w:val="auto"/>
          <w:sz w:val="24"/>
          <w:szCs w:val="24"/>
        </w:rPr>
        <w:t xml:space="preserve"> vkládají slova „</w:t>
      </w:r>
      <w:r w:rsidR="684E023C" w:rsidRPr="00D20E0D">
        <w:rPr>
          <w:rFonts w:ascii="Times New Roman" w:hAnsi="Times New Roman" w:cs="Times New Roman"/>
          <w:color w:val="auto"/>
          <w:sz w:val="24"/>
          <w:szCs w:val="24"/>
        </w:rPr>
        <w:t>Severoatlantickou aliancí (NATO),“.</w:t>
      </w:r>
    </w:p>
    <w:p w14:paraId="59D529A7" w14:textId="77777777" w:rsidR="008265FD" w:rsidRPr="00D20E0D" w:rsidRDefault="008265FD" w:rsidP="007C06AD">
      <w:pPr>
        <w:pStyle w:val="Odstavecseseznamem"/>
        <w:spacing w:after="120" w:line="240" w:lineRule="auto"/>
        <w:ind w:left="0"/>
        <w:contextualSpacing w:val="0"/>
        <w:rPr>
          <w:rFonts w:ascii="Times New Roman" w:hAnsi="Times New Roman" w:cs="Times New Roman"/>
          <w:color w:val="auto"/>
          <w:sz w:val="24"/>
          <w:szCs w:val="24"/>
        </w:rPr>
      </w:pPr>
    </w:p>
    <w:p w14:paraId="61ABDA8F"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108 odst. 1 písm. z) se číslo „5“ nahrazuje číslem „9“.“.</w:t>
      </w:r>
    </w:p>
    <w:p w14:paraId="18EC998F" w14:textId="77777777" w:rsidR="00536DEE" w:rsidRPr="00D20E0D" w:rsidRDefault="00536DEE" w:rsidP="007C06AD">
      <w:pPr>
        <w:pStyle w:val="Odstavecseseznamem"/>
        <w:spacing w:after="120" w:line="240" w:lineRule="auto"/>
        <w:ind w:left="0"/>
        <w:contextualSpacing w:val="0"/>
        <w:rPr>
          <w:rFonts w:ascii="Times New Roman" w:hAnsi="Times New Roman" w:cs="Times New Roman"/>
          <w:color w:val="auto"/>
          <w:sz w:val="24"/>
          <w:szCs w:val="24"/>
        </w:rPr>
      </w:pPr>
    </w:p>
    <w:p w14:paraId="47CBD538" w14:textId="23E612AC"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108 odst. 1 se na konci písmene z) čárka nahrazuje tečkou a</w:t>
      </w:r>
      <w:r w:rsidR="00D20E0D">
        <w:rPr>
          <w:rFonts w:ascii="Times New Roman" w:hAnsi="Times New Roman" w:cs="Times New Roman"/>
          <w:color w:val="auto"/>
          <w:sz w:val="24"/>
          <w:szCs w:val="24"/>
        </w:rPr>
        <w:t> </w:t>
      </w:r>
      <w:r w:rsidR="2EFDC6E0" w:rsidRPr="00D20E0D">
        <w:rPr>
          <w:rFonts w:ascii="Times New Roman" w:hAnsi="Times New Roman" w:cs="Times New Roman"/>
          <w:color w:val="auto"/>
          <w:sz w:val="24"/>
          <w:szCs w:val="24"/>
        </w:rPr>
        <w:t xml:space="preserve">písmena </w:t>
      </w:r>
      <w:proofErr w:type="spellStart"/>
      <w:r w:rsidR="2EFDC6E0" w:rsidRPr="00D20E0D">
        <w:rPr>
          <w:rFonts w:ascii="Times New Roman" w:hAnsi="Times New Roman" w:cs="Times New Roman"/>
          <w:color w:val="auto"/>
          <w:sz w:val="24"/>
          <w:szCs w:val="24"/>
        </w:rPr>
        <w:t>aa</w:t>
      </w:r>
      <w:proofErr w:type="spellEnd"/>
      <w:r w:rsidR="2EFDC6E0" w:rsidRPr="00D20E0D">
        <w:rPr>
          <w:rFonts w:ascii="Times New Roman" w:hAnsi="Times New Roman" w:cs="Times New Roman"/>
          <w:color w:val="auto"/>
          <w:sz w:val="24"/>
          <w:szCs w:val="24"/>
        </w:rPr>
        <w:t xml:space="preserve">) až </w:t>
      </w:r>
      <w:proofErr w:type="spellStart"/>
      <w:r w:rsidR="2EF59557" w:rsidRPr="00D20E0D">
        <w:rPr>
          <w:rFonts w:ascii="Times New Roman" w:hAnsi="Times New Roman" w:cs="Times New Roman"/>
          <w:color w:val="auto"/>
          <w:sz w:val="24"/>
          <w:szCs w:val="24"/>
        </w:rPr>
        <w:t>cc</w:t>
      </w:r>
      <w:proofErr w:type="spellEnd"/>
      <w:r w:rsidR="2EFDC6E0" w:rsidRPr="00D20E0D">
        <w:rPr>
          <w:rFonts w:ascii="Times New Roman" w:hAnsi="Times New Roman" w:cs="Times New Roman"/>
          <w:color w:val="auto"/>
          <w:sz w:val="24"/>
          <w:szCs w:val="24"/>
        </w:rPr>
        <w:t>)</w:t>
      </w:r>
      <w:r w:rsidR="0868C814" w:rsidRPr="00D20E0D">
        <w:rPr>
          <w:rFonts w:ascii="Times New Roman" w:hAnsi="Times New Roman" w:cs="Times New Roman"/>
          <w:color w:val="auto"/>
          <w:sz w:val="24"/>
          <w:szCs w:val="24"/>
        </w:rPr>
        <w:t xml:space="preserve"> se</w:t>
      </w:r>
      <w:r w:rsidR="7AB46F71" w:rsidRPr="00D20E0D">
        <w:rPr>
          <w:rFonts w:ascii="Times New Roman" w:hAnsi="Times New Roman" w:cs="Times New Roman"/>
          <w:color w:val="auto"/>
          <w:sz w:val="24"/>
          <w:szCs w:val="24"/>
        </w:rPr>
        <w:t xml:space="preserve"> </w:t>
      </w:r>
      <w:r w:rsidR="2EFDC6E0" w:rsidRPr="00D20E0D">
        <w:rPr>
          <w:rFonts w:ascii="Times New Roman" w:hAnsi="Times New Roman" w:cs="Times New Roman"/>
          <w:color w:val="auto"/>
          <w:sz w:val="24"/>
          <w:szCs w:val="24"/>
        </w:rPr>
        <w:t xml:space="preserve">zrušují. </w:t>
      </w:r>
    </w:p>
    <w:p w14:paraId="71BFB01D" w14:textId="77777777" w:rsidR="006E65A2" w:rsidRPr="00D20E0D" w:rsidRDefault="006E65A2" w:rsidP="005C61F0">
      <w:pPr>
        <w:spacing w:after="120" w:line="240" w:lineRule="auto"/>
        <w:ind w:firstLine="426"/>
        <w:jc w:val="both"/>
        <w:rPr>
          <w:rFonts w:ascii="Times New Roman" w:hAnsi="Times New Roman" w:cs="Times New Roman"/>
          <w:color w:val="auto"/>
          <w:sz w:val="24"/>
          <w:szCs w:val="24"/>
        </w:rPr>
      </w:pPr>
    </w:p>
    <w:p w14:paraId="61D44284" w14:textId="3918AC8B" w:rsidR="006E65A2" w:rsidRPr="00D20E0D" w:rsidRDefault="2EFDC6E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108 se za odstavec 1 vkládá</w:t>
      </w:r>
      <w:r w:rsidR="0462AD90" w:rsidRPr="00D20E0D">
        <w:rPr>
          <w:rFonts w:ascii="Times New Roman" w:hAnsi="Times New Roman" w:cs="Times New Roman"/>
          <w:color w:val="auto"/>
          <w:sz w:val="24"/>
          <w:szCs w:val="24"/>
        </w:rPr>
        <w:t xml:space="preserve"> nový odstavec 2, který</w:t>
      </w:r>
      <w:r w:rsidR="7AB46F71" w:rsidRPr="00D20E0D">
        <w:rPr>
          <w:rFonts w:ascii="Times New Roman" w:hAnsi="Times New Roman" w:cs="Times New Roman"/>
          <w:color w:val="auto"/>
          <w:sz w:val="24"/>
          <w:szCs w:val="24"/>
        </w:rPr>
        <w:t xml:space="preserve"> včetně poznámky pod čarou č. </w:t>
      </w:r>
      <w:r w:rsidR="0EFFF3F2" w:rsidRPr="00D20E0D">
        <w:rPr>
          <w:rFonts w:ascii="Times New Roman" w:hAnsi="Times New Roman" w:cs="Times New Roman"/>
          <w:color w:val="auto"/>
          <w:sz w:val="24"/>
          <w:szCs w:val="24"/>
        </w:rPr>
        <w:t>8</w:t>
      </w:r>
      <w:r w:rsidR="7AB46F71" w:rsidRPr="00D20E0D">
        <w:rPr>
          <w:rFonts w:ascii="Times New Roman" w:hAnsi="Times New Roman" w:cs="Times New Roman"/>
          <w:color w:val="auto"/>
          <w:sz w:val="24"/>
          <w:szCs w:val="24"/>
        </w:rPr>
        <w:t>0</w:t>
      </w:r>
      <w:r w:rsidR="37E9496C" w:rsidRPr="00D20E0D">
        <w:rPr>
          <w:rFonts w:ascii="Times New Roman" w:hAnsi="Times New Roman" w:cs="Times New Roman"/>
          <w:color w:val="auto"/>
          <w:sz w:val="24"/>
          <w:szCs w:val="24"/>
        </w:rPr>
        <w:t xml:space="preserve"> </w:t>
      </w:r>
      <w:r w:rsidR="0462AD90" w:rsidRPr="00D20E0D">
        <w:rPr>
          <w:rFonts w:ascii="Times New Roman" w:hAnsi="Times New Roman" w:cs="Times New Roman"/>
          <w:color w:val="auto"/>
          <w:sz w:val="24"/>
          <w:szCs w:val="24"/>
        </w:rPr>
        <w:t>zní:</w:t>
      </w:r>
    </w:p>
    <w:p w14:paraId="2708B711"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„(2) Úřad dále</w:t>
      </w:r>
    </w:p>
    <w:p w14:paraId="1463DD59" w14:textId="2757A2CF"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a) je exekučním správním orgánem pro vymáhání povinností stanovených tímto zákonem nebo uložených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moci úřední na jeho základě, </w:t>
      </w:r>
    </w:p>
    <w:p w14:paraId="562F4E76" w14:textId="6D7E5479"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b) provozuje informační systémy podle tohoto zákona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automatizovaný systém monitorování kmitočtového spektra, </w:t>
      </w:r>
    </w:p>
    <w:p w14:paraId="6FE1E85F" w14:textId="6DDDFF54"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c) zpřístupňuje informace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udělených právech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využívání rádiových kmitočtů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 využívání rádiového spektra, </w:t>
      </w:r>
    </w:p>
    <w:p w14:paraId="489C66BE" w14:textId="69EA09A0" w:rsidR="006E65A2" w:rsidRPr="00D20E0D" w:rsidRDefault="00536DEE" w:rsidP="005C61F0">
      <w:pPr>
        <w:spacing w:after="120" w:line="240" w:lineRule="auto"/>
        <w:jc w:val="both"/>
        <w:rPr>
          <w:rFonts w:ascii="Times New Roman" w:hAnsi="Times New Roman" w:cs="Times New Roman"/>
          <w:b/>
          <w:color w:val="auto"/>
          <w:sz w:val="24"/>
          <w:szCs w:val="24"/>
        </w:rPr>
      </w:pPr>
      <w:r w:rsidRPr="00D20E0D">
        <w:rPr>
          <w:rFonts w:ascii="Times New Roman" w:hAnsi="Times New Roman" w:cs="Times New Roman"/>
          <w:color w:val="auto"/>
          <w:sz w:val="24"/>
          <w:szCs w:val="24"/>
        </w:rPr>
        <w:t>d)</w:t>
      </w:r>
      <w:r w:rsidRPr="00D20E0D">
        <w:rPr>
          <w:rFonts w:ascii="Times New Roman" w:hAnsi="Times New Roman" w:cs="Times New Roman"/>
          <w:b/>
          <w:color w:val="auto"/>
          <w:sz w:val="24"/>
          <w:szCs w:val="24"/>
        </w:rPr>
        <w:t xml:space="preserve"> </w:t>
      </w:r>
      <w:r w:rsidRPr="00D20E0D">
        <w:rPr>
          <w:rFonts w:ascii="Times New Roman" w:hAnsi="Times New Roman" w:cs="Times New Roman"/>
          <w:color w:val="auto"/>
          <w:sz w:val="24"/>
          <w:szCs w:val="24"/>
        </w:rPr>
        <w:t xml:space="preserve">je dotčeným orgánem při posuzování zralosti projektů společného zájmu energetické </w:t>
      </w:r>
      <w:r w:rsidR="003D6A65" w:rsidRPr="00D20E0D">
        <w:rPr>
          <w:rFonts w:ascii="Times New Roman" w:hAnsi="Times New Roman" w:cs="Times New Roman"/>
          <w:color w:val="auto"/>
          <w:sz w:val="24"/>
          <w:szCs w:val="24"/>
        </w:rPr>
        <w:t>infrastruktury</w:t>
      </w:r>
      <w:r w:rsidR="42FF2776" w:rsidRPr="00D20E0D">
        <w:rPr>
          <w:rFonts w:ascii="Times New Roman" w:hAnsi="Times New Roman" w:cs="Times New Roman"/>
          <w:color w:val="auto"/>
          <w:sz w:val="24"/>
          <w:szCs w:val="24"/>
          <w:vertAlign w:val="superscript"/>
        </w:rPr>
        <w:t>8</w:t>
      </w:r>
      <w:r w:rsidR="003D6A65" w:rsidRPr="00D20E0D">
        <w:rPr>
          <w:rFonts w:ascii="Times New Roman" w:hAnsi="Times New Roman" w:cs="Times New Roman"/>
          <w:color w:val="auto"/>
          <w:sz w:val="24"/>
          <w:szCs w:val="24"/>
          <w:vertAlign w:val="superscript"/>
        </w:rPr>
        <w:t>0</w:t>
      </w:r>
      <w:r w:rsidRPr="00D20E0D">
        <w:rPr>
          <w:rFonts w:ascii="Times New Roman" w:hAnsi="Times New Roman" w:cs="Times New Roman"/>
          <w:color w:val="auto"/>
          <w:sz w:val="24"/>
          <w:szCs w:val="24"/>
          <w:vertAlign w:val="superscript"/>
        </w:rPr>
        <w:t>)</w:t>
      </w:r>
      <w:r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uplatňuje závazné stanovisko ve společném územním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stavebním řízení pro stavby projektů společného zájmu z</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hlediska své působnosti,</w:t>
      </w:r>
    </w:p>
    <w:p w14:paraId="331E65F5" w14:textId="33C0CDC0" w:rsidR="003D6A65"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e) </w:t>
      </w:r>
      <w:r w:rsidRPr="00D20E0D">
        <w:rPr>
          <w:rFonts w:ascii="Times New Roman" w:hAnsi="Times New Roman" w:cs="Times New Roman"/>
          <w:color w:val="auto"/>
          <w:sz w:val="24"/>
          <w:szCs w:val="24"/>
          <w:u w:val="single"/>
        </w:rPr>
        <w:t>posuzuje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sleduje otázky formování trhu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hospodářské soutěže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hlediska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otevřenému internetu</w:t>
      </w:r>
      <w:r w:rsidR="00737CE4" w:rsidRPr="00D20E0D">
        <w:rPr>
          <w:rFonts w:ascii="Times New Roman" w:hAnsi="Times New Roman" w:cs="Times New Roman"/>
          <w:color w:val="auto"/>
          <w:sz w:val="24"/>
          <w:szCs w:val="24"/>
          <w:u w:val="single"/>
          <w:vertAlign w:val="superscript"/>
        </w:rPr>
        <w:t>69)</w:t>
      </w:r>
      <w:r w:rsidR="51933A53" w:rsidRPr="00D20E0D">
        <w:rPr>
          <w:rFonts w:ascii="Times New Roman" w:hAnsi="Times New Roman" w:cs="Times New Roman"/>
          <w:color w:val="auto"/>
          <w:sz w:val="24"/>
          <w:szCs w:val="24"/>
        </w:rPr>
        <w:t>.</w:t>
      </w:r>
    </w:p>
    <w:p w14:paraId="303A472A" w14:textId="77777777" w:rsidR="003D6A65" w:rsidRPr="00D20E0D" w:rsidRDefault="003D6A65"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___________________</w:t>
      </w:r>
    </w:p>
    <w:p w14:paraId="46C8E3F5" w14:textId="657BEFC8" w:rsidR="2A4B26D4" w:rsidRPr="00D20E0D" w:rsidRDefault="4794E9AF"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hAnsi="Times New Roman" w:cs="Times New Roman"/>
          <w:color w:val="auto"/>
          <w:sz w:val="24"/>
          <w:szCs w:val="24"/>
          <w:vertAlign w:val="superscript"/>
        </w:rPr>
        <w:t>8</w:t>
      </w:r>
      <w:r w:rsidR="15721B47" w:rsidRPr="00D20E0D">
        <w:rPr>
          <w:rFonts w:ascii="Times New Roman" w:hAnsi="Times New Roman" w:cs="Times New Roman"/>
          <w:color w:val="auto"/>
          <w:sz w:val="24"/>
          <w:szCs w:val="24"/>
          <w:vertAlign w:val="superscript"/>
        </w:rPr>
        <w:t>0</w:t>
      </w:r>
      <w:r w:rsidR="003D6A65" w:rsidRPr="00D20E0D">
        <w:rPr>
          <w:rFonts w:ascii="Times New Roman" w:hAnsi="Times New Roman" w:cs="Times New Roman"/>
          <w:color w:val="auto"/>
          <w:sz w:val="24"/>
          <w:szCs w:val="24"/>
          <w:vertAlign w:val="superscript"/>
        </w:rPr>
        <w:t>)</w:t>
      </w:r>
      <w:r w:rsidR="003D6A65" w:rsidRPr="00D20E0D">
        <w:rPr>
          <w:rFonts w:ascii="Times New Roman" w:hAnsi="Times New Roman" w:cs="Times New Roman"/>
          <w:color w:val="auto"/>
          <w:sz w:val="24"/>
          <w:szCs w:val="24"/>
        </w:rPr>
        <w:t xml:space="preserve"> Nařízení Evropského parlamentu a</w:t>
      </w:r>
      <w:r w:rsidR="00D20E0D">
        <w:rPr>
          <w:rFonts w:ascii="Times New Roman" w:hAnsi="Times New Roman" w:cs="Times New Roman"/>
          <w:color w:val="auto"/>
          <w:sz w:val="24"/>
          <w:szCs w:val="24"/>
        </w:rPr>
        <w:t> </w:t>
      </w:r>
      <w:r w:rsidR="003D6A65" w:rsidRPr="00D20E0D">
        <w:rPr>
          <w:rFonts w:ascii="Times New Roman" w:hAnsi="Times New Roman" w:cs="Times New Roman"/>
          <w:color w:val="auto"/>
          <w:sz w:val="24"/>
          <w:szCs w:val="24"/>
        </w:rPr>
        <w:t>Rady (EU) č. 347/2013 ze dne 17. dubna 2013, kterým se stanoví hlavní směry pro transevropské energetické sítě a</w:t>
      </w:r>
      <w:r w:rsidR="00D20E0D">
        <w:rPr>
          <w:rFonts w:ascii="Times New Roman" w:hAnsi="Times New Roman" w:cs="Times New Roman"/>
          <w:color w:val="auto"/>
          <w:sz w:val="24"/>
          <w:szCs w:val="24"/>
        </w:rPr>
        <w:t> </w:t>
      </w:r>
      <w:r w:rsidR="003D6A65" w:rsidRPr="00D20E0D">
        <w:rPr>
          <w:rFonts w:ascii="Times New Roman" w:hAnsi="Times New Roman" w:cs="Times New Roman"/>
          <w:color w:val="auto"/>
          <w:sz w:val="24"/>
          <w:szCs w:val="24"/>
        </w:rPr>
        <w:t>kterým se zrušuje rozhodnutí č.1364/2006/ES a</w:t>
      </w:r>
      <w:r w:rsidR="00D20E0D">
        <w:rPr>
          <w:rFonts w:ascii="Times New Roman" w:hAnsi="Times New Roman" w:cs="Times New Roman"/>
          <w:color w:val="auto"/>
          <w:sz w:val="24"/>
          <w:szCs w:val="24"/>
        </w:rPr>
        <w:t> </w:t>
      </w:r>
      <w:r w:rsidR="003D6A65" w:rsidRPr="00D20E0D">
        <w:rPr>
          <w:rFonts w:ascii="Times New Roman" w:hAnsi="Times New Roman" w:cs="Times New Roman"/>
          <w:color w:val="auto"/>
          <w:sz w:val="24"/>
          <w:szCs w:val="24"/>
        </w:rPr>
        <w:t>mění nařízení (ES) č. 713/2009, (ES) č. 714/2009 a</w:t>
      </w:r>
      <w:r w:rsidR="00D20E0D">
        <w:rPr>
          <w:rFonts w:ascii="Times New Roman" w:hAnsi="Times New Roman" w:cs="Times New Roman"/>
          <w:color w:val="auto"/>
          <w:sz w:val="24"/>
          <w:szCs w:val="24"/>
        </w:rPr>
        <w:t> </w:t>
      </w:r>
      <w:r w:rsidR="003D6A65" w:rsidRPr="00D20E0D">
        <w:rPr>
          <w:rFonts w:ascii="Times New Roman" w:hAnsi="Times New Roman" w:cs="Times New Roman"/>
          <w:color w:val="auto"/>
          <w:sz w:val="24"/>
          <w:szCs w:val="24"/>
        </w:rPr>
        <w:t>(ES) č. 715/2009.“.</w:t>
      </w:r>
      <w:r w:rsidR="003D6A65" w:rsidRPr="00D20E0D">
        <w:rPr>
          <w:rFonts w:ascii="Times New Roman" w:hAnsi="Times New Roman" w:cs="Times New Roman"/>
          <w:color w:val="auto"/>
          <w:sz w:val="24"/>
          <w:szCs w:val="24"/>
        </w:rPr>
        <w:br/>
      </w:r>
      <w:r w:rsidR="2A4B26D4" w:rsidRPr="00D20E0D">
        <w:rPr>
          <w:rFonts w:ascii="Times New Roman" w:eastAsia="Times New Roman" w:hAnsi="Times New Roman" w:cs="Times New Roman"/>
          <w:i/>
          <w:color w:val="auto"/>
          <w:sz w:val="24"/>
          <w:szCs w:val="24"/>
        </w:rPr>
        <w:t>CELEX: 32018L1972</w:t>
      </w:r>
    </w:p>
    <w:p w14:paraId="23DE15B5" w14:textId="1C6512C0" w:rsidR="2A4B26D4" w:rsidRPr="00D20E0D" w:rsidRDefault="2A4B26D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odstavce 2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3 se označují jako odstavce 3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4.</w:t>
      </w:r>
    </w:p>
    <w:p w14:paraId="19F38338" w14:textId="77777777" w:rsidR="7735C2C0" w:rsidRPr="00D20E0D" w:rsidRDefault="7735C2C0" w:rsidP="005C61F0">
      <w:pPr>
        <w:spacing w:after="120" w:line="240" w:lineRule="auto"/>
        <w:jc w:val="both"/>
        <w:rPr>
          <w:rFonts w:ascii="Times New Roman" w:hAnsi="Times New Roman" w:cs="Times New Roman"/>
          <w:color w:val="auto"/>
          <w:sz w:val="24"/>
          <w:szCs w:val="24"/>
        </w:rPr>
      </w:pPr>
    </w:p>
    <w:p w14:paraId="2DFDB33E" w14:textId="77777777" w:rsidR="00E87C4A" w:rsidRPr="00D20E0D" w:rsidRDefault="302DA3E7"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w:t>
      </w:r>
      <w:r w:rsidR="12681D3A" w:rsidRPr="00D20E0D">
        <w:rPr>
          <w:rFonts w:ascii="Times New Roman" w:hAnsi="Times New Roman" w:cs="Times New Roman"/>
          <w:color w:val="auto"/>
          <w:sz w:val="24"/>
          <w:szCs w:val="24"/>
        </w:rPr>
        <w:t>108 odst. 4 se za větu první vkládá věta „</w:t>
      </w:r>
      <w:r w:rsidR="12681D3A" w:rsidRPr="00D20E0D">
        <w:rPr>
          <w:rFonts w:ascii="Times New Roman" w:hAnsi="Times New Roman" w:cs="Times New Roman"/>
          <w:color w:val="auto"/>
          <w:sz w:val="24"/>
          <w:szCs w:val="24"/>
          <w:u w:val="single"/>
        </w:rPr>
        <w:t>Úřad dále při výkonu své působnosti může zohlednit stanovisko vydané skupinou RSPG podle § 15a.</w:t>
      </w:r>
      <w:r w:rsidR="12681D3A" w:rsidRPr="00D20E0D">
        <w:rPr>
          <w:rFonts w:ascii="Times New Roman" w:hAnsi="Times New Roman" w:cs="Times New Roman"/>
          <w:color w:val="auto"/>
          <w:sz w:val="24"/>
          <w:szCs w:val="24"/>
        </w:rPr>
        <w:t>“</w:t>
      </w:r>
      <w:r w:rsidR="33CC6DE6" w:rsidRPr="00D20E0D">
        <w:rPr>
          <w:rFonts w:ascii="Times New Roman" w:hAnsi="Times New Roman" w:cs="Times New Roman"/>
          <w:color w:val="auto"/>
          <w:sz w:val="24"/>
          <w:szCs w:val="24"/>
        </w:rPr>
        <w:t xml:space="preserve">. </w:t>
      </w:r>
    </w:p>
    <w:p w14:paraId="78D21854" w14:textId="77777777" w:rsidR="12639694" w:rsidRPr="00D20E0D" w:rsidRDefault="12639694" w:rsidP="005C61F0">
      <w:pPr>
        <w:spacing w:after="120" w:line="240" w:lineRule="auto"/>
        <w:jc w:val="both"/>
        <w:rPr>
          <w:rFonts w:ascii="Times New Roman" w:eastAsiaTheme="minorEastAsia" w:hAnsi="Times New Roman" w:cs="Times New Roman"/>
          <w:color w:val="auto"/>
          <w:sz w:val="24"/>
          <w:szCs w:val="24"/>
        </w:rPr>
      </w:pPr>
      <w:r w:rsidRPr="00D20E0D">
        <w:rPr>
          <w:rFonts w:ascii="Times New Roman" w:hAnsi="Times New Roman" w:cs="Times New Roman"/>
          <w:i/>
          <w:color w:val="auto"/>
          <w:sz w:val="24"/>
          <w:szCs w:val="24"/>
        </w:rPr>
        <w:t>CELEX: 32018L1972</w:t>
      </w:r>
    </w:p>
    <w:p w14:paraId="1E6231AB"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lastRenderedPageBreak/>
        <w:t xml:space="preserve"> § 109 odst. 2 se slova „za dobu výkonu funkce“ nahrazují slovy „za předchozí kalendářní čtvrtletí před koncem výkonu funkce“.</w:t>
      </w:r>
    </w:p>
    <w:p w14:paraId="381828EA" w14:textId="77777777" w:rsidR="00536DEE" w:rsidRPr="00D20E0D" w:rsidRDefault="00536DEE" w:rsidP="007E0FE2">
      <w:pPr>
        <w:pStyle w:val="Odstavecseseznamem"/>
        <w:spacing w:after="120" w:line="240" w:lineRule="auto"/>
        <w:ind w:left="0"/>
        <w:contextualSpacing w:val="0"/>
        <w:jc w:val="both"/>
        <w:rPr>
          <w:rFonts w:ascii="Times New Roman" w:hAnsi="Times New Roman" w:cs="Times New Roman"/>
          <w:color w:val="auto"/>
          <w:sz w:val="24"/>
          <w:szCs w:val="24"/>
        </w:rPr>
      </w:pPr>
    </w:p>
    <w:p w14:paraId="11E670E7" w14:textId="595E65C1"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110 odst. 1 se za větu druhou vkládá věta „</w:t>
      </w:r>
      <w:r w:rsidRPr="00D20E0D">
        <w:rPr>
          <w:rFonts w:ascii="Times New Roman" w:hAnsi="Times New Roman" w:cs="Times New Roman"/>
          <w:color w:val="auto"/>
          <w:sz w:val="24"/>
          <w:szCs w:val="24"/>
          <w:u w:val="single"/>
        </w:rPr>
        <w:t>Výroční zpráva obsahuje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personálních záležitostech Úřadu</w:t>
      </w:r>
      <w:r w:rsidR="006760F8"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zejména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zajištění nezávislosti rozhodování</w:t>
      </w:r>
      <w:r w:rsidR="4E88ECB7" w:rsidRPr="00D20E0D">
        <w:rPr>
          <w:rFonts w:ascii="Times New Roman" w:hAnsi="Times New Roman" w:cs="Times New Roman"/>
          <w:color w:val="auto"/>
          <w:sz w:val="24"/>
          <w:szCs w:val="24"/>
          <w:u w:val="single"/>
        </w:rPr>
        <w:t>,</w:t>
      </w:r>
      <w:r w:rsidR="7FAACBE8"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7FAACBE8" w:rsidRPr="00D20E0D">
        <w:rPr>
          <w:rFonts w:ascii="Times New Roman" w:hAnsi="Times New Roman" w:cs="Times New Roman"/>
          <w:color w:val="auto"/>
          <w:sz w:val="24"/>
          <w:szCs w:val="24"/>
          <w:u w:val="single"/>
        </w:rPr>
        <w:t>dále informace o</w:t>
      </w:r>
      <w:r w:rsidR="00D20E0D">
        <w:rPr>
          <w:rFonts w:ascii="Times New Roman" w:hAnsi="Times New Roman" w:cs="Times New Roman"/>
          <w:color w:val="auto"/>
          <w:sz w:val="24"/>
          <w:szCs w:val="24"/>
          <w:u w:val="single"/>
        </w:rPr>
        <w:t> </w:t>
      </w:r>
      <w:r w:rsidR="7FAACBE8" w:rsidRPr="00D20E0D">
        <w:rPr>
          <w:rFonts w:ascii="Times New Roman" w:hAnsi="Times New Roman" w:cs="Times New Roman"/>
          <w:color w:val="auto"/>
          <w:sz w:val="24"/>
          <w:szCs w:val="24"/>
          <w:u w:val="single"/>
        </w:rPr>
        <w:t>budoucích plánech Úřadu</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508603DE" w14:textId="77777777" w:rsidR="00935267"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404F2D19" w14:textId="77777777" w:rsidR="006E65A2" w:rsidRPr="00D20E0D" w:rsidRDefault="006E65A2"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3881DC91" w14:textId="6746B266" w:rsidR="00935267" w:rsidRPr="00D20E0D" w:rsidRDefault="1E323E19"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w:t>
      </w:r>
      <w:r w:rsidR="20E794B4" w:rsidRPr="00D20E0D">
        <w:rPr>
          <w:rFonts w:ascii="Times New Roman" w:hAnsi="Times New Roman" w:cs="Times New Roman"/>
          <w:color w:val="auto"/>
          <w:sz w:val="24"/>
          <w:szCs w:val="24"/>
        </w:rPr>
        <w:t xml:space="preserve"> § 111 odst. 1 </w:t>
      </w:r>
      <w:r w:rsidR="42B7C611" w:rsidRPr="00D20E0D">
        <w:rPr>
          <w:rFonts w:ascii="Times New Roman" w:hAnsi="Times New Roman" w:cs="Times New Roman"/>
          <w:color w:val="auto"/>
          <w:sz w:val="24"/>
          <w:szCs w:val="24"/>
        </w:rPr>
        <w:t>se za slova „doručení návrhu Úřadu” vkládají slova</w:t>
      </w:r>
      <w:r w:rsidRPr="00D20E0D">
        <w:rPr>
          <w:rFonts w:ascii="Times New Roman" w:hAnsi="Times New Roman" w:cs="Times New Roman"/>
          <w:color w:val="auto"/>
          <w:sz w:val="24"/>
          <w:szCs w:val="24"/>
        </w:rPr>
        <w:t xml:space="preserve"> „</w:t>
      </w:r>
      <w:r w:rsidR="3B7D453E" w:rsidRPr="00D20E0D">
        <w:rPr>
          <w:rFonts w:ascii="Times New Roman" w:hAnsi="Times New Roman" w:cs="Times New Roman"/>
          <w:color w:val="auto"/>
          <w:sz w:val="24"/>
          <w:szCs w:val="24"/>
        </w:rPr>
        <w:t>nebo po sdělení Úřadu pro ochranu hospodářské soutěže, že se jedná o</w:t>
      </w:r>
      <w:r w:rsidR="00D20E0D">
        <w:rPr>
          <w:rFonts w:ascii="Times New Roman" w:hAnsi="Times New Roman" w:cs="Times New Roman"/>
          <w:color w:val="auto"/>
          <w:sz w:val="24"/>
          <w:szCs w:val="24"/>
        </w:rPr>
        <w:t> </w:t>
      </w:r>
      <w:r w:rsidR="3B7D453E" w:rsidRPr="00D20E0D">
        <w:rPr>
          <w:rFonts w:ascii="Times New Roman" w:hAnsi="Times New Roman" w:cs="Times New Roman"/>
          <w:color w:val="auto"/>
          <w:sz w:val="24"/>
          <w:szCs w:val="24"/>
        </w:rPr>
        <w:t>zvlášť složitý případ, do 3 měsíců ode dne doručení návrhu Úřadu</w:t>
      </w:r>
      <w:r w:rsidR="0FE6F3A5" w:rsidRPr="00D20E0D">
        <w:rPr>
          <w:rFonts w:ascii="Times New Roman" w:hAnsi="Times New Roman" w:cs="Times New Roman"/>
          <w:color w:val="auto"/>
          <w:sz w:val="24"/>
          <w:szCs w:val="24"/>
        </w:rPr>
        <w:t>“</w:t>
      </w:r>
      <w:r w:rsidR="652FE66B" w:rsidRPr="00D20E0D">
        <w:rPr>
          <w:rFonts w:ascii="Times New Roman" w:hAnsi="Times New Roman" w:cs="Times New Roman"/>
          <w:color w:val="auto"/>
          <w:sz w:val="24"/>
          <w:szCs w:val="24"/>
        </w:rPr>
        <w:t>.</w:t>
      </w:r>
    </w:p>
    <w:p w14:paraId="7D310047" w14:textId="77777777" w:rsidR="007D51E3" w:rsidRPr="00D20E0D" w:rsidRDefault="007D51E3" w:rsidP="005C61F0">
      <w:pPr>
        <w:spacing w:after="120" w:line="240" w:lineRule="auto"/>
        <w:jc w:val="both"/>
        <w:rPr>
          <w:rFonts w:ascii="Times New Roman" w:hAnsi="Times New Roman" w:cs="Times New Roman"/>
          <w:color w:val="auto"/>
          <w:sz w:val="24"/>
          <w:szCs w:val="24"/>
        </w:rPr>
      </w:pPr>
      <w:bookmarkStart w:id="49" w:name="_Hlk41910691"/>
      <w:bookmarkEnd w:id="49"/>
    </w:p>
    <w:p w14:paraId="5BE4A006" w14:textId="77777777" w:rsidR="00D71819" w:rsidRPr="00D20E0D" w:rsidRDefault="4F3BF02C"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112 se </w:t>
      </w:r>
      <w:r w:rsidR="4D6427BB" w:rsidRPr="00D20E0D">
        <w:rPr>
          <w:rFonts w:ascii="Times New Roman" w:hAnsi="Times New Roman" w:cs="Times New Roman"/>
          <w:color w:val="auto"/>
          <w:sz w:val="24"/>
          <w:szCs w:val="24"/>
        </w:rPr>
        <w:t>odstavec</w:t>
      </w:r>
      <w:r w:rsidRPr="00D20E0D">
        <w:rPr>
          <w:rFonts w:ascii="Times New Roman" w:hAnsi="Times New Roman" w:cs="Times New Roman"/>
          <w:color w:val="auto"/>
          <w:sz w:val="24"/>
          <w:szCs w:val="24"/>
        </w:rPr>
        <w:t xml:space="preserve"> 2 zrušuje.</w:t>
      </w:r>
    </w:p>
    <w:p w14:paraId="6CDBE64F" w14:textId="7B560CAE" w:rsidR="00735BBE" w:rsidRPr="00D20E0D" w:rsidRDefault="00735BBE" w:rsidP="007C06AD">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w:t>
      </w:r>
      <w:r w:rsidR="0034327E" w:rsidRPr="00D20E0D">
        <w:rPr>
          <w:rFonts w:ascii="Times New Roman" w:hAnsi="Times New Roman" w:cs="Times New Roman"/>
          <w:color w:val="auto"/>
          <w:sz w:val="24"/>
          <w:szCs w:val="24"/>
        </w:rPr>
        <w:t>3 a</w:t>
      </w:r>
      <w:r w:rsidR="00D20E0D">
        <w:rPr>
          <w:rFonts w:ascii="Times New Roman" w:hAnsi="Times New Roman" w:cs="Times New Roman"/>
          <w:color w:val="auto"/>
          <w:sz w:val="24"/>
          <w:szCs w:val="24"/>
        </w:rPr>
        <w:t> </w:t>
      </w:r>
      <w:r w:rsidR="0034327E" w:rsidRPr="00D20E0D">
        <w:rPr>
          <w:rFonts w:ascii="Times New Roman" w:hAnsi="Times New Roman" w:cs="Times New Roman"/>
          <w:color w:val="auto"/>
          <w:sz w:val="24"/>
          <w:szCs w:val="24"/>
        </w:rPr>
        <w:t xml:space="preserve">4 se označují jako </w:t>
      </w:r>
      <w:r w:rsidR="7256313B" w:rsidRPr="00D20E0D">
        <w:rPr>
          <w:rFonts w:ascii="Times New Roman" w:hAnsi="Times New Roman" w:cs="Times New Roman"/>
          <w:color w:val="auto"/>
          <w:sz w:val="24"/>
          <w:szCs w:val="24"/>
        </w:rPr>
        <w:t xml:space="preserve">odstavce </w:t>
      </w:r>
      <w:r w:rsidR="0034327E" w:rsidRPr="00D20E0D">
        <w:rPr>
          <w:rFonts w:ascii="Times New Roman" w:hAnsi="Times New Roman" w:cs="Times New Roman"/>
          <w:color w:val="auto"/>
          <w:sz w:val="24"/>
          <w:szCs w:val="24"/>
        </w:rPr>
        <w:t>2 a</w:t>
      </w:r>
      <w:r w:rsidR="00D20E0D">
        <w:rPr>
          <w:rFonts w:ascii="Times New Roman" w:hAnsi="Times New Roman" w:cs="Times New Roman"/>
          <w:color w:val="auto"/>
          <w:sz w:val="24"/>
          <w:szCs w:val="24"/>
        </w:rPr>
        <w:t> </w:t>
      </w:r>
      <w:r w:rsidR="0034327E" w:rsidRPr="00D20E0D">
        <w:rPr>
          <w:rFonts w:ascii="Times New Roman" w:hAnsi="Times New Roman" w:cs="Times New Roman"/>
          <w:color w:val="auto"/>
          <w:sz w:val="24"/>
          <w:szCs w:val="24"/>
        </w:rPr>
        <w:t>3.</w:t>
      </w:r>
    </w:p>
    <w:p w14:paraId="4B1F66A0" w14:textId="77777777" w:rsidR="28C8F440" w:rsidRPr="00D20E0D" w:rsidRDefault="28C8F440"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0EB0E0C5" w14:textId="13C60720"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112 odst. </w:t>
      </w:r>
      <w:r w:rsidR="43E251FB" w:rsidRPr="00D20E0D">
        <w:rPr>
          <w:rFonts w:ascii="Times New Roman" w:hAnsi="Times New Roman" w:cs="Times New Roman"/>
          <w:color w:val="auto"/>
          <w:sz w:val="24"/>
          <w:szCs w:val="24"/>
        </w:rPr>
        <w:t xml:space="preserve">2 </w:t>
      </w:r>
      <w:r w:rsidRPr="00D20E0D">
        <w:rPr>
          <w:rFonts w:ascii="Times New Roman" w:hAnsi="Times New Roman" w:cs="Times New Roman"/>
          <w:color w:val="auto"/>
          <w:sz w:val="24"/>
          <w:szCs w:val="24"/>
        </w:rPr>
        <w:t>písm. c) se slova „o provozovaných vysílacích rádiových zařízeních“ nahrazují slovy „o rádiových kmitočtech využívaných“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na konci textu písmene c) se doplňují slova „včetně jejich technických parametrů“. </w:t>
      </w:r>
    </w:p>
    <w:p w14:paraId="32AB9479" w14:textId="77777777" w:rsidR="28C8F440" w:rsidRPr="00D20E0D" w:rsidRDefault="28C8F440" w:rsidP="005C61F0">
      <w:pPr>
        <w:spacing w:after="120" w:line="240" w:lineRule="auto"/>
        <w:jc w:val="both"/>
        <w:rPr>
          <w:rFonts w:ascii="Times New Roman" w:hAnsi="Times New Roman" w:cs="Times New Roman"/>
          <w:color w:val="auto"/>
          <w:sz w:val="24"/>
          <w:szCs w:val="24"/>
        </w:rPr>
      </w:pPr>
    </w:p>
    <w:p w14:paraId="7B6BB48E" w14:textId="7EEBD695"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112 se na konci textu odstavce </w:t>
      </w:r>
      <w:r w:rsidR="04B2B7E5" w:rsidRPr="00D20E0D">
        <w:rPr>
          <w:rFonts w:ascii="Times New Roman" w:hAnsi="Times New Roman" w:cs="Times New Roman"/>
          <w:color w:val="auto"/>
          <w:sz w:val="24"/>
          <w:szCs w:val="24"/>
        </w:rPr>
        <w:t xml:space="preserve">3 </w:t>
      </w:r>
      <w:r w:rsidRPr="00D20E0D">
        <w:rPr>
          <w:rFonts w:ascii="Times New Roman" w:hAnsi="Times New Roman" w:cs="Times New Roman"/>
          <w:color w:val="auto"/>
          <w:sz w:val="24"/>
          <w:szCs w:val="24"/>
        </w:rPr>
        <w:t xml:space="preserve">doplňují slova „s uvedením počtu obyvatel </w:t>
      </w:r>
      <w:r w:rsidR="007D51E3" w:rsidRPr="00D20E0D">
        <w:rPr>
          <w:rFonts w:ascii="Times New Roman" w:hAnsi="Times New Roman" w:cs="Times New Roman"/>
          <w:color w:val="auto"/>
          <w:sz w:val="24"/>
          <w:szCs w:val="24"/>
        </w:rPr>
        <w:t>s</w:t>
      </w:r>
      <w:r w:rsidR="00D20E0D">
        <w:rPr>
          <w:rFonts w:ascii="Times New Roman" w:hAnsi="Times New Roman" w:cs="Times New Roman"/>
          <w:color w:val="auto"/>
          <w:sz w:val="24"/>
          <w:szCs w:val="24"/>
        </w:rPr>
        <w:t> </w:t>
      </w:r>
      <w:r w:rsidR="007D51E3" w:rsidRPr="00D20E0D">
        <w:rPr>
          <w:rFonts w:ascii="Times New Roman" w:hAnsi="Times New Roman" w:cs="Times New Roman"/>
          <w:color w:val="auto"/>
          <w:sz w:val="24"/>
          <w:szCs w:val="24"/>
        </w:rPr>
        <w:t xml:space="preserve">bydlištěm </w:t>
      </w:r>
      <w:r w:rsidRPr="00D20E0D">
        <w:rPr>
          <w:rFonts w:ascii="Times New Roman" w:hAnsi="Times New Roman" w:cs="Times New Roman"/>
          <w:color w:val="auto"/>
          <w:sz w:val="24"/>
          <w:szCs w:val="24"/>
        </w:rPr>
        <w:t>na tomto území“.</w:t>
      </w:r>
    </w:p>
    <w:p w14:paraId="6DFA9A2D" w14:textId="77777777" w:rsidR="00D9786C" w:rsidRPr="00D20E0D" w:rsidRDefault="00D9786C"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41F9B472"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112 se doplňuje odstavec </w:t>
      </w:r>
      <w:r w:rsidR="251367A3" w:rsidRPr="00D20E0D">
        <w:rPr>
          <w:rFonts w:ascii="Times New Roman" w:hAnsi="Times New Roman" w:cs="Times New Roman"/>
          <w:color w:val="auto"/>
          <w:sz w:val="24"/>
          <w:szCs w:val="24"/>
        </w:rPr>
        <w:t>4</w:t>
      </w:r>
      <w:r w:rsidRPr="00D20E0D">
        <w:rPr>
          <w:rFonts w:ascii="Times New Roman" w:hAnsi="Times New Roman" w:cs="Times New Roman"/>
          <w:color w:val="auto"/>
          <w:sz w:val="24"/>
          <w:szCs w:val="24"/>
        </w:rPr>
        <w:t>, který zní:</w:t>
      </w:r>
    </w:p>
    <w:p w14:paraId="238C5C3F" w14:textId="0A0DFAC1"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w:t>
      </w:r>
      <w:r w:rsidR="00F51669" w:rsidRPr="00D20E0D">
        <w:rPr>
          <w:rFonts w:ascii="Times New Roman" w:hAnsi="Times New Roman" w:cs="Times New Roman"/>
          <w:color w:val="auto"/>
          <w:sz w:val="24"/>
          <w:szCs w:val="24"/>
          <w:u w:val="single"/>
        </w:rPr>
        <w:t>4</w:t>
      </w:r>
      <w:r w:rsidRPr="00D20E0D">
        <w:rPr>
          <w:rFonts w:ascii="Times New Roman" w:hAnsi="Times New Roman" w:cs="Times New Roman"/>
          <w:color w:val="auto"/>
          <w:sz w:val="24"/>
          <w:szCs w:val="24"/>
          <w:u w:val="single"/>
        </w:rPr>
        <w:t>) Úřad spolupracuje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Radou pro rozhlasové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televizní vysílání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kulturní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mediální politiky, jazykové rozmanitosti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plurality médií.</w:t>
      </w:r>
      <w:r w:rsidRPr="00D20E0D">
        <w:rPr>
          <w:rFonts w:ascii="Times New Roman" w:hAnsi="Times New Roman" w:cs="Times New Roman"/>
          <w:color w:val="auto"/>
          <w:sz w:val="24"/>
          <w:szCs w:val="24"/>
        </w:rPr>
        <w:t>“.</w:t>
      </w:r>
    </w:p>
    <w:p w14:paraId="5ABBA6C4"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BF98AC9" w14:textId="77777777" w:rsidR="28C8F440" w:rsidRPr="00D20E0D" w:rsidRDefault="28C8F440" w:rsidP="005C61F0">
      <w:pPr>
        <w:spacing w:after="120" w:line="240" w:lineRule="auto"/>
        <w:rPr>
          <w:rFonts w:ascii="Times New Roman" w:hAnsi="Times New Roman" w:cs="Times New Roman"/>
          <w:i/>
          <w:color w:val="auto"/>
          <w:sz w:val="24"/>
          <w:szCs w:val="24"/>
        </w:rPr>
      </w:pPr>
    </w:p>
    <w:p w14:paraId="5F4E3C33"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Za § 112 se vkládá nový § 112a, který včetně nadpisu zní:</w:t>
      </w:r>
    </w:p>
    <w:p w14:paraId="5768620B" w14:textId="77777777"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112a</w:t>
      </w:r>
    </w:p>
    <w:p w14:paraId="5A8620F4" w14:textId="22F0E445" w:rsidR="006E65A2" w:rsidRPr="00D20E0D" w:rsidRDefault="00536DEE" w:rsidP="005C61F0">
      <w:pPr>
        <w:spacing w:after="120" w:line="240" w:lineRule="auto"/>
        <w:ind w:firstLine="348"/>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Spolupráce s</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Národním úřadem pro kybernetickou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informační bezpečnost</w:t>
      </w:r>
    </w:p>
    <w:p w14:paraId="66AB0C20" w14:textId="1FF54BB1"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Úřad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 úřad pro kybernetickou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informační bezpečnost si vzájemně poskytují podněty, informace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jiné formy součinnosti potřebné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plnění úkolů, které jim stanoví právní předpisy. Při předávání informací je příjemce povinen zajistit stejnou úroveň důvěrnosti jako předávající. </w:t>
      </w:r>
    </w:p>
    <w:p w14:paraId="4AFD1F83" w14:textId="4087EC4B"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(2) Úřad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 úřad pro kybernetickou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informační bezpečnost při plnění úkolů vzájemně spolupracují, vyžadují navzájem stanoviska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připravovaným rozhodnutím vydávaným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mezích jejich působnosti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usilují při tom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dosažení shody těchto stanovisek.</w:t>
      </w:r>
      <w:r w:rsidRPr="00D20E0D">
        <w:rPr>
          <w:rFonts w:ascii="Times New Roman" w:hAnsi="Times New Roman" w:cs="Times New Roman"/>
          <w:color w:val="auto"/>
          <w:sz w:val="24"/>
          <w:szCs w:val="24"/>
        </w:rPr>
        <w:t>“.</w:t>
      </w:r>
    </w:p>
    <w:p w14:paraId="6BAEB00A"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27A46C77" w14:textId="77777777" w:rsidR="28C8F440" w:rsidRPr="00D20E0D" w:rsidRDefault="28C8F440" w:rsidP="005C61F0">
      <w:pPr>
        <w:spacing w:after="120" w:line="240" w:lineRule="auto"/>
        <w:rPr>
          <w:rFonts w:ascii="Times New Roman" w:hAnsi="Times New Roman" w:cs="Times New Roman"/>
          <w:i/>
          <w:color w:val="auto"/>
          <w:sz w:val="24"/>
          <w:szCs w:val="24"/>
        </w:rPr>
      </w:pPr>
    </w:p>
    <w:p w14:paraId="69E1DC62" w14:textId="77777777" w:rsidR="00EB156C" w:rsidRPr="00D20E0D" w:rsidRDefault="4C7BA885"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113 odst. 2 se slovo „státní“ zrušuje.</w:t>
      </w:r>
    </w:p>
    <w:p w14:paraId="18D07C90" w14:textId="77777777" w:rsidR="28C8F440" w:rsidRPr="00D20E0D" w:rsidRDefault="28C8F440" w:rsidP="005C61F0">
      <w:pPr>
        <w:spacing w:after="120" w:line="240" w:lineRule="auto"/>
        <w:rPr>
          <w:rFonts w:ascii="Times New Roman" w:hAnsi="Times New Roman" w:cs="Times New Roman"/>
          <w:color w:val="auto"/>
          <w:sz w:val="24"/>
          <w:szCs w:val="24"/>
        </w:rPr>
      </w:pPr>
    </w:p>
    <w:p w14:paraId="11475571" w14:textId="77777777" w:rsidR="00C82FFB" w:rsidRPr="00D20E0D" w:rsidRDefault="43418BE5"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113 se doplňuj</w:t>
      </w:r>
      <w:r w:rsidR="79B5A412"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 xml:space="preserve"> odstave</w:t>
      </w:r>
      <w:r w:rsidR="79B5A412" w:rsidRPr="00D20E0D">
        <w:rPr>
          <w:rFonts w:ascii="Times New Roman" w:hAnsi="Times New Roman" w:cs="Times New Roman"/>
          <w:color w:val="auto"/>
          <w:sz w:val="24"/>
          <w:szCs w:val="24"/>
        </w:rPr>
        <w:t>c</w:t>
      </w:r>
      <w:r w:rsidRPr="00D20E0D">
        <w:rPr>
          <w:rFonts w:ascii="Times New Roman" w:hAnsi="Times New Roman" w:cs="Times New Roman"/>
          <w:color w:val="auto"/>
          <w:sz w:val="24"/>
          <w:szCs w:val="24"/>
        </w:rPr>
        <w:t xml:space="preserve"> </w:t>
      </w:r>
      <w:r w:rsidR="0C15F721" w:rsidRPr="00D20E0D">
        <w:rPr>
          <w:rFonts w:ascii="Times New Roman" w:hAnsi="Times New Roman" w:cs="Times New Roman"/>
          <w:color w:val="auto"/>
          <w:sz w:val="24"/>
          <w:szCs w:val="24"/>
        </w:rPr>
        <w:t>10</w:t>
      </w:r>
      <w:r w:rsidR="79B5A412" w:rsidRPr="00D20E0D">
        <w:rPr>
          <w:rFonts w:ascii="Times New Roman" w:hAnsi="Times New Roman" w:cs="Times New Roman"/>
          <w:color w:val="auto"/>
          <w:sz w:val="24"/>
          <w:szCs w:val="24"/>
        </w:rPr>
        <w:t>,</w:t>
      </w:r>
      <w:r w:rsidR="0C15F721" w:rsidRPr="00D20E0D">
        <w:rPr>
          <w:rFonts w:ascii="Times New Roman" w:hAnsi="Times New Roman" w:cs="Times New Roman"/>
          <w:color w:val="auto"/>
          <w:sz w:val="24"/>
          <w:szCs w:val="24"/>
        </w:rPr>
        <w:t xml:space="preserve"> kter</w:t>
      </w:r>
      <w:r w:rsidR="79B5A412" w:rsidRPr="00D20E0D">
        <w:rPr>
          <w:rFonts w:ascii="Times New Roman" w:hAnsi="Times New Roman" w:cs="Times New Roman"/>
          <w:color w:val="auto"/>
          <w:sz w:val="24"/>
          <w:szCs w:val="24"/>
        </w:rPr>
        <w:t>ý</w:t>
      </w:r>
      <w:r w:rsidR="0C15F721" w:rsidRPr="00D20E0D">
        <w:rPr>
          <w:rFonts w:ascii="Times New Roman" w:hAnsi="Times New Roman" w:cs="Times New Roman"/>
          <w:color w:val="auto"/>
          <w:sz w:val="24"/>
          <w:szCs w:val="24"/>
        </w:rPr>
        <w:t xml:space="preserve"> zní:</w:t>
      </w:r>
    </w:p>
    <w:p w14:paraId="78A57B35" w14:textId="7A40895E" w:rsidR="007A78FA" w:rsidRPr="00D20E0D" w:rsidRDefault="00BF4C94"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7A78FA" w:rsidRPr="00D20E0D">
        <w:rPr>
          <w:rFonts w:ascii="Times New Roman" w:hAnsi="Times New Roman" w:cs="Times New Roman"/>
          <w:color w:val="auto"/>
          <w:sz w:val="24"/>
          <w:szCs w:val="24"/>
        </w:rPr>
        <w:t>(1</w:t>
      </w:r>
      <w:r w:rsidRPr="00D20E0D">
        <w:rPr>
          <w:rFonts w:ascii="Times New Roman" w:hAnsi="Times New Roman" w:cs="Times New Roman"/>
          <w:color w:val="auto"/>
          <w:sz w:val="24"/>
          <w:szCs w:val="24"/>
        </w:rPr>
        <w:t>0</w:t>
      </w:r>
      <w:r w:rsidR="007A78FA" w:rsidRPr="00D20E0D">
        <w:rPr>
          <w:rFonts w:ascii="Times New Roman" w:hAnsi="Times New Roman" w:cs="Times New Roman"/>
          <w:color w:val="auto"/>
          <w:sz w:val="24"/>
          <w:szCs w:val="24"/>
        </w:rPr>
        <w:t>) V</w:t>
      </w:r>
      <w:r w:rsidR="00D20E0D">
        <w:rPr>
          <w:rFonts w:ascii="Times New Roman" w:hAnsi="Times New Roman" w:cs="Times New Roman"/>
          <w:color w:val="auto"/>
          <w:sz w:val="24"/>
          <w:szCs w:val="24"/>
        </w:rPr>
        <w:t> </w:t>
      </w:r>
      <w:r w:rsidR="007A78FA" w:rsidRPr="00D20E0D">
        <w:rPr>
          <w:rFonts w:ascii="Times New Roman" w:hAnsi="Times New Roman" w:cs="Times New Roman"/>
          <w:color w:val="auto"/>
          <w:sz w:val="24"/>
          <w:szCs w:val="24"/>
        </w:rPr>
        <w:t>rámci úkonů předcházejících kontrole využívání rádiových kmitočtů nebo při</w:t>
      </w:r>
      <w:r w:rsidR="1BCA0D47" w:rsidRPr="00D20E0D">
        <w:rPr>
          <w:rFonts w:ascii="Times New Roman" w:hAnsi="Times New Roman" w:cs="Times New Roman"/>
          <w:color w:val="auto"/>
          <w:sz w:val="24"/>
          <w:szCs w:val="24"/>
        </w:rPr>
        <w:t xml:space="preserve"> </w:t>
      </w:r>
      <w:r w:rsidR="007A78FA" w:rsidRPr="00D20E0D">
        <w:rPr>
          <w:rFonts w:ascii="Times New Roman" w:hAnsi="Times New Roman" w:cs="Times New Roman"/>
          <w:color w:val="auto"/>
          <w:sz w:val="24"/>
          <w:szCs w:val="24"/>
        </w:rPr>
        <w:t>zjišťování zdroje rušení je osoba pověřená Úřadem výkonem kontroly oprávněna v</w:t>
      </w:r>
      <w:r w:rsidR="00D20E0D">
        <w:rPr>
          <w:rFonts w:ascii="Times New Roman" w:hAnsi="Times New Roman" w:cs="Times New Roman"/>
          <w:color w:val="auto"/>
          <w:sz w:val="24"/>
          <w:szCs w:val="24"/>
        </w:rPr>
        <w:t> </w:t>
      </w:r>
      <w:r w:rsidR="007A78FA" w:rsidRPr="00D20E0D">
        <w:rPr>
          <w:rFonts w:ascii="Times New Roman" w:hAnsi="Times New Roman" w:cs="Times New Roman"/>
          <w:color w:val="auto"/>
          <w:sz w:val="24"/>
          <w:szCs w:val="24"/>
        </w:rPr>
        <w:t xml:space="preserve">nezbytném rozsahu vstupovat nebo vjíždět na cizí </w:t>
      </w:r>
      <w:r w:rsidR="006A3025" w:rsidRPr="00D20E0D">
        <w:rPr>
          <w:rFonts w:ascii="Times New Roman" w:hAnsi="Times New Roman" w:cs="Times New Roman"/>
          <w:color w:val="auto"/>
          <w:sz w:val="24"/>
          <w:szCs w:val="24"/>
        </w:rPr>
        <w:t>nemovit</w:t>
      </w:r>
      <w:r w:rsidR="1D12BA46" w:rsidRPr="00D20E0D">
        <w:rPr>
          <w:rFonts w:ascii="Times New Roman" w:hAnsi="Times New Roman" w:cs="Times New Roman"/>
          <w:color w:val="auto"/>
          <w:sz w:val="24"/>
          <w:szCs w:val="24"/>
        </w:rPr>
        <w:t>ou</w:t>
      </w:r>
      <w:r w:rsidR="006A3025" w:rsidRPr="00D20E0D">
        <w:rPr>
          <w:rFonts w:ascii="Times New Roman" w:hAnsi="Times New Roman" w:cs="Times New Roman"/>
          <w:color w:val="auto"/>
          <w:sz w:val="24"/>
          <w:szCs w:val="24"/>
        </w:rPr>
        <w:t xml:space="preserve"> věc</w:t>
      </w:r>
      <w:r w:rsidR="007A78FA"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w:t>
      </w:r>
    </w:p>
    <w:p w14:paraId="7F749211" w14:textId="77777777" w:rsidR="00744B12" w:rsidRPr="00D20E0D" w:rsidRDefault="00744B12" w:rsidP="005C61F0">
      <w:pPr>
        <w:spacing w:after="120" w:line="240" w:lineRule="auto"/>
        <w:rPr>
          <w:rFonts w:ascii="Times New Roman" w:hAnsi="Times New Roman" w:cs="Times New Roman"/>
          <w:color w:val="auto"/>
          <w:sz w:val="24"/>
          <w:szCs w:val="24"/>
        </w:rPr>
      </w:pPr>
    </w:p>
    <w:p w14:paraId="36149315" w14:textId="77777777" w:rsidR="00DC6BD9" w:rsidRPr="00D20E0D" w:rsidRDefault="30834278"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114 odst. 2 se </w:t>
      </w:r>
      <w:r w:rsidR="4B725649" w:rsidRPr="00D20E0D">
        <w:rPr>
          <w:rFonts w:ascii="Times New Roman" w:hAnsi="Times New Roman" w:cs="Times New Roman"/>
          <w:color w:val="auto"/>
          <w:sz w:val="24"/>
          <w:szCs w:val="24"/>
        </w:rPr>
        <w:t>slova „podnikatelům poskytujícím služby“ nahrazují slovy „</w:t>
      </w:r>
      <w:r w:rsidR="09898570" w:rsidRPr="00D20E0D">
        <w:rPr>
          <w:rFonts w:ascii="Times New Roman" w:hAnsi="Times New Roman" w:cs="Times New Roman"/>
          <w:color w:val="auto"/>
          <w:sz w:val="24"/>
          <w:szCs w:val="24"/>
        </w:rPr>
        <w:t>osobám vykonávajícím komunikační činnost“.</w:t>
      </w:r>
    </w:p>
    <w:p w14:paraId="4E5B5EAD" w14:textId="77777777" w:rsidR="28C8F440" w:rsidRPr="00D20E0D" w:rsidRDefault="28C8F440" w:rsidP="005C61F0">
      <w:pPr>
        <w:spacing w:after="120" w:line="240" w:lineRule="auto"/>
        <w:rPr>
          <w:rFonts w:ascii="Times New Roman" w:hAnsi="Times New Roman" w:cs="Times New Roman"/>
          <w:color w:val="auto"/>
          <w:sz w:val="24"/>
          <w:szCs w:val="24"/>
        </w:rPr>
      </w:pPr>
    </w:p>
    <w:p w14:paraId="224BE8B8"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114 se doplňuje odstavec 4, který zní:</w:t>
      </w:r>
    </w:p>
    <w:p w14:paraId="552B9476" w14:textId="28C2B4CE"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(4) Úřad rozhodne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přerušení nebo ukončení </w:t>
      </w:r>
      <w:r w:rsidR="00851F89" w:rsidRPr="00D20E0D">
        <w:rPr>
          <w:rFonts w:ascii="Times New Roman" w:hAnsi="Times New Roman" w:cs="Times New Roman"/>
          <w:color w:val="auto"/>
          <w:sz w:val="24"/>
          <w:szCs w:val="24"/>
          <w:u w:val="single"/>
        </w:rPr>
        <w:t>zajišťování sítě elektronických komunikací</w:t>
      </w:r>
      <w:r w:rsidR="00235B45" w:rsidRPr="00D20E0D">
        <w:rPr>
          <w:rFonts w:ascii="Times New Roman" w:hAnsi="Times New Roman" w:cs="Times New Roman"/>
          <w:color w:val="auto"/>
          <w:sz w:val="24"/>
          <w:szCs w:val="24"/>
          <w:u w:val="single"/>
        </w:rPr>
        <w:t xml:space="preserve"> nebo </w:t>
      </w:r>
      <w:r w:rsidRPr="00D20E0D">
        <w:rPr>
          <w:rFonts w:ascii="Times New Roman" w:hAnsi="Times New Roman" w:cs="Times New Roman"/>
          <w:color w:val="auto"/>
          <w:sz w:val="24"/>
          <w:szCs w:val="24"/>
          <w:u w:val="single"/>
        </w:rPr>
        <w:t>poskytování služby elektronických komunikací, pokud povinná osoba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závažného nebo opakovaného porušení povinností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podmínek podle odstavce 1 nezjednala nápravu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Úřadem stanovené lhůtě.</w:t>
      </w:r>
      <w:r w:rsidRPr="00D20E0D">
        <w:rPr>
          <w:rFonts w:ascii="Times New Roman" w:hAnsi="Times New Roman" w:cs="Times New Roman"/>
          <w:color w:val="auto"/>
          <w:sz w:val="24"/>
          <w:szCs w:val="24"/>
        </w:rPr>
        <w:t>“.</w:t>
      </w:r>
    </w:p>
    <w:p w14:paraId="03EB66DC" w14:textId="77777777" w:rsidR="006E65A2" w:rsidRPr="00D20E0D" w:rsidRDefault="00536DEE" w:rsidP="005C61F0">
      <w:pPr>
        <w:spacing w:after="120" w:line="240" w:lineRule="auto"/>
        <w:ind w:firstLine="36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8D5C04A" w14:textId="77777777" w:rsidR="28C8F440" w:rsidRPr="00D20E0D" w:rsidRDefault="28C8F440" w:rsidP="005C61F0">
      <w:pPr>
        <w:spacing w:after="120" w:line="240" w:lineRule="auto"/>
        <w:ind w:firstLine="360"/>
        <w:rPr>
          <w:rFonts w:ascii="Times New Roman" w:hAnsi="Times New Roman" w:cs="Times New Roman"/>
          <w:iCs/>
          <w:color w:val="auto"/>
          <w:sz w:val="24"/>
          <w:szCs w:val="24"/>
        </w:rPr>
      </w:pPr>
    </w:p>
    <w:p w14:paraId="3B3EC3D4" w14:textId="2CE46AE9"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115 odst. 1 se slovo „formě“ </w:t>
      </w:r>
      <w:r w:rsidR="4477D03D" w:rsidRPr="00D20E0D">
        <w:rPr>
          <w:rFonts w:ascii="Times New Roman" w:hAnsi="Times New Roman" w:cs="Times New Roman"/>
          <w:color w:val="auto"/>
          <w:sz w:val="24"/>
          <w:szCs w:val="24"/>
        </w:rPr>
        <w:t>nahrazuje</w:t>
      </w:r>
      <w:r w:rsidRPr="00D20E0D">
        <w:rPr>
          <w:rFonts w:ascii="Times New Roman" w:hAnsi="Times New Roman" w:cs="Times New Roman"/>
          <w:color w:val="auto"/>
          <w:sz w:val="24"/>
          <w:szCs w:val="24"/>
        </w:rPr>
        <w:t xml:space="preserve"> slov</w:t>
      </w:r>
      <w:r w:rsidR="367FAFFD" w:rsidRPr="00D20E0D">
        <w:rPr>
          <w:rFonts w:ascii="Times New Roman" w:hAnsi="Times New Roman" w:cs="Times New Roman"/>
          <w:color w:val="auto"/>
          <w:sz w:val="24"/>
          <w:szCs w:val="24"/>
        </w:rPr>
        <w:t>em</w:t>
      </w:r>
      <w:r w:rsidRPr="00D20E0D">
        <w:rPr>
          <w:rFonts w:ascii="Times New Roman" w:hAnsi="Times New Roman" w:cs="Times New Roman"/>
          <w:color w:val="auto"/>
          <w:sz w:val="24"/>
          <w:szCs w:val="24"/>
        </w:rPr>
        <w:t xml:space="preserve"> „podobě“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na konci odstavce se </w:t>
      </w:r>
      <w:r w:rsidR="0537EFA7" w:rsidRPr="00D20E0D">
        <w:rPr>
          <w:rFonts w:ascii="Times New Roman" w:hAnsi="Times New Roman" w:cs="Times New Roman"/>
          <w:color w:val="auto"/>
          <w:sz w:val="24"/>
          <w:szCs w:val="24"/>
        </w:rPr>
        <w:t>doplňují</w:t>
      </w:r>
      <w:r w:rsidRPr="00D20E0D">
        <w:rPr>
          <w:rFonts w:ascii="Times New Roman" w:hAnsi="Times New Roman" w:cs="Times New Roman"/>
          <w:color w:val="auto"/>
          <w:sz w:val="24"/>
          <w:szCs w:val="24"/>
        </w:rPr>
        <w:t xml:space="preserve"> </w:t>
      </w:r>
      <w:r w:rsidR="0537EFA7" w:rsidRPr="00D20E0D">
        <w:rPr>
          <w:rFonts w:ascii="Times New Roman" w:hAnsi="Times New Roman" w:cs="Times New Roman"/>
          <w:color w:val="auto"/>
          <w:sz w:val="24"/>
          <w:szCs w:val="24"/>
        </w:rPr>
        <w:t xml:space="preserve">věty </w:t>
      </w:r>
      <w:r w:rsidRPr="00D20E0D">
        <w:rPr>
          <w:rFonts w:ascii="Times New Roman" w:hAnsi="Times New Roman" w:cs="Times New Roman"/>
          <w:color w:val="auto"/>
          <w:sz w:val="24"/>
          <w:szCs w:val="24"/>
        </w:rPr>
        <w:t>„</w:t>
      </w:r>
      <w:r w:rsidR="006C1914" w:rsidRPr="00665697">
        <w:rPr>
          <w:rFonts w:ascii="Times New Roman" w:hAnsi="Times New Roman" w:cs="Times New Roman"/>
          <w:color w:val="auto"/>
          <w:sz w:val="24"/>
          <w:szCs w:val="24"/>
        </w:rPr>
        <w:t>Nepostačují-li</w:t>
      </w:r>
      <w:r w:rsidR="006C1914" w:rsidRPr="00D20E0D">
        <w:rPr>
          <w:rFonts w:ascii="Times New Roman" w:hAnsi="Times New Roman" w:cs="Times New Roman"/>
          <w:color w:val="auto"/>
          <w:sz w:val="24"/>
          <w:szCs w:val="24"/>
        </w:rPr>
        <w:t xml:space="preserve"> </w:t>
      </w:r>
      <w:r w:rsidR="0537EFA7" w:rsidRPr="00D20E0D">
        <w:rPr>
          <w:rFonts w:ascii="Times New Roman" w:hAnsi="Times New Roman" w:cs="Times New Roman"/>
          <w:color w:val="auto"/>
          <w:sz w:val="24"/>
          <w:szCs w:val="24"/>
        </w:rPr>
        <w:t>informace poskytnuté povinnou osobou k</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tomu, aby mohly Úřad, příslušné orgány veřejné moci a</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Sdružení BEREC vykonávat své povinnosti v</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oblasti regulace podle právních předpisů nebo práva Evropské unie, mohou být o</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tyto informace požádány Úřadem jiné příslušné osoby působící v</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odvětví elektronických komunikací nebo v</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odvětví, jež s</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odvětvím elektronických komunikací úzce souvisí. Pro účely poskytnutí informací pro účely zeměpisného mapování podle § 115a může Úřad požádat o</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informace i</w:t>
      </w:r>
      <w:r w:rsidR="00D20E0D">
        <w:rPr>
          <w:rFonts w:ascii="Times New Roman" w:hAnsi="Times New Roman" w:cs="Times New Roman"/>
          <w:color w:val="auto"/>
          <w:sz w:val="24"/>
          <w:szCs w:val="24"/>
        </w:rPr>
        <w:t> </w:t>
      </w:r>
      <w:r w:rsidR="0537EFA7" w:rsidRPr="00D20E0D">
        <w:rPr>
          <w:rFonts w:ascii="Times New Roman" w:hAnsi="Times New Roman" w:cs="Times New Roman"/>
          <w:color w:val="auto"/>
          <w:sz w:val="24"/>
          <w:szCs w:val="24"/>
        </w:rPr>
        <w:t>orgán veřejné moci</w:t>
      </w:r>
      <w:r w:rsidRPr="00D20E0D">
        <w:rPr>
          <w:rFonts w:ascii="Times New Roman" w:hAnsi="Times New Roman" w:cs="Times New Roman"/>
          <w:color w:val="auto"/>
          <w:sz w:val="24"/>
          <w:szCs w:val="24"/>
        </w:rPr>
        <w:t>.“.</w:t>
      </w:r>
    </w:p>
    <w:p w14:paraId="71EB7A0C" w14:textId="77777777" w:rsidR="00D9786C" w:rsidRPr="00D20E0D" w:rsidRDefault="00D9786C" w:rsidP="007C06AD">
      <w:pPr>
        <w:pStyle w:val="Odstavecseseznamem"/>
        <w:spacing w:after="120" w:line="240" w:lineRule="auto"/>
        <w:ind w:left="0"/>
        <w:contextualSpacing w:val="0"/>
        <w:jc w:val="both"/>
        <w:rPr>
          <w:rFonts w:ascii="Times New Roman" w:hAnsi="Times New Roman" w:cs="Times New Roman"/>
          <w:color w:val="auto"/>
          <w:sz w:val="24"/>
          <w:szCs w:val="24"/>
        </w:rPr>
      </w:pPr>
    </w:p>
    <w:p w14:paraId="71B61CFC" w14:textId="7939E884" w:rsidR="009B1121" w:rsidRPr="00D20E0D" w:rsidRDefault="03D5770C"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115 se za odstavec 1 vkl</w:t>
      </w:r>
      <w:r w:rsidR="5BD408FC" w:rsidRPr="00D20E0D">
        <w:rPr>
          <w:rFonts w:ascii="Times New Roman" w:hAnsi="Times New Roman" w:cs="Times New Roman"/>
          <w:color w:val="auto"/>
          <w:sz w:val="24"/>
          <w:szCs w:val="24"/>
        </w:rPr>
        <w:t>ádají nové odstavce 2 a</w:t>
      </w:r>
      <w:r w:rsidR="00D20E0D">
        <w:rPr>
          <w:rFonts w:ascii="Times New Roman" w:hAnsi="Times New Roman" w:cs="Times New Roman"/>
          <w:color w:val="auto"/>
          <w:sz w:val="24"/>
          <w:szCs w:val="24"/>
        </w:rPr>
        <w:t> </w:t>
      </w:r>
      <w:r w:rsidR="5BD408FC" w:rsidRPr="00D20E0D">
        <w:rPr>
          <w:rFonts w:ascii="Times New Roman" w:hAnsi="Times New Roman" w:cs="Times New Roman"/>
          <w:color w:val="auto"/>
          <w:sz w:val="24"/>
          <w:szCs w:val="24"/>
        </w:rPr>
        <w:t xml:space="preserve">3, které </w:t>
      </w:r>
      <w:r w:rsidR="512DCFB0" w:rsidRPr="00D20E0D">
        <w:rPr>
          <w:rFonts w:ascii="Times New Roman" w:hAnsi="Times New Roman" w:cs="Times New Roman"/>
          <w:color w:val="auto"/>
          <w:sz w:val="24"/>
          <w:szCs w:val="24"/>
        </w:rPr>
        <w:t xml:space="preserve">včetně poznámky pod čarou č. </w:t>
      </w:r>
      <w:r w:rsidR="29CB6F00" w:rsidRPr="00D20E0D">
        <w:rPr>
          <w:rFonts w:ascii="Times New Roman" w:hAnsi="Times New Roman" w:cs="Times New Roman"/>
          <w:color w:val="auto"/>
          <w:sz w:val="24"/>
          <w:szCs w:val="24"/>
        </w:rPr>
        <w:t>8</w:t>
      </w:r>
      <w:r w:rsidR="0FBC90FA" w:rsidRPr="00D20E0D">
        <w:rPr>
          <w:rFonts w:ascii="Times New Roman" w:hAnsi="Times New Roman" w:cs="Times New Roman"/>
          <w:color w:val="auto"/>
          <w:sz w:val="24"/>
          <w:szCs w:val="24"/>
        </w:rPr>
        <w:t xml:space="preserve">1 </w:t>
      </w:r>
      <w:r w:rsidR="5BD408FC" w:rsidRPr="00D20E0D">
        <w:rPr>
          <w:rFonts w:ascii="Times New Roman" w:hAnsi="Times New Roman" w:cs="Times New Roman"/>
          <w:color w:val="auto"/>
          <w:sz w:val="24"/>
          <w:szCs w:val="24"/>
        </w:rPr>
        <w:t xml:space="preserve">znějí: </w:t>
      </w:r>
    </w:p>
    <w:p w14:paraId="7282EED9" w14:textId="21A7CA89" w:rsidR="009B1121" w:rsidRPr="00D20E0D" w:rsidRDefault="12F97658"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1F76380F" w:rsidRPr="00D20E0D">
        <w:rPr>
          <w:rFonts w:ascii="Times New Roman" w:hAnsi="Times New Roman" w:cs="Times New Roman"/>
          <w:color w:val="auto"/>
          <w:sz w:val="24"/>
          <w:szCs w:val="24"/>
        </w:rPr>
        <w:t>(2) Pro účely plnění povinností podle tohoto zákona provádí Úřad pravidelný sběr</w:t>
      </w:r>
      <w:r w:rsidR="06C2E412" w:rsidRPr="00D20E0D">
        <w:rPr>
          <w:rFonts w:ascii="Times New Roman" w:hAnsi="Times New Roman" w:cs="Times New Roman"/>
          <w:color w:val="auto"/>
          <w:sz w:val="24"/>
          <w:szCs w:val="24"/>
        </w:rPr>
        <w:t xml:space="preserve"> </w:t>
      </w:r>
      <w:r w:rsidR="1F76380F" w:rsidRPr="00D20E0D">
        <w:rPr>
          <w:rFonts w:ascii="Times New Roman" w:hAnsi="Times New Roman" w:cs="Times New Roman"/>
          <w:color w:val="auto"/>
          <w:sz w:val="24"/>
          <w:szCs w:val="24"/>
        </w:rPr>
        <w:t>informací. Úplné a</w:t>
      </w:r>
      <w:r w:rsidR="00D20E0D">
        <w:rPr>
          <w:rFonts w:ascii="Times New Roman" w:hAnsi="Times New Roman" w:cs="Times New Roman"/>
          <w:color w:val="auto"/>
          <w:sz w:val="24"/>
          <w:szCs w:val="24"/>
        </w:rPr>
        <w:t> </w:t>
      </w:r>
      <w:r w:rsidR="1F76380F" w:rsidRPr="00D20E0D">
        <w:rPr>
          <w:rFonts w:ascii="Times New Roman" w:hAnsi="Times New Roman" w:cs="Times New Roman"/>
          <w:color w:val="auto"/>
          <w:sz w:val="24"/>
          <w:szCs w:val="24"/>
        </w:rPr>
        <w:t>pravdivé informace pro provádění analýz trhů za účelem zajištění efektivně konkurenčního trhu, pro mezinárodní vykazování, státní statistickou službu a</w:t>
      </w:r>
      <w:r w:rsidR="00D20E0D">
        <w:rPr>
          <w:rFonts w:ascii="Times New Roman" w:hAnsi="Times New Roman" w:cs="Times New Roman"/>
          <w:color w:val="auto"/>
          <w:sz w:val="24"/>
          <w:szCs w:val="24"/>
        </w:rPr>
        <w:t> </w:t>
      </w:r>
      <w:r w:rsidR="1F76380F" w:rsidRPr="00D20E0D">
        <w:rPr>
          <w:rFonts w:ascii="Times New Roman" w:hAnsi="Times New Roman" w:cs="Times New Roman"/>
          <w:color w:val="auto"/>
          <w:sz w:val="24"/>
          <w:szCs w:val="24"/>
        </w:rPr>
        <w:t>pro zeměpisné mapování podle § 115a</w:t>
      </w:r>
      <w:r w:rsidR="000F5E24" w:rsidRPr="00D20E0D">
        <w:rPr>
          <w:rFonts w:ascii="Times New Roman" w:hAnsi="Times New Roman" w:cs="Times New Roman"/>
          <w:color w:val="auto"/>
          <w:sz w:val="24"/>
          <w:szCs w:val="24"/>
        </w:rPr>
        <w:t xml:space="preserve"> podle stavu k</w:t>
      </w:r>
      <w:r w:rsidR="00D20E0D">
        <w:rPr>
          <w:rFonts w:ascii="Times New Roman" w:hAnsi="Times New Roman" w:cs="Times New Roman"/>
          <w:color w:val="auto"/>
          <w:sz w:val="24"/>
          <w:szCs w:val="24"/>
        </w:rPr>
        <w:t> </w:t>
      </w:r>
      <w:r w:rsidR="000F5E24" w:rsidRPr="00D20E0D">
        <w:rPr>
          <w:rFonts w:ascii="Times New Roman" w:hAnsi="Times New Roman" w:cs="Times New Roman"/>
          <w:color w:val="auto"/>
          <w:sz w:val="24"/>
          <w:szCs w:val="24"/>
        </w:rPr>
        <w:t>30. červnu a</w:t>
      </w:r>
      <w:r w:rsidR="00D20E0D">
        <w:rPr>
          <w:rFonts w:ascii="Times New Roman" w:hAnsi="Times New Roman" w:cs="Times New Roman"/>
          <w:color w:val="auto"/>
          <w:sz w:val="24"/>
          <w:szCs w:val="24"/>
        </w:rPr>
        <w:t> </w:t>
      </w:r>
      <w:r w:rsidR="000F5E24" w:rsidRPr="00D20E0D">
        <w:rPr>
          <w:rFonts w:ascii="Times New Roman" w:hAnsi="Times New Roman" w:cs="Times New Roman"/>
          <w:color w:val="auto"/>
          <w:sz w:val="24"/>
          <w:szCs w:val="24"/>
        </w:rPr>
        <w:t>31. prosinci</w:t>
      </w:r>
      <w:r w:rsidR="1F76380F" w:rsidRPr="00D20E0D">
        <w:rPr>
          <w:rFonts w:ascii="Times New Roman" w:hAnsi="Times New Roman" w:cs="Times New Roman"/>
          <w:color w:val="auto"/>
          <w:sz w:val="24"/>
          <w:szCs w:val="24"/>
        </w:rPr>
        <w:t xml:space="preserve"> je </w:t>
      </w:r>
      <w:r w:rsidR="00FB3A2B" w:rsidRPr="00D20E0D">
        <w:rPr>
          <w:rFonts w:ascii="Times New Roman" w:hAnsi="Times New Roman" w:cs="Times New Roman"/>
          <w:color w:val="auto"/>
          <w:sz w:val="24"/>
          <w:szCs w:val="24"/>
        </w:rPr>
        <w:t>podnikatel, který podle § 8 odst. 2 oznámil podnikání,</w:t>
      </w:r>
      <w:r w:rsidR="1F76380F" w:rsidRPr="00D20E0D">
        <w:rPr>
          <w:rFonts w:ascii="Times New Roman" w:hAnsi="Times New Roman" w:cs="Times New Roman"/>
          <w:color w:val="auto"/>
          <w:sz w:val="24"/>
          <w:szCs w:val="24"/>
        </w:rPr>
        <w:t xml:space="preserve"> </w:t>
      </w:r>
      <w:r w:rsidR="00FB3A2B" w:rsidRPr="00D20E0D">
        <w:rPr>
          <w:rFonts w:ascii="Times New Roman" w:hAnsi="Times New Roman" w:cs="Times New Roman"/>
          <w:color w:val="auto"/>
          <w:sz w:val="24"/>
          <w:szCs w:val="24"/>
        </w:rPr>
        <w:t xml:space="preserve">povinen </w:t>
      </w:r>
      <w:r w:rsidR="1F76380F" w:rsidRPr="00D20E0D">
        <w:rPr>
          <w:rFonts w:ascii="Times New Roman" w:hAnsi="Times New Roman" w:cs="Times New Roman"/>
          <w:color w:val="auto"/>
          <w:sz w:val="24"/>
          <w:szCs w:val="24"/>
        </w:rPr>
        <w:t>pravidelně předávat Úřadu prostřednictvím programové aplikace na elektronickém formuláři</w:t>
      </w:r>
      <w:r w:rsidR="00FB3A2B"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00FB3A2B" w:rsidRPr="00D20E0D">
        <w:rPr>
          <w:rFonts w:ascii="Times New Roman" w:hAnsi="Times New Roman" w:cs="Times New Roman"/>
          <w:color w:val="auto"/>
          <w:sz w:val="24"/>
          <w:szCs w:val="24"/>
        </w:rPr>
        <w:t>to za podmínek podle odstavce 3 a</w:t>
      </w:r>
      <w:r w:rsidR="00D20E0D">
        <w:rPr>
          <w:rFonts w:ascii="Times New Roman" w:hAnsi="Times New Roman" w:cs="Times New Roman"/>
          <w:color w:val="auto"/>
          <w:sz w:val="24"/>
          <w:szCs w:val="24"/>
        </w:rPr>
        <w:t> </w:t>
      </w:r>
      <w:r w:rsidR="00FB3A2B" w:rsidRPr="00D20E0D">
        <w:rPr>
          <w:rFonts w:ascii="Times New Roman" w:hAnsi="Times New Roman" w:cs="Times New Roman"/>
          <w:color w:val="auto"/>
          <w:sz w:val="24"/>
          <w:szCs w:val="24"/>
        </w:rPr>
        <w:t>ve lhůtě nebo termínu stanoveném v</w:t>
      </w:r>
      <w:r w:rsidR="00D20E0D">
        <w:rPr>
          <w:rFonts w:ascii="Times New Roman" w:hAnsi="Times New Roman" w:cs="Times New Roman"/>
          <w:color w:val="auto"/>
          <w:sz w:val="24"/>
          <w:szCs w:val="24"/>
        </w:rPr>
        <w:t> </w:t>
      </w:r>
      <w:r w:rsidR="00FB3A2B" w:rsidRPr="00D20E0D">
        <w:rPr>
          <w:rFonts w:ascii="Times New Roman" w:hAnsi="Times New Roman" w:cs="Times New Roman"/>
          <w:color w:val="auto"/>
          <w:sz w:val="24"/>
          <w:szCs w:val="24"/>
        </w:rPr>
        <w:t>elektronickém formuláři</w:t>
      </w:r>
      <w:r w:rsidR="006B185B">
        <w:rPr>
          <w:rFonts w:ascii="Times New Roman" w:hAnsi="Times New Roman" w:cs="Times New Roman"/>
          <w:color w:val="auto"/>
          <w:sz w:val="24"/>
          <w:szCs w:val="24"/>
        </w:rPr>
        <w:t>;</w:t>
      </w:r>
      <w:r w:rsidR="006B185B" w:rsidRPr="00D20E0D">
        <w:rPr>
          <w:rFonts w:ascii="Times New Roman" w:hAnsi="Times New Roman" w:cs="Times New Roman"/>
          <w:color w:val="auto"/>
          <w:sz w:val="24"/>
          <w:szCs w:val="24"/>
        </w:rPr>
        <w:t xml:space="preserve"> </w:t>
      </w:r>
      <w:r w:rsidR="00FB3A2B" w:rsidRPr="00D20E0D">
        <w:rPr>
          <w:rFonts w:ascii="Times New Roman" w:hAnsi="Times New Roman" w:cs="Times New Roman"/>
          <w:color w:val="auto"/>
          <w:sz w:val="24"/>
          <w:szCs w:val="24"/>
        </w:rPr>
        <w:t>doba pro splnění povinnosti nesmí být kratší než 30 dnů</w:t>
      </w:r>
      <w:r w:rsidR="1F76380F" w:rsidRPr="00D20E0D">
        <w:rPr>
          <w:rFonts w:ascii="Times New Roman" w:hAnsi="Times New Roman" w:cs="Times New Roman"/>
          <w:color w:val="auto"/>
          <w:sz w:val="24"/>
          <w:szCs w:val="24"/>
        </w:rPr>
        <w:t>.</w:t>
      </w:r>
    </w:p>
    <w:p w14:paraId="2411EC0D" w14:textId="7A159572" w:rsidR="00322EB0" w:rsidRPr="00D20E0D" w:rsidRDefault="1F76380F"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(3) </w:t>
      </w:r>
      <w:r w:rsidR="006B185B">
        <w:rPr>
          <w:rFonts w:ascii="Times New Roman" w:hAnsi="Times New Roman" w:cs="Times New Roman"/>
          <w:color w:val="auto"/>
          <w:sz w:val="24"/>
          <w:szCs w:val="24"/>
        </w:rPr>
        <w:t>Nestanoví-li</w:t>
      </w:r>
      <w:r w:rsidR="006B185B" w:rsidRPr="00D20E0D">
        <w:rPr>
          <w:rFonts w:ascii="Times New Roman" w:hAnsi="Times New Roman" w:cs="Times New Roman"/>
          <w:color w:val="auto"/>
          <w:sz w:val="24"/>
          <w:szCs w:val="24"/>
        </w:rPr>
        <w:t xml:space="preserve"> </w:t>
      </w:r>
      <w:r w:rsidR="00E359C8" w:rsidRPr="00D20E0D">
        <w:rPr>
          <w:rFonts w:ascii="Times New Roman" w:hAnsi="Times New Roman" w:cs="Times New Roman"/>
          <w:color w:val="auto"/>
          <w:sz w:val="24"/>
          <w:szCs w:val="24"/>
        </w:rPr>
        <w:t>Úřad v</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žádosti podle odstavce 1 jinak, je osoba podle odstavce 1 povinna předávat Úřadem požadované informace prostřednictvím programové aplikace na elektronickém formuláři dostupném v</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 xml:space="preserve">této aplikaci. Vzory formulářů Úřad uveřejňuje </w:t>
      </w:r>
      <w:r w:rsidR="006B185B">
        <w:rPr>
          <w:rFonts w:ascii="Times New Roman" w:hAnsi="Times New Roman" w:cs="Times New Roman"/>
          <w:color w:val="auto"/>
          <w:sz w:val="24"/>
          <w:szCs w:val="24"/>
        </w:rPr>
        <w:t>na své internetové stránce</w:t>
      </w:r>
      <w:r w:rsidR="00E359C8" w:rsidRPr="00D20E0D">
        <w:rPr>
          <w:rFonts w:ascii="Times New Roman" w:hAnsi="Times New Roman" w:cs="Times New Roman"/>
          <w:color w:val="auto"/>
          <w:sz w:val="24"/>
          <w:szCs w:val="24"/>
        </w:rPr>
        <w:t>. Žádost o</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přístup do programové aplikace lze podat v</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listinné nebo elektronické podobě. Podpis na žádosti o</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přístup do programové aplikace v</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listinné podobě musí být úředně ověřen. Žádost o</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přístup do programové aplikace v</w:t>
      </w:r>
      <w:r w:rsidR="00D20E0D">
        <w:rPr>
          <w:rFonts w:ascii="Times New Roman" w:hAnsi="Times New Roman" w:cs="Times New Roman"/>
          <w:color w:val="auto"/>
          <w:sz w:val="24"/>
          <w:szCs w:val="24"/>
        </w:rPr>
        <w:t> </w:t>
      </w:r>
      <w:r w:rsidR="00E359C8" w:rsidRPr="00D20E0D">
        <w:rPr>
          <w:rFonts w:ascii="Times New Roman" w:hAnsi="Times New Roman" w:cs="Times New Roman"/>
          <w:color w:val="auto"/>
          <w:sz w:val="24"/>
          <w:szCs w:val="24"/>
        </w:rPr>
        <w:t>elektronické podobě musí být podepsána způsobem, se kterým jiný právní předpis spojuje účinky vlastnoručního podpisu</w:t>
      </w:r>
      <w:r w:rsidR="00E359C8" w:rsidRPr="00D20E0D">
        <w:rPr>
          <w:rFonts w:ascii="Times New Roman" w:hAnsi="Times New Roman" w:cs="Times New Roman"/>
          <w:color w:val="auto"/>
          <w:sz w:val="24"/>
          <w:szCs w:val="24"/>
          <w:vertAlign w:val="superscript"/>
        </w:rPr>
        <w:t xml:space="preserve">81). </w:t>
      </w:r>
      <w:r w:rsidRPr="00D20E0D">
        <w:rPr>
          <w:rFonts w:ascii="Times New Roman" w:hAnsi="Times New Roman" w:cs="Times New Roman"/>
          <w:color w:val="auto"/>
          <w:sz w:val="24"/>
          <w:szCs w:val="24"/>
        </w:rPr>
        <w:t xml:space="preserve">Úřad stanoví </w:t>
      </w:r>
      <w:r w:rsidR="000F5E24" w:rsidRPr="00D20E0D">
        <w:rPr>
          <w:rFonts w:ascii="Times New Roman" w:hAnsi="Times New Roman" w:cs="Times New Roman"/>
          <w:color w:val="auto"/>
          <w:sz w:val="24"/>
          <w:szCs w:val="24"/>
        </w:rPr>
        <w:t>prováděcím právním předpisem</w:t>
      </w:r>
      <w:r w:rsidRPr="00D20E0D">
        <w:rPr>
          <w:rFonts w:ascii="Times New Roman" w:hAnsi="Times New Roman" w:cs="Times New Roman"/>
          <w:color w:val="auto"/>
          <w:sz w:val="24"/>
          <w:szCs w:val="24"/>
        </w:rPr>
        <w:t xml:space="preserve"> </w:t>
      </w:r>
      <w:r w:rsidR="000F5E24" w:rsidRPr="00D20E0D">
        <w:rPr>
          <w:rFonts w:ascii="Times New Roman" w:hAnsi="Times New Roman" w:cs="Times New Roman"/>
          <w:color w:val="auto"/>
          <w:sz w:val="24"/>
          <w:szCs w:val="24"/>
        </w:rPr>
        <w:t>technické a</w:t>
      </w:r>
      <w:r w:rsidR="00D20E0D">
        <w:rPr>
          <w:rFonts w:ascii="Times New Roman" w:hAnsi="Times New Roman" w:cs="Times New Roman"/>
          <w:color w:val="auto"/>
          <w:sz w:val="24"/>
          <w:szCs w:val="24"/>
        </w:rPr>
        <w:t> </w:t>
      </w:r>
      <w:r w:rsidR="000F5E24" w:rsidRPr="00D20E0D">
        <w:rPr>
          <w:rFonts w:ascii="Times New Roman" w:hAnsi="Times New Roman" w:cs="Times New Roman"/>
          <w:color w:val="auto"/>
          <w:sz w:val="24"/>
          <w:szCs w:val="24"/>
        </w:rPr>
        <w:t>organizační podmínky používání programové aplikace a</w:t>
      </w:r>
      <w:r w:rsidR="00D20E0D">
        <w:rPr>
          <w:rFonts w:ascii="Times New Roman" w:hAnsi="Times New Roman" w:cs="Times New Roman"/>
          <w:color w:val="auto"/>
          <w:sz w:val="24"/>
          <w:szCs w:val="24"/>
        </w:rPr>
        <w:t> </w:t>
      </w:r>
      <w:r w:rsidR="000F5E24" w:rsidRPr="00D20E0D">
        <w:rPr>
          <w:rFonts w:ascii="Times New Roman" w:hAnsi="Times New Roman" w:cs="Times New Roman"/>
          <w:color w:val="auto"/>
          <w:sz w:val="24"/>
          <w:szCs w:val="24"/>
        </w:rPr>
        <w:t>elektronického formuláře, zejména požadavky na registraci osoby podle odstavce 1 pro přístup do programové aplikace a</w:t>
      </w:r>
      <w:r w:rsidR="006B185B">
        <w:rPr>
          <w:rFonts w:ascii="Times New Roman" w:hAnsi="Times New Roman" w:cs="Times New Roman"/>
          <w:color w:val="auto"/>
          <w:sz w:val="24"/>
          <w:szCs w:val="24"/>
        </w:rPr>
        <w:t xml:space="preserve"> na</w:t>
      </w:r>
      <w:r w:rsidR="00D20E0D">
        <w:rPr>
          <w:rFonts w:ascii="Times New Roman" w:hAnsi="Times New Roman" w:cs="Times New Roman"/>
          <w:color w:val="auto"/>
          <w:sz w:val="24"/>
          <w:szCs w:val="24"/>
        </w:rPr>
        <w:t> </w:t>
      </w:r>
      <w:r w:rsidR="000F5E24" w:rsidRPr="00D20E0D">
        <w:rPr>
          <w:rFonts w:ascii="Times New Roman" w:hAnsi="Times New Roman" w:cs="Times New Roman"/>
          <w:color w:val="auto"/>
          <w:sz w:val="24"/>
          <w:szCs w:val="24"/>
        </w:rPr>
        <w:t>určení oprávněné osoby pro předávání požadovaných údajů,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odkaz na </w:t>
      </w:r>
      <w:r w:rsidR="001B7AC2" w:rsidRPr="00665697">
        <w:rPr>
          <w:rFonts w:ascii="Times New Roman" w:hAnsi="Times New Roman" w:cs="Times New Roman"/>
          <w:color w:val="auto"/>
          <w:sz w:val="24"/>
          <w:szCs w:val="24"/>
        </w:rPr>
        <w:t xml:space="preserve">internetovou </w:t>
      </w:r>
      <w:r w:rsidRPr="00D20E0D">
        <w:rPr>
          <w:rFonts w:ascii="Times New Roman" w:hAnsi="Times New Roman" w:cs="Times New Roman"/>
          <w:color w:val="auto"/>
          <w:sz w:val="24"/>
          <w:szCs w:val="24"/>
        </w:rPr>
        <w:t>stránku pro přístup do programové aplikace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elektronického </w:t>
      </w:r>
      <w:r w:rsidR="00163289" w:rsidRPr="00D20E0D">
        <w:rPr>
          <w:rFonts w:ascii="Times New Roman" w:hAnsi="Times New Roman" w:cs="Times New Roman"/>
          <w:color w:val="auto"/>
          <w:sz w:val="24"/>
          <w:szCs w:val="24"/>
        </w:rPr>
        <w:t>formuláře.</w:t>
      </w:r>
    </w:p>
    <w:p w14:paraId="5E9973E1" w14:textId="77777777" w:rsidR="009A5A07" w:rsidRPr="00D20E0D" w:rsidRDefault="009A5A07" w:rsidP="005C61F0">
      <w:pPr>
        <w:pStyle w:val="Odstavecseseznamem"/>
        <w:spacing w:after="120" w:line="240" w:lineRule="auto"/>
        <w:ind w:left="0"/>
        <w:rPr>
          <w:rFonts w:ascii="Times New Roman" w:hAnsi="Times New Roman" w:cs="Times New Roman"/>
          <w:color w:val="auto"/>
          <w:sz w:val="24"/>
          <w:szCs w:val="24"/>
          <w:vertAlign w:val="superscript"/>
        </w:rPr>
      </w:pPr>
      <w:r w:rsidRPr="00D20E0D">
        <w:rPr>
          <w:rFonts w:ascii="Times New Roman" w:hAnsi="Times New Roman" w:cs="Times New Roman"/>
          <w:color w:val="auto"/>
          <w:sz w:val="24"/>
          <w:szCs w:val="24"/>
          <w:vertAlign w:val="superscript"/>
        </w:rPr>
        <w:t>_________________________</w:t>
      </w:r>
    </w:p>
    <w:p w14:paraId="3FFF71AE" w14:textId="3F407A67" w:rsidR="00B9309A" w:rsidRPr="00D20E0D" w:rsidRDefault="66660507" w:rsidP="005C61F0">
      <w:pPr>
        <w:pStyle w:val="Odstavecseseznamem"/>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8</w:t>
      </w:r>
      <w:r w:rsidR="0FBC90FA" w:rsidRPr="00D20E0D">
        <w:rPr>
          <w:rFonts w:ascii="Times New Roman" w:hAnsi="Times New Roman" w:cs="Times New Roman"/>
          <w:color w:val="auto"/>
          <w:sz w:val="24"/>
          <w:szCs w:val="24"/>
          <w:vertAlign w:val="superscript"/>
        </w:rPr>
        <w:t>1</w:t>
      </w:r>
      <w:r w:rsidR="512DCFB0" w:rsidRPr="00D20E0D">
        <w:rPr>
          <w:rFonts w:ascii="Times New Roman" w:hAnsi="Times New Roman" w:cs="Times New Roman"/>
          <w:color w:val="auto"/>
          <w:sz w:val="24"/>
          <w:szCs w:val="24"/>
          <w:vertAlign w:val="superscript"/>
        </w:rPr>
        <w:t>)</w:t>
      </w:r>
      <w:r w:rsidR="512DCFB0" w:rsidRPr="00D20E0D">
        <w:rPr>
          <w:rFonts w:ascii="Times New Roman" w:hAnsi="Times New Roman" w:cs="Times New Roman"/>
          <w:color w:val="auto"/>
          <w:sz w:val="24"/>
          <w:szCs w:val="24"/>
        </w:rPr>
        <w:t xml:space="preserve"> </w:t>
      </w:r>
      <w:r w:rsidR="12C2182A" w:rsidRPr="00D20E0D">
        <w:rPr>
          <w:rFonts w:ascii="Times New Roman" w:hAnsi="Times New Roman" w:cs="Times New Roman"/>
          <w:color w:val="auto"/>
          <w:sz w:val="24"/>
          <w:szCs w:val="24"/>
        </w:rPr>
        <w:t>§ 18 odst. 2 zákona č. 300/2008 Sb.</w:t>
      </w:r>
    </w:p>
    <w:p w14:paraId="45B8EC1D" w14:textId="0209E23B" w:rsidR="009A5A07" w:rsidRPr="00D20E0D" w:rsidRDefault="00B9309A" w:rsidP="005C61F0">
      <w:pPr>
        <w:pStyle w:val="Odstavecseseznamem"/>
        <w:tabs>
          <w:tab w:val="left" w:pos="284"/>
        </w:tabs>
        <w:spacing w:after="120" w:line="240" w:lineRule="auto"/>
        <w:ind w:left="0"/>
        <w:jc w:val="both"/>
        <w:rPr>
          <w:rFonts w:ascii="Times New Roman" w:hAnsi="Times New Roman" w:cs="Times New Roman"/>
          <w:color w:val="auto"/>
          <w:sz w:val="24"/>
          <w:szCs w:val="24"/>
        </w:rPr>
      </w:pPr>
      <w:r w:rsidRPr="007C06AD">
        <w:rPr>
          <w:rFonts w:ascii="Times New Roman" w:hAnsi="Times New Roman" w:cs="Times New Roman"/>
          <w:color w:val="auto"/>
          <w:sz w:val="24"/>
          <w:szCs w:val="24"/>
        </w:rPr>
        <w:tab/>
      </w:r>
      <w:r w:rsidR="006E0429" w:rsidRPr="00D20E0D">
        <w:rPr>
          <w:rFonts w:ascii="Times New Roman" w:hAnsi="Times New Roman" w:cs="Times New Roman"/>
          <w:color w:val="auto"/>
          <w:sz w:val="24"/>
          <w:szCs w:val="24"/>
        </w:rPr>
        <w:t>§ 6 odst. 1 zákona č. 297/2016 Sb., o</w:t>
      </w:r>
      <w:r w:rsidR="00D20E0D">
        <w:rPr>
          <w:rFonts w:ascii="Times New Roman" w:hAnsi="Times New Roman" w:cs="Times New Roman"/>
          <w:color w:val="auto"/>
          <w:sz w:val="24"/>
          <w:szCs w:val="24"/>
        </w:rPr>
        <w:t> </w:t>
      </w:r>
      <w:r w:rsidR="006E0429" w:rsidRPr="00D20E0D">
        <w:rPr>
          <w:rFonts w:ascii="Times New Roman" w:hAnsi="Times New Roman" w:cs="Times New Roman"/>
          <w:color w:val="auto"/>
          <w:sz w:val="24"/>
          <w:szCs w:val="24"/>
        </w:rPr>
        <w:t>službách vytvářejících důvěru pro elektronické transakce.</w:t>
      </w:r>
      <w:r w:rsidR="00196C6F" w:rsidRPr="00D20E0D">
        <w:rPr>
          <w:rFonts w:ascii="Times New Roman" w:hAnsi="Times New Roman" w:cs="Times New Roman"/>
          <w:color w:val="auto"/>
          <w:sz w:val="24"/>
          <w:szCs w:val="24"/>
        </w:rPr>
        <w:t>“.</w:t>
      </w:r>
    </w:p>
    <w:p w14:paraId="6246EE73" w14:textId="6E09837F" w:rsidR="00196C6F" w:rsidRPr="00D20E0D" w:rsidRDefault="00196C6F" w:rsidP="007E0FE2">
      <w:pPr>
        <w:spacing w:after="120" w:line="240" w:lineRule="auto"/>
        <w:jc w:val="both"/>
        <w:rPr>
          <w:rFonts w:ascii="Times New Roman" w:eastAsiaTheme="minorHAnsi" w:hAnsi="Times New Roman" w:cs="Times New Roman"/>
          <w:color w:val="auto"/>
          <w:sz w:val="24"/>
          <w:szCs w:val="24"/>
        </w:rPr>
      </w:pPr>
      <w:r w:rsidRPr="00D20E0D">
        <w:rPr>
          <w:rFonts w:ascii="Times New Roman" w:eastAsiaTheme="minorHAnsi" w:hAnsi="Times New Roman" w:cs="Times New Roman"/>
          <w:color w:val="auto"/>
          <w:sz w:val="24"/>
          <w:szCs w:val="24"/>
        </w:rPr>
        <w:lastRenderedPageBreak/>
        <w:t xml:space="preserve">Dosavadní odstavce 2 až 8 se označují jako </w:t>
      </w:r>
      <w:r w:rsidR="006B185B">
        <w:rPr>
          <w:rFonts w:ascii="Times New Roman" w:eastAsiaTheme="minorHAnsi" w:hAnsi="Times New Roman" w:cs="Times New Roman"/>
          <w:color w:val="auto"/>
          <w:sz w:val="24"/>
          <w:szCs w:val="24"/>
        </w:rPr>
        <w:t xml:space="preserve">odstavce </w:t>
      </w:r>
      <w:r w:rsidRPr="00D20E0D">
        <w:rPr>
          <w:rFonts w:ascii="Times New Roman" w:eastAsiaTheme="minorHAnsi" w:hAnsi="Times New Roman" w:cs="Times New Roman"/>
          <w:color w:val="auto"/>
          <w:sz w:val="24"/>
          <w:szCs w:val="24"/>
        </w:rPr>
        <w:t>4 až 10.</w:t>
      </w:r>
    </w:p>
    <w:p w14:paraId="56368A6B" w14:textId="77777777" w:rsidR="009A5A07" w:rsidRPr="00D20E0D" w:rsidRDefault="009A5A07" w:rsidP="007E0FE2">
      <w:pPr>
        <w:pStyle w:val="Odstavecseseznamem"/>
        <w:spacing w:after="120" w:line="240" w:lineRule="auto"/>
        <w:ind w:left="0"/>
        <w:contextualSpacing w:val="0"/>
        <w:rPr>
          <w:rFonts w:ascii="Times New Roman" w:hAnsi="Times New Roman" w:cs="Times New Roman"/>
          <w:color w:val="auto"/>
          <w:sz w:val="24"/>
          <w:szCs w:val="24"/>
        </w:rPr>
      </w:pPr>
    </w:p>
    <w:p w14:paraId="05690025"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115 odst. </w:t>
      </w:r>
      <w:r w:rsidR="27C2E1DE"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písm. e) se za slova „všeobecným oprávněním“ vkládají slova „</w:t>
      </w:r>
      <w:r w:rsidRPr="00D20E0D">
        <w:rPr>
          <w:rFonts w:ascii="Times New Roman" w:hAnsi="Times New Roman" w:cs="Times New Roman"/>
          <w:color w:val="auto"/>
          <w:sz w:val="24"/>
          <w:szCs w:val="24"/>
          <w:u w:val="single"/>
        </w:rPr>
        <w:t>přídělem rádiových kmitočtů,</w:t>
      </w:r>
      <w:r w:rsidRPr="00D20E0D">
        <w:rPr>
          <w:rFonts w:ascii="Times New Roman" w:hAnsi="Times New Roman" w:cs="Times New Roman"/>
          <w:color w:val="auto"/>
          <w:sz w:val="24"/>
          <w:szCs w:val="24"/>
        </w:rPr>
        <w:t>“.</w:t>
      </w:r>
    </w:p>
    <w:p w14:paraId="283733AE"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8C66271" w14:textId="77777777" w:rsidR="006E65A2" w:rsidRPr="00D20E0D" w:rsidRDefault="006E65A2" w:rsidP="007C06AD">
      <w:pPr>
        <w:pStyle w:val="Odstavecseseznamem"/>
        <w:spacing w:after="120" w:line="240" w:lineRule="auto"/>
        <w:ind w:left="0" w:firstLine="628"/>
        <w:contextualSpacing w:val="0"/>
        <w:jc w:val="both"/>
        <w:rPr>
          <w:rFonts w:ascii="Times New Roman" w:hAnsi="Times New Roman" w:cs="Times New Roman"/>
          <w:color w:val="auto"/>
          <w:sz w:val="24"/>
          <w:szCs w:val="24"/>
        </w:rPr>
      </w:pPr>
    </w:p>
    <w:p w14:paraId="1DBB66CA" w14:textId="77777777" w:rsidR="009E26DD" w:rsidRPr="00D20E0D" w:rsidRDefault="7E1000A2"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115 odst. </w:t>
      </w:r>
      <w:r w:rsidR="2077D2C0" w:rsidRPr="00D20E0D">
        <w:rPr>
          <w:rFonts w:ascii="Times New Roman" w:hAnsi="Times New Roman" w:cs="Times New Roman"/>
          <w:color w:val="auto"/>
          <w:sz w:val="24"/>
          <w:szCs w:val="24"/>
        </w:rPr>
        <w:t>5 písm</w:t>
      </w:r>
      <w:r w:rsidR="4378989B" w:rsidRPr="00D20E0D">
        <w:rPr>
          <w:rFonts w:ascii="Times New Roman" w:hAnsi="Times New Roman" w:cs="Times New Roman"/>
          <w:color w:val="auto"/>
          <w:sz w:val="24"/>
          <w:szCs w:val="24"/>
        </w:rPr>
        <w:t>eno</w:t>
      </w:r>
      <w:r w:rsidR="2077D2C0" w:rsidRPr="00D20E0D">
        <w:rPr>
          <w:rFonts w:ascii="Times New Roman" w:hAnsi="Times New Roman" w:cs="Times New Roman"/>
          <w:color w:val="auto"/>
          <w:sz w:val="24"/>
          <w:szCs w:val="24"/>
        </w:rPr>
        <w:t xml:space="preserve"> m) zní</w:t>
      </w:r>
      <w:r w:rsidR="4378989B" w:rsidRPr="00D20E0D">
        <w:rPr>
          <w:rFonts w:ascii="Times New Roman" w:hAnsi="Times New Roman" w:cs="Times New Roman"/>
          <w:color w:val="auto"/>
          <w:sz w:val="24"/>
          <w:szCs w:val="24"/>
        </w:rPr>
        <w:t xml:space="preserve">: </w:t>
      </w:r>
    </w:p>
    <w:p w14:paraId="39630FC7" w14:textId="28632D16" w:rsidR="009E26DD" w:rsidRPr="00D20E0D" w:rsidRDefault="597B4052"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44256DDD" w:rsidRPr="00D20E0D">
        <w:rPr>
          <w:rFonts w:ascii="Times New Roman" w:hAnsi="Times New Roman" w:cs="Times New Roman"/>
          <w:color w:val="auto"/>
          <w:sz w:val="24"/>
          <w:szCs w:val="24"/>
          <w:u w:val="single"/>
        </w:rPr>
        <w:t>m)</w:t>
      </w:r>
      <w:r w:rsidR="2BD3C0DC" w:rsidRPr="00D20E0D">
        <w:rPr>
          <w:rFonts w:ascii="Times New Roman" w:hAnsi="Times New Roman" w:cs="Times New Roman"/>
          <w:color w:val="auto"/>
          <w:sz w:val="24"/>
          <w:szCs w:val="24"/>
          <w:u w:val="single"/>
        </w:rPr>
        <w:t xml:space="preserve"> </w:t>
      </w:r>
      <w:r w:rsidR="44256DDD" w:rsidRPr="00D20E0D">
        <w:rPr>
          <w:rFonts w:ascii="Times New Roman" w:hAnsi="Times New Roman" w:cs="Times New Roman"/>
          <w:color w:val="auto"/>
          <w:sz w:val="24"/>
          <w:szCs w:val="24"/>
          <w:u w:val="single"/>
        </w:rPr>
        <w:t>posuzování budoucího rozvoje sítí a</w:t>
      </w:r>
      <w:r w:rsidR="00D20E0D">
        <w:rPr>
          <w:rFonts w:ascii="Times New Roman" w:hAnsi="Times New Roman" w:cs="Times New Roman"/>
          <w:color w:val="auto"/>
          <w:sz w:val="24"/>
          <w:szCs w:val="24"/>
          <w:u w:val="single"/>
        </w:rPr>
        <w:t> </w:t>
      </w:r>
      <w:r w:rsidR="44256DDD" w:rsidRPr="00D20E0D">
        <w:rPr>
          <w:rFonts w:ascii="Times New Roman" w:hAnsi="Times New Roman" w:cs="Times New Roman"/>
          <w:color w:val="auto"/>
          <w:sz w:val="24"/>
          <w:szCs w:val="24"/>
          <w:u w:val="single"/>
        </w:rPr>
        <w:t>služeb, jenž by mohl mít dopad na velkoobchodní služby poskytované konkurentům, na územní pokrytí, na připojení dostupné koncovým uživatelům nebo na určování oblastí podle § 115a</w:t>
      </w:r>
      <w:r w:rsidR="7DD13DC3" w:rsidRPr="00D20E0D">
        <w:rPr>
          <w:rFonts w:ascii="Times New Roman" w:hAnsi="Times New Roman" w:cs="Times New Roman"/>
          <w:color w:val="auto"/>
          <w:sz w:val="24"/>
          <w:szCs w:val="24"/>
          <w:u w:val="single"/>
        </w:rPr>
        <w:t>,</w:t>
      </w:r>
      <w:r w:rsidR="44256DDD" w:rsidRPr="00D20E0D">
        <w:rPr>
          <w:rFonts w:ascii="Times New Roman" w:hAnsi="Times New Roman" w:cs="Times New Roman"/>
          <w:color w:val="auto"/>
          <w:sz w:val="24"/>
          <w:szCs w:val="24"/>
        </w:rPr>
        <w:t>“.</w:t>
      </w:r>
    </w:p>
    <w:p w14:paraId="28610835" w14:textId="77777777" w:rsidR="1E12DDDD" w:rsidRPr="00D20E0D" w:rsidRDefault="1E12DDDD" w:rsidP="005C61F0">
      <w:pPr>
        <w:pStyle w:val="Odstavecseseznamem"/>
        <w:spacing w:after="120" w:line="240" w:lineRule="auto"/>
        <w:ind w:left="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D849499" w14:textId="77777777" w:rsidR="28C8F440" w:rsidRPr="00D20E0D" w:rsidRDefault="28C8F440" w:rsidP="005C61F0">
      <w:pPr>
        <w:spacing w:after="120" w:line="240" w:lineRule="auto"/>
        <w:jc w:val="both"/>
        <w:rPr>
          <w:rFonts w:ascii="Times New Roman" w:hAnsi="Times New Roman" w:cs="Times New Roman"/>
          <w:color w:val="auto"/>
          <w:sz w:val="24"/>
          <w:szCs w:val="24"/>
        </w:rPr>
      </w:pPr>
    </w:p>
    <w:p w14:paraId="52458607" w14:textId="560FC984"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115 </w:t>
      </w:r>
      <w:r w:rsidR="009A7962" w:rsidRPr="00D20E0D">
        <w:rPr>
          <w:rFonts w:ascii="Times New Roman" w:hAnsi="Times New Roman" w:cs="Times New Roman"/>
          <w:color w:val="auto"/>
          <w:sz w:val="24"/>
          <w:szCs w:val="24"/>
        </w:rPr>
        <w:t xml:space="preserve">se na konci </w:t>
      </w:r>
      <w:r w:rsidR="009A7962" w:rsidRPr="00665697">
        <w:rPr>
          <w:rFonts w:ascii="Times New Roman" w:hAnsi="Times New Roman" w:cs="Times New Roman"/>
          <w:color w:val="auto"/>
          <w:sz w:val="24"/>
          <w:szCs w:val="24"/>
        </w:rPr>
        <w:t>odstavce 5</w:t>
      </w:r>
      <w:r w:rsidRPr="00D20E0D">
        <w:rPr>
          <w:rFonts w:ascii="Times New Roman" w:hAnsi="Times New Roman" w:cs="Times New Roman"/>
          <w:color w:val="auto"/>
          <w:sz w:val="24"/>
          <w:szCs w:val="24"/>
        </w:rPr>
        <w:t xml:space="preserve"> 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doplňují se písmena p) až </w:t>
      </w:r>
      <w:r w:rsidR="00163289" w:rsidRPr="00D20E0D">
        <w:rPr>
          <w:rFonts w:ascii="Times New Roman" w:hAnsi="Times New Roman" w:cs="Times New Roman"/>
          <w:color w:val="auto"/>
          <w:sz w:val="24"/>
          <w:szCs w:val="24"/>
        </w:rPr>
        <w:t>r</w:t>
      </w:r>
      <w:r w:rsidRPr="00D20E0D">
        <w:rPr>
          <w:rFonts w:ascii="Times New Roman" w:hAnsi="Times New Roman" w:cs="Times New Roman"/>
          <w:color w:val="auto"/>
          <w:sz w:val="24"/>
          <w:szCs w:val="24"/>
        </w:rPr>
        <w:t xml:space="preserve">), která znějí: </w:t>
      </w:r>
    </w:p>
    <w:p w14:paraId="50338938" w14:textId="77777777"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p) provádění zeměpisných mapování podle § 115a,</w:t>
      </w:r>
    </w:p>
    <w:p w14:paraId="6423F88B" w14:textId="00C673A0" w:rsidR="006E65A2" w:rsidRPr="00D20E0D" w:rsidRDefault="00D34D04"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q</w:t>
      </w:r>
      <w:r w:rsidR="00536DEE" w:rsidRPr="00D20E0D">
        <w:rPr>
          <w:rFonts w:ascii="Times New Roman" w:hAnsi="Times New Roman" w:cs="Times New Roman"/>
          <w:color w:val="auto"/>
          <w:sz w:val="24"/>
          <w:szCs w:val="24"/>
          <w:u w:val="single"/>
        </w:rPr>
        <w:t>) sestavování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vypracovávání přesně stanovených statistik, zpráv nebo studií,</w:t>
      </w:r>
    </w:p>
    <w:p w14:paraId="5302C61C" w14:textId="5623BAE0" w:rsidR="006E65A2" w:rsidRPr="00D20E0D" w:rsidRDefault="00D34D04"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r</w:t>
      </w:r>
      <w:r w:rsidR="00536DEE" w:rsidRPr="00D20E0D">
        <w:rPr>
          <w:rFonts w:ascii="Times New Roman" w:hAnsi="Times New Roman" w:cs="Times New Roman"/>
          <w:color w:val="auto"/>
          <w:sz w:val="24"/>
          <w:szCs w:val="24"/>
          <w:u w:val="single"/>
        </w:rPr>
        <w:t xml:space="preserve">) odpovědi na odůvodněné žádosti </w:t>
      </w:r>
      <w:r w:rsidR="00F57861" w:rsidRPr="00D20E0D">
        <w:rPr>
          <w:rFonts w:ascii="Times New Roman" w:hAnsi="Times New Roman" w:cs="Times New Roman"/>
          <w:color w:val="auto"/>
          <w:sz w:val="24"/>
          <w:szCs w:val="24"/>
          <w:u w:val="single"/>
        </w:rPr>
        <w:t xml:space="preserve">Sdružení </w:t>
      </w:r>
      <w:r w:rsidR="00536DEE" w:rsidRPr="00D20E0D">
        <w:rPr>
          <w:rFonts w:ascii="Times New Roman" w:hAnsi="Times New Roman" w:cs="Times New Roman"/>
          <w:color w:val="auto"/>
          <w:sz w:val="24"/>
          <w:szCs w:val="24"/>
          <w:u w:val="single"/>
        </w:rPr>
        <w:t>BEREC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informace.</w:t>
      </w:r>
      <w:r w:rsidR="00536DEE" w:rsidRPr="00D20E0D">
        <w:rPr>
          <w:rFonts w:ascii="Times New Roman" w:hAnsi="Times New Roman" w:cs="Times New Roman"/>
          <w:color w:val="auto"/>
          <w:sz w:val="24"/>
          <w:szCs w:val="24"/>
        </w:rPr>
        <w:t>“.</w:t>
      </w:r>
    </w:p>
    <w:p w14:paraId="2C77034E"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CC686B9" w14:textId="77777777" w:rsidR="28C8F440" w:rsidRPr="00D20E0D" w:rsidRDefault="28C8F440" w:rsidP="005C61F0">
      <w:pPr>
        <w:spacing w:after="120" w:line="240" w:lineRule="auto"/>
        <w:rPr>
          <w:rFonts w:ascii="Times New Roman" w:hAnsi="Times New Roman" w:cs="Times New Roman"/>
          <w:i/>
          <w:iCs/>
          <w:color w:val="auto"/>
          <w:sz w:val="24"/>
          <w:szCs w:val="24"/>
        </w:rPr>
      </w:pPr>
    </w:p>
    <w:p w14:paraId="172B5AAD" w14:textId="7D3C02D9"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115 se za odstavec </w:t>
      </w:r>
      <w:r w:rsidR="2A5C4245"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 xml:space="preserve">vkládá nový odstavec </w:t>
      </w:r>
      <w:r w:rsidR="67863C16" w:rsidRPr="00D20E0D">
        <w:rPr>
          <w:rFonts w:ascii="Times New Roman" w:hAnsi="Times New Roman" w:cs="Times New Roman"/>
          <w:color w:val="auto"/>
          <w:sz w:val="24"/>
          <w:szCs w:val="24"/>
        </w:rPr>
        <w:t>6</w:t>
      </w:r>
      <w:r w:rsidRPr="00D20E0D">
        <w:rPr>
          <w:rFonts w:ascii="Times New Roman" w:hAnsi="Times New Roman" w:cs="Times New Roman"/>
          <w:color w:val="auto"/>
          <w:sz w:val="24"/>
          <w:szCs w:val="24"/>
        </w:rPr>
        <w:t xml:space="preserve">, který včetně poznámky pod čarou č. </w:t>
      </w:r>
      <w:r w:rsidR="357AEA3A" w:rsidRPr="00D20E0D">
        <w:rPr>
          <w:rFonts w:ascii="Times New Roman" w:hAnsi="Times New Roman" w:cs="Times New Roman"/>
          <w:color w:val="auto"/>
          <w:sz w:val="24"/>
          <w:szCs w:val="24"/>
        </w:rPr>
        <w:t>8</w:t>
      </w:r>
      <w:r w:rsidR="731FD60B" w:rsidRPr="00D20E0D">
        <w:rPr>
          <w:rFonts w:ascii="Times New Roman" w:hAnsi="Times New Roman" w:cs="Times New Roman"/>
          <w:color w:val="auto"/>
          <w:sz w:val="24"/>
          <w:szCs w:val="24"/>
        </w:rPr>
        <w:t xml:space="preserve">2 </w:t>
      </w:r>
      <w:r w:rsidRPr="00D20E0D">
        <w:rPr>
          <w:rFonts w:ascii="Times New Roman" w:hAnsi="Times New Roman" w:cs="Times New Roman"/>
          <w:color w:val="auto"/>
          <w:sz w:val="24"/>
          <w:szCs w:val="24"/>
        </w:rPr>
        <w:t>zní:</w:t>
      </w:r>
    </w:p>
    <w:p w14:paraId="75424EE0" w14:textId="4C70B9EF"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w:t>
      </w:r>
      <w:r w:rsidR="00444858" w:rsidRPr="00D20E0D">
        <w:rPr>
          <w:rFonts w:ascii="Times New Roman" w:hAnsi="Times New Roman" w:cs="Times New Roman"/>
          <w:color w:val="auto"/>
          <w:sz w:val="24"/>
          <w:szCs w:val="24"/>
          <w:u w:val="single"/>
        </w:rPr>
        <w:t>6</w:t>
      </w:r>
      <w:r w:rsidRPr="00D20E0D">
        <w:rPr>
          <w:rFonts w:ascii="Times New Roman" w:hAnsi="Times New Roman" w:cs="Times New Roman"/>
          <w:color w:val="auto"/>
          <w:sz w:val="24"/>
          <w:szCs w:val="24"/>
          <w:u w:val="single"/>
        </w:rPr>
        <w:t>) Úřad nesmí požadovat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které již požádal Sdružení BEREC podle přímo použitelného předpisu </w:t>
      </w:r>
      <w:r w:rsidR="00AE4038" w:rsidRPr="00D20E0D">
        <w:rPr>
          <w:rFonts w:ascii="Times New Roman" w:hAnsi="Times New Roman" w:cs="Times New Roman"/>
          <w:color w:val="auto"/>
          <w:sz w:val="24"/>
          <w:szCs w:val="24"/>
          <w:u w:val="single"/>
        </w:rPr>
        <w:t>Evropské u</w:t>
      </w:r>
      <w:r w:rsidRPr="00D20E0D">
        <w:rPr>
          <w:rFonts w:ascii="Times New Roman" w:hAnsi="Times New Roman" w:cs="Times New Roman"/>
          <w:color w:val="auto"/>
          <w:sz w:val="24"/>
          <w:szCs w:val="24"/>
          <w:u w:val="single"/>
        </w:rPr>
        <w:t>nie</w:t>
      </w:r>
      <w:r w:rsidR="00AE4038" w:rsidRPr="00D20E0D">
        <w:rPr>
          <w:rFonts w:ascii="Times New Roman" w:hAnsi="Times New Roman" w:cs="Times New Roman"/>
          <w:color w:val="auto"/>
          <w:sz w:val="24"/>
          <w:szCs w:val="24"/>
          <w:u w:val="single"/>
        </w:rPr>
        <w:t xml:space="preserve"> upravující zřízení Sdružení </w:t>
      </w:r>
      <w:r w:rsidR="00201004" w:rsidRPr="00D20E0D">
        <w:rPr>
          <w:rFonts w:ascii="Times New Roman" w:hAnsi="Times New Roman" w:cs="Times New Roman"/>
          <w:color w:val="auto"/>
          <w:sz w:val="24"/>
          <w:szCs w:val="24"/>
          <w:u w:val="single"/>
        </w:rPr>
        <w:t>BEREC</w:t>
      </w:r>
      <w:r w:rsidR="198BB442" w:rsidRPr="00D20E0D">
        <w:rPr>
          <w:rFonts w:ascii="Times New Roman" w:hAnsi="Times New Roman" w:cs="Times New Roman"/>
          <w:color w:val="auto"/>
          <w:sz w:val="24"/>
          <w:szCs w:val="24"/>
          <w:u w:val="single"/>
          <w:vertAlign w:val="superscript"/>
        </w:rPr>
        <w:t>8</w:t>
      </w:r>
      <w:r w:rsidR="00201004" w:rsidRPr="00D20E0D">
        <w:rPr>
          <w:rFonts w:ascii="Times New Roman" w:hAnsi="Times New Roman" w:cs="Times New Roman"/>
          <w:color w:val="auto"/>
          <w:sz w:val="24"/>
          <w:szCs w:val="24"/>
          <w:u w:val="single"/>
          <w:vertAlign w:val="superscript"/>
        </w:rPr>
        <w:t>2</w:t>
      </w:r>
      <w:r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 xml:space="preserv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které mu byly Sdružením BEREC poskytnuty.</w:t>
      </w:r>
    </w:p>
    <w:p w14:paraId="0BD8D1C7"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7F47013" w14:textId="77777777" w:rsidR="006E65A2" w:rsidRPr="00D20E0D" w:rsidRDefault="00536DEE" w:rsidP="005C61F0">
      <w:pPr>
        <w:spacing w:after="120" w:line="240" w:lineRule="auto"/>
        <w:rPr>
          <w:rFonts w:ascii="Times New Roman" w:hAnsi="Times New Roman" w:cs="Times New Roman"/>
          <w:color w:val="auto"/>
          <w:sz w:val="24"/>
          <w:szCs w:val="24"/>
          <w:vertAlign w:val="superscript"/>
        </w:rPr>
      </w:pPr>
      <w:r w:rsidRPr="00D20E0D">
        <w:rPr>
          <w:rFonts w:ascii="Times New Roman" w:hAnsi="Times New Roman" w:cs="Times New Roman"/>
          <w:color w:val="auto"/>
          <w:sz w:val="24"/>
          <w:szCs w:val="24"/>
          <w:vertAlign w:val="superscript"/>
        </w:rPr>
        <w:t>__________________________</w:t>
      </w:r>
    </w:p>
    <w:p w14:paraId="177C45E6" w14:textId="328AB5A4" w:rsidR="006E65A2" w:rsidRPr="00D20E0D" w:rsidRDefault="60BBDEDC"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vertAlign w:val="superscript"/>
        </w:rPr>
        <w:t>8</w:t>
      </w:r>
      <w:r w:rsidR="00201004" w:rsidRPr="00D20E0D">
        <w:rPr>
          <w:rFonts w:ascii="Times New Roman" w:hAnsi="Times New Roman" w:cs="Times New Roman"/>
          <w:color w:val="auto"/>
          <w:sz w:val="24"/>
          <w:szCs w:val="24"/>
          <w:vertAlign w:val="superscript"/>
        </w:rPr>
        <w:t>2</w:t>
      </w:r>
      <w:r w:rsidR="00536DEE" w:rsidRPr="00D20E0D">
        <w:rPr>
          <w:rFonts w:ascii="Times New Roman" w:hAnsi="Times New Roman" w:cs="Times New Roman"/>
          <w:color w:val="auto"/>
          <w:sz w:val="24"/>
          <w:szCs w:val="24"/>
          <w:vertAlign w:val="superscript"/>
        </w:rPr>
        <w:t>)</w:t>
      </w:r>
      <w:r w:rsidR="00536DEE" w:rsidRPr="00D20E0D">
        <w:rPr>
          <w:rFonts w:ascii="Times New Roman" w:hAnsi="Times New Roman" w:cs="Times New Roman"/>
          <w:color w:val="auto"/>
          <w:sz w:val="24"/>
          <w:szCs w:val="24"/>
        </w:rPr>
        <w:t xml:space="preserve"> Nařízení Evropského parlamentu a</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Rady (EU) 2018/1971 ze dne 11. prosince 2018 o</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zřízení Sdružení evropských regulačních orgánů v</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oblasti elektronických komunikací (BEREC) a</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Agentury na podporu BEREC (Úřad BEREC), o</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změně nařízení (EU) 2015/2120 a</w:t>
      </w:r>
      <w:r w:rsidR="00D20E0D">
        <w:rPr>
          <w:rFonts w:ascii="Times New Roman" w:hAnsi="Times New Roman" w:cs="Times New Roman"/>
          <w:color w:val="auto"/>
          <w:sz w:val="24"/>
          <w:szCs w:val="24"/>
        </w:rPr>
        <w:t> </w:t>
      </w:r>
      <w:r w:rsidR="00536DEE" w:rsidRPr="00D20E0D">
        <w:rPr>
          <w:rFonts w:ascii="Times New Roman" w:hAnsi="Times New Roman" w:cs="Times New Roman"/>
          <w:color w:val="auto"/>
          <w:sz w:val="24"/>
          <w:szCs w:val="24"/>
        </w:rPr>
        <w:t>o zrušení nařízení (ES) č. 1211/2009.“.</w:t>
      </w:r>
    </w:p>
    <w:p w14:paraId="1592367D" w14:textId="77777777"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w:t>
      </w:r>
      <w:r w:rsidR="001C2D3E" w:rsidRPr="00D20E0D">
        <w:rPr>
          <w:rFonts w:ascii="Times New Roman" w:hAnsi="Times New Roman" w:cs="Times New Roman"/>
          <w:color w:val="auto"/>
          <w:sz w:val="24"/>
          <w:szCs w:val="24"/>
        </w:rPr>
        <w:t xml:space="preserve">6 </w:t>
      </w:r>
      <w:r w:rsidRPr="00D20E0D">
        <w:rPr>
          <w:rFonts w:ascii="Times New Roman" w:hAnsi="Times New Roman" w:cs="Times New Roman"/>
          <w:color w:val="auto"/>
          <w:sz w:val="24"/>
          <w:szCs w:val="24"/>
        </w:rPr>
        <w:t xml:space="preserve">až </w:t>
      </w:r>
      <w:r w:rsidR="001C2D3E" w:rsidRPr="00D20E0D">
        <w:rPr>
          <w:rFonts w:ascii="Times New Roman" w:hAnsi="Times New Roman" w:cs="Times New Roman"/>
          <w:color w:val="auto"/>
          <w:sz w:val="24"/>
          <w:szCs w:val="24"/>
        </w:rPr>
        <w:t>10</w:t>
      </w:r>
      <w:r w:rsidRPr="00D20E0D">
        <w:rPr>
          <w:rFonts w:ascii="Times New Roman" w:hAnsi="Times New Roman" w:cs="Times New Roman"/>
          <w:color w:val="auto"/>
          <w:sz w:val="24"/>
          <w:szCs w:val="24"/>
        </w:rPr>
        <w:t xml:space="preserve"> se označují jako odstavce </w:t>
      </w:r>
      <w:r w:rsidR="001C2D3E" w:rsidRPr="00D20E0D">
        <w:rPr>
          <w:rFonts w:ascii="Times New Roman" w:hAnsi="Times New Roman" w:cs="Times New Roman"/>
          <w:color w:val="auto"/>
          <w:sz w:val="24"/>
          <w:szCs w:val="24"/>
        </w:rPr>
        <w:t xml:space="preserve">7 </w:t>
      </w:r>
      <w:r w:rsidRPr="00D20E0D">
        <w:rPr>
          <w:rFonts w:ascii="Times New Roman" w:hAnsi="Times New Roman" w:cs="Times New Roman"/>
          <w:color w:val="auto"/>
          <w:sz w:val="24"/>
          <w:szCs w:val="24"/>
        </w:rPr>
        <w:t xml:space="preserve">až </w:t>
      </w:r>
      <w:r w:rsidR="001C2D3E" w:rsidRPr="00D20E0D">
        <w:rPr>
          <w:rFonts w:ascii="Times New Roman" w:hAnsi="Times New Roman" w:cs="Times New Roman"/>
          <w:color w:val="auto"/>
          <w:sz w:val="24"/>
          <w:szCs w:val="24"/>
        </w:rPr>
        <w:t>11</w:t>
      </w:r>
      <w:r w:rsidRPr="00D20E0D">
        <w:rPr>
          <w:rFonts w:ascii="Times New Roman" w:hAnsi="Times New Roman" w:cs="Times New Roman"/>
          <w:color w:val="auto"/>
          <w:sz w:val="24"/>
          <w:szCs w:val="24"/>
        </w:rPr>
        <w:t>.</w:t>
      </w:r>
    </w:p>
    <w:p w14:paraId="25411A26" w14:textId="77777777" w:rsidR="00C71A86" w:rsidRPr="00D20E0D" w:rsidRDefault="00C71A86" w:rsidP="005C61F0">
      <w:pPr>
        <w:spacing w:after="120" w:line="240" w:lineRule="auto"/>
        <w:rPr>
          <w:rFonts w:ascii="Times New Roman" w:hAnsi="Times New Roman" w:cs="Times New Roman"/>
          <w:color w:val="auto"/>
          <w:sz w:val="24"/>
          <w:szCs w:val="24"/>
        </w:rPr>
      </w:pPr>
    </w:p>
    <w:p w14:paraId="4D94FB3F" w14:textId="77777777" w:rsidR="003760D0" w:rsidRPr="00D20E0D" w:rsidRDefault="11F63BA1"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115 odst.</w:t>
      </w:r>
      <w:r w:rsidR="6C741D8A" w:rsidRPr="00D20E0D">
        <w:rPr>
          <w:rFonts w:ascii="Times New Roman" w:hAnsi="Times New Roman" w:cs="Times New Roman"/>
          <w:color w:val="auto"/>
          <w:sz w:val="24"/>
          <w:szCs w:val="24"/>
        </w:rPr>
        <w:t xml:space="preserve"> </w:t>
      </w:r>
      <w:r w:rsidR="79156AF1" w:rsidRPr="00D20E0D">
        <w:rPr>
          <w:rFonts w:ascii="Times New Roman" w:hAnsi="Times New Roman" w:cs="Times New Roman"/>
          <w:color w:val="auto"/>
          <w:sz w:val="24"/>
          <w:szCs w:val="24"/>
        </w:rPr>
        <w:t>7 se slovo „podnikatele“ nahrazuje slovy „osoby vykonávající komunika</w:t>
      </w:r>
      <w:r w:rsidR="568DAA1B" w:rsidRPr="00D20E0D">
        <w:rPr>
          <w:rFonts w:ascii="Times New Roman" w:hAnsi="Times New Roman" w:cs="Times New Roman"/>
          <w:color w:val="auto"/>
          <w:sz w:val="24"/>
          <w:szCs w:val="24"/>
        </w:rPr>
        <w:t>ční činnost“.</w:t>
      </w:r>
    </w:p>
    <w:p w14:paraId="677778C0" w14:textId="77777777" w:rsidR="006E65A2" w:rsidRPr="00D20E0D" w:rsidRDefault="006E65A2" w:rsidP="005C61F0">
      <w:pPr>
        <w:spacing w:after="120" w:line="240" w:lineRule="auto"/>
        <w:rPr>
          <w:rFonts w:ascii="Times New Roman" w:hAnsi="Times New Roman" w:cs="Times New Roman"/>
          <w:color w:val="auto"/>
          <w:sz w:val="24"/>
          <w:szCs w:val="24"/>
        </w:rPr>
      </w:pPr>
    </w:p>
    <w:p w14:paraId="6D6047EC" w14:textId="26DCD703" w:rsidR="00201004" w:rsidRPr="00D20E0D" w:rsidRDefault="731FD60B"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115 odst. 8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9 se číslo „3“ nahrazuje číslem „5“.</w:t>
      </w:r>
    </w:p>
    <w:p w14:paraId="21B41156" w14:textId="77777777" w:rsidR="00201004" w:rsidRPr="00D20E0D" w:rsidRDefault="00201004" w:rsidP="007C06AD">
      <w:pPr>
        <w:pStyle w:val="Odstavecseseznamem"/>
        <w:spacing w:after="120" w:line="240" w:lineRule="auto"/>
        <w:ind w:left="0"/>
        <w:contextualSpacing w:val="0"/>
        <w:rPr>
          <w:rFonts w:ascii="Times New Roman" w:hAnsi="Times New Roman" w:cs="Times New Roman"/>
          <w:color w:val="auto"/>
          <w:sz w:val="24"/>
          <w:szCs w:val="24"/>
        </w:rPr>
      </w:pPr>
    </w:p>
    <w:p w14:paraId="1409D99A" w14:textId="77777777" w:rsidR="00201004" w:rsidRPr="00D20E0D" w:rsidRDefault="731FD60B"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115 odst. 10 se číslo „5“ nahrazuje číslem „8“.</w:t>
      </w:r>
    </w:p>
    <w:p w14:paraId="58ED95C0" w14:textId="77777777" w:rsidR="00201004" w:rsidRPr="00D20E0D" w:rsidRDefault="00201004" w:rsidP="007C06AD">
      <w:pPr>
        <w:pStyle w:val="Odstavecseseznamem"/>
        <w:spacing w:after="120" w:line="240" w:lineRule="auto"/>
        <w:ind w:left="0"/>
        <w:contextualSpacing w:val="0"/>
        <w:rPr>
          <w:rFonts w:ascii="Times New Roman" w:hAnsi="Times New Roman" w:cs="Times New Roman"/>
          <w:color w:val="auto"/>
          <w:sz w:val="24"/>
          <w:szCs w:val="24"/>
        </w:rPr>
      </w:pPr>
    </w:p>
    <w:p w14:paraId="2D96D86B" w14:textId="0D94EBE5"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Za § 115 se vkládá nový § 115a, který včetně nadpisu</w:t>
      </w:r>
      <w:r w:rsidR="67683666"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zní:</w:t>
      </w:r>
    </w:p>
    <w:p w14:paraId="0EF94968" w14:textId="77777777" w:rsidR="006E65A2" w:rsidRPr="00D20E0D" w:rsidRDefault="00536DEE" w:rsidP="007C06AD">
      <w:pPr>
        <w:pStyle w:val="Odstavecseseznamem"/>
        <w:keepNext/>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115a</w:t>
      </w:r>
    </w:p>
    <w:p w14:paraId="0C81C7AB" w14:textId="77777777" w:rsidR="006E65A2" w:rsidRPr="00D20E0D" w:rsidRDefault="00536DEE"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Zeměpisné mapování</w:t>
      </w:r>
    </w:p>
    <w:p w14:paraId="69D59707" w14:textId="20F3AC6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Úřad provádí alespoň jednou za 3 roky zeměpisné mapování dosahu sítí elektronických komunikací</w:t>
      </w:r>
      <w:r w:rsidR="00DC7977" w:rsidRPr="00D20E0D">
        <w:rPr>
          <w:rFonts w:ascii="Times New Roman" w:hAnsi="Times New Roman" w:cs="Times New Roman"/>
          <w:color w:val="auto"/>
          <w:sz w:val="24"/>
          <w:szCs w:val="24"/>
          <w:u w:val="single"/>
        </w:rPr>
        <w:t xml:space="preserve"> umožňujíc</w:t>
      </w:r>
      <w:r w:rsidR="00281D18" w:rsidRPr="00D20E0D">
        <w:rPr>
          <w:rFonts w:ascii="Times New Roman" w:hAnsi="Times New Roman" w:cs="Times New Roman"/>
          <w:color w:val="auto"/>
          <w:sz w:val="24"/>
          <w:szCs w:val="24"/>
          <w:u w:val="single"/>
        </w:rPr>
        <w:t>ích poskytování služby přístupu k</w:t>
      </w:r>
      <w:r w:rsidR="00D20E0D">
        <w:rPr>
          <w:rFonts w:ascii="Times New Roman" w:hAnsi="Times New Roman" w:cs="Times New Roman"/>
          <w:color w:val="auto"/>
          <w:sz w:val="24"/>
          <w:szCs w:val="24"/>
          <w:u w:val="single"/>
        </w:rPr>
        <w:t> </w:t>
      </w:r>
      <w:r w:rsidR="00281D18" w:rsidRPr="00D20E0D">
        <w:rPr>
          <w:rFonts w:ascii="Times New Roman" w:hAnsi="Times New Roman" w:cs="Times New Roman"/>
          <w:color w:val="auto"/>
          <w:sz w:val="24"/>
          <w:szCs w:val="24"/>
          <w:u w:val="single"/>
        </w:rPr>
        <w:t>internetu</w:t>
      </w:r>
      <w:r w:rsidRPr="00D20E0D">
        <w:rPr>
          <w:rFonts w:ascii="Times New Roman" w:hAnsi="Times New Roman" w:cs="Times New Roman"/>
          <w:color w:val="auto"/>
          <w:sz w:val="24"/>
          <w:szCs w:val="24"/>
          <w:u w:val="single"/>
        </w:rPr>
        <w:t>. Zeměpisné mapování</w:t>
      </w:r>
      <w:r w:rsidRPr="00D20E0D" w:rsidDel="00B10665">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musí zahrnovat dostatečné informace </w:t>
      </w:r>
      <w:r w:rsidR="00C35938"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00C35938" w:rsidRPr="00D20E0D">
        <w:rPr>
          <w:rFonts w:ascii="Times New Roman" w:hAnsi="Times New Roman" w:cs="Times New Roman"/>
          <w:color w:val="auto"/>
          <w:sz w:val="24"/>
          <w:szCs w:val="24"/>
          <w:u w:val="single"/>
        </w:rPr>
        <w:t>sítích elektronických komunikací a</w:t>
      </w:r>
      <w:r w:rsidR="00D20E0D">
        <w:rPr>
          <w:rFonts w:ascii="Times New Roman" w:hAnsi="Times New Roman" w:cs="Times New Roman"/>
          <w:color w:val="auto"/>
          <w:sz w:val="24"/>
          <w:szCs w:val="24"/>
          <w:u w:val="single"/>
        </w:rPr>
        <w:t> </w:t>
      </w:r>
      <w:r w:rsidR="00C35938" w:rsidRPr="00D20E0D">
        <w:rPr>
          <w:rFonts w:ascii="Times New Roman" w:hAnsi="Times New Roman" w:cs="Times New Roman"/>
          <w:color w:val="auto"/>
          <w:sz w:val="24"/>
          <w:szCs w:val="24"/>
          <w:u w:val="single"/>
        </w:rPr>
        <w:t>o službách přístupu k</w:t>
      </w:r>
      <w:r w:rsidR="00D20E0D">
        <w:rPr>
          <w:rFonts w:ascii="Times New Roman" w:hAnsi="Times New Roman" w:cs="Times New Roman"/>
          <w:color w:val="auto"/>
          <w:sz w:val="24"/>
          <w:szCs w:val="24"/>
          <w:u w:val="single"/>
        </w:rPr>
        <w:t> </w:t>
      </w:r>
      <w:r w:rsidR="00C35938" w:rsidRPr="00D20E0D">
        <w:rPr>
          <w:rFonts w:ascii="Times New Roman" w:hAnsi="Times New Roman" w:cs="Times New Roman"/>
          <w:color w:val="auto"/>
          <w:sz w:val="24"/>
          <w:szCs w:val="24"/>
          <w:u w:val="single"/>
        </w:rPr>
        <w:t>internetu, včetně jejích parametrů a</w:t>
      </w:r>
      <w:r w:rsidR="00D20E0D">
        <w:rPr>
          <w:rFonts w:ascii="Times New Roman" w:hAnsi="Times New Roman" w:cs="Times New Roman"/>
          <w:color w:val="auto"/>
          <w:sz w:val="24"/>
          <w:szCs w:val="24"/>
          <w:u w:val="single"/>
        </w:rPr>
        <w:t> </w:t>
      </w:r>
      <w:r w:rsidR="00C35938" w:rsidRPr="00D20E0D">
        <w:rPr>
          <w:rFonts w:ascii="Times New Roman" w:hAnsi="Times New Roman" w:cs="Times New Roman"/>
          <w:color w:val="auto"/>
          <w:sz w:val="24"/>
          <w:szCs w:val="24"/>
          <w:u w:val="single"/>
        </w:rPr>
        <w:t>kvality, a</w:t>
      </w:r>
      <w:r w:rsidR="00D20E0D">
        <w:rPr>
          <w:rFonts w:ascii="Times New Roman" w:hAnsi="Times New Roman" w:cs="Times New Roman"/>
          <w:color w:val="auto"/>
          <w:sz w:val="24"/>
          <w:szCs w:val="24"/>
          <w:u w:val="single"/>
        </w:rPr>
        <w:t> </w:t>
      </w:r>
      <w:r w:rsidR="00C35938" w:rsidRPr="00D20E0D">
        <w:rPr>
          <w:rFonts w:ascii="Times New Roman" w:hAnsi="Times New Roman" w:cs="Times New Roman"/>
          <w:color w:val="auto"/>
          <w:sz w:val="24"/>
          <w:szCs w:val="24"/>
          <w:u w:val="single"/>
        </w:rPr>
        <w:t>to v</w:t>
      </w:r>
      <w:r w:rsidR="00D20E0D">
        <w:rPr>
          <w:rFonts w:ascii="Times New Roman" w:hAnsi="Times New Roman" w:cs="Times New Roman"/>
          <w:color w:val="auto"/>
          <w:sz w:val="24"/>
          <w:szCs w:val="24"/>
          <w:u w:val="single"/>
        </w:rPr>
        <w:t> </w:t>
      </w:r>
      <w:r w:rsidR="00C35938" w:rsidRPr="00D20E0D">
        <w:rPr>
          <w:rFonts w:ascii="Times New Roman" w:hAnsi="Times New Roman" w:cs="Times New Roman"/>
          <w:color w:val="auto"/>
          <w:sz w:val="24"/>
          <w:szCs w:val="24"/>
          <w:u w:val="single"/>
        </w:rPr>
        <w:t>podrobnosti na odpovídající místní úrovni</w:t>
      </w:r>
      <w:r w:rsidR="00E43B97" w:rsidRPr="00D20E0D">
        <w:rPr>
          <w:rFonts w:ascii="Times New Roman" w:hAnsi="Times New Roman" w:cs="Times New Roman"/>
          <w:color w:val="auto"/>
          <w:sz w:val="24"/>
          <w:szCs w:val="24"/>
          <w:u w:val="single"/>
        </w:rPr>
        <w:t>.</w:t>
      </w:r>
      <w:r w:rsidR="00E16FD9" w:rsidRPr="00D20E0D">
        <w:rPr>
          <w:rFonts w:ascii="Times New Roman" w:hAnsi="Times New Roman" w:cs="Times New Roman"/>
          <w:color w:val="auto"/>
          <w:sz w:val="24"/>
          <w:szCs w:val="24"/>
        </w:rPr>
        <w:t xml:space="preserve"> </w:t>
      </w:r>
      <w:r w:rsidR="00E16FD9" w:rsidRPr="00D20E0D">
        <w:rPr>
          <w:rFonts w:ascii="Times New Roman" w:hAnsi="Times New Roman" w:cs="Times New Roman"/>
          <w:color w:val="auto"/>
          <w:sz w:val="24"/>
          <w:szCs w:val="24"/>
          <w:u w:val="single"/>
        </w:rPr>
        <w:t>Úřad při provádění zeměpisného mapování zohlední v</w:t>
      </w:r>
      <w:r w:rsidR="00D20E0D">
        <w:rPr>
          <w:rFonts w:ascii="Times New Roman" w:hAnsi="Times New Roman" w:cs="Times New Roman"/>
          <w:color w:val="auto"/>
          <w:sz w:val="24"/>
          <w:szCs w:val="24"/>
          <w:u w:val="single"/>
        </w:rPr>
        <w:t> </w:t>
      </w:r>
      <w:r w:rsidR="00E16FD9" w:rsidRPr="00D20E0D">
        <w:rPr>
          <w:rFonts w:ascii="Times New Roman" w:hAnsi="Times New Roman" w:cs="Times New Roman"/>
          <w:color w:val="auto"/>
          <w:sz w:val="24"/>
          <w:szCs w:val="24"/>
          <w:u w:val="single"/>
        </w:rPr>
        <w:t>nejvyšší možné míře pokyny Sdružení BEREC k</w:t>
      </w:r>
      <w:r w:rsidR="00D20E0D">
        <w:rPr>
          <w:rFonts w:ascii="Times New Roman" w:hAnsi="Times New Roman" w:cs="Times New Roman"/>
          <w:color w:val="auto"/>
          <w:sz w:val="24"/>
          <w:szCs w:val="24"/>
          <w:u w:val="single"/>
        </w:rPr>
        <w:t> </w:t>
      </w:r>
      <w:r w:rsidR="00E16FD9" w:rsidRPr="00D20E0D">
        <w:rPr>
          <w:rFonts w:ascii="Times New Roman" w:hAnsi="Times New Roman" w:cs="Times New Roman"/>
          <w:color w:val="auto"/>
          <w:sz w:val="24"/>
          <w:szCs w:val="24"/>
          <w:u w:val="single"/>
        </w:rPr>
        <w:t>zeměpisnému mapování.</w:t>
      </w:r>
    </w:p>
    <w:p w14:paraId="420FD251" w14:textId="1E1CB76C"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Zeměpisné mapování může zahrnovat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plánovaných investicích pro období </w:t>
      </w:r>
      <w:r w:rsidR="006E06E8" w:rsidRPr="00D20E0D">
        <w:rPr>
          <w:rFonts w:ascii="Times New Roman" w:hAnsi="Times New Roman" w:cs="Times New Roman"/>
          <w:color w:val="auto"/>
          <w:sz w:val="24"/>
          <w:szCs w:val="24"/>
          <w:u w:val="single"/>
        </w:rPr>
        <w:t xml:space="preserve">až </w:t>
      </w:r>
      <w:r w:rsidRPr="00D20E0D">
        <w:rPr>
          <w:rFonts w:ascii="Times New Roman" w:hAnsi="Times New Roman" w:cs="Times New Roman"/>
          <w:color w:val="auto"/>
          <w:sz w:val="24"/>
          <w:szCs w:val="24"/>
          <w:u w:val="single"/>
        </w:rPr>
        <w:t>3 let do zavádění sítí elektronických komunikací podle odstavce 1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dané oblasti. Úřad rozhodne, do jaké míry může spoléhat zcela nebo zčásti na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plánovaných investicích, pokud zeměpisné mapování využívá pro svoji rozhodovací činnost podle tohoto zákona.</w:t>
      </w:r>
    </w:p>
    <w:p w14:paraId="7404410B" w14:textId="7BC80644"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(3) Pro účely zeměpisného mapování může Úřad </w:t>
      </w:r>
      <w:r w:rsidR="003B518B" w:rsidRPr="00D20E0D">
        <w:rPr>
          <w:rFonts w:ascii="Times New Roman" w:hAnsi="Times New Roman" w:cs="Times New Roman"/>
          <w:color w:val="auto"/>
          <w:sz w:val="24"/>
          <w:szCs w:val="24"/>
          <w:u w:val="single"/>
        </w:rPr>
        <w:t xml:space="preserve">nebo jiný orgán veřejné moci </w:t>
      </w:r>
      <w:r w:rsidR="00486692" w:rsidRPr="00665697">
        <w:rPr>
          <w:rFonts w:ascii="Times New Roman" w:hAnsi="Times New Roman" w:cs="Times New Roman"/>
          <w:color w:val="auto"/>
          <w:sz w:val="24"/>
          <w:szCs w:val="24"/>
          <w:u w:val="single"/>
        </w:rPr>
        <w:t>příslušný</w:t>
      </w:r>
      <w:r w:rsidR="006B185B">
        <w:rPr>
          <w:rFonts w:ascii="Times New Roman" w:hAnsi="Times New Roman" w:cs="Times New Roman"/>
          <w:color w:val="auto"/>
          <w:sz w:val="24"/>
          <w:szCs w:val="24"/>
          <w:u w:val="single"/>
        </w:rPr>
        <w:t xml:space="preserve"> podle jiného právního předpisu</w:t>
      </w:r>
      <w:r w:rsidR="00486692" w:rsidRPr="00665697">
        <w:rPr>
          <w:rFonts w:ascii="Times New Roman" w:hAnsi="Times New Roman" w:cs="Times New Roman"/>
          <w:color w:val="auto"/>
          <w:sz w:val="24"/>
          <w:szCs w:val="24"/>
          <w:u w:val="single"/>
        </w:rPr>
        <w:t xml:space="preserve"> k</w:t>
      </w:r>
      <w:r w:rsidR="00D20E0D">
        <w:rPr>
          <w:rFonts w:ascii="Times New Roman" w:hAnsi="Times New Roman" w:cs="Times New Roman"/>
          <w:color w:val="auto"/>
          <w:sz w:val="24"/>
          <w:szCs w:val="24"/>
          <w:u w:val="single"/>
        </w:rPr>
        <w:t> </w:t>
      </w:r>
      <w:r w:rsidR="00486692" w:rsidRPr="00665697">
        <w:rPr>
          <w:rFonts w:ascii="Times New Roman" w:hAnsi="Times New Roman" w:cs="Times New Roman"/>
          <w:color w:val="auto"/>
          <w:sz w:val="24"/>
          <w:szCs w:val="24"/>
          <w:u w:val="single"/>
        </w:rPr>
        <w:t xml:space="preserve">zeměpisnému mapování </w:t>
      </w:r>
      <w:r w:rsidRPr="00D20E0D">
        <w:rPr>
          <w:rFonts w:ascii="Times New Roman" w:hAnsi="Times New Roman" w:cs="Times New Roman"/>
          <w:color w:val="auto"/>
          <w:sz w:val="24"/>
          <w:szCs w:val="24"/>
          <w:u w:val="single"/>
        </w:rPr>
        <w:t>požádat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informace osoby</w:t>
      </w:r>
      <w:r w:rsidR="00486692" w:rsidRPr="00D20E0D">
        <w:rPr>
          <w:rFonts w:ascii="Times New Roman" w:hAnsi="Times New Roman" w:cs="Times New Roman"/>
          <w:color w:val="auto"/>
          <w:sz w:val="24"/>
          <w:szCs w:val="24"/>
          <w:u w:val="single"/>
        </w:rPr>
        <w:t> </w:t>
      </w:r>
      <w:r w:rsidR="00486692" w:rsidRPr="00665697">
        <w:rPr>
          <w:rFonts w:ascii="Times New Roman" w:hAnsi="Times New Roman" w:cs="Times New Roman"/>
          <w:color w:val="auto"/>
          <w:sz w:val="24"/>
          <w:szCs w:val="24"/>
          <w:u w:val="single"/>
        </w:rPr>
        <w:t>podle</w:t>
      </w:r>
      <w:r w:rsidRPr="00D20E0D">
        <w:rPr>
          <w:rFonts w:ascii="Times New Roman" w:hAnsi="Times New Roman" w:cs="Times New Roman"/>
          <w:color w:val="auto"/>
          <w:sz w:val="24"/>
          <w:szCs w:val="24"/>
          <w:u w:val="single"/>
        </w:rPr>
        <w:t xml:space="preserve"> § 115 nebo orgán veřejné moci.</w:t>
      </w:r>
    </w:p>
    <w:p w14:paraId="6240381B" w14:textId="4156504B" w:rsidR="00E43B97" w:rsidRPr="00D20E0D" w:rsidRDefault="008A18F8"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Na základě zeměpisného mapování </w:t>
      </w:r>
      <w:r w:rsidR="00C87C95">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 xml:space="preserve">Úřad nebo jiný orgán veřejné moci </w:t>
      </w:r>
      <w:r w:rsidR="00486692" w:rsidRPr="00665697">
        <w:rPr>
          <w:rFonts w:ascii="Times New Roman" w:hAnsi="Times New Roman" w:cs="Times New Roman"/>
          <w:color w:val="auto"/>
          <w:sz w:val="24"/>
          <w:szCs w:val="24"/>
          <w:u w:val="single"/>
        </w:rPr>
        <w:t xml:space="preserve">podle odstavce 3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případě odůvodněné potřeby </w:t>
      </w:r>
      <w:r w:rsidR="00C87C95">
        <w:rPr>
          <w:rFonts w:ascii="Times New Roman" w:hAnsi="Times New Roman" w:cs="Times New Roman"/>
          <w:color w:val="auto"/>
          <w:sz w:val="24"/>
          <w:szCs w:val="24"/>
          <w:u w:val="single"/>
        </w:rPr>
        <w:t>určit oblast</w:t>
      </w:r>
      <w:r w:rsidRPr="00D20E0D">
        <w:rPr>
          <w:rFonts w:ascii="Times New Roman" w:hAnsi="Times New Roman" w:cs="Times New Roman"/>
          <w:color w:val="auto"/>
          <w:sz w:val="24"/>
          <w:szCs w:val="24"/>
          <w:u w:val="single"/>
        </w:rPr>
        <w:t xml:space="preserv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přesně vyznačenými hranicemi, ve </w:t>
      </w:r>
      <w:r w:rsidR="00C87C95" w:rsidRPr="00D20E0D">
        <w:rPr>
          <w:rFonts w:ascii="Times New Roman" w:hAnsi="Times New Roman" w:cs="Times New Roman"/>
          <w:color w:val="auto"/>
          <w:sz w:val="24"/>
          <w:szCs w:val="24"/>
          <w:u w:val="single"/>
        </w:rPr>
        <w:t>kter</w:t>
      </w:r>
      <w:r w:rsidR="00C87C95">
        <w:rPr>
          <w:rFonts w:ascii="Times New Roman" w:hAnsi="Times New Roman" w:cs="Times New Roman"/>
          <w:color w:val="auto"/>
          <w:sz w:val="24"/>
          <w:szCs w:val="24"/>
          <w:u w:val="single"/>
        </w:rPr>
        <w:t>é</w:t>
      </w:r>
      <w:r w:rsidR="00C87C9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se nenacházejí </w:t>
      </w:r>
      <w:r w:rsidR="00C87C95">
        <w:rPr>
          <w:rFonts w:ascii="Times New Roman" w:hAnsi="Times New Roman" w:cs="Times New Roman"/>
          <w:color w:val="auto"/>
          <w:sz w:val="24"/>
          <w:szCs w:val="24"/>
          <w:u w:val="single"/>
        </w:rPr>
        <w:t xml:space="preserve">a </w:t>
      </w:r>
      <w:r w:rsidRPr="00D20E0D">
        <w:rPr>
          <w:rFonts w:ascii="Times New Roman" w:hAnsi="Times New Roman" w:cs="Times New Roman"/>
          <w:color w:val="auto"/>
          <w:sz w:val="24"/>
          <w:szCs w:val="24"/>
          <w:u w:val="single"/>
        </w:rPr>
        <w:t xml:space="preserve">ani se po období </w:t>
      </w:r>
      <w:r w:rsidR="00833162" w:rsidRPr="00665697">
        <w:rPr>
          <w:rFonts w:ascii="Times New Roman" w:hAnsi="Times New Roman" w:cs="Times New Roman"/>
          <w:color w:val="auto"/>
          <w:sz w:val="24"/>
          <w:szCs w:val="24"/>
          <w:u w:val="single"/>
        </w:rPr>
        <w:t>podle odstavce</w:t>
      </w:r>
      <w:r w:rsidRPr="00D20E0D">
        <w:rPr>
          <w:rFonts w:ascii="Times New Roman" w:hAnsi="Times New Roman" w:cs="Times New Roman"/>
          <w:color w:val="auto"/>
          <w:sz w:val="24"/>
          <w:szCs w:val="24"/>
          <w:u w:val="single"/>
        </w:rPr>
        <w:t xml:space="preserve"> 2 neplánují zavést sítě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 ani významné modernizace nebo rozšíření sítí tak, aby umožňovaly stahování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rychlosti alespoň 100 </w:t>
      </w:r>
      <w:proofErr w:type="spellStart"/>
      <w:r w:rsidRPr="00D20E0D">
        <w:rPr>
          <w:rFonts w:ascii="Times New Roman" w:hAnsi="Times New Roman" w:cs="Times New Roman"/>
          <w:color w:val="auto"/>
          <w:sz w:val="24"/>
          <w:szCs w:val="24"/>
          <w:u w:val="single"/>
        </w:rPr>
        <w:t>Mb</w:t>
      </w:r>
      <w:proofErr w:type="spellEnd"/>
      <w:r w:rsidRPr="00D20E0D">
        <w:rPr>
          <w:rFonts w:ascii="Times New Roman" w:hAnsi="Times New Roman" w:cs="Times New Roman"/>
          <w:color w:val="auto"/>
          <w:sz w:val="24"/>
          <w:szCs w:val="24"/>
          <w:u w:val="single"/>
        </w:rPr>
        <w:t xml:space="preserve">/s. </w:t>
      </w:r>
      <w:r w:rsidR="00C87C95" w:rsidRPr="00D20E0D">
        <w:rPr>
          <w:rFonts w:ascii="Times New Roman" w:hAnsi="Times New Roman" w:cs="Times New Roman"/>
          <w:color w:val="auto"/>
          <w:sz w:val="24"/>
          <w:szCs w:val="24"/>
          <w:u w:val="single"/>
        </w:rPr>
        <w:t>Určen</w:t>
      </w:r>
      <w:r w:rsidR="00C87C95">
        <w:rPr>
          <w:rFonts w:ascii="Times New Roman" w:hAnsi="Times New Roman" w:cs="Times New Roman"/>
          <w:color w:val="auto"/>
          <w:sz w:val="24"/>
          <w:szCs w:val="24"/>
          <w:u w:val="single"/>
        </w:rPr>
        <w:t>ou</w:t>
      </w:r>
      <w:r w:rsidR="00C87C95" w:rsidRPr="00D20E0D">
        <w:rPr>
          <w:rFonts w:ascii="Times New Roman" w:hAnsi="Times New Roman" w:cs="Times New Roman"/>
          <w:color w:val="auto"/>
          <w:sz w:val="24"/>
          <w:szCs w:val="24"/>
          <w:u w:val="single"/>
        </w:rPr>
        <w:t xml:space="preserve"> oblast </w:t>
      </w:r>
      <w:r w:rsidRPr="00D20E0D">
        <w:rPr>
          <w:rFonts w:ascii="Times New Roman" w:hAnsi="Times New Roman" w:cs="Times New Roman"/>
          <w:color w:val="auto"/>
          <w:sz w:val="24"/>
          <w:szCs w:val="24"/>
          <w:u w:val="single"/>
        </w:rPr>
        <w:t>Úřad nebo jiný příslušný orgán veřejné moci zveřejní.</w:t>
      </w:r>
      <w:r w:rsidRPr="00D20E0D" w:rsidDel="008A18F8">
        <w:rPr>
          <w:rFonts w:ascii="Times New Roman" w:hAnsi="Times New Roman" w:cs="Times New Roman"/>
          <w:color w:val="auto"/>
          <w:sz w:val="24"/>
          <w:szCs w:val="24"/>
          <w:u w:val="single"/>
        </w:rPr>
        <w:t xml:space="preserve"> </w:t>
      </w:r>
    </w:p>
    <w:p w14:paraId="54B5606A" w14:textId="114B685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(5) Úřad </w:t>
      </w:r>
      <w:r w:rsidR="00FE2436" w:rsidRPr="00D20E0D">
        <w:rPr>
          <w:rFonts w:ascii="Times New Roman" w:hAnsi="Times New Roman" w:cs="Times New Roman"/>
          <w:color w:val="auto"/>
          <w:sz w:val="24"/>
          <w:szCs w:val="24"/>
          <w:u w:val="single"/>
        </w:rPr>
        <w:t xml:space="preserve">nebo jiný příslušný orgán veřejné moci </w:t>
      </w:r>
      <w:r w:rsidR="006E6CA9" w:rsidRPr="00665697">
        <w:rPr>
          <w:rFonts w:ascii="Times New Roman" w:hAnsi="Times New Roman" w:cs="Times New Roman"/>
          <w:color w:val="auto"/>
          <w:sz w:val="24"/>
          <w:szCs w:val="24"/>
          <w:u w:val="single"/>
        </w:rPr>
        <w:t>může</w:t>
      </w:r>
      <w:r w:rsidRPr="00D20E0D">
        <w:rPr>
          <w:rFonts w:ascii="Times New Roman" w:hAnsi="Times New Roman" w:cs="Times New Roman"/>
          <w:color w:val="auto"/>
          <w:sz w:val="24"/>
          <w:szCs w:val="24"/>
          <w:u w:val="single"/>
        </w:rPr>
        <w:t xml:space="preserve"> pro určenou oblast podle odstavce 4 vyzvat </w:t>
      </w:r>
      <w:r w:rsidR="00FE2436" w:rsidRPr="00D20E0D">
        <w:rPr>
          <w:rFonts w:ascii="Times New Roman" w:hAnsi="Times New Roman" w:cs="Times New Roman"/>
          <w:color w:val="auto"/>
          <w:sz w:val="24"/>
          <w:szCs w:val="24"/>
          <w:u w:val="single"/>
        </w:rPr>
        <w:t xml:space="preserve">osoby vykonávající komunikační činnost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orgány veřejné moci, aby </w:t>
      </w:r>
      <w:r w:rsidR="003849A0" w:rsidRPr="00665697">
        <w:rPr>
          <w:rFonts w:ascii="Times New Roman" w:hAnsi="Times New Roman" w:cs="Times New Roman"/>
          <w:color w:val="auto"/>
          <w:sz w:val="24"/>
          <w:szCs w:val="24"/>
          <w:u w:val="single"/>
        </w:rPr>
        <w:t xml:space="preserve">oznámily </w:t>
      </w:r>
      <w:r w:rsidRPr="00D20E0D">
        <w:rPr>
          <w:rFonts w:ascii="Times New Roman" w:hAnsi="Times New Roman" w:cs="Times New Roman"/>
          <w:color w:val="auto"/>
          <w:sz w:val="24"/>
          <w:szCs w:val="24"/>
          <w:u w:val="single"/>
        </w:rPr>
        <w:t>svůj záměr zavést sítě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velmi vysokou kapacitou </w:t>
      </w:r>
      <w:r w:rsidR="00624D5B" w:rsidRPr="00D20E0D">
        <w:rPr>
          <w:rFonts w:ascii="Times New Roman" w:hAnsi="Times New Roman" w:cs="Times New Roman"/>
          <w:color w:val="auto"/>
          <w:sz w:val="24"/>
          <w:szCs w:val="24"/>
          <w:u w:val="single"/>
        </w:rPr>
        <w:t>období podle odstavce 2. Úřad nebo jiný příslušný orgán veřejné moci ve výzvě uvede, jaké informace musí být v</w:t>
      </w:r>
      <w:r w:rsidR="00D20E0D">
        <w:rPr>
          <w:rFonts w:ascii="Times New Roman" w:hAnsi="Times New Roman" w:cs="Times New Roman"/>
          <w:color w:val="auto"/>
          <w:sz w:val="24"/>
          <w:szCs w:val="24"/>
          <w:u w:val="single"/>
        </w:rPr>
        <w:t> </w:t>
      </w:r>
      <w:r w:rsidR="00624D5B" w:rsidRPr="00D20E0D">
        <w:rPr>
          <w:rFonts w:ascii="Times New Roman" w:hAnsi="Times New Roman" w:cs="Times New Roman"/>
          <w:color w:val="auto"/>
          <w:sz w:val="24"/>
          <w:szCs w:val="24"/>
          <w:u w:val="single"/>
        </w:rPr>
        <w:t xml:space="preserve">těchto oznámených záměrech uvedeny, aby se zajistila úroveň podrobností, jež je </w:t>
      </w:r>
      <w:r w:rsidR="00EE2739" w:rsidRPr="00665697">
        <w:rPr>
          <w:rFonts w:ascii="Times New Roman" w:hAnsi="Times New Roman" w:cs="Times New Roman"/>
          <w:color w:val="auto"/>
          <w:sz w:val="24"/>
          <w:szCs w:val="24"/>
          <w:u w:val="single"/>
        </w:rPr>
        <w:t xml:space="preserve">alespoň </w:t>
      </w:r>
      <w:r w:rsidR="00624D5B" w:rsidRPr="00D20E0D">
        <w:rPr>
          <w:rFonts w:ascii="Times New Roman" w:hAnsi="Times New Roman" w:cs="Times New Roman"/>
          <w:color w:val="auto"/>
          <w:sz w:val="24"/>
          <w:szCs w:val="24"/>
          <w:u w:val="single"/>
        </w:rPr>
        <w:t xml:space="preserve">obdobná úrovni zeměpisného mapování podle </w:t>
      </w:r>
      <w:r w:rsidR="00EE0B68" w:rsidRPr="00D20E0D">
        <w:rPr>
          <w:rFonts w:ascii="Times New Roman" w:hAnsi="Times New Roman" w:cs="Times New Roman"/>
          <w:color w:val="auto"/>
          <w:sz w:val="24"/>
          <w:szCs w:val="24"/>
          <w:u w:val="single"/>
        </w:rPr>
        <w:t>odstavce 1.</w:t>
      </w:r>
      <w:r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případech, kdy tato výzva vede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prohlášení </w:t>
      </w:r>
      <w:r w:rsidR="00624D5B" w:rsidRPr="00D20E0D">
        <w:rPr>
          <w:rFonts w:ascii="Times New Roman" w:hAnsi="Times New Roman" w:cs="Times New Roman"/>
          <w:color w:val="auto"/>
          <w:sz w:val="24"/>
          <w:szCs w:val="24"/>
          <w:u w:val="single"/>
        </w:rPr>
        <w:t>osoby vykonávající komunikační čin</w:t>
      </w:r>
      <w:r w:rsidR="00E43B97" w:rsidRPr="00D20E0D">
        <w:rPr>
          <w:rFonts w:ascii="Times New Roman" w:hAnsi="Times New Roman" w:cs="Times New Roman"/>
          <w:color w:val="auto"/>
          <w:sz w:val="24"/>
          <w:szCs w:val="24"/>
          <w:u w:val="single"/>
        </w:rPr>
        <w:t>n</w:t>
      </w:r>
      <w:r w:rsidR="00624D5B" w:rsidRPr="00D20E0D">
        <w:rPr>
          <w:rFonts w:ascii="Times New Roman" w:hAnsi="Times New Roman" w:cs="Times New Roman"/>
          <w:color w:val="auto"/>
          <w:sz w:val="24"/>
          <w:szCs w:val="24"/>
          <w:u w:val="single"/>
        </w:rPr>
        <w:t xml:space="preserve">ost </w:t>
      </w:r>
      <w:r w:rsidRPr="00D20E0D">
        <w:rPr>
          <w:rFonts w:ascii="Times New Roman" w:hAnsi="Times New Roman" w:cs="Times New Roman"/>
          <w:color w:val="auto"/>
          <w:sz w:val="24"/>
          <w:szCs w:val="24"/>
          <w:u w:val="single"/>
        </w:rPr>
        <w:t xml:space="preserve">nebo orgánu veřejné </w:t>
      </w:r>
      <w:r w:rsidR="00CC6D85" w:rsidRPr="00D20E0D">
        <w:rPr>
          <w:rFonts w:ascii="Times New Roman" w:hAnsi="Times New Roman" w:cs="Times New Roman"/>
          <w:color w:val="auto"/>
          <w:sz w:val="24"/>
          <w:szCs w:val="24"/>
          <w:u w:val="single"/>
        </w:rPr>
        <w:t xml:space="preserve">moci </w:t>
      </w:r>
      <w:r w:rsidRPr="00D20E0D">
        <w:rPr>
          <w:rFonts w:ascii="Times New Roman" w:hAnsi="Times New Roman" w:cs="Times New Roman"/>
          <w:color w:val="auto"/>
          <w:sz w:val="24"/>
          <w:szCs w:val="24"/>
          <w:u w:val="single"/>
        </w:rPr>
        <w:t>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jeho záměru, může Úřad </w:t>
      </w:r>
      <w:r w:rsidR="00A67B96" w:rsidRPr="00D20E0D">
        <w:rPr>
          <w:rFonts w:ascii="Times New Roman" w:hAnsi="Times New Roman" w:cs="Times New Roman"/>
          <w:color w:val="auto"/>
          <w:sz w:val="24"/>
          <w:szCs w:val="24"/>
          <w:u w:val="single"/>
        </w:rPr>
        <w:t xml:space="preserve">nebo jiný příslušný orgán veřejné moci </w:t>
      </w:r>
      <w:r w:rsidRPr="00D20E0D">
        <w:rPr>
          <w:rFonts w:ascii="Times New Roman" w:hAnsi="Times New Roman" w:cs="Times New Roman"/>
          <w:color w:val="auto"/>
          <w:sz w:val="24"/>
          <w:szCs w:val="24"/>
          <w:u w:val="single"/>
        </w:rPr>
        <w:t xml:space="preserve">požadovat od ostatních </w:t>
      </w:r>
      <w:r w:rsidR="00BC1747" w:rsidRPr="00D20E0D">
        <w:rPr>
          <w:rFonts w:ascii="Times New Roman" w:hAnsi="Times New Roman" w:cs="Times New Roman"/>
          <w:color w:val="auto"/>
          <w:sz w:val="24"/>
          <w:szCs w:val="24"/>
          <w:u w:val="single"/>
        </w:rPr>
        <w:t xml:space="preserve">osob vykonávajících komunikační činnost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orgánů veřejné moci, aby </w:t>
      </w:r>
      <w:r w:rsidR="003849A0" w:rsidRPr="00665697">
        <w:rPr>
          <w:rFonts w:ascii="Times New Roman" w:hAnsi="Times New Roman" w:cs="Times New Roman"/>
          <w:color w:val="auto"/>
          <w:sz w:val="24"/>
          <w:szCs w:val="24"/>
          <w:u w:val="single"/>
        </w:rPr>
        <w:t>oznámily</w:t>
      </w:r>
      <w:r w:rsidRPr="00D20E0D">
        <w:rPr>
          <w:rFonts w:ascii="Times New Roman" w:hAnsi="Times New Roman" w:cs="Times New Roman"/>
          <w:color w:val="auto"/>
          <w:sz w:val="24"/>
          <w:szCs w:val="24"/>
          <w:u w:val="single"/>
        </w:rPr>
        <w:t xml:space="preserve"> jakýkoli </w:t>
      </w:r>
      <w:r w:rsidR="00EE0B68" w:rsidRPr="00D20E0D">
        <w:rPr>
          <w:rFonts w:ascii="Times New Roman" w:hAnsi="Times New Roman" w:cs="Times New Roman"/>
          <w:color w:val="auto"/>
          <w:sz w:val="24"/>
          <w:szCs w:val="24"/>
          <w:u w:val="single"/>
        </w:rPr>
        <w:t>záměr zavést</w:t>
      </w:r>
      <w:r w:rsidR="00BC1747" w:rsidRPr="00D20E0D">
        <w:rPr>
          <w:rFonts w:ascii="Times New Roman" w:hAnsi="Times New Roman" w:cs="Times New Roman"/>
          <w:color w:val="auto"/>
          <w:sz w:val="24"/>
          <w:szCs w:val="24"/>
          <w:u w:val="single"/>
        </w:rPr>
        <w:t xml:space="preserve"> sítě </w:t>
      </w:r>
      <w:r w:rsidRPr="00D20E0D">
        <w:rPr>
          <w:rFonts w:ascii="Times New Roman" w:hAnsi="Times New Roman" w:cs="Times New Roman"/>
          <w:color w:val="auto"/>
          <w:sz w:val="24"/>
          <w:szCs w:val="24"/>
          <w:u w:val="single"/>
        </w:rPr>
        <w:t>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velmi vysokou kapacitou nebo významně modernizovat nebo rozšiřovat svou síť </w:t>
      </w:r>
      <w:r w:rsidR="000E430A" w:rsidRPr="00D20E0D">
        <w:rPr>
          <w:rFonts w:ascii="Times New Roman" w:hAnsi="Times New Roman" w:cs="Times New Roman"/>
          <w:color w:val="auto"/>
          <w:sz w:val="24"/>
          <w:szCs w:val="24"/>
          <w:u w:val="single"/>
        </w:rPr>
        <w:t>tak, aby umožňovala stahování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rychlosti alespoň 100 </w:t>
      </w:r>
      <w:proofErr w:type="spellStart"/>
      <w:r w:rsidRPr="00D20E0D">
        <w:rPr>
          <w:rFonts w:ascii="Times New Roman" w:hAnsi="Times New Roman" w:cs="Times New Roman"/>
          <w:color w:val="auto"/>
          <w:sz w:val="24"/>
          <w:szCs w:val="24"/>
          <w:u w:val="single"/>
        </w:rPr>
        <w:t>Mb</w:t>
      </w:r>
      <w:proofErr w:type="spellEnd"/>
      <w:r w:rsidRPr="00D20E0D">
        <w:rPr>
          <w:rFonts w:ascii="Times New Roman" w:hAnsi="Times New Roman" w:cs="Times New Roman"/>
          <w:color w:val="auto"/>
          <w:sz w:val="24"/>
          <w:szCs w:val="24"/>
          <w:u w:val="single"/>
        </w:rPr>
        <w:t>/s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této oblasti. Úřad </w:t>
      </w:r>
      <w:r w:rsidR="00AA74B8" w:rsidRPr="00D20E0D">
        <w:rPr>
          <w:rFonts w:ascii="Times New Roman" w:hAnsi="Times New Roman" w:cs="Times New Roman"/>
          <w:color w:val="auto"/>
          <w:sz w:val="24"/>
          <w:szCs w:val="24"/>
          <w:u w:val="single"/>
        </w:rPr>
        <w:t xml:space="preserve">nebo jiný příslušný orgán veřejné moci </w:t>
      </w:r>
      <w:r w:rsidRPr="00D20E0D">
        <w:rPr>
          <w:rFonts w:ascii="Times New Roman" w:hAnsi="Times New Roman" w:cs="Times New Roman"/>
          <w:color w:val="auto"/>
          <w:sz w:val="24"/>
          <w:szCs w:val="24"/>
          <w:u w:val="single"/>
        </w:rPr>
        <w:t xml:space="preserve">informuje </w:t>
      </w:r>
      <w:r w:rsidR="006944A5" w:rsidRPr="00D20E0D">
        <w:rPr>
          <w:rFonts w:ascii="Times New Roman" w:hAnsi="Times New Roman" w:cs="Times New Roman"/>
          <w:color w:val="auto"/>
          <w:sz w:val="24"/>
          <w:szCs w:val="24"/>
          <w:u w:val="single"/>
        </w:rPr>
        <w:t xml:space="preserve">každou osobu </w:t>
      </w:r>
      <w:r w:rsidR="000D31FD" w:rsidRPr="00D20E0D">
        <w:rPr>
          <w:rFonts w:ascii="Times New Roman" w:hAnsi="Times New Roman" w:cs="Times New Roman"/>
          <w:color w:val="auto"/>
          <w:sz w:val="24"/>
          <w:szCs w:val="24"/>
          <w:u w:val="single"/>
        </w:rPr>
        <w:t>vykonávající komunikační činnost</w:t>
      </w:r>
      <w:r w:rsidRPr="00D20E0D">
        <w:rPr>
          <w:rFonts w:ascii="Times New Roman" w:hAnsi="Times New Roman" w:cs="Times New Roman"/>
          <w:color w:val="auto"/>
          <w:sz w:val="24"/>
          <w:szCs w:val="24"/>
          <w:u w:val="single"/>
        </w:rPr>
        <w:t xml:space="preserve"> nebo orgán veřejné moci, který o</w:t>
      </w:r>
      <w:r w:rsidR="00D20E0D">
        <w:rPr>
          <w:rFonts w:ascii="Times New Roman" w:hAnsi="Times New Roman" w:cs="Times New Roman"/>
          <w:color w:val="auto"/>
          <w:sz w:val="24"/>
          <w:szCs w:val="24"/>
          <w:u w:val="single"/>
        </w:rPr>
        <w:t> </w:t>
      </w:r>
      <w:r w:rsidR="00833162" w:rsidRPr="00665697">
        <w:rPr>
          <w:rFonts w:ascii="Times New Roman" w:hAnsi="Times New Roman" w:cs="Times New Roman"/>
          <w:color w:val="auto"/>
          <w:sz w:val="24"/>
          <w:szCs w:val="24"/>
          <w:u w:val="single"/>
        </w:rPr>
        <w:t>zavedení těchto sítí</w:t>
      </w:r>
      <w:r w:rsidR="00833162"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projeví zájem, zda určená oblast je nebo pravděpodobně bude pokryta sítí nové generace nabízející rychlosti stahování nižší než 100 </w:t>
      </w:r>
      <w:proofErr w:type="spellStart"/>
      <w:r w:rsidRPr="00D20E0D">
        <w:rPr>
          <w:rFonts w:ascii="Times New Roman" w:hAnsi="Times New Roman" w:cs="Times New Roman"/>
          <w:color w:val="auto"/>
          <w:sz w:val="24"/>
          <w:szCs w:val="24"/>
          <w:u w:val="single"/>
        </w:rPr>
        <w:t>Mb</w:t>
      </w:r>
      <w:proofErr w:type="spellEnd"/>
      <w:r w:rsidRPr="00D20E0D">
        <w:rPr>
          <w:rFonts w:ascii="Times New Roman" w:hAnsi="Times New Roman" w:cs="Times New Roman"/>
          <w:color w:val="auto"/>
          <w:sz w:val="24"/>
          <w:szCs w:val="24"/>
          <w:u w:val="single"/>
        </w:rPr>
        <w:t>/s.</w:t>
      </w:r>
    </w:p>
    <w:p w14:paraId="4D409EF8"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003715F2" w:rsidRPr="00D20E0D">
        <w:rPr>
          <w:rFonts w:ascii="Times New Roman" w:hAnsi="Times New Roman" w:cs="Times New Roman"/>
          <w:color w:val="auto"/>
          <w:sz w:val="24"/>
          <w:szCs w:val="24"/>
          <w:u w:val="single"/>
        </w:rPr>
        <w:t>6</w:t>
      </w:r>
      <w:r w:rsidRPr="00D20E0D">
        <w:rPr>
          <w:rFonts w:ascii="Times New Roman" w:hAnsi="Times New Roman" w:cs="Times New Roman"/>
          <w:color w:val="auto"/>
          <w:sz w:val="24"/>
          <w:szCs w:val="24"/>
          <w:u w:val="single"/>
        </w:rPr>
        <w:t>) Orgány veřejné moci, které jsou zodpovědné za poskytování veřejných prostředků na zavádění sítí elektronických komunikací nebo které navrhují plány rozvoje sítí elektronických komunikací, zohledňují výsledky zeměpisného mapování, včetně určených oblastí podle odstavce 4.</w:t>
      </w:r>
    </w:p>
    <w:p w14:paraId="431F6F7A" w14:textId="28421E17" w:rsidR="006E65A2" w:rsidRPr="00D20E0D" w:rsidRDefault="1A595EA3"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w:t>
      </w:r>
      <w:r w:rsidR="3DA18842" w:rsidRPr="00D20E0D">
        <w:rPr>
          <w:rFonts w:ascii="Times New Roman" w:hAnsi="Times New Roman" w:cs="Times New Roman"/>
          <w:color w:val="auto"/>
          <w:sz w:val="24"/>
          <w:szCs w:val="24"/>
          <w:u w:val="single"/>
        </w:rPr>
        <w:t>7</w:t>
      </w:r>
      <w:r w:rsidRPr="00D20E0D">
        <w:rPr>
          <w:rFonts w:ascii="Times New Roman" w:hAnsi="Times New Roman" w:cs="Times New Roman"/>
          <w:color w:val="auto"/>
          <w:sz w:val="24"/>
          <w:szCs w:val="24"/>
          <w:u w:val="single"/>
        </w:rPr>
        <w:t xml:space="preserve">) </w:t>
      </w:r>
      <w:r w:rsidR="00743B5F" w:rsidRPr="00665697">
        <w:rPr>
          <w:rFonts w:ascii="Times New Roman" w:hAnsi="Times New Roman" w:cs="Times New Roman"/>
          <w:color w:val="auto"/>
          <w:sz w:val="24"/>
          <w:szCs w:val="24"/>
          <w:u w:val="single"/>
        </w:rPr>
        <w:t>Nejsou-li</w:t>
      </w:r>
      <w:r w:rsidR="00743B5F"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informace ze zeměpisného mapování veřejně dostupné, Úřad je zveřejní za předpokladu</w:t>
      </w:r>
      <w:r w:rsidR="00D00839"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že </w:t>
      </w:r>
      <w:r w:rsidR="060990D0" w:rsidRPr="00D20E0D">
        <w:rPr>
          <w:rFonts w:ascii="Times New Roman" w:hAnsi="Times New Roman" w:cs="Times New Roman"/>
          <w:color w:val="auto"/>
          <w:sz w:val="24"/>
          <w:szCs w:val="24"/>
          <w:u w:val="single"/>
        </w:rPr>
        <w:t xml:space="preserve">neobsahují osobní údaje, skutečnosti, které jsou předmětem obchodního tajemství, nebo </w:t>
      </w:r>
      <w:r w:rsidR="00BF59DE" w:rsidRPr="00665697">
        <w:rPr>
          <w:rFonts w:ascii="Times New Roman" w:hAnsi="Times New Roman" w:cs="Times New Roman"/>
          <w:color w:val="auto"/>
          <w:sz w:val="24"/>
          <w:szCs w:val="24"/>
          <w:u w:val="single"/>
        </w:rPr>
        <w:t>utajov</w:t>
      </w:r>
      <w:r w:rsidR="00BF59DE" w:rsidRPr="00D20E0D">
        <w:rPr>
          <w:rFonts w:ascii="Times New Roman" w:hAnsi="Times New Roman" w:cs="Times New Roman"/>
          <w:color w:val="auto"/>
          <w:sz w:val="24"/>
          <w:szCs w:val="24"/>
          <w:u w:val="single"/>
        </w:rPr>
        <w:t xml:space="preserve">ané </w:t>
      </w:r>
      <w:r w:rsidR="060990D0" w:rsidRPr="00D20E0D">
        <w:rPr>
          <w:rFonts w:ascii="Times New Roman" w:hAnsi="Times New Roman" w:cs="Times New Roman"/>
          <w:color w:val="auto"/>
          <w:sz w:val="24"/>
          <w:szCs w:val="24"/>
          <w:u w:val="single"/>
        </w:rPr>
        <w:t>informace</w:t>
      </w:r>
      <w:r w:rsidR="00EE0B68" w:rsidRPr="00D20E0D">
        <w:rPr>
          <w:rFonts w:ascii="Times New Roman" w:hAnsi="Times New Roman" w:cs="Times New Roman"/>
          <w:color w:val="auto"/>
          <w:sz w:val="24"/>
          <w:szCs w:val="24"/>
          <w:u w:val="single"/>
        </w:rPr>
        <w:t>, aby</w:t>
      </w:r>
      <w:r w:rsidRPr="00D20E0D">
        <w:rPr>
          <w:rFonts w:ascii="Times New Roman" w:hAnsi="Times New Roman" w:cs="Times New Roman"/>
          <w:color w:val="auto"/>
          <w:sz w:val="24"/>
          <w:szCs w:val="24"/>
          <w:u w:val="single"/>
        </w:rPr>
        <w:t xml:space="preserve"> bylo možné jejich opětovné použití za účelem prosazování transparentnosti cen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pomoci koncovým uživatelům využívat služby elektronických komunikací.</w:t>
      </w:r>
    </w:p>
    <w:p w14:paraId="28047DED" w14:textId="23E34CE6" w:rsidR="002E7B41" w:rsidRPr="00D20E0D" w:rsidRDefault="002E7B41"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312FBF" w:rsidRPr="00D20E0D">
        <w:rPr>
          <w:rFonts w:ascii="Times New Roman" w:hAnsi="Times New Roman" w:cs="Times New Roman"/>
          <w:color w:val="auto"/>
          <w:sz w:val="24"/>
          <w:szCs w:val="24"/>
        </w:rPr>
        <w:t>8</w:t>
      </w:r>
      <w:r w:rsidRPr="00D20E0D">
        <w:rPr>
          <w:rFonts w:ascii="Times New Roman" w:hAnsi="Times New Roman" w:cs="Times New Roman"/>
          <w:color w:val="auto"/>
          <w:sz w:val="24"/>
          <w:szCs w:val="24"/>
        </w:rPr>
        <w:t xml:space="preserve">) Orgán veřejné moci podle </w:t>
      </w:r>
      <w:r w:rsidR="00BF59DE" w:rsidRPr="00665697">
        <w:rPr>
          <w:rFonts w:ascii="Times New Roman" w:hAnsi="Times New Roman" w:cs="Times New Roman"/>
          <w:color w:val="auto"/>
          <w:sz w:val="24"/>
          <w:szCs w:val="24"/>
        </w:rPr>
        <w:t>odstavce 3</w:t>
      </w:r>
      <w:r w:rsidR="00BF59D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je povinen </w:t>
      </w:r>
    </w:p>
    <w:p w14:paraId="4F5FC86F" w14:textId="0129AF2E" w:rsidR="002E7B41" w:rsidRPr="00D20E0D" w:rsidRDefault="002E7B41"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a) </w:t>
      </w:r>
      <w:r w:rsidR="00BF59DE" w:rsidRPr="00665697">
        <w:rPr>
          <w:rFonts w:ascii="Times New Roman" w:hAnsi="Times New Roman" w:cs="Times New Roman"/>
          <w:color w:val="auto"/>
          <w:sz w:val="24"/>
          <w:szCs w:val="24"/>
        </w:rPr>
        <w:t>spolupracovat s</w:t>
      </w:r>
      <w:r w:rsidR="00D20E0D">
        <w:rPr>
          <w:rFonts w:ascii="Times New Roman" w:hAnsi="Times New Roman" w:cs="Times New Roman"/>
          <w:color w:val="auto"/>
          <w:sz w:val="24"/>
          <w:szCs w:val="24"/>
        </w:rPr>
        <w:t> </w:t>
      </w:r>
      <w:r w:rsidR="00BF59DE" w:rsidRPr="00665697">
        <w:rPr>
          <w:rFonts w:ascii="Times New Roman" w:hAnsi="Times New Roman" w:cs="Times New Roman"/>
          <w:color w:val="auto"/>
          <w:sz w:val="24"/>
          <w:szCs w:val="24"/>
        </w:rPr>
        <w:t>Úřadem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informovat </w:t>
      </w:r>
      <w:r w:rsidR="00BF59DE" w:rsidRPr="00665697">
        <w:rPr>
          <w:rFonts w:ascii="Times New Roman" w:hAnsi="Times New Roman" w:cs="Times New Roman"/>
          <w:color w:val="auto"/>
          <w:sz w:val="24"/>
          <w:szCs w:val="24"/>
        </w:rPr>
        <w:t xml:space="preserve">jej </w:t>
      </w:r>
      <w:r w:rsidRPr="00D20E0D">
        <w:rPr>
          <w:rFonts w:ascii="Times New Roman" w:hAnsi="Times New Roman" w:cs="Times New Roman"/>
          <w:color w:val="auto"/>
          <w:sz w:val="24"/>
          <w:szCs w:val="24"/>
        </w:rPr>
        <w:t>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záměru provést zeměpisné mapování včetně oblastí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podmínek,</w:t>
      </w:r>
    </w:p>
    <w:p w14:paraId="28993446" w14:textId="77777777" w:rsidR="002E7B41" w:rsidRPr="00D20E0D" w:rsidRDefault="002E7B41"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b) zamezit neúčelnému zeměpisnému mapování,</w:t>
      </w:r>
    </w:p>
    <w:p w14:paraId="18773521" w14:textId="77777777" w:rsidR="002E7B41" w:rsidRPr="00D20E0D" w:rsidRDefault="002E7B41"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c) zabránit střetu zájmů, pokud je vlastníkem anebo provozovatelem veřejné komunikační sítě nebo poskytovatelem veřejně dostupné služby elektronických komunikací,</w:t>
      </w:r>
    </w:p>
    <w:p w14:paraId="303DE258" w14:textId="1E3AB0CB" w:rsidR="002E7B41" w:rsidRPr="00D20E0D" w:rsidRDefault="002E7B41"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d) poskytnout výsledky zeměpisného mapování Úřadu</w:t>
      </w:r>
      <w:r w:rsidR="001C4046" w:rsidRPr="00665697">
        <w:rPr>
          <w:rFonts w:ascii="Times New Roman" w:hAnsi="Times New Roman" w:cs="Times New Roman"/>
          <w:color w:val="auto"/>
          <w:sz w:val="24"/>
          <w:szCs w:val="24"/>
        </w:rPr>
        <w:t>,</w:t>
      </w:r>
    </w:p>
    <w:p w14:paraId="761F78C5" w14:textId="1AA422A1" w:rsidR="00775A0A" w:rsidRPr="00D20E0D" w:rsidRDefault="0A5B0BA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e) zachovávat důvěrnost informací </w:t>
      </w:r>
      <w:r w:rsidR="63C23B99" w:rsidRPr="00D20E0D">
        <w:rPr>
          <w:rFonts w:ascii="Times New Roman" w:hAnsi="Times New Roman" w:cs="Times New Roman"/>
          <w:color w:val="auto"/>
          <w:sz w:val="24"/>
          <w:szCs w:val="24"/>
        </w:rPr>
        <w:t xml:space="preserve">podle odstavce 7 </w:t>
      </w:r>
      <w:r w:rsidRPr="00D20E0D">
        <w:rPr>
          <w:rFonts w:ascii="Times New Roman" w:hAnsi="Times New Roman" w:cs="Times New Roman"/>
          <w:color w:val="auto"/>
          <w:sz w:val="24"/>
          <w:szCs w:val="24"/>
        </w:rPr>
        <w:t>zejména informací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plánovaných investic</w:t>
      </w:r>
      <w:r w:rsidR="7AF39D55" w:rsidRPr="00D20E0D">
        <w:rPr>
          <w:rFonts w:ascii="Times New Roman" w:hAnsi="Times New Roman" w:cs="Times New Roman"/>
          <w:color w:val="auto"/>
          <w:sz w:val="24"/>
          <w:szCs w:val="24"/>
        </w:rPr>
        <w:t>í</w:t>
      </w:r>
      <w:r w:rsidRPr="00D20E0D">
        <w:rPr>
          <w:rFonts w:ascii="Times New Roman" w:hAnsi="Times New Roman" w:cs="Times New Roman"/>
          <w:color w:val="auto"/>
          <w:sz w:val="24"/>
          <w:szCs w:val="24"/>
        </w:rPr>
        <w:t>ch, pokud jsou předmětem zeměpisného mapování</w:t>
      </w:r>
      <w:r w:rsidR="002E7B41" w:rsidRPr="00D20E0D">
        <w:rPr>
          <w:rFonts w:ascii="Times New Roman" w:hAnsi="Times New Roman" w:cs="Times New Roman"/>
          <w:color w:val="auto"/>
          <w:sz w:val="24"/>
          <w:szCs w:val="24"/>
        </w:rPr>
        <w:t>.</w:t>
      </w:r>
      <w:r w:rsidR="00775A0A" w:rsidRPr="00D20E0D">
        <w:rPr>
          <w:rFonts w:ascii="Times New Roman" w:hAnsi="Times New Roman" w:cs="Times New Roman"/>
          <w:color w:val="auto"/>
          <w:sz w:val="24"/>
          <w:szCs w:val="24"/>
        </w:rPr>
        <w:t>”.</w:t>
      </w:r>
    </w:p>
    <w:p w14:paraId="306911A2"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49D63544" w14:textId="77777777" w:rsidR="28C8F440" w:rsidRPr="00D20E0D" w:rsidRDefault="28C8F440" w:rsidP="005C61F0">
      <w:pPr>
        <w:spacing w:after="120" w:line="240" w:lineRule="auto"/>
        <w:rPr>
          <w:rFonts w:ascii="Times New Roman" w:hAnsi="Times New Roman" w:cs="Times New Roman"/>
          <w:i/>
          <w:iCs/>
          <w:color w:val="auto"/>
          <w:sz w:val="24"/>
          <w:szCs w:val="24"/>
        </w:rPr>
      </w:pPr>
    </w:p>
    <w:p w14:paraId="39C63B22"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116 se doplňuje odstavec 4, který zní:</w:t>
      </w:r>
    </w:p>
    <w:p w14:paraId="04D7617F" w14:textId="2741127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(4) Ministerstvo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Úřad jsou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případě potřeby nápomocni Komisi při </w:t>
      </w:r>
      <w:r w:rsidR="00CC2E69" w:rsidRPr="00D20E0D">
        <w:rPr>
          <w:rFonts w:ascii="Times New Roman" w:hAnsi="Times New Roman" w:cs="Times New Roman"/>
          <w:color w:val="auto"/>
          <w:sz w:val="24"/>
          <w:szCs w:val="24"/>
          <w:u w:val="single"/>
        </w:rPr>
        <w:t>vyt</w:t>
      </w:r>
      <w:r w:rsidR="006828FB" w:rsidRPr="00D20E0D">
        <w:rPr>
          <w:rFonts w:ascii="Times New Roman" w:hAnsi="Times New Roman" w:cs="Times New Roman"/>
          <w:color w:val="auto"/>
          <w:sz w:val="24"/>
          <w:szCs w:val="24"/>
          <w:u w:val="single"/>
        </w:rPr>
        <w:t>váření srovnání a</w:t>
      </w:r>
      <w:r w:rsidR="00D20E0D">
        <w:rPr>
          <w:rFonts w:ascii="Times New Roman" w:hAnsi="Times New Roman" w:cs="Times New Roman"/>
          <w:color w:val="auto"/>
          <w:sz w:val="24"/>
          <w:szCs w:val="24"/>
          <w:u w:val="single"/>
        </w:rPr>
        <w:t> </w:t>
      </w:r>
      <w:r w:rsidR="006828FB" w:rsidRPr="00D20E0D">
        <w:rPr>
          <w:rFonts w:ascii="Times New Roman" w:hAnsi="Times New Roman" w:cs="Times New Roman"/>
          <w:color w:val="auto"/>
          <w:sz w:val="24"/>
          <w:szCs w:val="24"/>
          <w:u w:val="single"/>
        </w:rPr>
        <w:t>zpráv</w:t>
      </w:r>
      <w:r w:rsidRPr="00D20E0D">
        <w:rPr>
          <w:rFonts w:ascii="Times New Roman" w:hAnsi="Times New Roman" w:cs="Times New Roman"/>
          <w:color w:val="auto"/>
          <w:sz w:val="24"/>
          <w:szCs w:val="24"/>
          <w:u w:val="single"/>
        </w:rPr>
        <w:t xml:space="preserv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účinnosti opatření členských států zaměřených na dosažení cílů </w:t>
      </w:r>
      <w:r w:rsidR="006B6BC6" w:rsidRPr="00665697">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 5.</w:t>
      </w:r>
      <w:r w:rsidRPr="00D20E0D">
        <w:rPr>
          <w:rFonts w:ascii="Times New Roman" w:hAnsi="Times New Roman" w:cs="Times New Roman"/>
          <w:color w:val="auto"/>
          <w:sz w:val="24"/>
          <w:szCs w:val="24"/>
        </w:rPr>
        <w:t>“.</w:t>
      </w:r>
    </w:p>
    <w:p w14:paraId="55C3E5F4"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759B0E8" w14:textId="77777777" w:rsidR="28C8F440" w:rsidRPr="00D20E0D" w:rsidRDefault="28C8F440" w:rsidP="005C61F0">
      <w:pPr>
        <w:spacing w:after="120" w:line="240" w:lineRule="auto"/>
        <w:rPr>
          <w:rFonts w:ascii="Times New Roman" w:hAnsi="Times New Roman" w:cs="Times New Roman"/>
          <w:i/>
          <w:iCs/>
          <w:color w:val="auto"/>
          <w:sz w:val="24"/>
          <w:szCs w:val="24"/>
        </w:rPr>
      </w:pPr>
    </w:p>
    <w:p w14:paraId="26E4AA5F"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117 odstavec 1 zní:</w:t>
      </w:r>
    </w:p>
    <w:p w14:paraId="2D68BC2E" w14:textId="0B892443" w:rsidR="006E65A2" w:rsidRPr="00D20E0D" w:rsidRDefault="00536DEE"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 Úřad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své působnosti spolupracuje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případě potřeby sjednává vzájemné dohody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spolupráci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příslušnými národními regulačními orgány členských států.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řešení sporu podle § 129, kdy některá ze stran sporu pochází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jiného členského státu, Úřad koordinuje své rozhodování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národním regulačním orgánem tohoto členského státu. Dále se Úřad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své působnosti účastní jednání příslušných poradních sborů</w:t>
      </w:r>
      <w:r w:rsidR="002A5B9F"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výborů Komise a</w:t>
      </w:r>
      <w:r w:rsidR="00D20E0D">
        <w:rPr>
          <w:rFonts w:ascii="Times New Roman" w:hAnsi="Times New Roman" w:cs="Times New Roman"/>
          <w:color w:val="auto"/>
          <w:sz w:val="24"/>
          <w:szCs w:val="24"/>
          <w:u w:val="single"/>
        </w:rPr>
        <w:t> </w:t>
      </w:r>
      <w:r w:rsidR="00FC56FD" w:rsidRPr="00D20E0D">
        <w:rPr>
          <w:rFonts w:ascii="Times New Roman" w:hAnsi="Times New Roman" w:cs="Times New Roman"/>
          <w:color w:val="auto"/>
          <w:sz w:val="24"/>
          <w:szCs w:val="24"/>
          <w:u w:val="single"/>
        </w:rPr>
        <w:t>je členem</w:t>
      </w:r>
      <w:r w:rsidR="4A9ABF7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Sdružení BEREC</w:t>
      </w:r>
      <w:r w:rsidR="002A5B9F" w:rsidRPr="00665697">
        <w:rPr>
          <w:rFonts w:ascii="Times New Roman" w:hAnsi="Times New Roman" w:cs="Times New Roman"/>
          <w:color w:val="auto"/>
          <w:sz w:val="24"/>
          <w:szCs w:val="24"/>
          <w:u w:val="single"/>
        </w:rPr>
        <w:t>, s</w:t>
      </w:r>
      <w:r w:rsidR="00D20E0D">
        <w:rPr>
          <w:rFonts w:ascii="Times New Roman" w:hAnsi="Times New Roman" w:cs="Times New Roman"/>
          <w:color w:val="auto"/>
          <w:sz w:val="24"/>
          <w:szCs w:val="24"/>
          <w:u w:val="single"/>
        </w:rPr>
        <w:t> </w:t>
      </w:r>
      <w:r w:rsidR="002A5B9F" w:rsidRPr="00665697">
        <w:rPr>
          <w:rFonts w:ascii="Times New Roman" w:hAnsi="Times New Roman" w:cs="Times New Roman"/>
          <w:color w:val="auto"/>
          <w:sz w:val="24"/>
          <w:szCs w:val="24"/>
          <w:u w:val="single"/>
        </w:rPr>
        <w:t>nimiž</w:t>
      </w:r>
      <w:r w:rsidRPr="00D20E0D">
        <w:rPr>
          <w:rFonts w:ascii="Times New Roman" w:hAnsi="Times New Roman" w:cs="Times New Roman"/>
          <w:color w:val="auto"/>
          <w:sz w:val="24"/>
          <w:szCs w:val="24"/>
          <w:u w:val="single"/>
        </w:rPr>
        <w:t xml:space="preserve"> spolupracuje zejména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strategického plánování, koordinaci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harmonizaci využívání rádiového spektra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dále při stanovení </w:t>
      </w:r>
      <w:r w:rsidR="00C87C95">
        <w:rPr>
          <w:rFonts w:ascii="Times New Roman" w:hAnsi="Times New Roman" w:cs="Times New Roman"/>
          <w:color w:val="auto"/>
          <w:sz w:val="24"/>
          <w:szCs w:val="24"/>
          <w:u w:val="single"/>
        </w:rPr>
        <w:t>1</w:t>
      </w:r>
      <w:r w:rsidRPr="00D20E0D">
        <w:rPr>
          <w:rFonts w:ascii="Times New Roman" w:hAnsi="Times New Roman" w:cs="Times New Roman"/>
          <w:color w:val="auto"/>
          <w:sz w:val="24"/>
          <w:szCs w:val="24"/>
          <w:u w:val="single"/>
        </w:rPr>
        <w:t>, popřípadě několika společných termínů, do nichž má být povoleno využívání konkrétního harmonizovaného rádiového spektra.</w:t>
      </w:r>
      <w:r w:rsidRPr="00D20E0D">
        <w:rPr>
          <w:rFonts w:ascii="Times New Roman" w:hAnsi="Times New Roman" w:cs="Times New Roman"/>
          <w:color w:val="auto"/>
          <w:sz w:val="24"/>
          <w:szCs w:val="24"/>
        </w:rPr>
        <w:t>“.</w:t>
      </w:r>
    </w:p>
    <w:p w14:paraId="2607F6FF"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A9B56A7" w14:textId="77777777" w:rsidR="28C8F440" w:rsidRPr="00D20E0D" w:rsidRDefault="28C8F440" w:rsidP="005C61F0">
      <w:pPr>
        <w:spacing w:after="120" w:line="240" w:lineRule="auto"/>
        <w:rPr>
          <w:rFonts w:ascii="Times New Roman" w:hAnsi="Times New Roman" w:cs="Times New Roman"/>
          <w:i/>
          <w:iCs/>
          <w:color w:val="auto"/>
          <w:sz w:val="24"/>
          <w:szCs w:val="24"/>
        </w:rPr>
      </w:pPr>
    </w:p>
    <w:p w14:paraId="5457F91E" w14:textId="2D288EF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117 odst. 3 se za slovo „státě“ vkládají slova „</w:t>
      </w:r>
      <w:r w:rsidRPr="00D20E0D">
        <w:rPr>
          <w:rFonts w:ascii="Times New Roman" w:hAnsi="Times New Roman" w:cs="Times New Roman"/>
          <w:color w:val="auto"/>
          <w:sz w:val="24"/>
          <w:szCs w:val="24"/>
          <w:u w:val="single"/>
        </w:rPr>
        <w:t>nebo Sdružení BEREC</w:t>
      </w:r>
      <w:r w:rsidRPr="00D20E0D">
        <w:rPr>
          <w:rFonts w:ascii="Times New Roman" w:hAnsi="Times New Roman" w:cs="Times New Roman"/>
          <w:color w:val="auto"/>
          <w:sz w:val="24"/>
          <w:szCs w:val="24"/>
        </w:rPr>
        <w:t>,</w:t>
      </w:r>
      <w:r w:rsidR="4FDE46C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za slova „na základě“ se vkládá slovo “jejich“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slova „takového regulačního orgánu“ se zrušují. </w:t>
      </w:r>
    </w:p>
    <w:p w14:paraId="4DFCD36E" w14:textId="77777777" w:rsidR="006E65A2" w:rsidRPr="00D20E0D" w:rsidRDefault="00536DEE" w:rsidP="007C06AD">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77481380" w14:textId="77777777" w:rsidR="006E65A2" w:rsidRPr="00D20E0D" w:rsidRDefault="006E65A2" w:rsidP="007C06AD">
      <w:pPr>
        <w:pStyle w:val="Odstavecseseznamem"/>
        <w:spacing w:after="120" w:line="240" w:lineRule="auto"/>
        <w:ind w:left="0"/>
        <w:contextualSpacing w:val="0"/>
        <w:rPr>
          <w:rFonts w:ascii="Times New Roman" w:hAnsi="Times New Roman" w:cs="Times New Roman"/>
          <w:color w:val="auto"/>
          <w:sz w:val="24"/>
          <w:szCs w:val="24"/>
        </w:rPr>
      </w:pPr>
    </w:p>
    <w:p w14:paraId="23210EF6"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117 se doplňují odstavce 5 až 7, které znějí:</w:t>
      </w:r>
    </w:p>
    <w:p w14:paraId="4647B7C7" w14:textId="77777777" w:rsidR="006E65A2" w:rsidRPr="00D20E0D" w:rsidRDefault="00536DEE"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(5) Oznámení podle § 13 předá Úřad bez zbytečného odkladu Sdružení BEREC.</w:t>
      </w:r>
    </w:p>
    <w:p w14:paraId="486220EA" w14:textId="232E24D7" w:rsidR="006E65A2" w:rsidRPr="00D20E0D" w:rsidRDefault="30DE80BC" w:rsidP="005C61F0">
      <w:pPr>
        <w:spacing w:after="120" w:line="240" w:lineRule="auto"/>
        <w:ind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(6) </w:t>
      </w:r>
      <w:r w:rsidR="009A40CD" w:rsidRPr="00665697">
        <w:rPr>
          <w:rFonts w:ascii="Times New Roman" w:hAnsi="Times New Roman" w:cs="Times New Roman"/>
          <w:color w:val="auto"/>
          <w:sz w:val="24"/>
          <w:szCs w:val="24"/>
          <w:u w:val="single"/>
        </w:rPr>
        <w:t>Považuje-li</w:t>
      </w:r>
      <w:r w:rsidR="009A40C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Úřad informace poskytnuté Komisi nebo Sdružení BEREC za důvěrné nebo za obchodní tajemství, zajistí Úřad zachování důvěrnosti těchto informací.</w:t>
      </w:r>
    </w:p>
    <w:p w14:paraId="77957FC1" w14:textId="7F03DAB8" w:rsidR="006E65A2" w:rsidRPr="00D20E0D" w:rsidRDefault="30DE80BC" w:rsidP="005C61F0">
      <w:pPr>
        <w:spacing w:after="120" w:line="240" w:lineRule="auto"/>
        <w:ind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(7) Úřad předává </w:t>
      </w:r>
      <w:r w:rsidR="42F36227" w:rsidRPr="00D20E0D">
        <w:rPr>
          <w:rFonts w:ascii="Times New Roman" w:hAnsi="Times New Roman" w:cs="Times New Roman"/>
          <w:color w:val="auto"/>
          <w:sz w:val="24"/>
          <w:szCs w:val="24"/>
          <w:u w:val="single"/>
        </w:rPr>
        <w:t xml:space="preserve">Sdružení </w:t>
      </w:r>
      <w:r w:rsidRPr="00D20E0D">
        <w:rPr>
          <w:rFonts w:ascii="Times New Roman" w:hAnsi="Times New Roman" w:cs="Times New Roman"/>
          <w:color w:val="auto"/>
          <w:sz w:val="24"/>
          <w:szCs w:val="24"/>
          <w:u w:val="single"/>
        </w:rPr>
        <w:t>BEREC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číslech určených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mimo území České republiky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rámci Evropské unie pro účely zřízení databáze těchto čísel sdružení BEREC.</w:t>
      </w:r>
      <w:r w:rsidRPr="00D20E0D">
        <w:rPr>
          <w:rFonts w:ascii="Times New Roman" w:hAnsi="Times New Roman" w:cs="Times New Roman"/>
          <w:color w:val="auto"/>
          <w:sz w:val="24"/>
          <w:szCs w:val="24"/>
        </w:rPr>
        <w:t>“.</w:t>
      </w:r>
    </w:p>
    <w:p w14:paraId="3D530BA5"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35F28E96"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3554DB92" w14:textId="2C6C744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 se na </w:t>
      </w:r>
      <w:r w:rsidR="00A23427" w:rsidRPr="00665697">
        <w:rPr>
          <w:rFonts w:ascii="Times New Roman" w:hAnsi="Times New Roman" w:cs="Times New Roman"/>
          <w:color w:val="auto"/>
          <w:sz w:val="24"/>
          <w:szCs w:val="24"/>
        </w:rPr>
        <w:t xml:space="preserve">konci </w:t>
      </w:r>
      <w:r w:rsidRPr="00D20E0D">
        <w:rPr>
          <w:rFonts w:ascii="Times New Roman" w:hAnsi="Times New Roman" w:cs="Times New Roman"/>
          <w:color w:val="auto"/>
          <w:sz w:val="24"/>
          <w:szCs w:val="24"/>
        </w:rPr>
        <w:t xml:space="preserve">textu písmene b) </w:t>
      </w:r>
      <w:r w:rsidR="00A23427" w:rsidRPr="00665697">
        <w:rPr>
          <w:rFonts w:ascii="Times New Roman" w:hAnsi="Times New Roman" w:cs="Times New Roman"/>
          <w:color w:val="auto"/>
          <w:sz w:val="24"/>
          <w:szCs w:val="24"/>
        </w:rPr>
        <w:t>doplňují slova</w:t>
      </w:r>
      <w:r w:rsidR="00A23427"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až 3</w:t>
      </w:r>
      <w:r w:rsidRPr="00D20E0D">
        <w:rPr>
          <w:rFonts w:ascii="Times New Roman" w:hAnsi="Times New Roman" w:cs="Times New Roman"/>
          <w:color w:val="auto"/>
          <w:sz w:val="24"/>
          <w:szCs w:val="24"/>
        </w:rPr>
        <w:t>“.</w:t>
      </w:r>
    </w:p>
    <w:p w14:paraId="13784A08" w14:textId="77777777" w:rsidR="00990E95" w:rsidRPr="00D20E0D" w:rsidRDefault="1D0154BF" w:rsidP="007C06AD">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8BCCE28" w14:textId="77777777" w:rsidR="6623DCD3" w:rsidRPr="00D20E0D" w:rsidRDefault="6623DCD3" w:rsidP="007C06AD">
      <w:pPr>
        <w:pStyle w:val="Odstavecseseznamem"/>
        <w:spacing w:after="120" w:line="240" w:lineRule="auto"/>
        <w:ind w:left="0"/>
        <w:contextualSpacing w:val="0"/>
        <w:rPr>
          <w:rFonts w:ascii="Times New Roman" w:hAnsi="Times New Roman" w:cs="Times New Roman"/>
          <w:i/>
          <w:iCs/>
          <w:color w:val="auto"/>
          <w:sz w:val="24"/>
          <w:szCs w:val="24"/>
        </w:rPr>
      </w:pPr>
    </w:p>
    <w:p w14:paraId="4E3D7F51" w14:textId="347407AE" w:rsidR="00990E95" w:rsidRPr="00D20E0D" w:rsidRDefault="441F608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 písm. g) se slovo „stanoví“ nahrazuje slovy „</w:t>
      </w:r>
      <w:r w:rsidRPr="00D20E0D">
        <w:rPr>
          <w:rFonts w:ascii="Times New Roman" w:hAnsi="Times New Roman" w:cs="Times New Roman"/>
          <w:color w:val="auto"/>
          <w:sz w:val="24"/>
          <w:szCs w:val="24"/>
          <w:u w:val="single"/>
        </w:rPr>
        <w:t>pro lokalizaci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identifikaci účastníka tísňové komunikace podle</w:t>
      </w:r>
      <w:r w:rsidRPr="00D20E0D">
        <w:rPr>
          <w:rFonts w:ascii="Times New Roman" w:hAnsi="Times New Roman" w:cs="Times New Roman"/>
          <w:color w:val="auto"/>
          <w:sz w:val="24"/>
          <w:szCs w:val="24"/>
        </w:rPr>
        <w:t>“.</w:t>
      </w:r>
    </w:p>
    <w:p w14:paraId="284A1567" w14:textId="77777777" w:rsidR="00D9786C" w:rsidRPr="00D20E0D" w:rsidRDefault="7144CA92" w:rsidP="007C06AD">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D23D521" w14:textId="77777777" w:rsidR="6623DCD3" w:rsidRPr="00D20E0D" w:rsidRDefault="6623DCD3" w:rsidP="007C06AD">
      <w:pPr>
        <w:pStyle w:val="Odstavecseseznamem"/>
        <w:spacing w:after="120" w:line="240" w:lineRule="auto"/>
        <w:ind w:left="0"/>
        <w:contextualSpacing w:val="0"/>
        <w:rPr>
          <w:rFonts w:ascii="Times New Roman" w:hAnsi="Times New Roman" w:cs="Times New Roman"/>
          <w:i/>
          <w:iCs/>
          <w:color w:val="auto"/>
          <w:sz w:val="24"/>
          <w:szCs w:val="24"/>
        </w:rPr>
      </w:pPr>
    </w:p>
    <w:p w14:paraId="22B41C1F"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118 odst. 1 </w:t>
      </w:r>
      <w:r w:rsidR="238F19B2" w:rsidRPr="00D20E0D">
        <w:rPr>
          <w:rFonts w:ascii="Times New Roman" w:hAnsi="Times New Roman" w:cs="Times New Roman"/>
          <w:color w:val="auto"/>
          <w:sz w:val="24"/>
          <w:szCs w:val="24"/>
        </w:rPr>
        <w:t xml:space="preserve">písmena </w:t>
      </w:r>
      <w:r w:rsidRPr="00D20E0D">
        <w:rPr>
          <w:rFonts w:ascii="Times New Roman" w:hAnsi="Times New Roman" w:cs="Times New Roman"/>
          <w:color w:val="auto"/>
          <w:sz w:val="24"/>
          <w:szCs w:val="24"/>
        </w:rPr>
        <w:t>i)</w:t>
      </w:r>
      <w:r w:rsidR="238F19B2" w:rsidRPr="00D20E0D">
        <w:rPr>
          <w:rFonts w:ascii="Times New Roman" w:hAnsi="Times New Roman" w:cs="Times New Roman"/>
          <w:color w:val="auto"/>
          <w:sz w:val="24"/>
          <w:szCs w:val="24"/>
        </w:rPr>
        <w:t xml:space="preserve"> až k)</w:t>
      </w:r>
      <w:r w:rsidRPr="00D20E0D">
        <w:rPr>
          <w:rFonts w:ascii="Times New Roman" w:hAnsi="Times New Roman" w:cs="Times New Roman"/>
          <w:color w:val="auto"/>
          <w:sz w:val="24"/>
          <w:szCs w:val="24"/>
        </w:rPr>
        <w:t xml:space="preserve"> zn</w:t>
      </w:r>
      <w:r w:rsidR="238F19B2"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72A78F86" w14:textId="614C6042" w:rsidR="00925426" w:rsidRPr="00D20E0D" w:rsidRDefault="00536DEE"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i) </w:t>
      </w:r>
      <w:r w:rsidR="69F53A4E" w:rsidRPr="00D20E0D">
        <w:rPr>
          <w:rFonts w:ascii="Times New Roman" w:hAnsi="Times New Roman" w:cs="Times New Roman"/>
          <w:color w:val="auto"/>
          <w:sz w:val="24"/>
          <w:szCs w:val="24"/>
          <w:u w:val="single"/>
        </w:rPr>
        <w:t>zneužije</w:t>
      </w:r>
      <w:r w:rsidRPr="00D20E0D">
        <w:rPr>
          <w:rFonts w:ascii="Times New Roman" w:hAnsi="Times New Roman" w:cs="Times New Roman"/>
          <w:color w:val="auto"/>
          <w:sz w:val="24"/>
          <w:szCs w:val="24"/>
          <w:u w:val="single"/>
        </w:rPr>
        <w:t xml:space="preserve"> účastnické číslo nebo adresu elektronické pošty </w:t>
      </w:r>
      <w:r w:rsidR="143AD2F6"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143AD2F6" w:rsidRPr="00D20E0D">
        <w:rPr>
          <w:rFonts w:ascii="Times New Roman" w:hAnsi="Times New Roman" w:cs="Times New Roman"/>
          <w:color w:val="auto"/>
          <w:sz w:val="24"/>
          <w:szCs w:val="24"/>
          <w:u w:val="single"/>
        </w:rPr>
        <w:t>obtěžujícímu volání</w:t>
      </w:r>
      <w:r w:rsidRPr="00D20E0D">
        <w:rPr>
          <w:rFonts w:ascii="Times New Roman" w:hAnsi="Times New Roman" w:cs="Times New Roman"/>
          <w:color w:val="auto"/>
          <w:sz w:val="24"/>
          <w:szCs w:val="24"/>
          <w:u w:val="single"/>
        </w:rPr>
        <w:t xml:space="preserve"> nebo </w:t>
      </w:r>
      <w:r w:rsidR="143AD2F6"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143AD2F6" w:rsidRPr="00D20E0D">
        <w:rPr>
          <w:rFonts w:ascii="Times New Roman" w:hAnsi="Times New Roman" w:cs="Times New Roman"/>
          <w:color w:val="auto"/>
          <w:sz w:val="24"/>
          <w:szCs w:val="24"/>
          <w:u w:val="single"/>
        </w:rPr>
        <w:t>odeslání obtěžující zprávy</w:t>
      </w:r>
      <w:r w:rsidRPr="00D20E0D">
        <w:rPr>
          <w:rFonts w:ascii="Times New Roman" w:hAnsi="Times New Roman" w:cs="Times New Roman"/>
          <w:color w:val="auto"/>
          <w:sz w:val="24"/>
          <w:szCs w:val="24"/>
          <w:u w:val="single"/>
        </w:rPr>
        <w:t>,</w:t>
      </w:r>
    </w:p>
    <w:p w14:paraId="213A05B6" w14:textId="77777777" w:rsidR="00A82066" w:rsidRPr="00D20E0D" w:rsidRDefault="00A82066"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 prostřednictvím sítí nebo služeb elektronických komunikací obtěžuje marketingovou reklamou nebo jiným obdobným způsobem nabídky zboží nebo služeb,</w:t>
      </w:r>
    </w:p>
    <w:p w14:paraId="49F9DEAC" w14:textId="7A7ECF00" w:rsidR="006E65A2" w:rsidRPr="00D20E0D" w:rsidRDefault="00A82066"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k) </w:t>
      </w:r>
      <w:r w:rsidR="00B2569F" w:rsidRPr="00D20E0D">
        <w:rPr>
          <w:rFonts w:ascii="Times New Roman" w:hAnsi="Times New Roman" w:cs="Times New Roman"/>
          <w:color w:val="auto"/>
          <w:sz w:val="24"/>
          <w:szCs w:val="24"/>
          <w:u w:val="single"/>
        </w:rPr>
        <w:t xml:space="preserve">jako podnikatel, který poskytuje službu dotazů na účastnická čísla nebo jiné obdobné údaje, poskytuje údaje účastníka </w:t>
      </w:r>
      <w:r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96 odst. 3,</w:t>
      </w:r>
      <w:r w:rsidR="00536DEE" w:rsidRPr="00D20E0D">
        <w:rPr>
          <w:rFonts w:ascii="Times New Roman" w:hAnsi="Times New Roman" w:cs="Times New Roman"/>
          <w:color w:val="auto"/>
          <w:sz w:val="24"/>
          <w:szCs w:val="24"/>
        </w:rPr>
        <w:t>“.</w:t>
      </w:r>
    </w:p>
    <w:p w14:paraId="11E0583C" w14:textId="77777777" w:rsidR="2212E916" w:rsidRPr="00D20E0D" w:rsidRDefault="2212E916"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6A5B0EA" w14:textId="77777777" w:rsidR="28C8F440" w:rsidRPr="00D20E0D" w:rsidRDefault="28C8F440" w:rsidP="005C61F0">
      <w:pPr>
        <w:spacing w:after="120" w:line="240" w:lineRule="auto"/>
        <w:jc w:val="both"/>
        <w:rPr>
          <w:rFonts w:ascii="Times New Roman" w:hAnsi="Times New Roman" w:cs="Times New Roman"/>
          <w:color w:val="auto"/>
          <w:sz w:val="24"/>
          <w:szCs w:val="24"/>
        </w:rPr>
      </w:pPr>
    </w:p>
    <w:p w14:paraId="3F46DFF7" w14:textId="7F4F12C0" w:rsidR="00FB3A2B"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 písm</w:t>
      </w:r>
      <w:r w:rsidR="00AB3126" w:rsidRPr="00D20E0D">
        <w:rPr>
          <w:rFonts w:ascii="Times New Roman" w:hAnsi="Times New Roman" w:cs="Times New Roman"/>
          <w:color w:val="auto"/>
          <w:sz w:val="24"/>
          <w:szCs w:val="24"/>
        </w:rPr>
        <w:t xml:space="preserve">eno </w:t>
      </w:r>
      <w:r w:rsidRPr="00D20E0D">
        <w:rPr>
          <w:rFonts w:ascii="Times New Roman" w:hAnsi="Times New Roman" w:cs="Times New Roman"/>
          <w:color w:val="auto"/>
          <w:sz w:val="24"/>
          <w:szCs w:val="24"/>
        </w:rPr>
        <w:t xml:space="preserve">l) </w:t>
      </w:r>
      <w:r w:rsidR="00FB3A2B" w:rsidRPr="00D20E0D">
        <w:rPr>
          <w:rFonts w:ascii="Times New Roman" w:hAnsi="Times New Roman" w:cs="Times New Roman"/>
          <w:color w:val="auto"/>
          <w:sz w:val="24"/>
          <w:szCs w:val="24"/>
        </w:rPr>
        <w:t>zní:</w:t>
      </w:r>
    </w:p>
    <w:p w14:paraId="7D80E6E8" w14:textId="01F14871" w:rsidR="006E65A2" w:rsidRPr="00D20E0D" w:rsidRDefault="00FB3A2B"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l) při vykonávání komunikační činnosti </w:t>
      </w:r>
      <w:r w:rsidR="00C87C95">
        <w:rPr>
          <w:rFonts w:ascii="Times New Roman" w:hAnsi="Times New Roman" w:cs="Times New Roman"/>
          <w:color w:val="auto"/>
          <w:sz w:val="24"/>
          <w:szCs w:val="24"/>
          <w:u w:val="single"/>
        </w:rPr>
        <w:t xml:space="preserve">nesplní </w:t>
      </w:r>
      <w:r w:rsidRPr="00D20E0D">
        <w:rPr>
          <w:rFonts w:ascii="Times New Roman" w:hAnsi="Times New Roman" w:cs="Times New Roman"/>
          <w:color w:val="auto"/>
          <w:sz w:val="24"/>
          <w:szCs w:val="24"/>
          <w:u w:val="single"/>
        </w:rPr>
        <w:t>některou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podmínek opatření obecné povahy </w:t>
      </w:r>
      <w:r w:rsidR="00C87C95" w:rsidRPr="00D20E0D">
        <w:rPr>
          <w:rFonts w:ascii="Times New Roman" w:hAnsi="Times New Roman" w:cs="Times New Roman"/>
          <w:color w:val="auto"/>
          <w:sz w:val="24"/>
          <w:szCs w:val="24"/>
          <w:u w:val="single"/>
        </w:rPr>
        <w:t>vydan</w:t>
      </w:r>
      <w:r w:rsidR="00C87C95">
        <w:rPr>
          <w:rFonts w:ascii="Times New Roman" w:hAnsi="Times New Roman" w:cs="Times New Roman"/>
          <w:color w:val="auto"/>
          <w:sz w:val="24"/>
          <w:szCs w:val="24"/>
          <w:u w:val="single"/>
        </w:rPr>
        <w:t>ého</w:t>
      </w:r>
      <w:r w:rsidR="00C87C9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Úřadem podle § 9 odst. 2, § 16 odst. 2, § 62 odst. 3, </w:t>
      </w:r>
      <w:r w:rsidRPr="00D20E0D">
        <w:rPr>
          <w:rFonts w:ascii="Times New Roman" w:hAnsi="Times New Roman" w:cs="Times New Roman"/>
          <w:bCs/>
          <w:color w:val="auto"/>
          <w:sz w:val="24"/>
          <w:szCs w:val="24"/>
          <w:u w:val="single"/>
        </w:rPr>
        <w:t>§ 63 odst. 10</w:t>
      </w:r>
      <w:r w:rsidR="00C87C95">
        <w:rPr>
          <w:rFonts w:ascii="Times New Roman" w:hAnsi="Times New Roman" w:cs="Times New Roman"/>
          <w:bCs/>
          <w:color w:val="auto"/>
          <w:sz w:val="24"/>
          <w:szCs w:val="24"/>
          <w:u w:val="single"/>
        </w:rPr>
        <w:t xml:space="preserve"> písm. a)</w:t>
      </w:r>
      <w:r w:rsidRPr="00D20E0D">
        <w:rPr>
          <w:rFonts w:ascii="Times New Roman" w:hAnsi="Times New Roman" w:cs="Times New Roman"/>
          <w:bCs/>
          <w:color w:val="auto"/>
          <w:sz w:val="24"/>
          <w:szCs w:val="24"/>
          <w:u w:val="single"/>
        </w:rPr>
        <w:t>,</w:t>
      </w:r>
      <w:r w:rsidRPr="00D20E0D">
        <w:rPr>
          <w:rFonts w:ascii="Times New Roman" w:hAnsi="Times New Roman" w:cs="Times New Roman"/>
          <w:color w:val="auto"/>
          <w:sz w:val="24"/>
          <w:szCs w:val="24"/>
          <w:u w:val="single"/>
        </w:rPr>
        <w:t xml:space="preserve"> </w:t>
      </w:r>
      <w:r w:rsidRPr="00D20E0D">
        <w:rPr>
          <w:rFonts w:ascii="Times New Roman" w:hAnsi="Times New Roman" w:cs="Times New Roman"/>
          <w:bCs/>
          <w:color w:val="auto"/>
          <w:sz w:val="24"/>
          <w:szCs w:val="24"/>
          <w:u w:val="single"/>
        </w:rPr>
        <w:t>§ 71 odst. 5, § 71 odst. 6,</w:t>
      </w:r>
      <w:r w:rsidRPr="00D20E0D">
        <w:rPr>
          <w:rFonts w:ascii="Times New Roman" w:hAnsi="Times New Roman" w:cs="Times New Roman"/>
          <w:color w:val="auto"/>
          <w:sz w:val="24"/>
          <w:szCs w:val="24"/>
          <w:u w:val="single"/>
        </w:rPr>
        <w:t xml:space="preserve"> § 86 odst. 3</w:t>
      </w:r>
      <w:r w:rsidR="00C87C95">
        <w:rPr>
          <w:rFonts w:ascii="Times New Roman" w:hAnsi="Times New Roman" w:cs="Times New Roman"/>
          <w:color w:val="auto"/>
          <w:sz w:val="24"/>
          <w:szCs w:val="24"/>
          <w:u w:val="single"/>
        </w:rPr>
        <w:t xml:space="preserve"> nebo</w:t>
      </w:r>
      <w:r w:rsidR="00C87C95" w:rsidRPr="00D20E0D">
        <w:rPr>
          <w:rFonts w:ascii="Times New Roman" w:hAnsi="Times New Roman" w:cs="Times New Roman"/>
          <w:bCs/>
          <w:color w:val="auto"/>
          <w:sz w:val="24"/>
          <w:szCs w:val="24"/>
          <w:u w:val="single"/>
        </w:rPr>
        <w:t xml:space="preserve"> </w:t>
      </w:r>
      <w:r w:rsidRPr="00D20E0D">
        <w:rPr>
          <w:rFonts w:ascii="Times New Roman" w:hAnsi="Times New Roman" w:cs="Times New Roman"/>
          <w:bCs/>
          <w:color w:val="auto"/>
          <w:sz w:val="24"/>
          <w:szCs w:val="24"/>
          <w:u w:val="single"/>
        </w:rPr>
        <w:t>§ 98 odst. 8,</w:t>
      </w:r>
      <w:r w:rsidR="00543F73" w:rsidRPr="00D20E0D">
        <w:rPr>
          <w:rFonts w:ascii="Times New Roman" w:hAnsi="Times New Roman" w:cs="Times New Roman"/>
          <w:color w:val="auto"/>
          <w:sz w:val="24"/>
          <w:szCs w:val="24"/>
        </w:rPr>
        <w:t>“</w:t>
      </w:r>
      <w:r w:rsidR="0462AD90" w:rsidRPr="00D20E0D">
        <w:rPr>
          <w:rFonts w:ascii="Times New Roman" w:hAnsi="Times New Roman" w:cs="Times New Roman"/>
          <w:color w:val="auto"/>
          <w:sz w:val="24"/>
          <w:szCs w:val="24"/>
        </w:rPr>
        <w:t>.</w:t>
      </w:r>
      <w:bookmarkStart w:id="50" w:name="_Hlk44403736"/>
      <w:bookmarkEnd w:id="50"/>
    </w:p>
    <w:p w14:paraId="552753AE" w14:textId="5C92BB70" w:rsidR="00D9786C" w:rsidRDefault="1D77FE14" w:rsidP="008C3AB8">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42D914E" w14:textId="77777777" w:rsidR="008C3AB8" w:rsidRPr="00D20E0D" w:rsidRDefault="008C3AB8" w:rsidP="008C3AB8">
      <w:pPr>
        <w:pStyle w:val="Odstavecseseznamem"/>
        <w:spacing w:after="120" w:line="240" w:lineRule="auto"/>
        <w:ind w:left="0"/>
        <w:contextualSpacing w:val="0"/>
        <w:jc w:val="both"/>
        <w:rPr>
          <w:rFonts w:ascii="Times New Roman" w:hAnsi="Times New Roman" w:cs="Times New Roman"/>
          <w:i/>
          <w:iCs/>
          <w:color w:val="auto"/>
          <w:sz w:val="24"/>
          <w:szCs w:val="24"/>
        </w:rPr>
      </w:pPr>
    </w:p>
    <w:p w14:paraId="14875A5C"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 písm. q) se </w:t>
      </w:r>
      <w:r w:rsidR="00543F73" w:rsidRPr="00D20E0D">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w:t>
      </w:r>
      <w:r w:rsidR="00543F73" w:rsidRPr="00D20E0D">
        <w:rPr>
          <w:rFonts w:ascii="Times New Roman" w:hAnsi="Times New Roman" w:cs="Times New Roman"/>
          <w:color w:val="auto"/>
          <w:sz w:val="24"/>
          <w:szCs w:val="24"/>
        </w:rPr>
        <w:t xml:space="preserve">odst. 1, </w:t>
      </w:r>
      <w:r w:rsidRPr="00D20E0D">
        <w:rPr>
          <w:rFonts w:ascii="Times New Roman" w:hAnsi="Times New Roman" w:cs="Times New Roman"/>
          <w:color w:val="auto"/>
          <w:sz w:val="24"/>
          <w:szCs w:val="24"/>
        </w:rPr>
        <w:t xml:space="preserve">nebo“ </w:t>
      </w:r>
      <w:r w:rsidR="00543F73" w:rsidRPr="00D20E0D">
        <w:rPr>
          <w:rFonts w:ascii="Times New Roman" w:hAnsi="Times New Roman" w:cs="Times New Roman"/>
          <w:color w:val="auto"/>
          <w:sz w:val="24"/>
          <w:szCs w:val="24"/>
        </w:rPr>
        <w:t>nahrazují čárkou</w:t>
      </w:r>
      <w:r w:rsidRPr="00D20E0D">
        <w:rPr>
          <w:rFonts w:ascii="Times New Roman" w:hAnsi="Times New Roman" w:cs="Times New Roman"/>
          <w:color w:val="auto"/>
          <w:sz w:val="24"/>
          <w:szCs w:val="24"/>
        </w:rPr>
        <w:t>.</w:t>
      </w:r>
    </w:p>
    <w:p w14:paraId="27A22529" w14:textId="77777777" w:rsidR="00D9786C" w:rsidRPr="00D20E0D" w:rsidRDefault="00D9786C" w:rsidP="008C3AB8">
      <w:pPr>
        <w:pStyle w:val="Odstavecseseznamem"/>
        <w:spacing w:after="120" w:line="240" w:lineRule="auto"/>
        <w:ind w:left="0"/>
        <w:contextualSpacing w:val="0"/>
        <w:jc w:val="both"/>
        <w:rPr>
          <w:rFonts w:ascii="Times New Roman" w:hAnsi="Times New Roman" w:cs="Times New Roman"/>
          <w:color w:val="auto"/>
          <w:sz w:val="24"/>
          <w:szCs w:val="24"/>
        </w:rPr>
      </w:pPr>
    </w:p>
    <w:p w14:paraId="1278500B" w14:textId="5425E301"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se na konci </w:t>
      </w:r>
      <w:r w:rsidR="00A23427" w:rsidRPr="00665697">
        <w:rPr>
          <w:rFonts w:ascii="Times New Roman" w:hAnsi="Times New Roman" w:cs="Times New Roman"/>
          <w:color w:val="auto"/>
          <w:sz w:val="24"/>
          <w:szCs w:val="24"/>
        </w:rPr>
        <w:t>odstavce 1</w:t>
      </w:r>
      <w:r w:rsidRPr="00D20E0D">
        <w:rPr>
          <w:rFonts w:ascii="Times New Roman" w:hAnsi="Times New Roman" w:cs="Times New Roman"/>
          <w:color w:val="auto"/>
          <w:sz w:val="24"/>
          <w:szCs w:val="24"/>
        </w:rPr>
        <w:t xml:space="preserve"> tečka nahrazuje slovem „, nebo“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s), které zní: </w:t>
      </w:r>
    </w:p>
    <w:p w14:paraId="2CA367AD" w14:textId="58B0F606" w:rsidR="00D9786C" w:rsidRPr="00D20E0D" w:rsidRDefault="0462AD90"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s) poruší povinnost při shromažďování osobních údajů účastníků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vydání seznamu účastníků ohledně nakládání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osobními údaji získanými pro účely veřejných seznamů podle § 95 odst. 1 nebo 2 nebo zveřejní osobní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identifikační údaje účastníků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95 odst. 4.</w:t>
      </w:r>
      <w:r w:rsidRPr="00D20E0D">
        <w:rPr>
          <w:rFonts w:ascii="Times New Roman" w:hAnsi="Times New Roman" w:cs="Times New Roman"/>
          <w:color w:val="auto"/>
          <w:sz w:val="24"/>
          <w:szCs w:val="24"/>
        </w:rPr>
        <w:t>“.</w:t>
      </w:r>
    </w:p>
    <w:p w14:paraId="13CD1BBC" w14:textId="77777777" w:rsidR="14313DFC" w:rsidRPr="00D20E0D" w:rsidRDefault="14313DFC" w:rsidP="008C3AB8">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EADC481" w14:textId="77777777" w:rsidR="00001275" w:rsidRPr="00D20E0D" w:rsidRDefault="00001275" w:rsidP="008C3AB8">
      <w:pPr>
        <w:pStyle w:val="Odstavecseseznamem"/>
        <w:spacing w:after="120" w:line="240" w:lineRule="auto"/>
        <w:ind w:left="0"/>
        <w:contextualSpacing w:val="0"/>
        <w:jc w:val="both"/>
        <w:rPr>
          <w:rFonts w:ascii="Times New Roman" w:hAnsi="Times New Roman" w:cs="Times New Roman"/>
          <w:i/>
          <w:iCs/>
          <w:color w:val="auto"/>
          <w:sz w:val="24"/>
          <w:szCs w:val="24"/>
        </w:rPr>
      </w:pPr>
    </w:p>
    <w:p w14:paraId="2B584E19" w14:textId="4134080C" w:rsidR="00001275" w:rsidRPr="00D20E0D" w:rsidRDefault="00001275"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V § 118 odst. 2 písm. b) se číslo „7“ nahrazuje číslem „8“.</w:t>
      </w:r>
    </w:p>
    <w:p w14:paraId="51C13045" w14:textId="77777777" w:rsidR="00990E95" w:rsidRPr="00D20E0D" w:rsidRDefault="00990E95" w:rsidP="008C3AB8">
      <w:pPr>
        <w:pStyle w:val="Odstavecseseznamem"/>
        <w:spacing w:after="120" w:line="240" w:lineRule="auto"/>
        <w:ind w:left="0"/>
        <w:contextualSpacing w:val="0"/>
        <w:jc w:val="both"/>
        <w:rPr>
          <w:rFonts w:ascii="Times New Roman" w:eastAsiaTheme="minorEastAsia" w:hAnsi="Times New Roman" w:cs="Times New Roman"/>
          <w:color w:val="auto"/>
          <w:sz w:val="24"/>
          <w:szCs w:val="24"/>
        </w:rPr>
      </w:pPr>
    </w:p>
    <w:p w14:paraId="7B65A180" w14:textId="77777777" w:rsidR="74D8875B" w:rsidRPr="00D20E0D" w:rsidRDefault="62373E14" w:rsidP="005A5CC1">
      <w:pPr>
        <w:pStyle w:val="Odstavecseseznamem"/>
        <w:numPr>
          <w:ilvl w:val="0"/>
          <w:numId w:val="2"/>
        </w:numPr>
        <w:spacing w:after="120" w:line="240" w:lineRule="auto"/>
        <w:ind w:left="0" w:firstLine="357"/>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118 odst. 5 se slova „jako povinná osoba” zrušují.</w:t>
      </w:r>
    </w:p>
    <w:p w14:paraId="04F1B4EC" w14:textId="77777777" w:rsidR="00990E95" w:rsidRPr="00D20E0D" w:rsidRDefault="00990E95" w:rsidP="008C3AB8">
      <w:pPr>
        <w:pStyle w:val="Odstavecseseznamem"/>
        <w:spacing w:after="120" w:line="240" w:lineRule="auto"/>
        <w:ind w:left="0"/>
        <w:contextualSpacing w:val="0"/>
        <w:jc w:val="both"/>
        <w:rPr>
          <w:rFonts w:ascii="Times New Roman" w:hAnsi="Times New Roman" w:cs="Times New Roman"/>
          <w:color w:val="auto"/>
          <w:sz w:val="24"/>
          <w:szCs w:val="24"/>
        </w:rPr>
      </w:pPr>
    </w:p>
    <w:p w14:paraId="47B67A4E"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5 písm. a) se slovo „nebo“ zrušuje.</w:t>
      </w:r>
    </w:p>
    <w:p w14:paraId="3E7EE17F" w14:textId="77777777" w:rsidR="00D9786C" w:rsidRPr="00D20E0D" w:rsidRDefault="00D9786C" w:rsidP="008C3AB8">
      <w:pPr>
        <w:pStyle w:val="Odstavecseseznamem"/>
        <w:spacing w:after="120" w:line="240" w:lineRule="auto"/>
        <w:ind w:left="0"/>
        <w:contextualSpacing w:val="0"/>
        <w:jc w:val="both"/>
        <w:rPr>
          <w:rFonts w:ascii="Times New Roman" w:hAnsi="Times New Roman" w:cs="Times New Roman"/>
          <w:color w:val="auto"/>
          <w:sz w:val="24"/>
          <w:szCs w:val="24"/>
        </w:rPr>
      </w:pPr>
    </w:p>
    <w:p w14:paraId="249D92D7" w14:textId="4F15353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se na konci </w:t>
      </w:r>
      <w:r w:rsidR="00E174D4" w:rsidRPr="00665697">
        <w:rPr>
          <w:rFonts w:ascii="Times New Roman" w:hAnsi="Times New Roman" w:cs="Times New Roman"/>
          <w:color w:val="auto"/>
          <w:sz w:val="24"/>
          <w:szCs w:val="24"/>
        </w:rPr>
        <w:t>odstavce 5</w:t>
      </w:r>
      <w:r w:rsidRPr="00D20E0D">
        <w:rPr>
          <w:rFonts w:ascii="Times New Roman" w:hAnsi="Times New Roman" w:cs="Times New Roman"/>
          <w:color w:val="auto"/>
          <w:sz w:val="24"/>
          <w:szCs w:val="24"/>
        </w:rPr>
        <w:t xml:space="preserve"> tečka nahrazuje slovem „, nebo“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doplňuje se písmeno c), které zní: </w:t>
      </w:r>
    </w:p>
    <w:p w14:paraId="4C170371" w14:textId="3EB8E306" w:rsidR="006E65A2" w:rsidRPr="00D20E0D" w:rsidRDefault="0462AD90"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c) </w:t>
      </w:r>
      <w:r w:rsidR="03C17099" w:rsidRPr="00D20E0D">
        <w:rPr>
          <w:rFonts w:ascii="Times New Roman" w:hAnsi="Times New Roman" w:cs="Times New Roman"/>
          <w:color w:val="auto"/>
          <w:sz w:val="24"/>
          <w:szCs w:val="24"/>
          <w:u w:val="single"/>
        </w:rPr>
        <w:t xml:space="preserve">neposkytne informace podle § 115a nebo </w:t>
      </w:r>
      <w:r w:rsidRPr="00D20E0D">
        <w:rPr>
          <w:rFonts w:ascii="Times New Roman" w:hAnsi="Times New Roman" w:cs="Times New Roman"/>
          <w:color w:val="auto"/>
          <w:sz w:val="24"/>
          <w:szCs w:val="24"/>
          <w:u w:val="single"/>
        </w:rPr>
        <w:t>poskytne zavádějící, chybné nebo neúplné informace.</w:t>
      </w:r>
      <w:r w:rsidRPr="00D20E0D">
        <w:rPr>
          <w:rFonts w:ascii="Times New Roman" w:hAnsi="Times New Roman" w:cs="Times New Roman"/>
          <w:color w:val="auto"/>
          <w:sz w:val="24"/>
          <w:szCs w:val="24"/>
        </w:rPr>
        <w:t>“.</w:t>
      </w:r>
    </w:p>
    <w:p w14:paraId="29EBEEE1" w14:textId="77777777" w:rsidR="601A0809" w:rsidRPr="00D20E0D" w:rsidRDefault="601A0809"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B37E5A2" w14:textId="77777777" w:rsidR="00D9786C" w:rsidRPr="00D20E0D" w:rsidRDefault="00D9786C" w:rsidP="005C61F0">
      <w:pPr>
        <w:pStyle w:val="Odstavecseseznamem"/>
        <w:spacing w:after="120" w:line="240" w:lineRule="auto"/>
        <w:ind w:left="0"/>
        <w:rPr>
          <w:rFonts w:ascii="Times New Roman" w:hAnsi="Times New Roman" w:cs="Times New Roman"/>
          <w:color w:val="auto"/>
          <w:sz w:val="24"/>
          <w:szCs w:val="24"/>
        </w:rPr>
      </w:pPr>
    </w:p>
    <w:p w14:paraId="0A716507" w14:textId="77777777" w:rsidR="00990E95" w:rsidRPr="00D20E0D" w:rsidRDefault="441F608F"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6 se písmeno d) zrušuje.</w:t>
      </w:r>
    </w:p>
    <w:p w14:paraId="3B3D639B" w14:textId="77777777" w:rsidR="00990E95" w:rsidRPr="00D20E0D" w:rsidRDefault="00990E95" w:rsidP="008C3AB8">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písmena e) až g) se označují jako písmena d) až f).</w:t>
      </w:r>
    </w:p>
    <w:p w14:paraId="3D2315A3" w14:textId="77777777" w:rsidR="00990E95" w:rsidRPr="00D20E0D" w:rsidRDefault="00990E95" w:rsidP="008C3AB8">
      <w:pPr>
        <w:pStyle w:val="Odstavecseseznamem"/>
        <w:spacing w:after="120" w:line="240" w:lineRule="auto"/>
        <w:ind w:left="0"/>
        <w:contextualSpacing w:val="0"/>
        <w:rPr>
          <w:rFonts w:ascii="Times New Roman" w:hAnsi="Times New Roman" w:cs="Times New Roman"/>
          <w:color w:val="auto"/>
          <w:sz w:val="24"/>
          <w:szCs w:val="24"/>
        </w:rPr>
      </w:pPr>
    </w:p>
    <w:p w14:paraId="0601F060"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6 se na konci písmene </w:t>
      </w:r>
      <w:r w:rsidR="441F608F" w:rsidRPr="00D20E0D">
        <w:rPr>
          <w:rFonts w:ascii="Times New Roman" w:hAnsi="Times New Roman" w:cs="Times New Roman"/>
          <w:color w:val="auto"/>
          <w:sz w:val="24"/>
          <w:szCs w:val="24"/>
        </w:rPr>
        <w:t>d</w:t>
      </w:r>
      <w:r w:rsidRPr="00D20E0D">
        <w:rPr>
          <w:rFonts w:ascii="Times New Roman" w:hAnsi="Times New Roman" w:cs="Times New Roman"/>
          <w:color w:val="auto"/>
          <w:sz w:val="24"/>
          <w:szCs w:val="24"/>
        </w:rPr>
        <w:t xml:space="preserve">) doplňuje slovo „nebo“. </w:t>
      </w:r>
    </w:p>
    <w:p w14:paraId="136F4468" w14:textId="77777777" w:rsidR="00D9786C" w:rsidRPr="00D20E0D" w:rsidRDefault="00D9786C" w:rsidP="008C3AB8">
      <w:pPr>
        <w:pStyle w:val="Odstavecseseznamem"/>
        <w:spacing w:after="120" w:line="240" w:lineRule="auto"/>
        <w:ind w:left="0"/>
        <w:contextualSpacing w:val="0"/>
        <w:jc w:val="both"/>
        <w:rPr>
          <w:rFonts w:ascii="Times New Roman" w:hAnsi="Times New Roman" w:cs="Times New Roman"/>
          <w:color w:val="auto"/>
          <w:sz w:val="24"/>
          <w:szCs w:val="24"/>
        </w:rPr>
      </w:pPr>
    </w:p>
    <w:p w14:paraId="2E9FFFBB" w14:textId="6106BF6E"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118 odst. 6 písm. </w:t>
      </w:r>
      <w:r w:rsidR="441F608F" w:rsidRPr="00D20E0D">
        <w:rPr>
          <w:rFonts w:ascii="Times New Roman" w:hAnsi="Times New Roman" w:cs="Times New Roman"/>
          <w:color w:val="auto"/>
          <w:sz w:val="24"/>
          <w:szCs w:val="24"/>
        </w:rPr>
        <w:t>e</w:t>
      </w:r>
      <w:r w:rsidRPr="00D20E0D">
        <w:rPr>
          <w:rFonts w:ascii="Times New Roman" w:hAnsi="Times New Roman" w:cs="Times New Roman"/>
          <w:color w:val="auto"/>
          <w:sz w:val="24"/>
          <w:szCs w:val="24"/>
        </w:rPr>
        <w:t>) se slovo „, nebo“ nahrazuje tečkou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písmeno </w:t>
      </w:r>
      <w:r w:rsidR="441F608F" w:rsidRPr="00D20E0D">
        <w:rPr>
          <w:rFonts w:ascii="Times New Roman" w:hAnsi="Times New Roman" w:cs="Times New Roman"/>
          <w:color w:val="auto"/>
          <w:sz w:val="24"/>
          <w:szCs w:val="24"/>
        </w:rPr>
        <w:t>f</w:t>
      </w:r>
      <w:r w:rsidRPr="00D20E0D">
        <w:rPr>
          <w:rFonts w:ascii="Times New Roman" w:hAnsi="Times New Roman" w:cs="Times New Roman"/>
          <w:color w:val="auto"/>
          <w:sz w:val="24"/>
          <w:szCs w:val="24"/>
        </w:rPr>
        <w:t>) se zrušuje.</w:t>
      </w:r>
    </w:p>
    <w:p w14:paraId="4B227A61"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04BDC617"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7 písm. a) se slovo „nebo“ zrušuje.</w:t>
      </w:r>
    </w:p>
    <w:p w14:paraId="7F651494"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63D362C1" w14:textId="73337FB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se na konci </w:t>
      </w:r>
      <w:r w:rsidR="00E174D4" w:rsidRPr="00665697">
        <w:rPr>
          <w:rFonts w:ascii="Times New Roman" w:hAnsi="Times New Roman" w:cs="Times New Roman"/>
          <w:color w:val="auto"/>
          <w:sz w:val="24"/>
          <w:szCs w:val="24"/>
        </w:rPr>
        <w:t>odstavce 7</w:t>
      </w:r>
      <w:r w:rsidRPr="00D20E0D">
        <w:rPr>
          <w:rFonts w:ascii="Times New Roman" w:hAnsi="Times New Roman" w:cs="Times New Roman"/>
          <w:color w:val="auto"/>
          <w:sz w:val="24"/>
          <w:szCs w:val="24"/>
        </w:rPr>
        <w:t xml:space="preserve"> 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doplňují se písmena c)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 která znějí:</w:t>
      </w:r>
    </w:p>
    <w:p w14:paraId="3F808305" w14:textId="4598E489" w:rsidR="006E65A2" w:rsidRPr="00D20E0D" w:rsidRDefault="00536DEE"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c) neinformuje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okamžiku skončení platnosti oprávnění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čísel podle § 36 odst. 8, nebo</w:t>
      </w:r>
    </w:p>
    <w:p w14:paraId="402F28CA" w14:textId="3F5CF2FC" w:rsidR="006E65A2" w:rsidRPr="00D20E0D" w:rsidRDefault="00536DEE"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d) nezajistí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informační službě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účastnických číslech podle § 66 odst. 3.</w:t>
      </w:r>
      <w:r w:rsidRPr="00D20E0D">
        <w:rPr>
          <w:rFonts w:ascii="Times New Roman" w:hAnsi="Times New Roman" w:cs="Times New Roman"/>
          <w:color w:val="auto"/>
          <w:sz w:val="24"/>
          <w:szCs w:val="24"/>
        </w:rPr>
        <w:t>“.</w:t>
      </w:r>
    </w:p>
    <w:p w14:paraId="6C3C9C48" w14:textId="77777777" w:rsidR="3C028919" w:rsidRPr="00D20E0D" w:rsidRDefault="3C028919"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C445A42" w14:textId="77777777" w:rsidR="28C8F440" w:rsidRPr="00D20E0D" w:rsidRDefault="28C8F440" w:rsidP="005C61F0">
      <w:pPr>
        <w:spacing w:after="120" w:line="240" w:lineRule="auto"/>
        <w:rPr>
          <w:rFonts w:ascii="Times New Roman" w:hAnsi="Times New Roman" w:cs="Times New Roman"/>
          <w:color w:val="auto"/>
          <w:sz w:val="24"/>
          <w:szCs w:val="24"/>
        </w:rPr>
      </w:pPr>
    </w:p>
    <w:p w14:paraId="15478998" w14:textId="77777777" w:rsidR="352BFBFD" w:rsidRPr="00D20E0D" w:rsidRDefault="5E1BB239"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118 odst. 8 se slova „veřejně dostupnou telefonní službu” nahrazují slovy „</w:t>
      </w:r>
      <w:r w:rsidRPr="00D20E0D">
        <w:rPr>
          <w:rFonts w:ascii="Times New Roman" w:hAnsi="Times New Roman" w:cs="Times New Roman"/>
          <w:color w:val="auto"/>
          <w:sz w:val="24"/>
          <w:szCs w:val="24"/>
          <w:u w:val="single"/>
        </w:rPr>
        <w:t>hlasovou komunikač</w:t>
      </w:r>
      <w:r w:rsidR="5AA43C3C" w:rsidRPr="00D20E0D">
        <w:rPr>
          <w:rFonts w:ascii="Times New Roman" w:hAnsi="Times New Roman" w:cs="Times New Roman"/>
          <w:color w:val="auto"/>
          <w:sz w:val="24"/>
          <w:szCs w:val="24"/>
          <w:u w:val="single"/>
        </w:rPr>
        <w:t>ní službu</w:t>
      </w:r>
      <w:r w:rsidR="5AA43C3C" w:rsidRPr="00D20E0D">
        <w:rPr>
          <w:rFonts w:ascii="Times New Roman" w:hAnsi="Times New Roman" w:cs="Times New Roman"/>
          <w:color w:val="auto"/>
          <w:sz w:val="24"/>
          <w:szCs w:val="24"/>
        </w:rPr>
        <w:t>”.</w:t>
      </w:r>
    </w:p>
    <w:p w14:paraId="74764A2E" w14:textId="77777777" w:rsidR="2D48CBEC" w:rsidRPr="00D20E0D" w:rsidRDefault="6E21CC52"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908CF3A" w14:textId="77777777" w:rsidR="6623DCD3" w:rsidRPr="00D20E0D" w:rsidRDefault="6623DCD3" w:rsidP="005C61F0">
      <w:pPr>
        <w:spacing w:after="120" w:line="240" w:lineRule="auto"/>
        <w:rPr>
          <w:rFonts w:ascii="Times New Roman" w:hAnsi="Times New Roman" w:cs="Times New Roman"/>
          <w:i/>
          <w:iCs/>
          <w:color w:val="auto"/>
          <w:sz w:val="24"/>
          <w:szCs w:val="24"/>
        </w:rPr>
      </w:pPr>
    </w:p>
    <w:p w14:paraId="6202E279" w14:textId="6AFB0372"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8 písm. a) se slova „číslům tísňového volání“ nahrazují slovy „</w:t>
      </w:r>
      <w:r w:rsidRPr="00D20E0D">
        <w:rPr>
          <w:rFonts w:ascii="Times New Roman" w:hAnsi="Times New Roman" w:cs="Times New Roman"/>
          <w:color w:val="auto"/>
          <w:sz w:val="24"/>
          <w:szCs w:val="24"/>
          <w:u w:val="single"/>
        </w:rPr>
        <w:t>tísňovým číslům</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slova „nebo neumožní svým účastníkům bezplatné volání na tato čísla podle § 69 písm. c)“ se zrušují.</w:t>
      </w:r>
    </w:p>
    <w:p w14:paraId="23B72648" w14:textId="77777777" w:rsidR="00D9786C" w:rsidRPr="00D20E0D" w:rsidRDefault="5218B8A2"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4446854" w14:textId="77777777" w:rsidR="6623DCD3" w:rsidRPr="00D20E0D" w:rsidRDefault="6623DCD3" w:rsidP="008C3AB8">
      <w:pPr>
        <w:pStyle w:val="Odstavecseseznamem"/>
        <w:spacing w:after="120" w:line="240" w:lineRule="auto"/>
        <w:ind w:left="0"/>
        <w:contextualSpacing w:val="0"/>
        <w:rPr>
          <w:rFonts w:ascii="Times New Roman" w:hAnsi="Times New Roman" w:cs="Times New Roman"/>
          <w:i/>
          <w:iCs/>
          <w:color w:val="auto"/>
          <w:sz w:val="24"/>
          <w:szCs w:val="24"/>
        </w:rPr>
      </w:pPr>
    </w:p>
    <w:p w14:paraId="0F6345FF" w14:textId="77777777" w:rsidR="001E4A11" w:rsidRPr="00D20E0D" w:rsidRDefault="001E4A11"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8 písm. h) se slova „zlomyslných nebo obtěžujících volání“ nahrazují slovy „</w:t>
      </w:r>
      <w:r w:rsidRPr="00D20E0D">
        <w:rPr>
          <w:rFonts w:ascii="Times New Roman" w:hAnsi="Times New Roman" w:cs="Times New Roman"/>
          <w:color w:val="auto"/>
          <w:sz w:val="24"/>
          <w:szCs w:val="24"/>
          <w:u w:val="single"/>
        </w:rPr>
        <w:t>zlomyslné nebo obtěžující komunikace</w:t>
      </w:r>
      <w:r w:rsidRPr="00D20E0D">
        <w:rPr>
          <w:rFonts w:ascii="Times New Roman" w:hAnsi="Times New Roman" w:cs="Times New Roman"/>
          <w:color w:val="auto"/>
          <w:sz w:val="24"/>
          <w:szCs w:val="24"/>
        </w:rPr>
        <w:t>“.</w:t>
      </w:r>
    </w:p>
    <w:p w14:paraId="6E80F531" w14:textId="77777777" w:rsidR="001E4A11" w:rsidRPr="00D20E0D" w:rsidRDefault="6B333D2F"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44B436C" w14:textId="77777777" w:rsidR="6623DCD3" w:rsidRPr="00D20E0D" w:rsidRDefault="6623DCD3" w:rsidP="008C3AB8">
      <w:pPr>
        <w:pStyle w:val="Odstavecseseznamem"/>
        <w:spacing w:after="120" w:line="240" w:lineRule="auto"/>
        <w:ind w:left="0"/>
        <w:contextualSpacing w:val="0"/>
        <w:rPr>
          <w:rFonts w:ascii="Times New Roman" w:hAnsi="Times New Roman" w:cs="Times New Roman"/>
          <w:i/>
          <w:iCs/>
          <w:color w:val="auto"/>
          <w:sz w:val="24"/>
          <w:szCs w:val="24"/>
        </w:rPr>
      </w:pPr>
    </w:p>
    <w:p w14:paraId="3666725B"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8 se písmeno i) zrušuje. </w:t>
      </w:r>
    </w:p>
    <w:p w14:paraId="133DEB06" w14:textId="77777777" w:rsidR="00D9786C" w:rsidRPr="00D20E0D" w:rsidRDefault="00536DEE" w:rsidP="008C3AB8">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písmena j) až m) se označují jako </w:t>
      </w:r>
      <w:r w:rsidR="4A659F8A" w:rsidRPr="00D20E0D">
        <w:rPr>
          <w:rFonts w:ascii="Times New Roman" w:hAnsi="Times New Roman" w:cs="Times New Roman"/>
          <w:color w:val="auto"/>
          <w:sz w:val="24"/>
          <w:szCs w:val="24"/>
        </w:rPr>
        <w:t>písmena</w:t>
      </w:r>
      <w:r w:rsidRPr="00D20E0D">
        <w:rPr>
          <w:rFonts w:ascii="Times New Roman" w:hAnsi="Times New Roman" w:cs="Times New Roman"/>
          <w:color w:val="auto"/>
          <w:sz w:val="24"/>
          <w:szCs w:val="24"/>
        </w:rPr>
        <w:t xml:space="preserve"> i) až l).</w:t>
      </w:r>
    </w:p>
    <w:p w14:paraId="496DF01D"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19A16573" w14:textId="79377E3F"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se na </w:t>
      </w:r>
      <w:r w:rsidR="00E174D4" w:rsidRPr="00665697">
        <w:rPr>
          <w:rFonts w:ascii="Times New Roman" w:hAnsi="Times New Roman" w:cs="Times New Roman"/>
          <w:color w:val="auto"/>
          <w:sz w:val="24"/>
          <w:szCs w:val="24"/>
        </w:rPr>
        <w:t xml:space="preserve">konci odstavce 8 </w:t>
      </w:r>
      <w:r w:rsidRPr="00D20E0D">
        <w:rPr>
          <w:rFonts w:ascii="Times New Roman" w:hAnsi="Times New Roman" w:cs="Times New Roman"/>
          <w:color w:val="auto"/>
          <w:sz w:val="24"/>
          <w:szCs w:val="24"/>
        </w:rPr>
        <w:t>vkládá slovo „nebo“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písmeno k) se zrušuje. </w:t>
      </w:r>
    </w:p>
    <w:p w14:paraId="5FBDA93E" w14:textId="77777777" w:rsidR="00D9786C" w:rsidRPr="00D20E0D" w:rsidRDefault="1A595EA3" w:rsidP="008C3AB8">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písmeno l) se označuje jako </w:t>
      </w:r>
      <w:r w:rsidR="49CFA2A5" w:rsidRPr="00D20E0D">
        <w:rPr>
          <w:rFonts w:ascii="Times New Roman" w:hAnsi="Times New Roman" w:cs="Times New Roman"/>
          <w:color w:val="auto"/>
          <w:sz w:val="24"/>
          <w:szCs w:val="24"/>
        </w:rPr>
        <w:t>písmeno</w:t>
      </w:r>
      <w:r w:rsidRPr="00D20E0D">
        <w:rPr>
          <w:rFonts w:ascii="Times New Roman" w:hAnsi="Times New Roman" w:cs="Times New Roman"/>
          <w:color w:val="auto"/>
          <w:sz w:val="24"/>
          <w:szCs w:val="24"/>
        </w:rPr>
        <w:t xml:space="preserve"> k)</w:t>
      </w:r>
      <w:r w:rsidR="3641DE57" w:rsidRPr="00D20E0D">
        <w:rPr>
          <w:rFonts w:ascii="Times New Roman" w:hAnsi="Times New Roman" w:cs="Times New Roman"/>
          <w:color w:val="auto"/>
          <w:sz w:val="24"/>
          <w:szCs w:val="24"/>
        </w:rPr>
        <w:t>.</w:t>
      </w:r>
    </w:p>
    <w:p w14:paraId="0A129FC5"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0787FFCB"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9 se slovo „telefonní“ nahrazuje slovem „</w:t>
      </w:r>
      <w:r w:rsidRPr="00D20E0D">
        <w:rPr>
          <w:rFonts w:ascii="Times New Roman" w:hAnsi="Times New Roman" w:cs="Times New Roman"/>
          <w:color w:val="auto"/>
          <w:sz w:val="24"/>
          <w:szCs w:val="24"/>
          <w:u w:val="single"/>
        </w:rPr>
        <w:t>komunikační</w:t>
      </w:r>
      <w:r w:rsidRPr="00D20E0D">
        <w:rPr>
          <w:rFonts w:ascii="Times New Roman" w:hAnsi="Times New Roman" w:cs="Times New Roman"/>
          <w:color w:val="auto"/>
          <w:sz w:val="24"/>
          <w:szCs w:val="24"/>
        </w:rPr>
        <w:t>“.</w:t>
      </w:r>
    </w:p>
    <w:p w14:paraId="076CBD35" w14:textId="77777777" w:rsidR="14741321" w:rsidRPr="00D20E0D" w:rsidRDefault="14741321"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1A33F0A" w14:textId="77777777" w:rsidR="00D9786C" w:rsidRPr="00D20E0D" w:rsidRDefault="00D9786C" w:rsidP="005C61F0">
      <w:pPr>
        <w:pStyle w:val="Odstavecseseznamem"/>
        <w:spacing w:after="120" w:line="240" w:lineRule="auto"/>
        <w:ind w:left="0"/>
        <w:rPr>
          <w:rFonts w:ascii="Times New Roman" w:hAnsi="Times New Roman" w:cs="Times New Roman"/>
          <w:color w:val="auto"/>
          <w:sz w:val="24"/>
          <w:szCs w:val="24"/>
        </w:rPr>
      </w:pPr>
    </w:p>
    <w:p w14:paraId="1EB669F5" w14:textId="77777777" w:rsidR="00F97502" w:rsidRPr="00D20E0D" w:rsidRDefault="00F97502"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10 písm. a) se číslo „4“ nahrazuje číslem „7“.</w:t>
      </w:r>
    </w:p>
    <w:p w14:paraId="570B9147" w14:textId="77777777" w:rsidR="00F97502" w:rsidRPr="00D20E0D" w:rsidRDefault="00F97502" w:rsidP="008C3AB8">
      <w:pPr>
        <w:pStyle w:val="Odstavecseseznamem"/>
        <w:spacing w:after="120" w:line="240" w:lineRule="auto"/>
        <w:ind w:left="0"/>
        <w:contextualSpacing w:val="0"/>
        <w:rPr>
          <w:rFonts w:ascii="Times New Roman" w:hAnsi="Times New Roman" w:cs="Times New Roman"/>
          <w:color w:val="auto"/>
          <w:sz w:val="24"/>
          <w:szCs w:val="24"/>
        </w:rPr>
      </w:pPr>
    </w:p>
    <w:p w14:paraId="71D13040" w14:textId="77777777" w:rsidR="0049767C" w:rsidRPr="00D20E0D" w:rsidRDefault="0049767C"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10 písm. d) se text „odst. 1“ zrušuje.</w:t>
      </w:r>
    </w:p>
    <w:p w14:paraId="0134F0D4" w14:textId="77777777" w:rsidR="0049767C" w:rsidRPr="00D20E0D" w:rsidRDefault="0049767C" w:rsidP="008C3AB8">
      <w:pPr>
        <w:pStyle w:val="Odstavecseseznamem"/>
        <w:spacing w:after="120" w:line="240" w:lineRule="auto"/>
        <w:ind w:left="0"/>
        <w:contextualSpacing w:val="0"/>
        <w:rPr>
          <w:rFonts w:ascii="Times New Roman" w:hAnsi="Times New Roman" w:cs="Times New Roman"/>
          <w:color w:val="auto"/>
          <w:sz w:val="24"/>
          <w:szCs w:val="24"/>
        </w:rPr>
      </w:pPr>
    </w:p>
    <w:p w14:paraId="6707A5F1" w14:textId="0AA8868A" w:rsidR="00D9786C"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10 se </w:t>
      </w:r>
      <w:r w:rsidR="00A40253" w:rsidRPr="00D20E0D">
        <w:rPr>
          <w:rFonts w:ascii="Times New Roman" w:hAnsi="Times New Roman" w:cs="Times New Roman"/>
          <w:color w:val="auto"/>
          <w:sz w:val="24"/>
          <w:szCs w:val="24"/>
        </w:rPr>
        <w:t xml:space="preserve">písmena </w:t>
      </w:r>
      <w:r w:rsidRPr="00D20E0D">
        <w:rPr>
          <w:rFonts w:ascii="Times New Roman" w:hAnsi="Times New Roman" w:cs="Times New Roman"/>
          <w:color w:val="auto"/>
          <w:sz w:val="24"/>
          <w:szCs w:val="24"/>
        </w:rPr>
        <w:t>k)</w:t>
      </w:r>
      <w:r w:rsidR="2646F9B4" w:rsidRPr="00D20E0D">
        <w:rPr>
          <w:rFonts w:ascii="Times New Roman" w:hAnsi="Times New Roman" w:cs="Times New Roman"/>
          <w:color w:val="auto"/>
          <w:sz w:val="24"/>
          <w:szCs w:val="24"/>
        </w:rPr>
        <w:t xml:space="preserve"> až o)</w:t>
      </w:r>
      <w:r w:rsidRPr="00D20E0D">
        <w:rPr>
          <w:rFonts w:ascii="Times New Roman" w:hAnsi="Times New Roman" w:cs="Times New Roman"/>
          <w:color w:val="auto"/>
          <w:sz w:val="24"/>
          <w:szCs w:val="24"/>
        </w:rPr>
        <w:t xml:space="preserve"> </w:t>
      </w:r>
      <w:r w:rsidR="00A40253" w:rsidRPr="00D20E0D">
        <w:rPr>
          <w:rFonts w:ascii="Times New Roman" w:hAnsi="Times New Roman" w:cs="Times New Roman"/>
          <w:color w:val="auto"/>
          <w:sz w:val="24"/>
          <w:szCs w:val="24"/>
        </w:rPr>
        <w:t>zrušují</w:t>
      </w:r>
      <w:r w:rsidRPr="00D20E0D">
        <w:rPr>
          <w:rFonts w:ascii="Times New Roman" w:hAnsi="Times New Roman" w:cs="Times New Roman"/>
          <w:color w:val="auto"/>
          <w:sz w:val="24"/>
          <w:szCs w:val="24"/>
        </w:rPr>
        <w:t xml:space="preserve">. </w:t>
      </w:r>
    </w:p>
    <w:p w14:paraId="2B75FFD8" w14:textId="6E84715C" w:rsidR="006E65A2" w:rsidRDefault="00536DEE" w:rsidP="008C3AB8">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písmena l) až r) se označují jako </w:t>
      </w:r>
      <w:r w:rsidR="37A940CA" w:rsidRPr="00D20E0D">
        <w:rPr>
          <w:rFonts w:ascii="Times New Roman" w:hAnsi="Times New Roman" w:cs="Times New Roman"/>
          <w:color w:val="auto"/>
          <w:sz w:val="24"/>
          <w:szCs w:val="24"/>
        </w:rPr>
        <w:t xml:space="preserve">písmena </w:t>
      </w:r>
      <w:r w:rsidRPr="00D20E0D">
        <w:rPr>
          <w:rFonts w:ascii="Times New Roman" w:hAnsi="Times New Roman" w:cs="Times New Roman"/>
          <w:color w:val="auto"/>
          <w:sz w:val="24"/>
          <w:szCs w:val="24"/>
        </w:rPr>
        <w:t xml:space="preserve">k) až </w:t>
      </w:r>
      <w:r w:rsidR="672778DD" w:rsidRPr="00D20E0D">
        <w:rPr>
          <w:rFonts w:ascii="Times New Roman" w:hAnsi="Times New Roman" w:cs="Times New Roman"/>
          <w:color w:val="auto"/>
          <w:sz w:val="24"/>
          <w:szCs w:val="24"/>
        </w:rPr>
        <w:t>m</w:t>
      </w:r>
      <w:r w:rsidRPr="00D20E0D">
        <w:rPr>
          <w:rFonts w:ascii="Times New Roman" w:hAnsi="Times New Roman" w:cs="Times New Roman"/>
          <w:color w:val="auto"/>
          <w:sz w:val="24"/>
          <w:szCs w:val="24"/>
        </w:rPr>
        <w:t>).</w:t>
      </w:r>
    </w:p>
    <w:p w14:paraId="034E0ED6" w14:textId="7BB84243" w:rsidR="2EA4097B" w:rsidRPr="00D20E0D" w:rsidRDefault="1AE9DA81"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lastRenderedPageBreak/>
        <w:t xml:space="preserve">V § 118 odst. 10 písm. </w:t>
      </w:r>
      <w:r w:rsidR="002E017B" w:rsidRPr="00D20E0D">
        <w:rPr>
          <w:rFonts w:ascii="Times New Roman" w:hAnsi="Times New Roman" w:cs="Times New Roman"/>
          <w:color w:val="auto"/>
          <w:sz w:val="24"/>
          <w:szCs w:val="24"/>
        </w:rPr>
        <w:t>l</w:t>
      </w:r>
      <w:r w:rsidRPr="00D20E0D">
        <w:rPr>
          <w:rFonts w:ascii="Times New Roman" w:hAnsi="Times New Roman" w:cs="Times New Roman"/>
          <w:color w:val="auto"/>
          <w:sz w:val="24"/>
          <w:szCs w:val="24"/>
        </w:rPr>
        <w:t>) se slova „připojení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pevném místě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nahrazují slovy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pevném místě</w:t>
      </w:r>
      <w:r w:rsidRPr="00D20E0D">
        <w:rPr>
          <w:rFonts w:ascii="Times New Roman" w:hAnsi="Times New Roman" w:cs="Times New Roman"/>
          <w:color w:val="auto"/>
          <w:sz w:val="24"/>
          <w:szCs w:val="24"/>
        </w:rPr>
        <w:t>“.</w:t>
      </w:r>
    </w:p>
    <w:p w14:paraId="649BC6E9" w14:textId="77777777" w:rsidR="2D48CBEC" w:rsidRPr="00D20E0D" w:rsidRDefault="3AC6808C"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72AC811" w14:textId="77777777" w:rsidR="6623DCD3" w:rsidRPr="00D20E0D" w:rsidRDefault="6623DCD3" w:rsidP="005C61F0">
      <w:pPr>
        <w:spacing w:after="120" w:line="240" w:lineRule="auto"/>
        <w:jc w:val="both"/>
        <w:rPr>
          <w:rFonts w:ascii="Times New Roman" w:hAnsi="Times New Roman" w:cs="Times New Roman"/>
          <w:i/>
          <w:iCs/>
          <w:color w:val="auto"/>
          <w:sz w:val="24"/>
          <w:szCs w:val="24"/>
        </w:rPr>
      </w:pPr>
    </w:p>
    <w:p w14:paraId="4F4A027A" w14:textId="4995AC7B" w:rsidR="006E65A2" w:rsidRPr="00D20E0D" w:rsidRDefault="1AE9DA81"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bookmarkStart w:id="51" w:name="_Hlk43911666"/>
      <w:r w:rsidRPr="00D20E0D">
        <w:rPr>
          <w:rFonts w:ascii="Times New Roman" w:hAnsi="Times New Roman" w:cs="Times New Roman"/>
          <w:color w:val="auto"/>
          <w:sz w:val="24"/>
          <w:szCs w:val="24"/>
        </w:rPr>
        <w:t xml:space="preserve">V § 118 odst. 10 písm. </w:t>
      </w:r>
      <w:r w:rsidR="002E017B" w:rsidRPr="00D20E0D">
        <w:rPr>
          <w:rFonts w:ascii="Times New Roman" w:hAnsi="Times New Roman" w:cs="Times New Roman"/>
          <w:color w:val="auto"/>
          <w:sz w:val="24"/>
          <w:szCs w:val="24"/>
        </w:rPr>
        <w:t>l</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002E017B" w:rsidRPr="00D20E0D">
        <w:rPr>
          <w:rFonts w:ascii="Times New Roman" w:hAnsi="Times New Roman" w:cs="Times New Roman"/>
          <w:color w:val="auto"/>
          <w:sz w:val="24"/>
          <w:szCs w:val="24"/>
        </w:rPr>
        <w:t>m</w:t>
      </w:r>
      <w:r w:rsidRPr="00D20E0D">
        <w:rPr>
          <w:rFonts w:ascii="Times New Roman" w:hAnsi="Times New Roman" w:cs="Times New Roman"/>
          <w:color w:val="auto"/>
          <w:sz w:val="24"/>
          <w:szCs w:val="24"/>
        </w:rPr>
        <w:t>) se slova „veřejně dostupné telefonní službě” nahrazují slovy „</w:t>
      </w:r>
      <w:r w:rsidRPr="00D20E0D">
        <w:rPr>
          <w:rFonts w:ascii="Times New Roman" w:hAnsi="Times New Roman" w:cs="Times New Roman"/>
          <w:color w:val="auto"/>
          <w:sz w:val="24"/>
          <w:szCs w:val="24"/>
          <w:u w:val="single"/>
        </w:rPr>
        <w:t>hlasové komunikační službě</w:t>
      </w:r>
      <w:r w:rsidRPr="00D20E0D">
        <w:rPr>
          <w:rFonts w:ascii="Times New Roman" w:hAnsi="Times New Roman" w:cs="Times New Roman"/>
          <w:color w:val="auto"/>
          <w:sz w:val="24"/>
          <w:szCs w:val="24"/>
        </w:rPr>
        <w:t>”.</w:t>
      </w:r>
      <w:bookmarkEnd w:id="51"/>
    </w:p>
    <w:p w14:paraId="654DD50A" w14:textId="77777777" w:rsidR="2A486CB4" w:rsidRPr="00D20E0D" w:rsidRDefault="2A486CB4"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7F84550" w14:textId="63C19792" w:rsidR="212B017C" w:rsidRPr="00D20E0D" w:rsidRDefault="212B017C" w:rsidP="005C61F0">
      <w:pPr>
        <w:spacing w:after="120" w:line="240" w:lineRule="auto"/>
        <w:jc w:val="both"/>
        <w:rPr>
          <w:rFonts w:ascii="Times New Roman" w:hAnsi="Times New Roman" w:cs="Times New Roman"/>
          <w:i/>
          <w:iCs/>
          <w:color w:val="auto"/>
          <w:sz w:val="24"/>
          <w:szCs w:val="24"/>
        </w:rPr>
      </w:pPr>
    </w:p>
    <w:p w14:paraId="75F2CED9" w14:textId="79CEE532" w:rsidR="0049767C" w:rsidRPr="00D20E0D" w:rsidRDefault="0049767C"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11 písm. a) se </w:t>
      </w:r>
      <w:r w:rsidR="00FC4EA6" w:rsidRPr="00665697">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 xml:space="preserve">„nebo 3“ </w:t>
      </w:r>
      <w:r w:rsidR="00FC4EA6" w:rsidRPr="00665697">
        <w:rPr>
          <w:rFonts w:ascii="Times New Roman" w:hAnsi="Times New Roman" w:cs="Times New Roman"/>
          <w:color w:val="auto"/>
          <w:sz w:val="24"/>
          <w:szCs w:val="24"/>
        </w:rPr>
        <w:t>zrušují</w:t>
      </w:r>
      <w:r w:rsidRPr="00D20E0D">
        <w:rPr>
          <w:rFonts w:ascii="Times New Roman" w:hAnsi="Times New Roman" w:cs="Times New Roman"/>
          <w:color w:val="auto"/>
          <w:sz w:val="24"/>
          <w:szCs w:val="24"/>
        </w:rPr>
        <w:t>.</w:t>
      </w:r>
    </w:p>
    <w:p w14:paraId="7EF66273" w14:textId="77777777" w:rsidR="0049767C" w:rsidRPr="00D20E0D" w:rsidRDefault="0049767C" w:rsidP="008C3AB8">
      <w:pPr>
        <w:pStyle w:val="Odstavecseseznamem"/>
        <w:spacing w:after="120" w:line="240" w:lineRule="auto"/>
        <w:ind w:left="0"/>
        <w:contextualSpacing w:val="0"/>
        <w:rPr>
          <w:rFonts w:ascii="Times New Roman" w:hAnsi="Times New Roman" w:cs="Times New Roman"/>
          <w:color w:val="auto"/>
          <w:sz w:val="24"/>
          <w:szCs w:val="24"/>
        </w:rPr>
      </w:pPr>
    </w:p>
    <w:p w14:paraId="4D2BCD4A"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11 písm. f) se číslo „7“ nahrazuje číslem „</w:t>
      </w:r>
      <w:r w:rsidR="00C4662B" w:rsidRPr="00D20E0D">
        <w:rPr>
          <w:rFonts w:ascii="Times New Roman" w:hAnsi="Times New Roman" w:cs="Times New Roman"/>
          <w:color w:val="auto"/>
          <w:sz w:val="24"/>
          <w:szCs w:val="24"/>
        </w:rPr>
        <w:t>6</w:t>
      </w:r>
      <w:r w:rsidRPr="00D20E0D">
        <w:rPr>
          <w:rFonts w:ascii="Times New Roman" w:hAnsi="Times New Roman" w:cs="Times New Roman"/>
          <w:color w:val="auto"/>
          <w:sz w:val="24"/>
          <w:szCs w:val="24"/>
        </w:rPr>
        <w:t>“.</w:t>
      </w:r>
    </w:p>
    <w:p w14:paraId="246F5EEF"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5F99C280"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11 písm. g) se číslo „8“ nahrazuje číslem „</w:t>
      </w:r>
      <w:r w:rsidR="00C4662B" w:rsidRPr="00D20E0D">
        <w:rPr>
          <w:rFonts w:ascii="Times New Roman" w:hAnsi="Times New Roman" w:cs="Times New Roman"/>
          <w:color w:val="auto"/>
          <w:sz w:val="24"/>
          <w:szCs w:val="24"/>
        </w:rPr>
        <w:t>7</w:t>
      </w:r>
      <w:r w:rsidRPr="00D20E0D">
        <w:rPr>
          <w:rFonts w:ascii="Times New Roman" w:hAnsi="Times New Roman" w:cs="Times New Roman"/>
          <w:color w:val="auto"/>
          <w:sz w:val="24"/>
          <w:szCs w:val="24"/>
        </w:rPr>
        <w:t>“.</w:t>
      </w:r>
    </w:p>
    <w:p w14:paraId="28C793E0"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0B80B705"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11 písmeno h) zní: </w:t>
      </w:r>
    </w:p>
    <w:p w14:paraId="63F9E899" w14:textId="77777777" w:rsidR="006E65A2" w:rsidRPr="00D20E0D" w:rsidRDefault="0462AD90"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h) neposkytne Úřadu informace podle § 86b odst. 1, § 86d odst. 4 nebo § 86e odst. 1,</w:t>
      </w:r>
      <w:r w:rsidRPr="00D20E0D">
        <w:rPr>
          <w:rFonts w:ascii="Times New Roman" w:hAnsi="Times New Roman" w:cs="Times New Roman"/>
          <w:color w:val="auto"/>
          <w:sz w:val="24"/>
          <w:szCs w:val="24"/>
        </w:rPr>
        <w:t>“.</w:t>
      </w:r>
    </w:p>
    <w:p w14:paraId="055D0EC0" w14:textId="77777777" w:rsidR="00D9786C" w:rsidRPr="00D20E0D" w:rsidRDefault="30DE66DD"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E0B9512" w14:textId="77777777" w:rsidR="6623DCD3" w:rsidRPr="00D20E0D" w:rsidRDefault="6623DCD3" w:rsidP="008C3AB8">
      <w:pPr>
        <w:pStyle w:val="Odstavecseseznamem"/>
        <w:spacing w:after="120" w:line="240" w:lineRule="auto"/>
        <w:ind w:left="0"/>
        <w:contextualSpacing w:val="0"/>
        <w:rPr>
          <w:rFonts w:ascii="Times New Roman" w:hAnsi="Times New Roman" w:cs="Times New Roman"/>
          <w:i/>
          <w:iCs/>
          <w:color w:val="auto"/>
          <w:sz w:val="24"/>
          <w:szCs w:val="24"/>
        </w:rPr>
      </w:pPr>
    </w:p>
    <w:p w14:paraId="7D62ABA7"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11 písm. k) se </w:t>
      </w:r>
      <w:r w:rsidR="00B2195F" w:rsidRPr="00D20E0D">
        <w:rPr>
          <w:rFonts w:ascii="Times New Roman" w:hAnsi="Times New Roman" w:cs="Times New Roman"/>
          <w:color w:val="auto"/>
          <w:sz w:val="24"/>
          <w:szCs w:val="24"/>
        </w:rPr>
        <w:t xml:space="preserve">text </w:t>
      </w:r>
      <w:r w:rsidRPr="00D20E0D">
        <w:rPr>
          <w:rFonts w:ascii="Times New Roman" w:hAnsi="Times New Roman" w:cs="Times New Roman"/>
          <w:color w:val="auto"/>
          <w:sz w:val="24"/>
          <w:szCs w:val="24"/>
        </w:rPr>
        <w:t>„odst. 5</w:t>
      </w:r>
      <w:r w:rsidR="00C4662B" w:rsidRPr="00D20E0D">
        <w:rPr>
          <w:rFonts w:ascii="Times New Roman" w:hAnsi="Times New Roman" w:cs="Times New Roman"/>
          <w:color w:val="auto"/>
          <w:sz w:val="24"/>
          <w:szCs w:val="24"/>
        </w:rPr>
        <w:t xml:space="preserve"> písm. f)</w:t>
      </w:r>
      <w:r w:rsidRPr="00D20E0D">
        <w:rPr>
          <w:rFonts w:ascii="Times New Roman" w:hAnsi="Times New Roman" w:cs="Times New Roman"/>
          <w:color w:val="auto"/>
          <w:sz w:val="24"/>
          <w:szCs w:val="24"/>
        </w:rPr>
        <w:t xml:space="preserve">“ </w:t>
      </w:r>
      <w:r w:rsidR="00B2195F" w:rsidRPr="00D20E0D">
        <w:rPr>
          <w:rFonts w:ascii="Times New Roman" w:hAnsi="Times New Roman" w:cs="Times New Roman"/>
          <w:color w:val="auto"/>
          <w:sz w:val="24"/>
          <w:szCs w:val="24"/>
        </w:rPr>
        <w:t xml:space="preserve">nahrazuje textem </w:t>
      </w:r>
      <w:r w:rsidRPr="00D20E0D">
        <w:rPr>
          <w:rFonts w:ascii="Times New Roman" w:hAnsi="Times New Roman" w:cs="Times New Roman"/>
          <w:color w:val="auto"/>
          <w:sz w:val="24"/>
          <w:szCs w:val="24"/>
        </w:rPr>
        <w:t>„odst. 6</w:t>
      </w:r>
      <w:r w:rsidR="00C4662B" w:rsidRPr="00D20E0D">
        <w:rPr>
          <w:rFonts w:ascii="Times New Roman" w:hAnsi="Times New Roman" w:cs="Times New Roman"/>
          <w:color w:val="auto"/>
          <w:sz w:val="24"/>
          <w:szCs w:val="24"/>
        </w:rPr>
        <w:t xml:space="preserve"> písm. e)</w:t>
      </w:r>
      <w:r w:rsidRPr="00D20E0D">
        <w:rPr>
          <w:rFonts w:ascii="Times New Roman" w:hAnsi="Times New Roman" w:cs="Times New Roman"/>
          <w:color w:val="auto"/>
          <w:sz w:val="24"/>
          <w:szCs w:val="24"/>
        </w:rPr>
        <w:t>“.</w:t>
      </w:r>
    </w:p>
    <w:p w14:paraId="4D6016E2"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7A5AC79F"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11 písmeno l) zní: </w:t>
      </w:r>
    </w:p>
    <w:p w14:paraId="07A911B5" w14:textId="77777777" w:rsidR="006E65A2" w:rsidRPr="00D20E0D" w:rsidRDefault="30B5D288"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l) neplní povinnosti uložené podle § 51 odst. 6 písm. a) až f), 7, 8 nebo 14.</w:t>
      </w:r>
      <w:r w:rsidRPr="00D20E0D">
        <w:rPr>
          <w:rFonts w:ascii="Times New Roman" w:hAnsi="Times New Roman" w:cs="Times New Roman"/>
          <w:color w:val="auto"/>
          <w:sz w:val="24"/>
          <w:szCs w:val="24"/>
        </w:rPr>
        <w:t>“.</w:t>
      </w:r>
    </w:p>
    <w:p w14:paraId="7C18F271" w14:textId="77777777" w:rsidR="492FC593" w:rsidRPr="00D20E0D" w:rsidRDefault="19A09ED3"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419C0E6" w14:textId="77777777" w:rsidR="6623DCD3" w:rsidRPr="00D20E0D" w:rsidRDefault="6623DCD3" w:rsidP="005C61F0">
      <w:pPr>
        <w:spacing w:after="120" w:line="240" w:lineRule="auto"/>
        <w:rPr>
          <w:rFonts w:ascii="Times New Roman" w:hAnsi="Times New Roman" w:cs="Times New Roman"/>
          <w:i/>
          <w:iCs/>
          <w:color w:val="auto"/>
          <w:sz w:val="24"/>
          <w:szCs w:val="24"/>
        </w:rPr>
      </w:pPr>
    </w:p>
    <w:p w14:paraId="4B0A2E77" w14:textId="77777777" w:rsidR="00D112FD" w:rsidRPr="00D20E0D" w:rsidRDefault="6B1B74E4"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12 se písmeno a) zrušuje.</w:t>
      </w:r>
    </w:p>
    <w:p w14:paraId="60A56F2F" w14:textId="77777777" w:rsidR="00D112FD" w:rsidRPr="00D20E0D" w:rsidRDefault="00D112FD"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Dosavadní písmena b) až p) se označují jako písmena a) až o).</w:t>
      </w:r>
    </w:p>
    <w:p w14:paraId="45A743C0" w14:textId="77777777" w:rsidR="6623DCD3" w:rsidRPr="00D20E0D" w:rsidRDefault="6623DCD3" w:rsidP="005C61F0">
      <w:pPr>
        <w:spacing w:after="120" w:line="240" w:lineRule="auto"/>
        <w:rPr>
          <w:rFonts w:ascii="Times New Roman" w:hAnsi="Times New Roman" w:cs="Times New Roman"/>
          <w:color w:val="auto"/>
          <w:sz w:val="24"/>
          <w:szCs w:val="24"/>
        </w:rPr>
      </w:pPr>
    </w:p>
    <w:p w14:paraId="3CDF093F" w14:textId="77777777" w:rsidR="006E65A2" w:rsidRPr="00D20E0D" w:rsidRDefault="30B5D288"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§118 odst. 12 písm. f) se </w:t>
      </w:r>
      <w:r w:rsidR="00F638E6" w:rsidRPr="00D20E0D">
        <w:rPr>
          <w:rFonts w:ascii="Times New Roman" w:hAnsi="Times New Roman" w:cs="Times New Roman"/>
          <w:color w:val="auto"/>
          <w:sz w:val="24"/>
          <w:szCs w:val="24"/>
        </w:rPr>
        <w:t xml:space="preserve">text </w:t>
      </w:r>
      <w:r w:rsidRPr="00D20E0D">
        <w:rPr>
          <w:rFonts w:ascii="Times New Roman" w:hAnsi="Times New Roman" w:cs="Times New Roman"/>
          <w:color w:val="auto"/>
          <w:sz w:val="24"/>
          <w:szCs w:val="24"/>
        </w:rPr>
        <w:t>„</w:t>
      </w:r>
      <w:r w:rsidR="00F638E6" w:rsidRPr="00D20E0D">
        <w:rPr>
          <w:rFonts w:ascii="Times New Roman" w:hAnsi="Times New Roman" w:cs="Times New Roman"/>
          <w:color w:val="auto"/>
          <w:sz w:val="24"/>
          <w:szCs w:val="24"/>
        </w:rPr>
        <w:t>odst. 2</w:t>
      </w:r>
      <w:r w:rsidRPr="00D20E0D">
        <w:rPr>
          <w:rFonts w:ascii="Times New Roman" w:hAnsi="Times New Roman" w:cs="Times New Roman"/>
          <w:color w:val="auto"/>
          <w:sz w:val="24"/>
          <w:szCs w:val="24"/>
        </w:rPr>
        <w:t xml:space="preserve">” </w:t>
      </w:r>
      <w:r w:rsidR="00F638E6" w:rsidRPr="00D20E0D">
        <w:rPr>
          <w:rFonts w:ascii="Times New Roman" w:hAnsi="Times New Roman" w:cs="Times New Roman"/>
          <w:color w:val="auto"/>
          <w:sz w:val="24"/>
          <w:szCs w:val="24"/>
        </w:rPr>
        <w:t>zrušuje</w:t>
      </w:r>
      <w:r w:rsidRPr="00D20E0D">
        <w:rPr>
          <w:rFonts w:ascii="Times New Roman" w:hAnsi="Times New Roman" w:cs="Times New Roman"/>
          <w:color w:val="auto"/>
          <w:sz w:val="24"/>
          <w:szCs w:val="24"/>
        </w:rPr>
        <w:t>.</w:t>
      </w:r>
    </w:p>
    <w:p w14:paraId="53729053"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6D17A335" w14:textId="77777777" w:rsidR="00F638E6" w:rsidRPr="00D20E0D" w:rsidRDefault="00F638E6"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 12 písm. g) se slovo „volání“ nahrazuje slovy „</w:t>
      </w:r>
      <w:r w:rsidRPr="00D20E0D">
        <w:rPr>
          <w:rFonts w:ascii="Times New Roman" w:hAnsi="Times New Roman" w:cs="Times New Roman"/>
          <w:color w:val="auto"/>
          <w:sz w:val="24"/>
          <w:szCs w:val="24"/>
          <w:u w:val="single"/>
        </w:rPr>
        <w:t>interpersonální komunikační služby založené na číslech</w:t>
      </w:r>
      <w:r w:rsidRPr="00D20E0D">
        <w:rPr>
          <w:rFonts w:ascii="Times New Roman" w:hAnsi="Times New Roman" w:cs="Times New Roman"/>
          <w:color w:val="auto"/>
          <w:sz w:val="24"/>
          <w:szCs w:val="24"/>
        </w:rPr>
        <w:t>“.</w:t>
      </w:r>
    </w:p>
    <w:p w14:paraId="3EDD070A" w14:textId="77777777" w:rsidR="00F638E6" w:rsidRPr="00D20E0D" w:rsidRDefault="21E335C8"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063DBEE" w14:textId="77777777" w:rsidR="6623DCD3" w:rsidRPr="00D20E0D" w:rsidRDefault="6623DCD3" w:rsidP="008C3AB8">
      <w:pPr>
        <w:pStyle w:val="Odstavecseseznamem"/>
        <w:spacing w:after="120" w:line="240" w:lineRule="auto"/>
        <w:ind w:left="0"/>
        <w:contextualSpacing w:val="0"/>
        <w:rPr>
          <w:rFonts w:ascii="Times New Roman" w:hAnsi="Times New Roman" w:cs="Times New Roman"/>
          <w:i/>
          <w:iCs/>
          <w:color w:val="auto"/>
          <w:sz w:val="24"/>
          <w:szCs w:val="24"/>
        </w:rPr>
      </w:pPr>
    </w:p>
    <w:p w14:paraId="51F9165F"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12 písm. </w:t>
      </w:r>
      <w:r w:rsidR="6B1B74E4" w:rsidRPr="00D20E0D">
        <w:rPr>
          <w:rFonts w:ascii="Times New Roman" w:hAnsi="Times New Roman" w:cs="Times New Roman"/>
          <w:color w:val="auto"/>
          <w:sz w:val="24"/>
          <w:szCs w:val="24"/>
        </w:rPr>
        <w:t>k</w:t>
      </w:r>
      <w:r w:rsidRPr="00D20E0D">
        <w:rPr>
          <w:rFonts w:ascii="Times New Roman" w:hAnsi="Times New Roman" w:cs="Times New Roman"/>
          <w:color w:val="auto"/>
          <w:sz w:val="24"/>
          <w:szCs w:val="24"/>
        </w:rPr>
        <w:t>) se slovo „telefonních“ zrušuje.</w:t>
      </w:r>
    </w:p>
    <w:p w14:paraId="5BDC1D57"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265E82DA" w14:textId="5330CFD9" w:rsidR="00750BCA" w:rsidRPr="00D20E0D" w:rsidRDefault="4E36964F"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12 písm. m) </w:t>
      </w:r>
      <w:r w:rsidR="00193F68" w:rsidRPr="00665697">
        <w:rPr>
          <w:rFonts w:ascii="Times New Roman" w:hAnsi="Times New Roman" w:cs="Times New Roman"/>
          <w:color w:val="auto"/>
          <w:sz w:val="24"/>
          <w:szCs w:val="24"/>
        </w:rPr>
        <w:t>úvodní části ustanovení s</w:t>
      </w:r>
      <w:r w:rsidR="00193F68" w:rsidRPr="00D20E0D">
        <w:rPr>
          <w:rFonts w:ascii="Times New Roman" w:hAnsi="Times New Roman" w:cs="Times New Roman"/>
          <w:color w:val="auto"/>
          <w:sz w:val="24"/>
          <w:szCs w:val="24"/>
        </w:rPr>
        <w:t>e slovo „Unii</w:t>
      </w:r>
      <w:r w:rsidR="00481ED9" w:rsidRPr="00D20E0D">
        <w:rPr>
          <w:rFonts w:ascii="Times New Roman" w:hAnsi="Times New Roman" w:cs="Times New Roman"/>
          <w:color w:val="auto"/>
          <w:sz w:val="24"/>
          <w:szCs w:val="24"/>
          <w:vertAlign w:val="superscript"/>
        </w:rPr>
        <w:t>65)</w:t>
      </w:r>
      <w:r w:rsidR="00193F68" w:rsidRPr="00D20E0D">
        <w:rPr>
          <w:rFonts w:ascii="Times New Roman" w:hAnsi="Times New Roman" w:cs="Times New Roman"/>
          <w:color w:val="auto"/>
          <w:sz w:val="24"/>
          <w:szCs w:val="24"/>
        </w:rPr>
        <w:t>“ nahrazuje slovem „</w:t>
      </w:r>
      <w:r w:rsidR="007C7F53" w:rsidRPr="00D20E0D">
        <w:rPr>
          <w:rFonts w:ascii="Times New Roman" w:hAnsi="Times New Roman" w:cs="Times New Roman"/>
          <w:color w:val="auto"/>
          <w:sz w:val="24"/>
          <w:szCs w:val="24"/>
        </w:rPr>
        <w:t>Unii</w:t>
      </w:r>
      <w:r w:rsidR="007C7F53" w:rsidRPr="00D20E0D">
        <w:rPr>
          <w:rFonts w:ascii="Times New Roman" w:hAnsi="Times New Roman" w:cs="Times New Roman"/>
          <w:color w:val="auto"/>
          <w:sz w:val="24"/>
          <w:szCs w:val="24"/>
          <w:vertAlign w:val="superscript"/>
        </w:rPr>
        <w:t>83</w:t>
      </w:r>
      <w:r w:rsidR="00193F68" w:rsidRPr="00D20E0D">
        <w:rPr>
          <w:rFonts w:ascii="Times New Roman" w:hAnsi="Times New Roman" w:cs="Times New Roman"/>
          <w:color w:val="auto"/>
          <w:sz w:val="24"/>
          <w:szCs w:val="24"/>
          <w:vertAlign w:val="superscript"/>
        </w:rPr>
        <w:t>)</w:t>
      </w:r>
      <w:r w:rsidR="00193F68" w:rsidRPr="00D20E0D">
        <w:rPr>
          <w:rFonts w:ascii="Times New Roman" w:hAnsi="Times New Roman" w:cs="Times New Roman"/>
          <w:color w:val="auto"/>
          <w:sz w:val="24"/>
          <w:szCs w:val="24"/>
        </w:rPr>
        <w:t>“</w:t>
      </w:r>
      <w:r w:rsidR="2A42DD72" w:rsidRPr="00D20E0D">
        <w:rPr>
          <w:rFonts w:ascii="Times New Roman" w:hAnsi="Times New Roman" w:cs="Times New Roman"/>
          <w:color w:val="auto"/>
          <w:sz w:val="24"/>
          <w:szCs w:val="24"/>
        </w:rPr>
        <w:t>.</w:t>
      </w:r>
    </w:p>
    <w:p w14:paraId="0B6C55CF" w14:textId="77777777" w:rsidR="007C7F53" w:rsidRPr="00D20E0D" w:rsidRDefault="007C7F53" w:rsidP="005C61F0">
      <w:pPr>
        <w:pStyle w:val="Odstavecseseznamem"/>
        <w:spacing w:after="120" w:line="240" w:lineRule="auto"/>
        <w:ind w:left="0"/>
        <w:rPr>
          <w:rFonts w:ascii="Times New Roman" w:hAnsi="Times New Roman" w:cs="Times New Roman"/>
          <w:color w:val="auto"/>
          <w:sz w:val="24"/>
          <w:szCs w:val="24"/>
        </w:rPr>
      </w:pPr>
    </w:p>
    <w:p w14:paraId="78B9CFF8" w14:textId="73BEDCD2" w:rsidR="007C7F53" w:rsidRPr="00D20E0D" w:rsidRDefault="007C7F53"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Poznámka pod čarou č. 83 zní:</w:t>
      </w:r>
    </w:p>
    <w:p w14:paraId="12CE9C6C" w14:textId="1733DE1A" w:rsidR="2D48CBEC" w:rsidRPr="00D20E0D" w:rsidRDefault="004C0301" w:rsidP="008C3AB8">
      <w:pPr>
        <w:pStyle w:val="Odstavecseseznamem"/>
        <w:spacing w:after="120" w:line="240" w:lineRule="auto"/>
        <w:ind w:left="0"/>
        <w:contextualSpacing w:val="0"/>
        <w:rPr>
          <w:rFonts w:ascii="Times New Roman" w:hAnsi="Times New Roman" w:cs="Times New Roman"/>
          <w:color w:val="auto"/>
          <w:sz w:val="24"/>
          <w:szCs w:val="24"/>
        </w:rPr>
      </w:pPr>
      <w:r>
        <w:rPr>
          <w:rFonts w:ascii="Times New Roman" w:hAnsi="Times New Roman" w:cs="Times New Roman"/>
          <w:color w:val="auto"/>
          <w:sz w:val="24"/>
          <w:szCs w:val="24"/>
        </w:rPr>
        <w:t>„</w:t>
      </w:r>
      <w:r w:rsidR="007C7F53" w:rsidRPr="00D20E0D">
        <w:rPr>
          <w:rFonts w:ascii="Times New Roman" w:hAnsi="Times New Roman" w:cs="Times New Roman"/>
          <w:color w:val="auto"/>
          <w:sz w:val="24"/>
          <w:szCs w:val="24"/>
          <w:vertAlign w:val="superscript"/>
        </w:rPr>
        <w:t xml:space="preserve">83) </w:t>
      </w:r>
      <w:r w:rsidR="007C7F53" w:rsidRPr="00D20E0D">
        <w:rPr>
          <w:rFonts w:ascii="Times New Roman" w:hAnsi="Times New Roman" w:cs="Times New Roman"/>
          <w:color w:val="auto"/>
          <w:sz w:val="24"/>
          <w:szCs w:val="24"/>
        </w:rPr>
        <w:t>Nařízení Evropského parlamentu a</w:t>
      </w:r>
      <w:r w:rsidR="00D20E0D">
        <w:rPr>
          <w:rFonts w:ascii="Times New Roman" w:hAnsi="Times New Roman" w:cs="Times New Roman"/>
          <w:color w:val="auto"/>
          <w:sz w:val="24"/>
          <w:szCs w:val="24"/>
        </w:rPr>
        <w:t> </w:t>
      </w:r>
      <w:r w:rsidR="007C7F53" w:rsidRPr="00D20E0D">
        <w:rPr>
          <w:rFonts w:ascii="Times New Roman" w:hAnsi="Times New Roman" w:cs="Times New Roman"/>
          <w:color w:val="auto"/>
          <w:sz w:val="24"/>
          <w:szCs w:val="24"/>
        </w:rPr>
        <w:t>Rady (EU) č. 531/2012 ze dne 13. června 2012 o</w:t>
      </w:r>
      <w:r w:rsidR="00D20E0D">
        <w:rPr>
          <w:rFonts w:ascii="Times New Roman" w:hAnsi="Times New Roman" w:cs="Times New Roman"/>
          <w:color w:val="auto"/>
          <w:sz w:val="24"/>
          <w:szCs w:val="24"/>
        </w:rPr>
        <w:t> </w:t>
      </w:r>
      <w:r w:rsidR="007C7F53" w:rsidRPr="00D20E0D">
        <w:rPr>
          <w:rFonts w:ascii="Times New Roman" w:hAnsi="Times New Roman" w:cs="Times New Roman"/>
          <w:color w:val="auto"/>
          <w:sz w:val="24"/>
          <w:szCs w:val="24"/>
        </w:rPr>
        <w:t>roamingu ve veřejných mobilních komunikačních sítích v</w:t>
      </w:r>
      <w:r w:rsidR="00D20E0D">
        <w:rPr>
          <w:rFonts w:ascii="Times New Roman" w:hAnsi="Times New Roman" w:cs="Times New Roman"/>
          <w:color w:val="auto"/>
          <w:sz w:val="24"/>
          <w:szCs w:val="24"/>
        </w:rPr>
        <w:t> </w:t>
      </w:r>
      <w:r w:rsidR="007C7F53" w:rsidRPr="00D20E0D">
        <w:rPr>
          <w:rFonts w:ascii="Times New Roman" w:hAnsi="Times New Roman" w:cs="Times New Roman"/>
          <w:color w:val="auto"/>
          <w:sz w:val="24"/>
          <w:szCs w:val="24"/>
        </w:rPr>
        <w:t>Unii.</w:t>
      </w:r>
      <w:r>
        <w:rPr>
          <w:rFonts w:ascii="Times New Roman" w:hAnsi="Times New Roman" w:cs="Times New Roman"/>
          <w:color w:val="auto"/>
          <w:sz w:val="24"/>
          <w:szCs w:val="24"/>
        </w:rPr>
        <w:t>“.</w:t>
      </w:r>
    </w:p>
    <w:p w14:paraId="4ECE7255" w14:textId="77777777" w:rsidR="00635205" w:rsidRPr="00D20E0D" w:rsidRDefault="00635205" w:rsidP="008C3AB8">
      <w:pPr>
        <w:pStyle w:val="Odstavecseseznamem"/>
        <w:spacing w:after="120" w:line="240" w:lineRule="auto"/>
        <w:ind w:left="0"/>
        <w:contextualSpacing w:val="0"/>
        <w:rPr>
          <w:rFonts w:ascii="Times New Roman" w:hAnsi="Times New Roman" w:cs="Times New Roman"/>
          <w:color w:val="auto"/>
          <w:sz w:val="24"/>
          <w:szCs w:val="24"/>
        </w:rPr>
      </w:pPr>
    </w:p>
    <w:p w14:paraId="1B5389B1" w14:textId="64C7830F" w:rsidR="00FA2606" w:rsidRPr="00D20E0D" w:rsidRDefault="2A42DD72"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12 písm. n) </w:t>
      </w:r>
      <w:r w:rsidR="00193F68" w:rsidRPr="00665697">
        <w:rPr>
          <w:rFonts w:ascii="Times New Roman" w:hAnsi="Times New Roman" w:cs="Times New Roman"/>
          <w:color w:val="auto"/>
          <w:sz w:val="24"/>
          <w:szCs w:val="24"/>
        </w:rPr>
        <w:t xml:space="preserve">úvodní </w:t>
      </w:r>
      <w:r w:rsidR="00193F68" w:rsidRPr="00D20E0D">
        <w:rPr>
          <w:rFonts w:ascii="Times New Roman" w:hAnsi="Times New Roman" w:cs="Times New Roman"/>
          <w:color w:val="auto"/>
          <w:sz w:val="24"/>
          <w:szCs w:val="24"/>
        </w:rPr>
        <w:t>části ustanovení se slovo „Unii</w:t>
      </w:r>
      <w:r w:rsidR="00481ED9" w:rsidRPr="00D20E0D">
        <w:rPr>
          <w:rFonts w:ascii="Times New Roman" w:hAnsi="Times New Roman" w:cs="Times New Roman"/>
          <w:color w:val="auto"/>
          <w:sz w:val="24"/>
          <w:szCs w:val="24"/>
          <w:vertAlign w:val="superscript"/>
        </w:rPr>
        <w:t>66)</w:t>
      </w:r>
      <w:r w:rsidR="00193F68" w:rsidRPr="00D20E0D">
        <w:rPr>
          <w:rFonts w:ascii="Times New Roman" w:hAnsi="Times New Roman" w:cs="Times New Roman"/>
          <w:color w:val="auto"/>
          <w:sz w:val="24"/>
          <w:szCs w:val="24"/>
        </w:rPr>
        <w:t>“ nahrazuje slovem „Unii</w:t>
      </w:r>
      <w:r w:rsidR="6EBAAD2A" w:rsidRPr="00D20E0D">
        <w:rPr>
          <w:rFonts w:ascii="Times New Roman" w:hAnsi="Times New Roman" w:cs="Times New Roman"/>
          <w:color w:val="auto"/>
          <w:sz w:val="24"/>
          <w:szCs w:val="24"/>
          <w:vertAlign w:val="superscript"/>
        </w:rPr>
        <w:t>8</w:t>
      </w:r>
      <w:r w:rsidR="007C7F53" w:rsidRPr="00D20E0D">
        <w:rPr>
          <w:rFonts w:ascii="Times New Roman" w:hAnsi="Times New Roman" w:cs="Times New Roman"/>
          <w:color w:val="auto"/>
          <w:sz w:val="24"/>
          <w:szCs w:val="24"/>
          <w:vertAlign w:val="superscript"/>
        </w:rPr>
        <w:t>4</w:t>
      </w:r>
      <w:r w:rsidR="00193F68" w:rsidRPr="00D20E0D">
        <w:rPr>
          <w:rFonts w:ascii="Times New Roman" w:hAnsi="Times New Roman" w:cs="Times New Roman"/>
          <w:color w:val="auto"/>
          <w:sz w:val="24"/>
          <w:szCs w:val="24"/>
          <w:vertAlign w:val="superscript"/>
        </w:rPr>
        <w:t>)</w:t>
      </w:r>
      <w:r w:rsidR="00193F68" w:rsidRPr="00D20E0D">
        <w:rPr>
          <w:rFonts w:ascii="Times New Roman" w:hAnsi="Times New Roman" w:cs="Times New Roman"/>
          <w:color w:val="auto"/>
          <w:sz w:val="24"/>
          <w:szCs w:val="24"/>
        </w:rPr>
        <w:t>“.</w:t>
      </w:r>
      <w:bookmarkStart w:id="52" w:name="_Hlk43913411"/>
      <w:bookmarkEnd w:id="52"/>
    </w:p>
    <w:p w14:paraId="6ED61674" w14:textId="124026C4" w:rsidR="00193F68" w:rsidRPr="00D20E0D" w:rsidRDefault="00193F68" w:rsidP="005C61F0">
      <w:pPr>
        <w:spacing w:after="120" w:line="240" w:lineRule="auto"/>
        <w:ind w:firstLine="357"/>
        <w:jc w:val="both"/>
        <w:rPr>
          <w:rFonts w:ascii="Times New Roman" w:hAnsi="Times New Roman" w:cs="Times New Roman"/>
          <w:color w:val="auto"/>
          <w:sz w:val="24"/>
          <w:szCs w:val="24"/>
        </w:rPr>
      </w:pPr>
      <w:bookmarkStart w:id="53" w:name="_Hlk53665383"/>
      <w:r w:rsidRPr="00D20E0D">
        <w:rPr>
          <w:rFonts w:ascii="Times New Roman" w:hAnsi="Times New Roman" w:cs="Times New Roman"/>
          <w:color w:val="auto"/>
          <w:sz w:val="24"/>
          <w:szCs w:val="24"/>
        </w:rPr>
        <w:t xml:space="preserve">Poznámka pod čarou č. </w:t>
      </w:r>
      <w:r w:rsidR="09977B5B" w:rsidRPr="00D20E0D">
        <w:rPr>
          <w:rFonts w:ascii="Times New Roman" w:hAnsi="Times New Roman" w:cs="Times New Roman"/>
          <w:color w:val="auto"/>
          <w:sz w:val="24"/>
          <w:szCs w:val="24"/>
        </w:rPr>
        <w:t>8</w:t>
      </w:r>
      <w:r w:rsidR="007C7F53" w:rsidRPr="00D20E0D">
        <w:rPr>
          <w:rFonts w:ascii="Times New Roman" w:hAnsi="Times New Roman" w:cs="Times New Roman"/>
          <w:color w:val="auto"/>
          <w:sz w:val="24"/>
          <w:szCs w:val="24"/>
        </w:rPr>
        <w:t>4</w:t>
      </w:r>
      <w:r w:rsidRPr="00D20E0D">
        <w:rPr>
          <w:rFonts w:ascii="Times New Roman" w:hAnsi="Times New Roman" w:cs="Times New Roman"/>
          <w:color w:val="auto"/>
          <w:sz w:val="24"/>
          <w:szCs w:val="24"/>
        </w:rPr>
        <w:t xml:space="preserve"> zní:</w:t>
      </w:r>
      <w:bookmarkEnd w:id="53"/>
    </w:p>
    <w:p w14:paraId="2628411A" w14:textId="7EB08B66" w:rsidR="00FA2606" w:rsidRPr="00D20E0D" w:rsidRDefault="2A42DD72" w:rsidP="008C3AB8">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79B9688D" w:rsidRPr="00D20E0D">
        <w:rPr>
          <w:rFonts w:ascii="Times New Roman" w:hAnsi="Times New Roman" w:cs="Times New Roman"/>
          <w:color w:val="auto"/>
          <w:sz w:val="24"/>
          <w:szCs w:val="24"/>
          <w:vertAlign w:val="superscript"/>
        </w:rPr>
        <w:t>8</w:t>
      </w:r>
      <w:r w:rsidR="007C7F53" w:rsidRPr="00D20E0D">
        <w:rPr>
          <w:rFonts w:ascii="Times New Roman" w:hAnsi="Times New Roman" w:cs="Times New Roman"/>
          <w:color w:val="auto"/>
          <w:sz w:val="24"/>
          <w:szCs w:val="24"/>
          <w:vertAlign w:val="superscript"/>
        </w:rPr>
        <w:t>4</w:t>
      </w:r>
      <w:r w:rsidR="3B3A6153" w:rsidRPr="00D20E0D">
        <w:rPr>
          <w:rFonts w:ascii="Times New Roman" w:hAnsi="Times New Roman" w:cs="Times New Roman"/>
          <w:color w:val="auto"/>
          <w:sz w:val="24"/>
          <w:szCs w:val="24"/>
          <w:vertAlign w:val="superscript"/>
        </w:rPr>
        <w:t xml:space="preserve">) </w:t>
      </w:r>
      <w:r w:rsidRPr="00D20E0D">
        <w:rPr>
          <w:rFonts w:ascii="Times New Roman" w:hAnsi="Times New Roman" w:cs="Times New Roman"/>
          <w:color w:val="auto"/>
          <w:sz w:val="24"/>
          <w:szCs w:val="24"/>
        </w:rPr>
        <w:t>Prováděcí nařízení Komise (EU) č. 1203/2012 ze dne 14. prosince 2012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odděleném prodeji regulovaných maloobchodních roamingových služeb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Unii.“</w:t>
      </w:r>
      <w:r w:rsidR="63556070"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w:t>
      </w:r>
    </w:p>
    <w:p w14:paraId="715637B7" w14:textId="77777777" w:rsidR="00FA2606" w:rsidRPr="00D20E0D" w:rsidRDefault="00FA2606" w:rsidP="008C3AB8">
      <w:pPr>
        <w:pStyle w:val="Odstavecseseznamem"/>
        <w:spacing w:after="120" w:line="240" w:lineRule="auto"/>
        <w:ind w:left="0"/>
        <w:contextualSpacing w:val="0"/>
        <w:rPr>
          <w:rFonts w:ascii="Times New Roman" w:hAnsi="Times New Roman" w:cs="Times New Roman"/>
          <w:color w:val="auto"/>
          <w:sz w:val="24"/>
          <w:szCs w:val="24"/>
        </w:rPr>
      </w:pPr>
    </w:p>
    <w:p w14:paraId="13A46D4E"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12 písm. </w:t>
      </w:r>
      <w:r w:rsidR="6B1B74E4" w:rsidRPr="00D20E0D">
        <w:rPr>
          <w:rFonts w:ascii="Times New Roman" w:hAnsi="Times New Roman" w:cs="Times New Roman"/>
          <w:color w:val="auto"/>
          <w:sz w:val="24"/>
          <w:szCs w:val="24"/>
        </w:rPr>
        <w:t>n</w:t>
      </w:r>
      <w:r w:rsidRPr="00D20E0D">
        <w:rPr>
          <w:rFonts w:ascii="Times New Roman" w:hAnsi="Times New Roman" w:cs="Times New Roman"/>
          <w:color w:val="auto"/>
          <w:sz w:val="24"/>
          <w:szCs w:val="24"/>
        </w:rPr>
        <w:t xml:space="preserve">) se </w:t>
      </w:r>
      <w:r w:rsidR="002E017B" w:rsidRPr="00D20E0D">
        <w:rPr>
          <w:rFonts w:ascii="Times New Roman" w:hAnsi="Times New Roman" w:cs="Times New Roman"/>
          <w:color w:val="auto"/>
          <w:sz w:val="24"/>
          <w:szCs w:val="24"/>
        </w:rPr>
        <w:t xml:space="preserve">za slovem „uživatelům,“ </w:t>
      </w:r>
      <w:r w:rsidRPr="00D20E0D">
        <w:rPr>
          <w:rFonts w:ascii="Times New Roman" w:hAnsi="Times New Roman" w:cs="Times New Roman"/>
          <w:color w:val="auto"/>
          <w:sz w:val="24"/>
          <w:szCs w:val="24"/>
        </w:rPr>
        <w:t>slovo „nebo“ zrušuje.</w:t>
      </w:r>
    </w:p>
    <w:p w14:paraId="26020CB3" w14:textId="77777777" w:rsidR="00D9786C" w:rsidRPr="00D20E0D" w:rsidRDefault="00D9786C" w:rsidP="008C3AB8">
      <w:pPr>
        <w:pStyle w:val="Odstavecseseznamem"/>
        <w:spacing w:after="120" w:line="240" w:lineRule="auto"/>
        <w:ind w:left="0"/>
        <w:contextualSpacing w:val="0"/>
        <w:rPr>
          <w:rFonts w:ascii="Times New Roman" w:hAnsi="Times New Roman" w:cs="Times New Roman"/>
          <w:color w:val="auto"/>
          <w:sz w:val="24"/>
          <w:szCs w:val="24"/>
        </w:rPr>
      </w:pPr>
    </w:p>
    <w:p w14:paraId="37ADEDD1" w14:textId="3AE975F6"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se na konci </w:t>
      </w:r>
      <w:r w:rsidR="00305FA9" w:rsidRPr="00665697">
        <w:rPr>
          <w:rFonts w:ascii="Times New Roman" w:hAnsi="Times New Roman" w:cs="Times New Roman"/>
          <w:color w:val="auto"/>
          <w:sz w:val="24"/>
          <w:szCs w:val="24"/>
        </w:rPr>
        <w:t>odstavce 12</w:t>
      </w:r>
      <w:r w:rsidRPr="00D20E0D">
        <w:rPr>
          <w:rFonts w:ascii="Times New Roman" w:hAnsi="Times New Roman" w:cs="Times New Roman"/>
          <w:color w:val="auto"/>
          <w:sz w:val="24"/>
          <w:szCs w:val="24"/>
        </w:rPr>
        <w:t xml:space="preserve"> tečka nahrazuje čárkou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doplňují se písmena </w:t>
      </w:r>
      <w:r w:rsidR="6B1B74E4" w:rsidRPr="00D20E0D">
        <w:rPr>
          <w:rFonts w:ascii="Times New Roman" w:hAnsi="Times New Roman" w:cs="Times New Roman"/>
          <w:color w:val="auto"/>
          <w:sz w:val="24"/>
          <w:szCs w:val="24"/>
        </w:rPr>
        <w:t>p</w:t>
      </w:r>
      <w:r w:rsidRPr="00D20E0D">
        <w:rPr>
          <w:rFonts w:ascii="Times New Roman" w:hAnsi="Times New Roman" w:cs="Times New Roman"/>
          <w:color w:val="auto"/>
          <w:sz w:val="24"/>
          <w:szCs w:val="24"/>
        </w:rPr>
        <w:t xml:space="preserve">) až </w:t>
      </w:r>
      <w:r w:rsidR="6B1B74E4" w:rsidRPr="00D20E0D">
        <w:rPr>
          <w:rFonts w:ascii="Times New Roman" w:hAnsi="Times New Roman" w:cs="Times New Roman"/>
          <w:color w:val="auto"/>
          <w:sz w:val="24"/>
          <w:szCs w:val="24"/>
        </w:rPr>
        <w:t>r</w:t>
      </w:r>
      <w:r w:rsidRPr="00D20E0D">
        <w:rPr>
          <w:rFonts w:ascii="Times New Roman" w:hAnsi="Times New Roman" w:cs="Times New Roman"/>
          <w:color w:val="auto"/>
          <w:sz w:val="24"/>
          <w:szCs w:val="24"/>
        </w:rPr>
        <w:t xml:space="preserve">), která znějí: </w:t>
      </w:r>
      <w:r w:rsidRPr="00D20E0D">
        <w:rPr>
          <w:rFonts w:ascii="Times New Roman" w:hAnsi="Times New Roman" w:cs="Times New Roman"/>
          <w:color w:val="auto"/>
          <w:sz w:val="24"/>
          <w:szCs w:val="24"/>
        </w:rPr>
        <w:br/>
        <w:t>„</w:t>
      </w:r>
      <w:r w:rsidR="6B1B74E4" w:rsidRPr="00D20E0D">
        <w:rPr>
          <w:rFonts w:ascii="Times New Roman" w:hAnsi="Times New Roman" w:cs="Times New Roman"/>
          <w:color w:val="auto"/>
          <w:sz w:val="24"/>
          <w:szCs w:val="24"/>
          <w:u w:val="single"/>
        </w:rPr>
        <w:t>p</w:t>
      </w:r>
      <w:r w:rsidRPr="00D20E0D">
        <w:rPr>
          <w:rFonts w:ascii="Times New Roman" w:hAnsi="Times New Roman" w:cs="Times New Roman"/>
          <w:color w:val="auto"/>
          <w:sz w:val="24"/>
          <w:szCs w:val="24"/>
          <w:u w:val="single"/>
        </w:rPr>
        <w:t xml:space="preserve">) neuplatňuje jednotné maximální </w:t>
      </w:r>
      <w:r w:rsidR="004C0301">
        <w:rPr>
          <w:rFonts w:ascii="Times New Roman" w:hAnsi="Times New Roman" w:cs="Times New Roman"/>
          <w:color w:val="auto"/>
          <w:sz w:val="24"/>
          <w:szCs w:val="24"/>
          <w:u w:val="single"/>
        </w:rPr>
        <w:t>sazby za</w:t>
      </w:r>
      <w:r w:rsidR="004C0301"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ukončení hlasového volání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celé Evropské unii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podle § 61 odst. 7,</w:t>
      </w:r>
    </w:p>
    <w:p w14:paraId="26894D02" w14:textId="24CBD7AF" w:rsidR="006E65A2" w:rsidRPr="00D20E0D" w:rsidRDefault="00D112FD" w:rsidP="008C3AB8">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q</w:t>
      </w:r>
      <w:r w:rsidR="00536DEE" w:rsidRPr="00D20E0D">
        <w:rPr>
          <w:rFonts w:ascii="Times New Roman" w:hAnsi="Times New Roman" w:cs="Times New Roman"/>
          <w:color w:val="auto"/>
          <w:sz w:val="24"/>
          <w:szCs w:val="24"/>
          <w:u w:val="single"/>
        </w:rPr>
        <w:t xml:space="preserve">) neinformuje Úřad </w:t>
      </w:r>
      <w:r w:rsidR="004C0301">
        <w:rPr>
          <w:rFonts w:ascii="Times New Roman" w:hAnsi="Times New Roman" w:cs="Times New Roman"/>
          <w:color w:val="auto"/>
          <w:sz w:val="24"/>
          <w:szCs w:val="24"/>
          <w:u w:val="single"/>
        </w:rPr>
        <w:t>o podrobnostech svých nabídek při každé jejich změně podle</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69b odst. 7, nebo</w:t>
      </w:r>
    </w:p>
    <w:p w14:paraId="7C5C16A5" w14:textId="57B8DC10" w:rsidR="006E65A2" w:rsidRPr="00D20E0D" w:rsidRDefault="00D112FD"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r</w:t>
      </w:r>
      <w:r w:rsidR="00536DEE" w:rsidRPr="00D20E0D">
        <w:rPr>
          <w:rFonts w:ascii="Times New Roman" w:hAnsi="Times New Roman" w:cs="Times New Roman"/>
          <w:color w:val="auto"/>
          <w:sz w:val="24"/>
          <w:szCs w:val="24"/>
          <w:u w:val="single"/>
        </w:rPr>
        <w:t xml:space="preserve">) neposkytuje Úřadu nebo poskytovateli srovnávacího nástroje informace </w:t>
      </w:r>
      <w:r w:rsidR="004C0301">
        <w:rPr>
          <w:rFonts w:ascii="Times New Roman" w:hAnsi="Times New Roman" w:cs="Times New Roman"/>
          <w:color w:val="auto"/>
          <w:sz w:val="24"/>
          <w:szCs w:val="24"/>
          <w:u w:val="single"/>
        </w:rPr>
        <w:t>podle</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66a.</w:t>
      </w:r>
      <w:r w:rsidR="00536DEE" w:rsidRPr="00D20E0D">
        <w:rPr>
          <w:rFonts w:ascii="Times New Roman" w:hAnsi="Times New Roman" w:cs="Times New Roman"/>
          <w:color w:val="auto"/>
          <w:sz w:val="24"/>
          <w:szCs w:val="24"/>
        </w:rPr>
        <w:t>“.</w:t>
      </w:r>
    </w:p>
    <w:p w14:paraId="73DDBEBC" w14:textId="77777777" w:rsidR="00D74944" w:rsidRPr="00D20E0D" w:rsidRDefault="6F3641E0" w:rsidP="008C3AB8">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CEB29CF" w14:textId="77777777" w:rsidR="6623DCD3" w:rsidRPr="00D20E0D" w:rsidRDefault="6623DCD3" w:rsidP="008C3AB8">
      <w:pPr>
        <w:pStyle w:val="Odstavecseseznamem"/>
        <w:spacing w:after="120" w:line="240" w:lineRule="auto"/>
        <w:ind w:left="0"/>
        <w:contextualSpacing w:val="0"/>
        <w:jc w:val="both"/>
        <w:rPr>
          <w:rFonts w:ascii="Times New Roman" w:hAnsi="Times New Roman" w:cs="Times New Roman"/>
          <w:i/>
          <w:iCs/>
          <w:color w:val="auto"/>
          <w:sz w:val="24"/>
          <w:szCs w:val="24"/>
        </w:rPr>
      </w:pPr>
    </w:p>
    <w:p w14:paraId="04AFB941" w14:textId="14AF1639"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118 odst</w:t>
      </w:r>
      <w:r w:rsidR="2E38C6EC" w:rsidRPr="00D20E0D">
        <w:rPr>
          <w:rFonts w:ascii="Times New Roman" w:hAnsi="Times New Roman" w:cs="Times New Roman"/>
          <w:color w:val="auto"/>
          <w:sz w:val="24"/>
          <w:szCs w:val="24"/>
        </w:rPr>
        <w:t>avce</w:t>
      </w:r>
      <w:r w:rsidRPr="00D20E0D">
        <w:rPr>
          <w:rFonts w:ascii="Times New Roman" w:hAnsi="Times New Roman" w:cs="Times New Roman"/>
          <w:color w:val="auto"/>
          <w:sz w:val="24"/>
          <w:szCs w:val="24"/>
        </w:rPr>
        <w:t xml:space="preserve"> 13 </w:t>
      </w:r>
      <w:r w:rsidR="74A7BD86"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74A7BD86" w:rsidRPr="00D20E0D">
        <w:rPr>
          <w:rFonts w:ascii="Times New Roman" w:hAnsi="Times New Roman" w:cs="Times New Roman"/>
          <w:color w:val="auto"/>
          <w:sz w:val="24"/>
          <w:szCs w:val="24"/>
        </w:rPr>
        <w:t>14</w:t>
      </w:r>
      <w:r w:rsidRPr="00D20E0D">
        <w:rPr>
          <w:rFonts w:ascii="Times New Roman" w:hAnsi="Times New Roman" w:cs="Times New Roman"/>
          <w:color w:val="auto"/>
          <w:sz w:val="24"/>
          <w:szCs w:val="24"/>
        </w:rPr>
        <w:t xml:space="preserve"> zn</w:t>
      </w:r>
      <w:r w:rsidR="3677FFD4"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í:</w:t>
      </w:r>
    </w:p>
    <w:p w14:paraId="646297ED" w14:textId="77777777"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(13) Podnikatel zajišťující veřejnou komunikační síť se dopustí přestupku tím, že</w:t>
      </w:r>
      <w:r w:rsidRPr="00D20E0D">
        <w:rPr>
          <w:rFonts w:ascii="Times New Roman" w:hAnsi="Times New Roman" w:cs="Times New Roman"/>
          <w:color w:val="auto"/>
          <w:sz w:val="24"/>
          <w:szCs w:val="24"/>
        </w:rPr>
        <w:t xml:space="preserve"> </w:t>
      </w:r>
    </w:p>
    <w:p w14:paraId="356B4A79" w14:textId="69DF3610"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neuveřejní nebo neoznámí Úřadu způsobem,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 lhůtách </w:t>
      </w:r>
      <w:r w:rsidR="004C0301">
        <w:rPr>
          <w:rFonts w:ascii="Times New Roman" w:hAnsi="Times New Roman" w:cs="Times New Roman"/>
          <w:color w:val="auto"/>
          <w:sz w:val="24"/>
          <w:szCs w:val="24"/>
          <w:u w:val="single"/>
        </w:rPr>
        <w:t>podle</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73 odst. 7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8 typy rozhraní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jejich technické specifikace, která nabízí pro připojení přístrojů, nebo změny těchto technických specifikací,</w:t>
      </w:r>
      <w:r w:rsidRPr="00D20E0D">
        <w:rPr>
          <w:rFonts w:ascii="Times New Roman" w:hAnsi="Times New Roman" w:cs="Times New Roman"/>
          <w:color w:val="auto"/>
          <w:sz w:val="24"/>
          <w:szCs w:val="24"/>
        </w:rPr>
        <w:t xml:space="preserve"> </w:t>
      </w:r>
    </w:p>
    <w:p w14:paraId="7014C298" w14:textId="7C323F3E"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nezajistí bezodkladný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bezplatný dálkový přístup do databáze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zpětný přenos údajů podle § 33 odst. 3 písm. b),</w:t>
      </w:r>
      <w:r w:rsidRPr="00D20E0D">
        <w:rPr>
          <w:rFonts w:ascii="Times New Roman" w:hAnsi="Times New Roman" w:cs="Times New Roman"/>
          <w:color w:val="auto"/>
          <w:sz w:val="24"/>
          <w:szCs w:val="24"/>
        </w:rPr>
        <w:t xml:space="preserve"> </w:t>
      </w:r>
    </w:p>
    <w:p w14:paraId="677A3BB9" w14:textId="5C42C0C4"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odmítne připojit, odpojí nebo vyřadí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provozu přístroj bez povolení Úřadu podle § 74 odst. 5 nebo odpojí přístroj, aniž by byly splněny podmínky podle § 74 odst. 6,</w:t>
      </w:r>
      <w:r w:rsidRPr="00D20E0D">
        <w:rPr>
          <w:rFonts w:ascii="Times New Roman" w:hAnsi="Times New Roman" w:cs="Times New Roman"/>
          <w:color w:val="auto"/>
          <w:sz w:val="24"/>
          <w:szCs w:val="24"/>
        </w:rPr>
        <w:t xml:space="preserve"> </w:t>
      </w:r>
    </w:p>
    <w:p w14:paraId="575227CF" w14:textId="63CC136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d) nesjedná </w:t>
      </w:r>
      <w:r w:rsidR="004C0301">
        <w:rPr>
          <w:rFonts w:ascii="Times New Roman" w:hAnsi="Times New Roman" w:cs="Times New Roman"/>
          <w:color w:val="auto"/>
          <w:sz w:val="24"/>
          <w:szCs w:val="24"/>
          <w:u w:val="single"/>
        </w:rPr>
        <w:t xml:space="preserve">propojení </w:t>
      </w:r>
      <w:r w:rsidRPr="00D20E0D">
        <w:rPr>
          <w:rFonts w:ascii="Times New Roman" w:hAnsi="Times New Roman" w:cs="Times New Roman"/>
          <w:color w:val="auto"/>
          <w:sz w:val="24"/>
          <w:szCs w:val="24"/>
          <w:u w:val="single"/>
        </w:rPr>
        <w:t>podle § 79 odst. 1, ačkoliv byl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požádán jiným podnikatelem, který oznámil podnikání</w:t>
      </w:r>
      <w:r w:rsidR="004C0301" w:rsidRPr="004C0301">
        <w:rPr>
          <w:rFonts w:ascii="Times New Roman" w:hAnsi="Times New Roman" w:cs="Times New Roman"/>
          <w:color w:val="auto"/>
          <w:sz w:val="24"/>
          <w:szCs w:val="24"/>
          <w:u w:val="single"/>
        </w:rPr>
        <w:t xml:space="preserve"> </w:t>
      </w:r>
      <w:r w:rsidR="004C0301" w:rsidRPr="00D20E0D">
        <w:rPr>
          <w:rFonts w:ascii="Times New Roman" w:hAnsi="Times New Roman" w:cs="Times New Roman"/>
          <w:color w:val="auto"/>
          <w:sz w:val="24"/>
          <w:szCs w:val="24"/>
          <w:u w:val="single"/>
        </w:rPr>
        <w:t>podle § 13</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05CE16DB"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nezřídí nebo nevede aktuální databázi účastníků, včetně svých účastníků, podle § 33 odst. 3 písm. a),</w:t>
      </w:r>
      <w:r w:rsidRPr="00D20E0D">
        <w:rPr>
          <w:rFonts w:ascii="Times New Roman" w:hAnsi="Times New Roman" w:cs="Times New Roman"/>
          <w:color w:val="auto"/>
          <w:sz w:val="24"/>
          <w:szCs w:val="24"/>
        </w:rPr>
        <w:t xml:space="preserve"> </w:t>
      </w:r>
    </w:p>
    <w:p w14:paraId="4E4F7D30" w14:textId="3F26F84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f) neznemožní ve své síti přístup telekomunikačního koncového zařízení, ze kterého byla uskutečňována zlomyslná volání nebo jiná </w:t>
      </w:r>
      <w:r w:rsidR="7BE94593" w:rsidRPr="00D20E0D">
        <w:rPr>
          <w:rFonts w:ascii="Times New Roman" w:hAnsi="Times New Roman" w:cs="Times New Roman"/>
          <w:color w:val="auto"/>
          <w:sz w:val="24"/>
          <w:szCs w:val="24"/>
          <w:u w:val="single"/>
        </w:rPr>
        <w:t xml:space="preserve">zlomyslná </w:t>
      </w:r>
      <w:r w:rsidRPr="00D20E0D">
        <w:rPr>
          <w:rFonts w:ascii="Times New Roman" w:hAnsi="Times New Roman" w:cs="Times New Roman"/>
          <w:color w:val="auto"/>
          <w:sz w:val="24"/>
          <w:szCs w:val="24"/>
          <w:u w:val="single"/>
        </w:rPr>
        <w:t>komunikace,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veřejné komunikační síti podle § 33 odst. 10,</w:t>
      </w:r>
      <w:r w:rsidRPr="00D20E0D">
        <w:rPr>
          <w:rFonts w:ascii="Times New Roman" w:hAnsi="Times New Roman" w:cs="Times New Roman"/>
          <w:color w:val="auto"/>
          <w:sz w:val="24"/>
          <w:szCs w:val="24"/>
        </w:rPr>
        <w:t xml:space="preserve"> </w:t>
      </w:r>
    </w:p>
    <w:p w14:paraId="5A828C07" w14:textId="4F76B5D8"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g) nesplní povinnost sdílení uloženou Úřadem podle § </w:t>
      </w:r>
      <w:r w:rsidR="009B49C6" w:rsidRPr="00D20E0D">
        <w:rPr>
          <w:rFonts w:ascii="Times New Roman" w:hAnsi="Times New Roman" w:cs="Times New Roman"/>
          <w:color w:val="auto"/>
          <w:sz w:val="24"/>
          <w:szCs w:val="24"/>
          <w:u w:val="single"/>
        </w:rPr>
        <w:t xml:space="preserve">79a </w:t>
      </w:r>
      <w:r w:rsidRPr="00D20E0D">
        <w:rPr>
          <w:rFonts w:ascii="Times New Roman" w:hAnsi="Times New Roman" w:cs="Times New Roman"/>
          <w:color w:val="auto"/>
          <w:sz w:val="24"/>
          <w:szCs w:val="24"/>
          <w:u w:val="single"/>
        </w:rPr>
        <w:t xml:space="preserve">odst. </w:t>
      </w:r>
      <w:r w:rsidR="009B49C6" w:rsidRPr="00D20E0D">
        <w:rPr>
          <w:rFonts w:ascii="Times New Roman" w:hAnsi="Times New Roman" w:cs="Times New Roman"/>
          <w:color w:val="auto"/>
          <w:sz w:val="24"/>
          <w:szCs w:val="24"/>
          <w:u w:val="single"/>
        </w:rPr>
        <w:t xml:space="preserve">6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009B49C6" w:rsidRPr="00D20E0D">
        <w:rPr>
          <w:rFonts w:ascii="Times New Roman" w:hAnsi="Times New Roman" w:cs="Times New Roman"/>
          <w:color w:val="auto"/>
          <w:sz w:val="24"/>
          <w:szCs w:val="24"/>
          <w:u w:val="single"/>
        </w:rPr>
        <w:t xml:space="preserve">7 </w:t>
      </w:r>
      <w:r w:rsidRPr="00D20E0D">
        <w:rPr>
          <w:rFonts w:ascii="Times New Roman" w:hAnsi="Times New Roman" w:cs="Times New Roman"/>
          <w:color w:val="auto"/>
          <w:sz w:val="24"/>
          <w:szCs w:val="24"/>
          <w:u w:val="single"/>
        </w:rPr>
        <w:t xml:space="preserve">nebo </w:t>
      </w:r>
      <w:r w:rsidR="00F603F0" w:rsidRPr="00D20E0D">
        <w:rPr>
          <w:rFonts w:ascii="Times New Roman" w:hAnsi="Times New Roman" w:cs="Times New Roman"/>
          <w:color w:val="auto"/>
          <w:sz w:val="24"/>
          <w:szCs w:val="24"/>
          <w:u w:val="single"/>
        </w:rPr>
        <w:t>nesplní povinnosti</w:t>
      </w:r>
      <w:r w:rsidRPr="00D20E0D">
        <w:rPr>
          <w:rFonts w:ascii="Times New Roman" w:hAnsi="Times New Roman" w:cs="Times New Roman"/>
          <w:color w:val="auto"/>
          <w:sz w:val="24"/>
          <w:szCs w:val="24"/>
          <w:u w:val="single"/>
        </w:rPr>
        <w:t xml:space="preserve"> podle § 84 odst. </w:t>
      </w:r>
      <w:r w:rsidR="00F603F0" w:rsidRPr="00D20E0D">
        <w:rPr>
          <w:rFonts w:ascii="Times New Roman" w:hAnsi="Times New Roman" w:cs="Times New Roman"/>
          <w:color w:val="auto"/>
          <w:sz w:val="24"/>
          <w:szCs w:val="24"/>
          <w:u w:val="single"/>
        </w:rPr>
        <w:t>2</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5D42D078" w14:textId="469F1B5C"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 nesplní některou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povinností podle § 104 odst. 7,</w:t>
      </w:r>
      <w:r w:rsidRPr="00D20E0D">
        <w:rPr>
          <w:rFonts w:ascii="Times New Roman" w:hAnsi="Times New Roman" w:cs="Times New Roman"/>
          <w:color w:val="auto"/>
          <w:sz w:val="24"/>
          <w:szCs w:val="24"/>
        </w:rPr>
        <w:t xml:space="preserve"> </w:t>
      </w:r>
    </w:p>
    <w:p w14:paraId="674462F5" w14:textId="754D3778"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i) neumožní připojení telekomunikačního koncového zařízení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rozhraní podle § 73 odst. 6,</w:t>
      </w:r>
      <w:r w:rsidRPr="00D20E0D">
        <w:rPr>
          <w:rFonts w:ascii="Times New Roman" w:hAnsi="Times New Roman" w:cs="Times New Roman"/>
          <w:color w:val="auto"/>
          <w:sz w:val="24"/>
          <w:szCs w:val="24"/>
        </w:rPr>
        <w:t xml:space="preserve"> </w:t>
      </w:r>
    </w:p>
    <w:p w14:paraId="45954944" w14:textId="2F549385"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 nesplní povinnost vztahující se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povinnosti umožnit velkoobchodní roamingový přístup za podmínek uvedených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přímo použitelném předpisu Evropské unie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roamingu ve veřejných mobilních komunikačních sítích v</w:t>
      </w:r>
      <w:r w:rsidR="00D20E0D">
        <w:rPr>
          <w:rFonts w:ascii="Times New Roman" w:hAnsi="Times New Roman" w:cs="Times New Roman"/>
          <w:color w:val="auto"/>
          <w:sz w:val="24"/>
          <w:szCs w:val="24"/>
          <w:u w:val="single"/>
        </w:rPr>
        <w:t> </w:t>
      </w:r>
      <w:r w:rsidR="00635205" w:rsidRPr="00D20E0D">
        <w:rPr>
          <w:rFonts w:ascii="Times New Roman" w:hAnsi="Times New Roman" w:cs="Times New Roman"/>
          <w:color w:val="auto"/>
          <w:sz w:val="24"/>
          <w:szCs w:val="24"/>
          <w:u w:val="single"/>
        </w:rPr>
        <w:t>Unii</w:t>
      </w:r>
      <w:r w:rsidR="00635205" w:rsidRPr="00D20E0D">
        <w:rPr>
          <w:rFonts w:ascii="Times New Roman" w:hAnsi="Times New Roman" w:cs="Times New Roman"/>
          <w:color w:val="auto"/>
          <w:sz w:val="24"/>
          <w:szCs w:val="24"/>
          <w:u w:val="single"/>
          <w:vertAlign w:val="superscript"/>
        </w:rPr>
        <w:t>83</w:t>
      </w:r>
      <w:r w:rsidRPr="00D20E0D">
        <w:rPr>
          <w:rFonts w:ascii="Times New Roman" w:hAnsi="Times New Roman" w:cs="Times New Roman"/>
          <w:color w:val="auto"/>
          <w:sz w:val="24"/>
          <w:szCs w:val="24"/>
          <w:u w:val="single"/>
          <w:vertAlign w:val="superscript"/>
        </w:rPr>
        <w:t>)</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0B287DA3" w14:textId="36256D0B"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k) bezodkladně nezpřístupní </w:t>
      </w:r>
      <w:r w:rsidR="0DBB08AE" w:rsidRPr="00D20E0D">
        <w:rPr>
          <w:rFonts w:ascii="Times New Roman" w:hAnsi="Times New Roman" w:cs="Times New Roman"/>
          <w:color w:val="auto"/>
          <w:sz w:val="24"/>
          <w:szCs w:val="24"/>
          <w:u w:val="single"/>
        </w:rPr>
        <w:t xml:space="preserve">centru tísňové komunikace </w:t>
      </w:r>
      <w:r w:rsidRPr="00D20E0D">
        <w:rPr>
          <w:rFonts w:ascii="Times New Roman" w:hAnsi="Times New Roman" w:cs="Times New Roman"/>
          <w:color w:val="auto"/>
          <w:sz w:val="24"/>
          <w:szCs w:val="24"/>
          <w:u w:val="single"/>
        </w:rPr>
        <w:t>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každé tísňové komunikace lokalizační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jiné údaje, které umožňují identifikaci volajícího podle § 33 odst. 5, </w:t>
      </w:r>
      <w:r w:rsidR="00524A17" w:rsidRPr="00D20E0D">
        <w:rPr>
          <w:rFonts w:ascii="Times New Roman" w:hAnsi="Times New Roman" w:cs="Times New Roman"/>
          <w:color w:val="auto"/>
          <w:sz w:val="24"/>
          <w:szCs w:val="24"/>
          <w:u w:val="single"/>
        </w:rPr>
        <w:t>nebo</w:t>
      </w:r>
    </w:p>
    <w:p w14:paraId="2B689814" w14:textId="747DF09B" w:rsidR="006E65A2" w:rsidRPr="00D20E0D" w:rsidRDefault="00536DEE" w:rsidP="005C61F0">
      <w:pPr>
        <w:pStyle w:val="Odstavecseseznamem"/>
        <w:spacing w:after="120" w:line="240" w:lineRule="auto"/>
        <w:ind w:left="0"/>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l) neplní povinnosti související se sdílením pasivní infrastruktury nebo povinnosti uzavírat lokalizované dohody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roamingu podle § </w:t>
      </w:r>
      <w:r w:rsidR="0348C362" w:rsidRPr="00D20E0D">
        <w:rPr>
          <w:rFonts w:ascii="Times New Roman" w:hAnsi="Times New Roman" w:cs="Times New Roman"/>
          <w:color w:val="auto"/>
          <w:sz w:val="24"/>
          <w:szCs w:val="24"/>
          <w:u w:val="single"/>
        </w:rPr>
        <w:t>79</w:t>
      </w:r>
      <w:r w:rsidRPr="00D20E0D">
        <w:rPr>
          <w:rFonts w:ascii="Times New Roman" w:hAnsi="Times New Roman" w:cs="Times New Roman"/>
          <w:color w:val="auto"/>
          <w:sz w:val="24"/>
          <w:szCs w:val="24"/>
          <w:u w:val="single"/>
        </w:rPr>
        <w:t>a odst. 1.</w:t>
      </w:r>
    </w:p>
    <w:p w14:paraId="669F0424" w14:textId="77777777"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(14) Podnikatel zajišťující veřejnou komunikační síť nebo poskytující veřejně dostupnou službu elektronických komunikací se dopustí přestupku tím, že</w:t>
      </w:r>
      <w:r w:rsidRPr="00D20E0D">
        <w:rPr>
          <w:rFonts w:ascii="Times New Roman" w:hAnsi="Times New Roman" w:cs="Times New Roman"/>
          <w:color w:val="auto"/>
          <w:sz w:val="24"/>
          <w:szCs w:val="24"/>
        </w:rPr>
        <w:t xml:space="preserve"> </w:t>
      </w:r>
    </w:p>
    <w:p w14:paraId="7D6EC0DA" w14:textId="3F067F9F"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a) nesjednává ceny </w:t>
      </w:r>
      <w:r w:rsidR="004C0301">
        <w:rPr>
          <w:rFonts w:ascii="Times New Roman" w:hAnsi="Times New Roman" w:cs="Times New Roman"/>
          <w:color w:val="auto"/>
          <w:sz w:val="24"/>
          <w:szCs w:val="24"/>
          <w:u w:val="single"/>
        </w:rPr>
        <w:t>podle</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55 odst. 1,</w:t>
      </w:r>
      <w:r w:rsidRPr="00D20E0D">
        <w:rPr>
          <w:rFonts w:ascii="Times New Roman" w:hAnsi="Times New Roman" w:cs="Times New Roman"/>
          <w:color w:val="auto"/>
          <w:sz w:val="24"/>
          <w:szCs w:val="24"/>
        </w:rPr>
        <w:t xml:space="preserve"> </w:t>
      </w:r>
    </w:p>
    <w:p w14:paraId="1CE95AFE" w14:textId="7693ADEB"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nezřídí nebo nezabezpečí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určených bodech své sítě rozhraní pro připojení koncového telekomunikačního zařízení pro odposlech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záznam zpráv podle § 97 odst. 1,</w:t>
      </w:r>
      <w:r w:rsidRPr="00D20E0D">
        <w:rPr>
          <w:rFonts w:ascii="Times New Roman" w:hAnsi="Times New Roman" w:cs="Times New Roman"/>
          <w:color w:val="auto"/>
          <w:sz w:val="24"/>
          <w:szCs w:val="24"/>
        </w:rPr>
        <w:t xml:space="preserve"> </w:t>
      </w:r>
    </w:p>
    <w:p w14:paraId="3F54760D" w14:textId="1FD3CFA1"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97 odst. 3 neuchovává provozní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lokalizační údaje, nepředá je oprávněnému orgánu, po uplynutí doby uchovávání je nezlikviduje nebo nezajistí, aby nebyl uchováván obsah zpráv anebo takto uchovávaný </w:t>
      </w:r>
      <w:r w:rsidR="004C0301">
        <w:rPr>
          <w:rFonts w:ascii="Times New Roman" w:hAnsi="Times New Roman" w:cs="Times New Roman"/>
          <w:color w:val="auto"/>
          <w:sz w:val="24"/>
          <w:szCs w:val="24"/>
          <w:u w:val="single"/>
        </w:rPr>
        <w:t xml:space="preserve">nebyl </w:t>
      </w:r>
      <w:r w:rsidRPr="00D20E0D">
        <w:rPr>
          <w:rFonts w:ascii="Times New Roman" w:hAnsi="Times New Roman" w:cs="Times New Roman"/>
          <w:color w:val="auto"/>
          <w:sz w:val="24"/>
          <w:szCs w:val="24"/>
          <w:u w:val="single"/>
        </w:rPr>
        <w:t>dále předáván,</w:t>
      </w:r>
      <w:r w:rsidRPr="00D20E0D">
        <w:rPr>
          <w:rFonts w:ascii="Times New Roman" w:hAnsi="Times New Roman" w:cs="Times New Roman"/>
          <w:color w:val="auto"/>
          <w:sz w:val="24"/>
          <w:szCs w:val="24"/>
        </w:rPr>
        <w:t xml:space="preserve"> </w:t>
      </w:r>
    </w:p>
    <w:p w14:paraId="264197E8" w14:textId="6D2098D6"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nezajistí srozumitelnost zpráv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nimi spojených provozních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lokalizačních údajů podle § 97 odst. 6,</w:t>
      </w:r>
      <w:r w:rsidRPr="00D20E0D">
        <w:rPr>
          <w:rFonts w:ascii="Times New Roman" w:hAnsi="Times New Roman" w:cs="Times New Roman"/>
          <w:color w:val="auto"/>
          <w:sz w:val="24"/>
          <w:szCs w:val="24"/>
        </w:rPr>
        <w:t xml:space="preserve"> </w:t>
      </w:r>
    </w:p>
    <w:p w14:paraId="3D6D6830"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poruší povinnost zachovávat mlčenlivost podle § 97 odst. 8,</w:t>
      </w:r>
      <w:r w:rsidRPr="00D20E0D">
        <w:rPr>
          <w:rFonts w:ascii="Times New Roman" w:hAnsi="Times New Roman" w:cs="Times New Roman"/>
          <w:color w:val="auto"/>
          <w:sz w:val="24"/>
          <w:szCs w:val="24"/>
        </w:rPr>
        <w:t xml:space="preserve"> </w:t>
      </w:r>
    </w:p>
    <w:p w14:paraId="2942C92A" w14:textId="6EF9544B"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neinformuje Úřad nebo uživatele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způsobem podle § 98 odst. 4,</w:t>
      </w:r>
      <w:r w:rsidRPr="00D20E0D">
        <w:rPr>
          <w:rFonts w:ascii="Times New Roman" w:hAnsi="Times New Roman" w:cs="Times New Roman"/>
          <w:color w:val="auto"/>
          <w:sz w:val="24"/>
          <w:szCs w:val="24"/>
        </w:rPr>
        <w:t xml:space="preserve"> </w:t>
      </w:r>
    </w:p>
    <w:p w14:paraId="022C0DEE" w14:textId="775ABDB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g) nezajistí bezpečnost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integritu své sítě nebo bezpečnost </w:t>
      </w:r>
      <w:r w:rsidR="004C0301">
        <w:rPr>
          <w:rFonts w:ascii="Times New Roman" w:hAnsi="Times New Roman" w:cs="Times New Roman"/>
          <w:color w:val="auto"/>
          <w:sz w:val="24"/>
          <w:szCs w:val="24"/>
          <w:u w:val="single"/>
        </w:rPr>
        <w:t xml:space="preserve">jím poskytovaných </w:t>
      </w:r>
      <w:r w:rsidRPr="00D20E0D">
        <w:rPr>
          <w:rFonts w:ascii="Times New Roman" w:hAnsi="Times New Roman" w:cs="Times New Roman"/>
          <w:color w:val="auto"/>
          <w:sz w:val="24"/>
          <w:szCs w:val="24"/>
          <w:u w:val="single"/>
        </w:rPr>
        <w:t>služeb podle § 98 odst. 1,</w:t>
      </w:r>
      <w:r w:rsidRPr="00D20E0D">
        <w:rPr>
          <w:rFonts w:ascii="Times New Roman" w:hAnsi="Times New Roman" w:cs="Times New Roman"/>
          <w:color w:val="auto"/>
          <w:sz w:val="24"/>
          <w:szCs w:val="24"/>
        </w:rPr>
        <w:t xml:space="preserve"> </w:t>
      </w:r>
    </w:p>
    <w:p w14:paraId="6F1F0361" w14:textId="56D468F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u w:val="single"/>
        </w:rPr>
        <w:t>h) nesplní některou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zabezpečení bezpečnosti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integrity své sítě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interoperability poskytovaných služeb podle § 99 odst. 1, 2 nebo 4,</w:t>
      </w:r>
      <w:r w:rsidRPr="00D20E0D">
        <w:rPr>
          <w:rFonts w:ascii="Times New Roman" w:hAnsi="Times New Roman" w:cs="Times New Roman"/>
          <w:color w:val="auto"/>
          <w:sz w:val="24"/>
          <w:szCs w:val="24"/>
        </w:rPr>
        <w:t xml:space="preserve"> </w:t>
      </w:r>
    </w:p>
    <w:p w14:paraId="13D1889E" w14:textId="35A5A0DF"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i) jako podnikatel, který má zvláštní nebo výhradní práva na poskytování služeb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jiném odvětví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České republice nebo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jiném členském státě, nevede oddělenou evidenci nákladů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výnosů podle § 86 odst. 8 písm. a) nebo strukturálně neoddělí činnosti podle § 86 odst. 8 písm. b),</w:t>
      </w:r>
      <w:r w:rsidRPr="00D20E0D">
        <w:rPr>
          <w:rFonts w:ascii="Times New Roman" w:hAnsi="Times New Roman" w:cs="Times New Roman"/>
          <w:color w:val="auto"/>
          <w:sz w:val="24"/>
          <w:szCs w:val="24"/>
        </w:rPr>
        <w:t xml:space="preserve"> </w:t>
      </w:r>
    </w:p>
    <w:p w14:paraId="6872E0D9" w14:textId="373BB148"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 ohrozí důvěrnost zpráv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nimi spojených provozních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lokalizačních údajů porušením některé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povinností podle § 89 odst. 1 nebo § 91 odst. 2, 3 nebo 4,</w:t>
      </w:r>
      <w:r w:rsidRPr="00D20E0D">
        <w:rPr>
          <w:rFonts w:ascii="Times New Roman" w:hAnsi="Times New Roman" w:cs="Times New Roman"/>
          <w:color w:val="auto"/>
          <w:sz w:val="24"/>
          <w:szCs w:val="24"/>
        </w:rPr>
        <w:t xml:space="preserve"> </w:t>
      </w:r>
    </w:p>
    <w:p w14:paraId="1A28E1AA" w14:textId="70729BBE"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k) iniciuje přenos telefonního čísla, aniž by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účastník požádal,</w:t>
      </w:r>
      <w:r w:rsidRPr="00D20E0D">
        <w:rPr>
          <w:rFonts w:ascii="Times New Roman" w:hAnsi="Times New Roman" w:cs="Times New Roman"/>
          <w:color w:val="auto"/>
          <w:sz w:val="24"/>
          <w:szCs w:val="24"/>
        </w:rPr>
        <w:t xml:space="preserve"> </w:t>
      </w:r>
    </w:p>
    <w:p w14:paraId="2D6601C3" w14:textId="29345119"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l) nezajistí pro účastníky veřejně dostupné služby elektronických komunikací možnost ponechat si své telefonní číslo podle § 34 odst. 1 a</w:t>
      </w:r>
      <w:r w:rsidR="00D20E0D">
        <w:rPr>
          <w:rFonts w:ascii="Times New Roman" w:hAnsi="Times New Roman" w:cs="Times New Roman"/>
          <w:color w:val="auto"/>
          <w:sz w:val="24"/>
          <w:szCs w:val="24"/>
          <w:u w:val="single"/>
        </w:rPr>
        <w:t> </w:t>
      </w:r>
      <w:r w:rsidR="006C0906" w:rsidRPr="00D20E0D">
        <w:rPr>
          <w:rFonts w:ascii="Times New Roman" w:hAnsi="Times New Roman" w:cs="Times New Roman"/>
          <w:color w:val="auto"/>
          <w:sz w:val="24"/>
          <w:szCs w:val="24"/>
          <w:u w:val="single"/>
        </w:rPr>
        <w:t>12</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3D5E68DC" w14:textId="6F2D1634"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34 odst. </w:t>
      </w:r>
      <w:r w:rsidR="00B2783E" w:rsidRPr="00665697">
        <w:rPr>
          <w:rFonts w:ascii="Times New Roman" w:hAnsi="Times New Roman" w:cs="Times New Roman"/>
          <w:color w:val="auto"/>
          <w:sz w:val="24"/>
          <w:szCs w:val="24"/>
          <w:u w:val="single"/>
        </w:rPr>
        <w:t xml:space="preserve">5 </w:t>
      </w:r>
      <w:r w:rsidRPr="00D20E0D">
        <w:rPr>
          <w:rFonts w:ascii="Times New Roman" w:hAnsi="Times New Roman" w:cs="Times New Roman"/>
          <w:color w:val="auto"/>
          <w:sz w:val="24"/>
          <w:szCs w:val="24"/>
          <w:u w:val="single"/>
        </w:rPr>
        <w:t xml:space="preserve">překročí </w:t>
      </w:r>
      <w:r w:rsidR="00005D6E" w:rsidRPr="00D20E0D">
        <w:rPr>
          <w:rFonts w:ascii="Times New Roman" w:hAnsi="Times New Roman" w:cs="Times New Roman"/>
          <w:color w:val="auto"/>
          <w:sz w:val="24"/>
          <w:szCs w:val="24"/>
          <w:u w:val="single"/>
        </w:rPr>
        <w:t xml:space="preserve">stanovenou </w:t>
      </w:r>
      <w:r w:rsidRPr="00D20E0D">
        <w:rPr>
          <w:rFonts w:ascii="Times New Roman" w:hAnsi="Times New Roman" w:cs="Times New Roman"/>
          <w:color w:val="auto"/>
          <w:sz w:val="24"/>
          <w:szCs w:val="24"/>
          <w:u w:val="single"/>
        </w:rPr>
        <w:t>lhůtu pro přenesení čísla,</w:t>
      </w:r>
      <w:r w:rsidR="00EE543E" w:rsidRPr="00D20E0D">
        <w:rPr>
          <w:rFonts w:ascii="Times New Roman" w:hAnsi="Times New Roman" w:cs="Times New Roman"/>
          <w:color w:val="auto"/>
          <w:sz w:val="24"/>
          <w:szCs w:val="24"/>
          <w:u w:val="single"/>
        </w:rPr>
        <w:t xml:space="preserve"> anebo v</w:t>
      </w:r>
      <w:r w:rsidR="00D20E0D">
        <w:rPr>
          <w:rFonts w:ascii="Times New Roman" w:hAnsi="Times New Roman" w:cs="Times New Roman"/>
          <w:color w:val="auto"/>
          <w:sz w:val="24"/>
          <w:szCs w:val="24"/>
          <w:u w:val="single"/>
        </w:rPr>
        <w:t> </w:t>
      </w:r>
      <w:r w:rsidR="00EE543E"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00EE543E" w:rsidRPr="00D20E0D">
        <w:rPr>
          <w:rFonts w:ascii="Times New Roman" w:hAnsi="Times New Roman" w:cs="Times New Roman"/>
          <w:color w:val="auto"/>
          <w:sz w:val="24"/>
          <w:szCs w:val="24"/>
          <w:u w:val="single"/>
        </w:rPr>
        <w:t xml:space="preserve">§ 34 odst. </w:t>
      </w:r>
      <w:r w:rsidR="00B2783E" w:rsidRPr="00665697">
        <w:rPr>
          <w:rFonts w:ascii="Times New Roman" w:hAnsi="Times New Roman" w:cs="Times New Roman"/>
          <w:color w:val="auto"/>
          <w:sz w:val="24"/>
          <w:szCs w:val="24"/>
          <w:u w:val="single"/>
        </w:rPr>
        <w:t xml:space="preserve">6 </w:t>
      </w:r>
      <w:r w:rsidRPr="00D20E0D">
        <w:rPr>
          <w:rFonts w:ascii="Times New Roman" w:hAnsi="Times New Roman" w:cs="Times New Roman"/>
          <w:color w:val="auto"/>
          <w:sz w:val="24"/>
          <w:szCs w:val="24"/>
          <w:u w:val="single"/>
        </w:rPr>
        <w:t xml:space="preserve">překročí dobu </w:t>
      </w:r>
      <w:r w:rsidR="004C0301">
        <w:rPr>
          <w:rFonts w:ascii="Times New Roman" w:hAnsi="Times New Roman" w:cs="Times New Roman"/>
          <w:color w:val="auto"/>
          <w:sz w:val="24"/>
          <w:szCs w:val="24"/>
          <w:u w:val="single"/>
        </w:rPr>
        <w:t>1</w:t>
      </w:r>
      <w:r w:rsidR="004C0301"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pracovního dne, po kterou není účastníkovi během procesu přenesení telefonního čísla na tomto čísle poskytována veřejně dostupná služba elektronických komunikací,</w:t>
      </w:r>
    </w:p>
    <w:p w14:paraId="69E9A3A6" w14:textId="248AC76D"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n) nesplní povinnost informovat uživatele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ceně za volání na čísla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vyjádřenou cenou uloženou mu Úřadem podle § 35 odst. 2,</w:t>
      </w:r>
      <w:r w:rsidRPr="00D20E0D">
        <w:rPr>
          <w:rFonts w:ascii="Times New Roman" w:hAnsi="Times New Roman" w:cs="Times New Roman"/>
          <w:color w:val="auto"/>
          <w:sz w:val="24"/>
          <w:szCs w:val="24"/>
        </w:rPr>
        <w:t xml:space="preserve"> </w:t>
      </w:r>
    </w:p>
    <w:p w14:paraId="43380E71" w14:textId="665CA5D6"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o) nesplní povinnost zablokovat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číslům nebo službám uloženou mu Úřadem podle § 35 odst. 3,</w:t>
      </w:r>
      <w:r w:rsidRPr="00D20E0D">
        <w:rPr>
          <w:rFonts w:ascii="Times New Roman" w:hAnsi="Times New Roman" w:cs="Times New Roman"/>
          <w:color w:val="auto"/>
          <w:sz w:val="24"/>
          <w:szCs w:val="24"/>
        </w:rPr>
        <w:t xml:space="preserve"> </w:t>
      </w:r>
    </w:p>
    <w:p w14:paraId="588ED78C"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 nesplní povinnost zadržet platby podle § 35 odst. 3 nebo 4,</w:t>
      </w:r>
      <w:r w:rsidRPr="00D20E0D">
        <w:rPr>
          <w:rFonts w:ascii="Times New Roman" w:hAnsi="Times New Roman" w:cs="Times New Roman"/>
          <w:color w:val="auto"/>
          <w:sz w:val="24"/>
          <w:szCs w:val="24"/>
        </w:rPr>
        <w:t xml:space="preserve"> </w:t>
      </w:r>
    </w:p>
    <w:p w14:paraId="7AEFEF2C"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q) neposkytne informace </w:t>
      </w:r>
      <w:r w:rsidR="1D7CDAB3" w:rsidRPr="00D20E0D">
        <w:rPr>
          <w:rFonts w:ascii="Times New Roman" w:hAnsi="Times New Roman" w:cs="Times New Roman"/>
          <w:color w:val="auto"/>
          <w:sz w:val="24"/>
          <w:szCs w:val="24"/>
          <w:u w:val="single"/>
        </w:rPr>
        <w:t>podle</w:t>
      </w:r>
      <w:r w:rsidRPr="00D20E0D">
        <w:rPr>
          <w:rFonts w:ascii="Times New Roman" w:hAnsi="Times New Roman" w:cs="Times New Roman"/>
          <w:color w:val="auto"/>
          <w:sz w:val="24"/>
          <w:szCs w:val="24"/>
          <w:u w:val="single"/>
        </w:rPr>
        <w:t xml:space="preserve"> § 63 odst. </w:t>
      </w:r>
      <w:r w:rsidR="009B49C6" w:rsidRPr="00D20E0D">
        <w:rPr>
          <w:rFonts w:ascii="Times New Roman" w:hAnsi="Times New Roman" w:cs="Times New Roman"/>
          <w:color w:val="auto"/>
          <w:sz w:val="24"/>
          <w:szCs w:val="24"/>
          <w:u w:val="single"/>
        </w:rPr>
        <w:t xml:space="preserve">1 </w:t>
      </w:r>
      <w:r w:rsidRPr="00D20E0D">
        <w:rPr>
          <w:rFonts w:ascii="Times New Roman" w:hAnsi="Times New Roman" w:cs="Times New Roman"/>
          <w:color w:val="auto"/>
          <w:sz w:val="24"/>
          <w:szCs w:val="24"/>
          <w:u w:val="single"/>
        </w:rPr>
        <w:t>až 4,</w:t>
      </w:r>
      <w:r w:rsidRPr="00D20E0D">
        <w:rPr>
          <w:rFonts w:ascii="Times New Roman" w:hAnsi="Times New Roman" w:cs="Times New Roman"/>
          <w:color w:val="auto"/>
          <w:sz w:val="24"/>
          <w:szCs w:val="24"/>
        </w:rPr>
        <w:t xml:space="preserve"> </w:t>
      </w:r>
    </w:p>
    <w:p w14:paraId="61B7589A"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r) neposkytne spotřebiteli shrnutí smlouvy podle § 63 odst. </w:t>
      </w:r>
      <w:r w:rsidR="009B49C6" w:rsidRPr="00D20E0D">
        <w:rPr>
          <w:rFonts w:ascii="Times New Roman" w:hAnsi="Times New Roman" w:cs="Times New Roman"/>
          <w:color w:val="auto"/>
          <w:sz w:val="24"/>
          <w:szCs w:val="24"/>
          <w:u w:val="single"/>
        </w:rPr>
        <w:t>5</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51CF0242" w14:textId="41E2451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s) nenabídne spotřebiteli funkci sledování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kontroly nebo neupozorní spotřebitele </w:t>
      </w:r>
      <w:r w:rsidR="004C0301">
        <w:rPr>
          <w:rFonts w:ascii="Times New Roman" w:hAnsi="Times New Roman" w:cs="Times New Roman"/>
          <w:color w:val="auto"/>
          <w:sz w:val="24"/>
          <w:szCs w:val="24"/>
          <w:u w:val="single"/>
        </w:rPr>
        <w:t>před dosažením</w:t>
      </w:r>
      <w:r w:rsidRPr="00D20E0D">
        <w:rPr>
          <w:rFonts w:ascii="Times New Roman" w:hAnsi="Times New Roman" w:cs="Times New Roman"/>
          <w:color w:val="auto"/>
          <w:sz w:val="24"/>
          <w:szCs w:val="24"/>
          <w:u w:val="single"/>
        </w:rPr>
        <w:t xml:space="preserve"> stanoveného limitu nebo </w:t>
      </w:r>
      <w:r w:rsidR="004C0301">
        <w:rPr>
          <w:rFonts w:ascii="Times New Roman" w:hAnsi="Times New Roman" w:cs="Times New Roman"/>
          <w:color w:val="auto"/>
          <w:sz w:val="24"/>
          <w:szCs w:val="24"/>
          <w:u w:val="single"/>
        </w:rPr>
        <w:t xml:space="preserve">při </w:t>
      </w:r>
      <w:r w:rsidRPr="00D20E0D">
        <w:rPr>
          <w:rFonts w:ascii="Times New Roman" w:hAnsi="Times New Roman" w:cs="Times New Roman"/>
          <w:color w:val="auto"/>
          <w:sz w:val="24"/>
          <w:szCs w:val="24"/>
          <w:u w:val="single"/>
        </w:rPr>
        <w:t>vyčerpání služby podle § 63 odst.</w:t>
      </w:r>
      <w:r w:rsidR="560D2CC7" w:rsidRPr="00D20E0D">
        <w:rPr>
          <w:rFonts w:ascii="Times New Roman" w:hAnsi="Times New Roman" w:cs="Times New Roman"/>
          <w:color w:val="auto"/>
          <w:sz w:val="24"/>
          <w:szCs w:val="24"/>
          <w:u w:val="single"/>
        </w:rPr>
        <w:t xml:space="preserve"> 9</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0D96708D"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t) neprovede ve stanovené lhůtě změnu smlouvy nebo neprovede změnu zveřejněného návrhu smlouvy podle § 63 odst. </w:t>
      </w:r>
      <w:r w:rsidR="33B16EB1" w:rsidRPr="00D20E0D">
        <w:rPr>
          <w:rFonts w:ascii="Times New Roman" w:hAnsi="Times New Roman" w:cs="Times New Roman"/>
          <w:color w:val="auto"/>
          <w:sz w:val="24"/>
          <w:szCs w:val="24"/>
          <w:u w:val="single"/>
        </w:rPr>
        <w:t>11</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5F688B24" w14:textId="7D785452"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u) nevyrozumí účastníka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zákonem stanovené lhůtě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změně smlouvy nebo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jeho právu bez sankce </w:t>
      </w:r>
      <w:r w:rsidR="00086A84" w:rsidRPr="00665697">
        <w:rPr>
          <w:rFonts w:ascii="Times New Roman" w:hAnsi="Times New Roman" w:cs="Times New Roman"/>
          <w:color w:val="auto"/>
          <w:sz w:val="24"/>
          <w:szCs w:val="24"/>
          <w:u w:val="single"/>
        </w:rPr>
        <w:t>vypovědět závazek ze smlouvy</w:t>
      </w:r>
      <w:r w:rsidR="00086A8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podle § 63b odst. 5,</w:t>
      </w:r>
      <w:r w:rsidRPr="00D20E0D">
        <w:rPr>
          <w:rFonts w:ascii="Times New Roman" w:hAnsi="Times New Roman" w:cs="Times New Roman"/>
          <w:color w:val="auto"/>
          <w:sz w:val="24"/>
          <w:szCs w:val="24"/>
        </w:rPr>
        <w:t xml:space="preserve"> </w:t>
      </w:r>
    </w:p>
    <w:p w14:paraId="48AECD94" w14:textId="700AC596"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v) uzavře smlouvu se spotřebitelem nebo uživatelem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63b odst. 1,</w:t>
      </w:r>
      <w:r w:rsidRPr="00D20E0D">
        <w:rPr>
          <w:rFonts w:ascii="Times New Roman" w:hAnsi="Times New Roman" w:cs="Times New Roman"/>
          <w:color w:val="auto"/>
          <w:sz w:val="24"/>
          <w:szCs w:val="24"/>
        </w:rPr>
        <w:t xml:space="preserve"> </w:t>
      </w:r>
    </w:p>
    <w:p w14:paraId="75117703"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w) neuveřejní informace podle § 71 odst. 1 nebo neposkytne spotřebitelům informace podle § 71 odst. </w:t>
      </w:r>
      <w:r w:rsidR="009B49C6" w:rsidRPr="00D20E0D">
        <w:rPr>
          <w:rFonts w:ascii="Times New Roman" w:hAnsi="Times New Roman" w:cs="Times New Roman"/>
          <w:color w:val="auto"/>
          <w:sz w:val="24"/>
          <w:szCs w:val="24"/>
          <w:u w:val="single"/>
        </w:rPr>
        <w:t>2</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3A0F9C89" w14:textId="5C761DE0"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x) ohrozí důvěrnost zpráv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nimi spojených provozních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lokalizačních údajů porušením některé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povinností podle § 90 odst. 2, 3, 4 nebo 5,</w:t>
      </w:r>
      <w:r w:rsidRPr="00D20E0D">
        <w:rPr>
          <w:rFonts w:ascii="Times New Roman" w:hAnsi="Times New Roman" w:cs="Times New Roman"/>
          <w:color w:val="auto"/>
          <w:sz w:val="24"/>
          <w:szCs w:val="24"/>
        </w:rPr>
        <w:t xml:space="preserve"> </w:t>
      </w:r>
    </w:p>
    <w:p w14:paraId="03F503B9"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y) neomezí zpracování údajů podle § 90 odst. 9, nebo</w:t>
      </w:r>
      <w:r w:rsidRPr="00D20E0D">
        <w:rPr>
          <w:rFonts w:ascii="Times New Roman" w:hAnsi="Times New Roman" w:cs="Times New Roman"/>
          <w:color w:val="auto"/>
          <w:sz w:val="24"/>
          <w:szCs w:val="24"/>
        </w:rPr>
        <w:t xml:space="preserve"> </w:t>
      </w:r>
    </w:p>
    <w:p w14:paraId="699C7C6A" w14:textId="77777777" w:rsidR="006E65A2" w:rsidRPr="00D20E0D" w:rsidRDefault="00536DEE"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z) nepodrobí se bezpečnostnímu auditu nebo nepředloží Úřadu údaje podle § 98 odst. 6.</w:t>
      </w:r>
      <w:r w:rsidRPr="00D20E0D">
        <w:rPr>
          <w:rFonts w:ascii="Times New Roman" w:hAnsi="Times New Roman" w:cs="Times New Roman"/>
          <w:color w:val="auto"/>
          <w:sz w:val="24"/>
          <w:szCs w:val="24"/>
        </w:rPr>
        <w:t>“.</w:t>
      </w:r>
    </w:p>
    <w:p w14:paraId="335DCECB" w14:textId="77777777" w:rsidR="006E65A2" w:rsidRPr="00D20E0D" w:rsidRDefault="301AF0CC"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0D304E2" w14:textId="77777777" w:rsidR="6623DCD3" w:rsidRPr="00D20E0D" w:rsidRDefault="6623DCD3" w:rsidP="008C3AB8">
      <w:pPr>
        <w:pStyle w:val="Odstavecseseznamem"/>
        <w:spacing w:after="120" w:line="240" w:lineRule="auto"/>
        <w:ind w:left="0"/>
        <w:contextualSpacing w:val="0"/>
        <w:rPr>
          <w:rFonts w:ascii="Times New Roman" w:hAnsi="Times New Roman" w:cs="Times New Roman"/>
          <w:i/>
          <w:iCs/>
          <w:color w:val="auto"/>
          <w:sz w:val="24"/>
          <w:szCs w:val="24"/>
        </w:rPr>
      </w:pPr>
    </w:p>
    <w:p w14:paraId="2A6F225A" w14:textId="77777777" w:rsidR="006E65A2"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118 se</w:t>
      </w:r>
      <w:r w:rsidR="06522619" w:rsidRPr="00D20E0D">
        <w:rPr>
          <w:rFonts w:ascii="Times New Roman" w:hAnsi="Times New Roman" w:cs="Times New Roman"/>
          <w:color w:val="auto"/>
          <w:sz w:val="24"/>
          <w:szCs w:val="24"/>
        </w:rPr>
        <w:t xml:space="preserve"> za odstavec 14</w:t>
      </w:r>
      <w:r w:rsidRPr="00D20E0D">
        <w:rPr>
          <w:rFonts w:ascii="Times New Roman" w:hAnsi="Times New Roman" w:cs="Times New Roman"/>
          <w:color w:val="auto"/>
          <w:sz w:val="24"/>
          <w:szCs w:val="24"/>
        </w:rPr>
        <w:t xml:space="preserve"> vkládá nový odstavec 15, který zní: </w:t>
      </w:r>
    </w:p>
    <w:p w14:paraId="04859EC8" w14:textId="77777777"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(15) Podnikatel zajišťující veřejnou komunikační síť nebo poskytující veřejně dostupnou službu elektronických komunikací se dopustí přestupku tím, že</w:t>
      </w:r>
      <w:r w:rsidRPr="00D20E0D">
        <w:rPr>
          <w:rFonts w:ascii="Times New Roman" w:hAnsi="Times New Roman" w:cs="Times New Roman"/>
          <w:color w:val="auto"/>
          <w:sz w:val="24"/>
          <w:szCs w:val="24"/>
        </w:rPr>
        <w:t xml:space="preserve"> </w:t>
      </w:r>
    </w:p>
    <w:p w14:paraId="15290818" w14:textId="532959ED"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neposkytne všechny informace podle § 63 odst. 1 nebo jsou uvedené informace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tímto ustanovením,</w:t>
      </w:r>
      <w:r w:rsidRPr="00D20E0D">
        <w:rPr>
          <w:rFonts w:ascii="Times New Roman" w:hAnsi="Times New Roman" w:cs="Times New Roman"/>
          <w:color w:val="auto"/>
          <w:sz w:val="24"/>
          <w:szCs w:val="24"/>
        </w:rPr>
        <w:t xml:space="preserve"> </w:t>
      </w:r>
    </w:p>
    <w:p w14:paraId="6228455A"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b) neposkytne spotřebiteli informace podle § 63 odst. </w:t>
      </w:r>
      <w:r w:rsidR="166F76B5" w:rsidRPr="00D20E0D">
        <w:rPr>
          <w:rFonts w:ascii="Times New Roman" w:hAnsi="Times New Roman" w:cs="Times New Roman"/>
          <w:color w:val="auto"/>
          <w:sz w:val="24"/>
          <w:szCs w:val="24"/>
          <w:u w:val="single"/>
        </w:rPr>
        <w:t>1</w:t>
      </w:r>
      <w:r w:rsidR="2B063CE1" w:rsidRPr="00D20E0D">
        <w:rPr>
          <w:rFonts w:ascii="Times New Roman" w:hAnsi="Times New Roman" w:cs="Times New Roman"/>
          <w:color w:val="auto"/>
          <w:sz w:val="24"/>
          <w:szCs w:val="24"/>
          <w:u w:val="single"/>
        </w:rPr>
        <w:t>2</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3DF97639" w14:textId="4479DB9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c) uplatňuje podmínky pro </w:t>
      </w:r>
      <w:r w:rsidR="00FD59DC" w:rsidRPr="00665697">
        <w:rPr>
          <w:rFonts w:ascii="Times New Roman" w:hAnsi="Times New Roman" w:cs="Times New Roman"/>
          <w:color w:val="auto"/>
          <w:sz w:val="24"/>
          <w:szCs w:val="24"/>
          <w:u w:val="single"/>
        </w:rPr>
        <w:t>zánik závazku ze</w:t>
      </w:r>
      <w:r w:rsidR="00FD59D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smlouvy na dobu určitou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009C5FF2">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63b odst. 6 až 8,</w:t>
      </w:r>
      <w:r w:rsidRPr="00D20E0D">
        <w:rPr>
          <w:rFonts w:ascii="Times New Roman" w:hAnsi="Times New Roman" w:cs="Times New Roman"/>
          <w:color w:val="auto"/>
          <w:sz w:val="24"/>
          <w:szCs w:val="24"/>
        </w:rPr>
        <w:t xml:space="preserve"> </w:t>
      </w:r>
    </w:p>
    <w:p w14:paraId="26392B18" w14:textId="20815973"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d)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89 odst. 4 neposkytne údaje, nebo je poskytne opožděně,</w:t>
      </w:r>
      <w:r w:rsidRPr="00D20E0D">
        <w:rPr>
          <w:rFonts w:ascii="Times New Roman" w:hAnsi="Times New Roman" w:cs="Times New Roman"/>
          <w:color w:val="auto"/>
          <w:sz w:val="24"/>
          <w:szCs w:val="24"/>
        </w:rPr>
        <w:t xml:space="preserve"> </w:t>
      </w:r>
    </w:p>
    <w:p w14:paraId="7A370F02" w14:textId="4DB21A6F"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účastník mění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neposkytne mu před touto změnou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jejím průběhu odpovídající informace</w:t>
      </w:r>
      <w:r w:rsidR="008961A1"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008961A1"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008961A1" w:rsidRPr="00D20E0D">
        <w:rPr>
          <w:rFonts w:ascii="Times New Roman" w:hAnsi="Times New Roman" w:cs="Times New Roman"/>
          <w:color w:val="auto"/>
          <w:sz w:val="24"/>
          <w:szCs w:val="24"/>
          <w:u w:val="single"/>
        </w:rPr>
        <w:t>§ 34a odst. 2</w:t>
      </w:r>
      <w:r w:rsidRPr="00D20E0D">
        <w:rPr>
          <w:rFonts w:ascii="Times New Roman" w:hAnsi="Times New Roman" w:cs="Times New Roman"/>
          <w:color w:val="auto"/>
          <w:sz w:val="24"/>
          <w:szCs w:val="24"/>
          <w:u w:val="single"/>
        </w:rPr>
        <w:t xml:space="preserve"> nebo nezajistí kontinuitu služeb </w:t>
      </w:r>
      <w:r w:rsidR="008961A1" w:rsidRPr="00D20E0D">
        <w:rPr>
          <w:rFonts w:ascii="Times New Roman" w:hAnsi="Times New Roman" w:cs="Times New Roman"/>
          <w:color w:val="auto"/>
          <w:sz w:val="24"/>
          <w:szCs w:val="24"/>
          <w:u w:val="single"/>
        </w:rPr>
        <w:t>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34a odst. 1,</w:t>
      </w:r>
    </w:p>
    <w:p w14:paraId="2D47B105" w14:textId="7F0F6A70"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f)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selhání procesu přenesení čísla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34 odst. </w:t>
      </w:r>
      <w:r w:rsidR="00B2783E" w:rsidRPr="00665697">
        <w:rPr>
          <w:rFonts w:ascii="Times New Roman" w:hAnsi="Times New Roman" w:cs="Times New Roman"/>
          <w:color w:val="auto"/>
          <w:sz w:val="24"/>
          <w:szCs w:val="24"/>
          <w:u w:val="single"/>
        </w:rPr>
        <w:t xml:space="preserve">14 </w:t>
      </w:r>
      <w:r w:rsidRPr="00D20E0D">
        <w:rPr>
          <w:rFonts w:ascii="Times New Roman" w:hAnsi="Times New Roman" w:cs="Times New Roman"/>
          <w:color w:val="auto"/>
          <w:sz w:val="24"/>
          <w:szCs w:val="24"/>
          <w:u w:val="single"/>
        </w:rPr>
        <w:t>znovu neaktivuje číslo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službu účastníkovi,</w:t>
      </w:r>
    </w:p>
    <w:p w14:paraId="325ED8DF" w14:textId="55C1F499"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g) neposkytne účastníkovi </w:t>
      </w:r>
      <w:r w:rsidR="009C5FF2">
        <w:rPr>
          <w:rFonts w:ascii="Times New Roman" w:hAnsi="Times New Roman" w:cs="Times New Roman"/>
          <w:color w:val="auto"/>
          <w:sz w:val="24"/>
          <w:szCs w:val="24"/>
          <w:u w:val="single"/>
        </w:rPr>
        <w:t xml:space="preserve">paušální </w:t>
      </w:r>
      <w:r w:rsidRPr="00D20E0D">
        <w:rPr>
          <w:rFonts w:ascii="Times New Roman" w:hAnsi="Times New Roman" w:cs="Times New Roman"/>
          <w:color w:val="auto"/>
          <w:sz w:val="24"/>
          <w:szCs w:val="24"/>
          <w:u w:val="single"/>
        </w:rPr>
        <w:t>náhradu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34 odst. </w:t>
      </w:r>
      <w:r w:rsidR="00B2783E" w:rsidRPr="00665697">
        <w:rPr>
          <w:rFonts w:ascii="Times New Roman" w:hAnsi="Times New Roman" w:cs="Times New Roman"/>
          <w:color w:val="auto"/>
          <w:sz w:val="24"/>
          <w:szCs w:val="24"/>
          <w:u w:val="single"/>
        </w:rPr>
        <w:t xml:space="preserve">11 </w:t>
      </w:r>
      <w:r w:rsidR="009C5FF2">
        <w:rPr>
          <w:rFonts w:ascii="Times New Roman" w:hAnsi="Times New Roman" w:cs="Times New Roman"/>
          <w:color w:val="auto"/>
          <w:sz w:val="24"/>
          <w:szCs w:val="24"/>
          <w:u w:val="single"/>
        </w:rPr>
        <w:t xml:space="preserve">nebo § 34a odst. 11 </w:t>
      </w:r>
      <w:r w:rsidRPr="00D20E0D">
        <w:rPr>
          <w:rFonts w:ascii="Times New Roman" w:hAnsi="Times New Roman" w:cs="Times New Roman"/>
          <w:color w:val="auto"/>
          <w:sz w:val="24"/>
          <w:szCs w:val="24"/>
          <w:u w:val="single"/>
        </w:rPr>
        <w:t>nebo spotřebiteli využívajícímu předplacené služby po přenesení čísla nevrátí zbývající zůstatek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34 odst. </w:t>
      </w:r>
      <w:r w:rsidR="00B2783E" w:rsidRPr="00665697">
        <w:rPr>
          <w:rFonts w:ascii="Times New Roman" w:hAnsi="Times New Roman" w:cs="Times New Roman"/>
          <w:color w:val="auto"/>
          <w:sz w:val="24"/>
          <w:szCs w:val="24"/>
          <w:u w:val="single"/>
        </w:rPr>
        <w:t>10</w:t>
      </w:r>
      <w:r w:rsidRPr="00D20E0D">
        <w:rPr>
          <w:rFonts w:ascii="Times New Roman" w:hAnsi="Times New Roman" w:cs="Times New Roman"/>
          <w:color w:val="auto"/>
          <w:sz w:val="24"/>
          <w:szCs w:val="24"/>
          <w:u w:val="single"/>
        </w:rPr>
        <w:t>,</w:t>
      </w:r>
    </w:p>
    <w:p w14:paraId="7BB2A47F" w14:textId="7AD2A42B"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h) uplatní vůči koncovému uživateli diskriminační požadavky nebo podmínky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souvislosti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poskytováním služby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61 odst. 8,</w:t>
      </w:r>
    </w:p>
    <w:p w14:paraId="0F5D92E7" w14:textId="24566BEF"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i) nesplní některou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povinností podle § 69,</w:t>
      </w:r>
    </w:p>
    <w:p w14:paraId="13D957A6" w14:textId="5B1D7C24"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 neplní povinnost šířit určitý rozhlasový nebo televizní program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tímto programem související služby podle § 72 odst. 1,</w:t>
      </w:r>
    </w:p>
    <w:p w14:paraId="140449D5" w14:textId="77777777"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k) neplní povinnost uloženou mu Úřadem podle § 98 odst. 7,</w:t>
      </w:r>
    </w:p>
    <w:p w14:paraId="039131A5" w14:textId="5B92E2F8"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l) nezveřejní informace </w:t>
      </w:r>
      <w:r w:rsidR="009C5FF2">
        <w:rPr>
          <w:rFonts w:ascii="Times New Roman" w:hAnsi="Times New Roman" w:cs="Times New Roman"/>
          <w:color w:val="auto"/>
          <w:sz w:val="24"/>
          <w:szCs w:val="24"/>
          <w:u w:val="single"/>
        </w:rPr>
        <w:t>podle</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63a,</w:t>
      </w:r>
    </w:p>
    <w:p w14:paraId="742A426E" w14:textId="73CE083B"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m) neumožní účastníkovi </w:t>
      </w:r>
      <w:r w:rsidR="000F5249" w:rsidRPr="00665697">
        <w:rPr>
          <w:rFonts w:ascii="Times New Roman" w:hAnsi="Times New Roman" w:cs="Times New Roman"/>
          <w:color w:val="auto"/>
          <w:sz w:val="24"/>
          <w:szCs w:val="24"/>
          <w:u w:val="single"/>
        </w:rPr>
        <w:t>vypovědět závazek ze smlouvy</w:t>
      </w:r>
      <w:r w:rsidR="000F5249"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podle § 63b odst. 3 nebo mu neposkytne informace podle § 63b odst. 3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4,</w:t>
      </w:r>
      <w:r w:rsidRPr="00D20E0D">
        <w:rPr>
          <w:rFonts w:ascii="Times New Roman" w:hAnsi="Times New Roman" w:cs="Times New Roman"/>
          <w:color w:val="auto"/>
          <w:sz w:val="24"/>
          <w:szCs w:val="24"/>
        </w:rPr>
        <w:t xml:space="preserve"> </w:t>
      </w:r>
    </w:p>
    <w:p w14:paraId="14437EB5" w14:textId="3845AEFB"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n) neumožní spotřebiteli </w:t>
      </w:r>
      <w:r w:rsidR="001879BE" w:rsidRPr="00665697">
        <w:rPr>
          <w:rFonts w:ascii="Times New Roman" w:hAnsi="Times New Roman" w:cs="Times New Roman"/>
          <w:color w:val="auto"/>
          <w:sz w:val="24"/>
          <w:szCs w:val="24"/>
          <w:u w:val="single"/>
        </w:rPr>
        <w:t>vypovědět závazek ze smlouvy</w:t>
      </w:r>
      <w:r w:rsidRPr="00D20E0D">
        <w:rPr>
          <w:rFonts w:ascii="Times New Roman" w:hAnsi="Times New Roman" w:cs="Times New Roman"/>
          <w:color w:val="auto"/>
          <w:sz w:val="24"/>
          <w:szCs w:val="24"/>
          <w:u w:val="single"/>
        </w:rPr>
        <w:t xml:space="preserve"> </w:t>
      </w:r>
      <w:r w:rsidR="009C5FF2">
        <w:rPr>
          <w:rFonts w:ascii="Times New Roman" w:hAnsi="Times New Roman" w:cs="Times New Roman"/>
          <w:color w:val="auto"/>
          <w:sz w:val="24"/>
          <w:szCs w:val="24"/>
          <w:u w:val="single"/>
        </w:rPr>
        <w:t>podle</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63c odst. 2,</w:t>
      </w:r>
    </w:p>
    <w:p w14:paraId="7C60AC42" w14:textId="6335811A" w:rsidR="00E87C4A" w:rsidRPr="00D20E0D" w:rsidRDefault="00536DEE" w:rsidP="005C61F0">
      <w:pPr>
        <w:pStyle w:val="Odstavecseseznamem"/>
        <w:spacing w:after="120" w:line="240" w:lineRule="auto"/>
        <w:ind w:left="0"/>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o) nevyrozumí opouštěného poskytovatele služby podle § 34 odst. </w:t>
      </w:r>
      <w:r w:rsidR="008961A1" w:rsidRPr="00D20E0D">
        <w:rPr>
          <w:rFonts w:ascii="Times New Roman" w:hAnsi="Times New Roman" w:cs="Times New Roman"/>
          <w:color w:val="auto"/>
          <w:sz w:val="24"/>
          <w:szCs w:val="24"/>
          <w:u w:val="single"/>
        </w:rPr>
        <w:t xml:space="preserve">9 </w:t>
      </w:r>
      <w:r w:rsidRPr="00D20E0D">
        <w:rPr>
          <w:rFonts w:ascii="Times New Roman" w:hAnsi="Times New Roman" w:cs="Times New Roman"/>
          <w:color w:val="auto"/>
          <w:sz w:val="24"/>
          <w:szCs w:val="24"/>
          <w:u w:val="single"/>
        </w:rPr>
        <w:t>nebo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34 odst. </w:t>
      </w:r>
      <w:r w:rsidR="008961A1" w:rsidRPr="00D20E0D">
        <w:rPr>
          <w:rFonts w:ascii="Times New Roman" w:hAnsi="Times New Roman" w:cs="Times New Roman"/>
          <w:color w:val="auto"/>
          <w:sz w:val="24"/>
          <w:szCs w:val="24"/>
          <w:u w:val="single"/>
        </w:rPr>
        <w:t xml:space="preserve">13 </w:t>
      </w:r>
      <w:r w:rsidRPr="00D20E0D">
        <w:rPr>
          <w:rFonts w:ascii="Times New Roman" w:hAnsi="Times New Roman" w:cs="Times New Roman"/>
          <w:color w:val="auto"/>
          <w:sz w:val="24"/>
          <w:szCs w:val="24"/>
          <w:u w:val="single"/>
        </w:rPr>
        <w:t>nezajistí přímou návaznost služeb</w:t>
      </w:r>
      <w:r w:rsidR="00E87C4A" w:rsidRPr="00D20E0D">
        <w:rPr>
          <w:rFonts w:ascii="Times New Roman" w:hAnsi="Times New Roman" w:cs="Times New Roman"/>
          <w:color w:val="auto"/>
          <w:sz w:val="24"/>
          <w:szCs w:val="24"/>
          <w:u w:val="single"/>
        </w:rPr>
        <w:t>, nebo</w:t>
      </w:r>
    </w:p>
    <w:p w14:paraId="23BD5D42" w14:textId="2EB063C4" w:rsidR="006E65A2" w:rsidRPr="00D20E0D" w:rsidRDefault="00E87C4A"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p) brání procesu přenesení čísla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 34 odst. </w:t>
      </w:r>
      <w:r w:rsidR="00B66A76" w:rsidRPr="00665697">
        <w:rPr>
          <w:rFonts w:ascii="Times New Roman" w:hAnsi="Times New Roman" w:cs="Times New Roman"/>
          <w:color w:val="auto"/>
          <w:sz w:val="24"/>
          <w:szCs w:val="24"/>
          <w:u w:val="single"/>
        </w:rPr>
        <w:t xml:space="preserve">15 </w:t>
      </w:r>
      <w:r w:rsidRPr="00D20E0D">
        <w:rPr>
          <w:rFonts w:ascii="Times New Roman" w:hAnsi="Times New Roman" w:cs="Times New Roman"/>
          <w:color w:val="auto"/>
          <w:sz w:val="24"/>
          <w:szCs w:val="24"/>
          <w:u w:val="single"/>
        </w:rPr>
        <w:t>nebo procesu změny poskytovatele služby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34a odst. 10</w:t>
      </w:r>
      <w:r w:rsidR="00536DEE" w:rsidRPr="00D20E0D">
        <w:rPr>
          <w:rFonts w:ascii="Times New Roman" w:hAnsi="Times New Roman" w:cs="Times New Roman"/>
          <w:color w:val="auto"/>
          <w:sz w:val="24"/>
          <w:szCs w:val="24"/>
          <w:u w:val="single"/>
        </w:rPr>
        <w:t>.</w:t>
      </w:r>
      <w:r w:rsidR="00536DEE" w:rsidRPr="00D20E0D">
        <w:rPr>
          <w:rFonts w:ascii="Times New Roman" w:hAnsi="Times New Roman" w:cs="Times New Roman"/>
          <w:color w:val="auto"/>
          <w:sz w:val="24"/>
          <w:szCs w:val="24"/>
        </w:rPr>
        <w:t>“.</w:t>
      </w:r>
    </w:p>
    <w:p w14:paraId="32AF7B6D" w14:textId="77777777" w:rsidR="7E283EC0" w:rsidRPr="00D20E0D" w:rsidRDefault="5EE199DA"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111EE542" w14:textId="5A231C09" w:rsidR="006E65A2" w:rsidRPr="00D20E0D" w:rsidRDefault="00536DEE" w:rsidP="008C3AB8">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15 až 23 se označují jako </w:t>
      </w:r>
      <w:r w:rsidR="009C5FF2">
        <w:rPr>
          <w:rFonts w:ascii="Times New Roman" w:hAnsi="Times New Roman" w:cs="Times New Roman"/>
          <w:color w:val="auto"/>
          <w:sz w:val="24"/>
          <w:szCs w:val="24"/>
        </w:rPr>
        <w:t xml:space="preserve">odstavce </w:t>
      </w:r>
      <w:r w:rsidRPr="00D20E0D">
        <w:rPr>
          <w:rFonts w:ascii="Times New Roman" w:hAnsi="Times New Roman" w:cs="Times New Roman"/>
          <w:color w:val="auto"/>
          <w:sz w:val="24"/>
          <w:szCs w:val="24"/>
        </w:rPr>
        <w:t>16 až 24.</w:t>
      </w:r>
    </w:p>
    <w:p w14:paraId="694DD497" w14:textId="77777777" w:rsidR="006E65A2" w:rsidRPr="00D20E0D" w:rsidRDefault="006E65A2" w:rsidP="008C3AB8">
      <w:pPr>
        <w:pStyle w:val="Odstavecseseznamem"/>
        <w:spacing w:after="120" w:line="240" w:lineRule="auto"/>
        <w:ind w:left="0"/>
        <w:contextualSpacing w:val="0"/>
        <w:rPr>
          <w:rFonts w:ascii="Times New Roman" w:hAnsi="Times New Roman" w:cs="Times New Roman"/>
          <w:color w:val="auto"/>
          <w:sz w:val="24"/>
          <w:szCs w:val="24"/>
        </w:rPr>
      </w:pPr>
    </w:p>
    <w:p w14:paraId="69E186DC"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odstavec 22 zní: </w:t>
      </w:r>
    </w:p>
    <w:p w14:paraId="0BFF963E" w14:textId="78EF1004"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(22) Podnikatel poskytující veřejně dostupnou interpersonální komunikační službu založenou na číslech </w:t>
      </w:r>
      <w:r w:rsidR="009A78D6" w:rsidRPr="00D20E0D">
        <w:rPr>
          <w:rFonts w:ascii="Times New Roman" w:hAnsi="Times New Roman" w:cs="Times New Roman"/>
          <w:color w:val="auto"/>
          <w:sz w:val="24"/>
          <w:szCs w:val="24"/>
          <w:u w:val="single"/>
        </w:rPr>
        <w:t>umožňující koncovým uživatelům volání na čísla v</w:t>
      </w:r>
      <w:r w:rsidR="00D20E0D">
        <w:rPr>
          <w:rFonts w:ascii="Times New Roman" w:hAnsi="Times New Roman" w:cs="Times New Roman"/>
          <w:color w:val="auto"/>
          <w:sz w:val="24"/>
          <w:szCs w:val="24"/>
          <w:u w:val="single"/>
        </w:rPr>
        <w:t> </w:t>
      </w:r>
      <w:r w:rsidR="009A78D6" w:rsidRPr="00D20E0D">
        <w:rPr>
          <w:rFonts w:ascii="Times New Roman" w:hAnsi="Times New Roman" w:cs="Times New Roman"/>
          <w:color w:val="auto"/>
          <w:sz w:val="24"/>
          <w:szCs w:val="24"/>
          <w:u w:val="single"/>
        </w:rPr>
        <w:t xml:space="preserve">národním nebo mezinárodním číslovacím plánu </w:t>
      </w:r>
      <w:r w:rsidRPr="00D20E0D">
        <w:rPr>
          <w:rFonts w:ascii="Times New Roman" w:hAnsi="Times New Roman" w:cs="Times New Roman"/>
          <w:color w:val="auto"/>
          <w:sz w:val="24"/>
          <w:szCs w:val="24"/>
          <w:u w:val="single"/>
        </w:rPr>
        <w:t>se dopustí přestupku tím, že</w:t>
      </w:r>
      <w:r w:rsidRPr="00D20E0D">
        <w:rPr>
          <w:rFonts w:ascii="Times New Roman" w:hAnsi="Times New Roman" w:cs="Times New Roman"/>
          <w:color w:val="auto"/>
          <w:sz w:val="24"/>
          <w:szCs w:val="24"/>
        </w:rPr>
        <w:t xml:space="preserve"> </w:t>
      </w:r>
    </w:p>
    <w:p w14:paraId="673386B6" w14:textId="537604A0" w:rsidR="00177033"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poruší povinnost umožnit bezplatný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w:t>
      </w:r>
      <w:r w:rsidR="04C96C6F" w:rsidRPr="00D20E0D">
        <w:rPr>
          <w:rFonts w:ascii="Times New Roman" w:hAnsi="Times New Roman" w:cs="Times New Roman"/>
          <w:color w:val="auto"/>
          <w:sz w:val="24"/>
          <w:szCs w:val="24"/>
          <w:u w:val="single"/>
        </w:rPr>
        <w:t xml:space="preserve">ým službám prostřednictvím </w:t>
      </w:r>
      <w:r w:rsidRPr="00D20E0D">
        <w:rPr>
          <w:rFonts w:ascii="Times New Roman" w:hAnsi="Times New Roman" w:cs="Times New Roman"/>
          <w:color w:val="auto"/>
          <w:sz w:val="24"/>
          <w:szCs w:val="24"/>
          <w:u w:val="single"/>
        </w:rPr>
        <w:t xml:space="preserve">tísňové </w:t>
      </w:r>
      <w:r w:rsidR="04C96C6F" w:rsidRPr="00D20E0D">
        <w:rPr>
          <w:rFonts w:ascii="Times New Roman" w:hAnsi="Times New Roman" w:cs="Times New Roman"/>
          <w:color w:val="auto"/>
          <w:sz w:val="24"/>
          <w:szCs w:val="24"/>
          <w:u w:val="single"/>
        </w:rPr>
        <w:t>komunikace</w:t>
      </w:r>
      <w:r w:rsidRPr="00D20E0D">
        <w:rPr>
          <w:rFonts w:ascii="Times New Roman" w:hAnsi="Times New Roman" w:cs="Times New Roman"/>
          <w:color w:val="auto"/>
          <w:sz w:val="24"/>
          <w:szCs w:val="24"/>
          <w:u w:val="single"/>
        </w:rPr>
        <w:t xml:space="preserve"> podle § 33 odst. 1</w:t>
      </w:r>
      <w:r w:rsidR="176F4811" w:rsidRPr="00D20E0D">
        <w:rPr>
          <w:rFonts w:ascii="Times New Roman" w:hAnsi="Times New Roman" w:cs="Times New Roman"/>
          <w:color w:val="auto"/>
          <w:sz w:val="24"/>
          <w:szCs w:val="24"/>
          <w:u w:val="single"/>
        </w:rPr>
        <w:t>, včetně rovnocenného přístupu zdravotně postižených uživatelů</w:t>
      </w:r>
      <w:r w:rsidRPr="00D20E0D">
        <w:rPr>
          <w:rFonts w:ascii="Times New Roman" w:hAnsi="Times New Roman" w:cs="Times New Roman"/>
          <w:color w:val="auto"/>
          <w:sz w:val="24"/>
          <w:szCs w:val="24"/>
          <w:u w:val="single"/>
        </w:rPr>
        <w:t xml:space="preserve"> nebo nepředá osobní nebo identifikační údaje účastníků pro lokalizaci, popřípadě identifikaci volajícího podle § 33 odst. 2,</w:t>
      </w:r>
      <w:r w:rsidRPr="00D20E0D">
        <w:rPr>
          <w:rFonts w:ascii="Times New Roman" w:hAnsi="Times New Roman" w:cs="Times New Roman"/>
          <w:color w:val="auto"/>
          <w:sz w:val="24"/>
          <w:szCs w:val="24"/>
        </w:rPr>
        <w:t xml:space="preserve"> </w:t>
      </w:r>
    </w:p>
    <w:p w14:paraId="3EC3EB2E" w14:textId="77777777" w:rsidR="1212DA7D" w:rsidRPr="00D20E0D" w:rsidRDefault="00536DEE" w:rsidP="005C61F0">
      <w:pPr>
        <w:pStyle w:val="Odstavecseseznamem"/>
        <w:spacing w:after="120" w:line="240" w:lineRule="auto"/>
        <w:ind w:left="0"/>
        <w:jc w:val="both"/>
        <w:rPr>
          <w:rFonts w:ascii="Times New Roman" w:eastAsia="Times New Roman" w:hAnsi="Times New Roman" w:cs="Times New Roman"/>
          <w:color w:val="auto"/>
          <w:sz w:val="24"/>
          <w:szCs w:val="24"/>
          <w:u w:val="single"/>
        </w:rPr>
      </w:pPr>
      <w:r w:rsidRPr="00D20E0D">
        <w:rPr>
          <w:rFonts w:ascii="Times New Roman" w:eastAsia="Times New Roman" w:hAnsi="Times New Roman" w:cs="Times New Roman"/>
          <w:color w:val="auto"/>
          <w:sz w:val="24"/>
          <w:szCs w:val="24"/>
          <w:u w:val="single"/>
        </w:rPr>
        <w:t xml:space="preserve">b) nezajistí </w:t>
      </w:r>
      <w:r w:rsidR="1212DA7D" w:rsidRPr="00D20E0D">
        <w:rPr>
          <w:rFonts w:ascii="Times New Roman" w:eastAsia="Times New Roman" w:hAnsi="Times New Roman" w:cs="Times New Roman"/>
          <w:color w:val="auto"/>
          <w:sz w:val="24"/>
          <w:szCs w:val="24"/>
          <w:u w:val="single"/>
        </w:rPr>
        <w:t>směrování tísňové komunikace na nejvhodnější centrum tísňové komunikace podle § 33 odst. 13</w:t>
      </w:r>
    </w:p>
    <w:p w14:paraId="7D220F3C" w14:textId="0B807A8B" w:rsidR="006E65A2" w:rsidRPr="00D20E0D" w:rsidRDefault="1212DA7D"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w:t>
      </w:r>
      <w:r w:rsidR="00536DEE" w:rsidRPr="00D20E0D">
        <w:rPr>
          <w:rFonts w:ascii="Times New Roman" w:hAnsi="Times New Roman" w:cs="Times New Roman"/>
          <w:color w:val="auto"/>
          <w:sz w:val="24"/>
          <w:szCs w:val="24"/>
          <w:u w:val="single"/>
        </w:rPr>
        <w:t>) nezajistí informování veřejnosti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existenci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používání tísňových čísel podle § 33 odst. 6, nebo</w:t>
      </w:r>
    </w:p>
    <w:p w14:paraId="1EAF7499" w14:textId="59252E13" w:rsidR="006E65A2" w:rsidRPr="00D20E0D" w:rsidRDefault="637540FC"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d</w:t>
      </w:r>
      <w:r w:rsidR="00536DEE" w:rsidRPr="00D20E0D">
        <w:rPr>
          <w:rFonts w:ascii="Times New Roman" w:hAnsi="Times New Roman" w:cs="Times New Roman"/>
          <w:color w:val="auto"/>
          <w:sz w:val="24"/>
          <w:szCs w:val="24"/>
          <w:u w:val="single"/>
        </w:rPr>
        <w:t>) jako poskytovatel veřejně dostupné mobilní interpersonální komunikační služby založené na číslech nepředává veřejné výstrahy podle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33b odst. 1.</w:t>
      </w:r>
      <w:r w:rsidR="00536DEE" w:rsidRPr="00D20E0D">
        <w:rPr>
          <w:rFonts w:ascii="Times New Roman" w:hAnsi="Times New Roman" w:cs="Times New Roman"/>
          <w:color w:val="auto"/>
          <w:sz w:val="24"/>
          <w:szCs w:val="24"/>
        </w:rPr>
        <w:t>“.</w:t>
      </w:r>
    </w:p>
    <w:p w14:paraId="4C18D88A" w14:textId="77777777" w:rsidR="007513DF" w:rsidRPr="00D20E0D" w:rsidRDefault="130B387C" w:rsidP="008C3AB8">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7038007E" w14:textId="77777777" w:rsidR="6623DCD3" w:rsidRPr="00D20E0D" w:rsidRDefault="6623DCD3" w:rsidP="008C3AB8">
      <w:pPr>
        <w:pStyle w:val="Odstavecseseznamem"/>
        <w:spacing w:after="120" w:line="240" w:lineRule="auto"/>
        <w:ind w:left="0"/>
        <w:contextualSpacing w:val="0"/>
        <w:jc w:val="both"/>
        <w:rPr>
          <w:rFonts w:ascii="Times New Roman" w:hAnsi="Times New Roman" w:cs="Times New Roman"/>
          <w:i/>
          <w:iCs/>
          <w:color w:val="auto"/>
          <w:sz w:val="24"/>
          <w:szCs w:val="24"/>
        </w:rPr>
      </w:pPr>
    </w:p>
    <w:p w14:paraId="2F77E43A" w14:textId="48A54502" w:rsidR="009B49C6" w:rsidRPr="00D20E0D" w:rsidRDefault="009B49C6"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 23 se za číslo „2“ </w:t>
      </w:r>
      <w:r w:rsidR="00A5432F" w:rsidRPr="00665697">
        <w:rPr>
          <w:rFonts w:ascii="Times New Roman" w:hAnsi="Times New Roman" w:cs="Times New Roman"/>
          <w:color w:val="auto"/>
          <w:sz w:val="24"/>
          <w:szCs w:val="24"/>
        </w:rPr>
        <w:t>vkládají slova</w:t>
      </w:r>
      <w:r w:rsidR="00A5432F"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a 3</w:t>
      </w:r>
      <w:r w:rsidRPr="00D20E0D">
        <w:rPr>
          <w:rFonts w:ascii="Times New Roman" w:hAnsi="Times New Roman" w:cs="Times New Roman"/>
          <w:color w:val="auto"/>
          <w:sz w:val="24"/>
          <w:szCs w:val="24"/>
        </w:rPr>
        <w:t>“.</w:t>
      </w:r>
    </w:p>
    <w:p w14:paraId="257B41B0" w14:textId="77777777" w:rsidR="009B49C6" w:rsidRPr="00D20E0D" w:rsidRDefault="438A7193" w:rsidP="008C3AB8">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lastRenderedPageBreak/>
        <w:t>CELEX: 32018L1972</w:t>
      </w:r>
    </w:p>
    <w:p w14:paraId="3655C575" w14:textId="77777777" w:rsidR="007513DF" w:rsidRPr="00D20E0D" w:rsidRDefault="03492B6E"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se </w:t>
      </w:r>
      <w:r w:rsidR="505B4972" w:rsidRPr="00D20E0D">
        <w:rPr>
          <w:rFonts w:ascii="Times New Roman" w:hAnsi="Times New Roman" w:cs="Times New Roman"/>
          <w:color w:val="auto"/>
          <w:sz w:val="24"/>
          <w:szCs w:val="24"/>
        </w:rPr>
        <w:t>za odstavec 23 vkládá nový</w:t>
      </w:r>
      <w:r w:rsidRPr="00D20E0D">
        <w:rPr>
          <w:rFonts w:ascii="Times New Roman" w:hAnsi="Times New Roman" w:cs="Times New Roman"/>
          <w:color w:val="auto"/>
          <w:sz w:val="24"/>
          <w:szCs w:val="24"/>
        </w:rPr>
        <w:t xml:space="preserve"> odstavec 24, který zní:</w:t>
      </w:r>
    </w:p>
    <w:p w14:paraId="1384EF13" w14:textId="7061E342" w:rsidR="007513DF" w:rsidRPr="00D20E0D" w:rsidRDefault="03492B6E" w:rsidP="0087381A">
      <w:pPr>
        <w:pStyle w:val="Odstavecseseznamem"/>
        <w:spacing w:after="120" w:line="240" w:lineRule="auto"/>
        <w:ind w:left="0" w:firstLine="357"/>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(24) Právnická nebo podnikající fyzická osoba </w:t>
      </w:r>
      <w:r w:rsidR="00FD4295">
        <w:rPr>
          <w:rFonts w:ascii="Times New Roman" w:hAnsi="Times New Roman" w:cs="Times New Roman"/>
          <w:color w:val="auto"/>
          <w:sz w:val="24"/>
          <w:szCs w:val="24"/>
          <w:u w:val="single"/>
        </w:rPr>
        <w:t xml:space="preserve">se dopustí přestupku tím, že </w:t>
      </w:r>
      <w:r w:rsidRPr="00D20E0D">
        <w:rPr>
          <w:rFonts w:ascii="Times New Roman" w:hAnsi="Times New Roman" w:cs="Times New Roman"/>
          <w:color w:val="auto"/>
          <w:sz w:val="24"/>
          <w:szCs w:val="24"/>
          <w:u w:val="single"/>
        </w:rPr>
        <w:t>jako provozovatel bezdrátového přístupového bodu malého dosahu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přímo použitelným předpisem Evropské unie upravujícím specifikaci vlastností bezdrátových přístupových bodů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malým dosahem</w:t>
      </w:r>
    </w:p>
    <w:p w14:paraId="6DD47002" w14:textId="5309C832" w:rsidR="007513DF" w:rsidRPr="00D20E0D" w:rsidRDefault="5F0DECD9" w:rsidP="0087381A">
      <w:pPr>
        <w:pStyle w:val="Odstavecseseznamem"/>
        <w:spacing w:after="120" w:line="240" w:lineRule="auto"/>
        <w:ind w:left="0"/>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w:t>
      </w:r>
      <w:r w:rsidR="03492B6E" w:rsidRPr="00D20E0D">
        <w:rPr>
          <w:rFonts w:ascii="Times New Roman" w:hAnsi="Times New Roman" w:cs="Times New Roman"/>
          <w:color w:val="auto"/>
          <w:sz w:val="24"/>
          <w:szCs w:val="24"/>
          <w:u w:val="single"/>
        </w:rPr>
        <w:t xml:space="preserve"> instaluje bezdrátový přístupový bod s</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malým dosahem, který nesplňuje stanovené vlastnosti,</w:t>
      </w:r>
      <w:r w:rsidR="00FD4295">
        <w:rPr>
          <w:rFonts w:ascii="Times New Roman" w:hAnsi="Times New Roman" w:cs="Times New Roman"/>
          <w:color w:val="auto"/>
          <w:sz w:val="24"/>
          <w:szCs w:val="24"/>
          <w:u w:val="single"/>
        </w:rPr>
        <w:t xml:space="preserve"> nebo</w:t>
      </w:r>
    </w:p>
    <w:p w14:paraId="09DA0134" w14:textId="1F969FB1" w:rsidR="007513DF" w:rsidRPr="00D20E0D" w:rsidRDefault="6A6F83C4" w:rsidP="00FD4295">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b)</w:t>
      </w:r>
      <w:r w:rsidR="03492B6E" w:rsidRPr="00D20E0D">
        <w:rPr>
          <w:rFonts w:ascii="Times New Roman" w:hAnsi="Times New Roman" w:cs="Times New Roman"/>
          <w:color w:val="auto"/>
          <w:sz w:val="24"/>
          <w:szCs w:val="24"/>
          <w:u w:val="single"/>
        </w:rPr>
        <w:t xml:space="preserve"> neinformuje Úřad o</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instalaci a</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umístění těchto přístupových bodů, jakož i</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o splněných podmínkách, ve stanovené lhůtě.</w:t>
      </w:r>
      <w:r w:rsidR="03492B6E" w:rsidRPr="00D20E0D">
        <w:rPr>
          <w:rFonts w:ascii="Times New Roman" w:hAnsi="Times New Roman" w:cs="Times New Roman"/>
          <w:color w:val="auto"/>
          <w:sz w:val="24"/>
          <w:szCs w:val="24"/>
        </w:rPr>
        <w:t>“.</w:t>
      </w:r>
    </w:p>
    <w:p w14:paraId="0B6CE0C4" w14:textId="77777777" w:rsidR="007513DF" w:rsidRPr="00D20E0D" w:rsidRDefault="550CF4F3" w:rsidP="008C3AB8">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AF76D82" w14:textId="4CDBDB4A" w:rsidR="007513DF" w:rsidRPr="00D20E0D" w:rsidRDefault="007513DF" w:rsidP="008C3AB8">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w:t>
      </w:r>
      <w:r w:rsidR="007E5BD9" w:rsidRPr="00D20E0D">
        <w:rPr>
          <w:rFonts w:ascii="Times New Roman" w:hAnsi="Times New Roman" w:cs="Times New Roman"/>
          <w:color w:val="auto"/>
          <w:sz w:val="24"/>
          <w:szCs w:val="24"/>
        </w:rPr>
        <w:t xml:space="preserve">odstavec </w:t>
      </w:r>
      <w:r w:rsidRPr="00D20E0D">
        <w:rPr>
          <w:rFonts w:ascii="Times New Roman" w:hAnsi="Times New Roman" w:cs="Times New Roman"/>
          <w:color w:val="auto"/>
          <w:sz w:val="24"/>
          <w:szCs w:val="24"/>
        </w:rPr>
        <w:t xml:space="preserve">24 se </w:t>
      </w:r>
      <w:r w:rsidR="007E5BD9" w:rsidRPr="00665697">
        <w:rPr>
          <w:rFonts w:ascii="Times New Roman" w:hAnsi="Times New Roman" w:cs="Times New Roman"/>
          <w:color w:val="auto"/>
          <w:sz w:val="24"/>
          <w:szCs w:val="24"/>
        </w:rPr>
        <w:t xml:space="preserve">označuje </w:t>
      </w:r>
      <w:r w:rsidRPr="00D20E0D">
        <w:rPr>
          <w:rFonts w:ascii="Times New Roman" w:hAnsi="Times New Roman" w:cs="Times New Roman"/>
          <w:color w:val="auto"/>
          <w:sz w:val="24"/>
          <w:szCs w:val="24"/>
        </w:rPr>
        <w:t xml:space="preserve">jako </w:t>
      </w:r>
      <w:r w:rsidR="007E5BD9" w:rsidRPr="00665697">
        <w:rPr>
          <w:rFonts w:ascii="Times New Roman" w:hAnsi="Times New Roman" w:cs="Times New Roman"/>
          <w:color w:val="auto"/>
          <w:sz w:val="24"/>
          <w:szCs w:val="24"/>
        </w:rPr>
        <w:t>odstavec</w:t>
      </w:r>
      <w:r w:rsidR="008514E7"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25.</w:t>
      </w:r>
    </w:p>
    <w:p w14:paraId="3130F7CF" w14:textId="77777777" w:rsidR="006E65A2" w:rsidRPr="00D20E0D" w:rsidRDefault="006E65A2" w:rsidP="008C3AB8">
      <w:pPr>
        <w:pStyle w:val="Odstavecseseznamem"/>
        <w:spacing w:after="120" w:line="240" w:lineRule="auto"/>
        <w:ind w:left="0"/>
        <w:contextualSpacing w:val="0"/>
        <w:rPr>
          <w:rFonts w:ascii="Times New Roman" w:hAnsi="Times New Roman" w:cs="Times New Roman"/>
          <w:color w:val="auto"/>
          <w:sz w:val="24"/>
          <w:szCs w:val="24"/>
        </w:rPr>
      </w:pPr>
    </w:p>
    <w:p w14:paraId="3E9F831C"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odstavec </w:t>
      </w:r>
      <w:r w:rsidR="03492B6E" w:rsidRPr="00D20E0D">
        <w:rPr>
          <w:rFonts w:ascii="Times New Roman" w:hAnsi="Times New Roman" w:cs="Times New Roman"/>
          <w:color w:val="auto"/>
          <w:sz w:val="24"/>
          <w:szCs w:val="24"/>
        </w:rPr>
        <w:t xml:space="preserve">25 </w:t>
      </w:r>
      <w:r w:rsidRPr="00D20E0D">
        <w:rPr>
          <w:rFonts w:ascii="Times New Roman" w:hAnsi="Times New Roman" w:cs="Times New Roman"/>
          <w:color w:val="auto"/>
          <w:sz w:val="24"/>
          <w:szCs w:val="24"/>
        </w:rPr>
        <w:t>zní:</w:t>
      </w:r>
    </w:p>
    <w:p w14:paraId="0875AAE2" w14:textId="0AB575A7"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u w:val="single"/>
        </w:rPr>
        <w:t>(</w:t>
      </w:r>
      <w:r w:rsidR="007513DF" w:rsidRPr="00D20E0D">
        <w:rPr>
          <w:rFonts w:ascii="Times New Roman" w:hAnsi="Times New Roman" w:cs="Times New Roman"/>
          <w:color w:val="auto"/>
          <w:sz w:val="24"/>
          <w:szCs w:val="24"/>
          <w:u w:val="single"/>
        </w:rPr>
        <w:t>25</w:t>
      </w:r>
      <w:r w:rsidRPr="00D20E0D">
        <w:rPr>
          <w:rFonts w:ascii="Times New Roman" w:hAnsi="Times New Roman" w:cs="Times New Roman"/>
          <w:color w:val="auto"/>
          <w:sz w:val="24"/>
          <w:szCs w:val="24"/>
          <w:u w:val="single"/>
        </w:rPr>
        <w:t>) Za přestupek lze uložit pokutu do</w:t>
      </w:r>
      <w:r w:rsidRPr="00D20E0D">
        <w:rPr>
          <w:rFonts w:ascii="Times New Roman" w:hAnsi="Times New Roman" w:cs="Times New Roman"/>
          <w:color w:val="auto"/>
          <w:sz w:val="24"/>
          <w:szCs w:val="24"/>
        </w:rPr>
        <w:t xml:space="preserve"> </w:t>
      </w:r>
    </w:p>
    <w:p w14:paraId="25294E2F" w14:textId="77777777" w:rsidR="006E65A2" w:rsidRPr="00D20E0D" w:rsidRDefault="00536DEE" w:rsidP="005C61F0">
      <w:pPr>
        <w:pStyle w:val="Odstavecseseznamem"/>
        <w:spacing w:after="120" w:line="240" w:lineRule="auto"/>
        <w:ind w:left="0"/>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 </w:t>
      </w:r>
    </w:p>
    <w:p w14:paraId="4199A7F3" w14:textId="065A65D8" w:rsidR="006E65A2" w:rsidRPr="00D20E0D" w:rsidRDefault="00536DEE" w:rsidP="0087381A">
      <w:pPr>
        <w:pStyle w:val="Odstavecseseznamem"/>
        <w:spacing w:after="120" w:line="240" w:lineRule="auto"/>
        <w:ind w:left="0"/>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 5 000 000 Kč, jde-li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přestupek podle odstavce 1 písm. n) až r), odstavce 2 písm. f), odstavce 3 písm. b), odstavce 5 písm. a)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b), odstavce 12 písm. </w:t>
      </w:r>
      <w:r w:rsidR="00D112FD" w:rsidRPr="00D20E0D">
        <w:rPr>
          <w:rFonts w:ascii="Times New Roman" w:hAnsi="Times New Roman" w:cs="Times New Roman"/>
          <w:color w:val="auto"/>
          <w:sz w:val="24"/>
          <w:szCs w:val="24"/>
          <w:u w:val="single"/>
        </w:rPr>
        <w:t>q</w:t>
      </w:r>
      <w:r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00D112FD" w:rsidRPr="00D20E0D">
        <w:rPr>
          <w:rFonts w:ascii="Times New Roman" w:hAnsi="Times New Roman" w:cs="Times New Roman"/>
          <w:color w:val="auto"/>
          <w:sz w:val="24"/>
          <w:szCs w:val="24"/>
          <w:u w:val="single"/>
        </w:rPr>
        <w:t>r</w:t>
      </w:r>
      <w:r w:rsidRPr="00D20E0D">
        <w:rPr>
          <w:rFonts w:ascii="Times New Roman" w:hAnsi="Times New Roman" w:cs="Times New Roman"/>
          <w:color w:val="auto"/>
          <w:sz w:val="24"/>
          <w:szCs w:val="24"/>
          <w:u w:val="single"/>
        </w:rPr>
        <w:t>)</w:t>
      </w:r>
      <w:r w:rsidR="007513DF"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odstavce 15 písm. d)</w:t>
      </w:r>
      <w:r w:rsidR="007513DF" w:rsidRPr="00D20E0D">
        <w:rPr>
          <w:rFonts w:ascii="Times New Roman" w:hAnsi="Times New Roman" w:cs="Times New Roman"/>
          <w:color w:val="auto"/>
          <w:sz w:val="24"/>
          <w:szCs w:val="24"/>
          <w:u w:val="single"/>
        </w:rPr>
        <w:t xml:space="preserve"> nebo </w:t>
      </w:r>
      <w:r w:rsidR="00FD4295">
        <w:rPr>
          <w:rFonts w:ascii="Times New Roman" w:hAnsi="Times New Roman" w:cs="Times New Roman"/>
          <w:color w:val="auto"/>
          <w:sz w:val="24"/>
          <w:szCs w:val="24"/>
          <w:u w:val="single"/>
        </w:rPr>
        <w:t xml:space="preserve">podle </w:t>
      </w:r>
      <w:r w:rsidR="007513DF" w:rsidRPr="00D20E0D">
        <w:rPr>
          <w:rFonts w:ascii="Times New Roman" w:hAnsi="Times New Roman" w:cs="Times New Roman"/>
          <w:color w:val="auto"/>
          <w:sz w:val="24"/>
          <w:szCs w:val="24"/>
          <w:u w:val="single"/>
        </w:rPr>
        <w:t>odstavce 24</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 xml:space="preserve"> </w:t>
      </w:r>
    </w:p>
    <w:p w14:paraId="56F583F5" w14:textId="587E8FC3" w:rsidR="006E65A2" w:rsidRPr="00D20E0D" w:rsidRDefault="00536DEE" w:rsidP="005C61F0">
      <w:pPr>
        <w:pStyle w:val="Odstavecseseznamem"/>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b) 15 000 000 Kč nebo do výše 5 %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čistého obratu pachatele přestupku dosaženého za poslední ukončené účetní období, podle toho, která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těchto hodnot je vyšší, jde-li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přestupek podle odstavce 1 písm. 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 odstavce 2 písm. c) až e), odstavce 3 písm. a), odstavce 5 písm. c), odstavce 8 písm. d) až k), odstavce 10 písm. j) až </w:t>
      </w:r>
      <w:r w:rsidR="009B49C6" w:rsidRPr="00D20E0D">
        <w:rPr>
          <w:rFonts w:ascii="Times New Roman" w:hAnsi="Times New Roman" w:cs="Times New Roman"/>
          <w:color w:val="auto"/>
          <w:sz w:val="24"/>
          <w:szCs w:val="24"/>
          <w:u w:val="single"/>
        </w:rPr>
        <w:t>m</w:t>
      </w:r>
      <w:r w:rsidRPr="00D20E0D">
        <w:rPr>
          <w:rFonts w:ascii="Times New Roman" w:hAnsi="Times New Roman" w:cs="Times New Roman"/>
          <w:color w:val="auto"/>
          <w:sz w:val="24"/>
          <w:szCs w:val="24"/>
          <w:u w:val="single"/>
        </w:rPr>
        <w:t xml:space="preserve">), odstavce 12 písm. </w:t>
      </w:r>
      <w:r w:rsidR="00D112FD" w:rsidRPr="00D20E0D">
        <w:rPr>
          <w:rFonts w:ascii="Times New Roman" w:hAnsi="Times New Roman" w:cs="Times New Roman"/>
          <w:color w:val="auto"/>
          <w:sz w:val="24"/>
          <w:szCs w:val="24"/>
          <w:u w:val="single"/>
        </w:rPr>
        <w:t>e</w:t>
      </w:r>
      <w:r w:rsidRPr="00D20E0D">
        <w:rPr>
          <w:rFonts w:ascii="Times New Roman" w:hAnsi="Times New Roman" w:cs="Times New Roman"/>
          <w:color w:val="auto"/>
          <w:sz w:val="24"/>
          <w:szCs w:val="24"/>
          <w:u w:val="single"/>
        </w:rPr>
        <w:t xml:space="preserve">) až </w:t>
      </w:r>
      <w:r w:rsidR="00D112FD" w:rsidRPr="00D20E0D">
        <w:rPr>
          <w:rFonts w:ascii="Times New Roman" w:hAnsi="Times New Roman" w:cs="Times New Roman"/>
          <w:color w:val="auto"/>
          <w:sz w:val="24"/>
          <w:szCs w:val="24"/>
          <w:u w:val="single"/>
        </w:rPr>
        <w:t>p</w:t>
      </w:r>
      <w:r w:rsidRPr="00D20E0D">
        <w:rPr>
          <w:rFonts w:ascii="Times New Roman" w:hAnsi="Times New Roman" w:cs="Times New Roman"/>
          <w:color w:val="auto"/>
          <w:sz w:val="24"/>
          <w:szCs w:val="24"/>
          <w:u w:val="single"/>
        </w:rPr>
        <w:t xml:space="preserve">), odstavce 13 písm. f) až </w:t>
      </w:r>
      <w:r w:rsidR="00D74839" w:rsidRPr="00D20E0D">
        <w:rPr>
          <w:rFonts w:ascii="Times New Roman" w:hAnsi="Times New Roman" w:cs="Times New Roman"/>
          <w:color w:val="auto"/>
          <w:sz w:val="24"/>
          <w:szCs w:val="24"/>
          <w:u w:val="single"/>
        </w:rPr>
        <w:t>l</w:t>
      </w:r>
      <w:r w:rsidRPr="00D20E0D">
        <w:rPr>
          <w:rFonts w:ascii="Times New Roman" w:hAnsi="Times New Roman" w:cs="Times New Roman"/>
          <w:color w:val="auto"/>
          <w:sz w:val="24"/>
          <w:szCs w:val="24"/>
          <w:u w:val="single"/>
        </w:rPr>
        <w:t>), odstavce 14 písm. h) až z), odstavce 15 písm. a) až c), e) až g), 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l) až </w:t>
      </w:r>
      <w:r w:rsidR="00D74839" w:rsidRPr="00D20E0D">
        <w:rPr>
          <w:rFonts w:ascii="Times New Roman" w:hAnsi="Times New Roman" w:cs="Times New Roman"/>
          <w:color w:val="auto"/>
          <w:sz w:val="24"/>
          <w:szCs w:val="24"/>
          <w:u w:val="single"/>
        </w:rPr>
        <w:t>p</w:t>
      </w:r>
      <w:r w:rsidRPr="00D20E0D">
        <w:rPr>
          <w:rFonts w:ascii="Times New Roman" w:hAnsi="Times New Roman" w:cs="Times New Roman"/>
          <w:color w:val="auto"/>
          <w:sz w:val="24"/>
          <w:szCs w:val="24"/>
          <w:u w:val="single"/>
        </w:rPr>
        <w:t xml:space="preserve">) nebo </w:t>
      </w:r>
      <w:r w:rsidR="00FD4295">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odstavce 16,</w:t>
      </w:r>
      <w:r w:rsidRPr="00D20E0D">
        <w:rPr>
          <w:rFonts w:ascii="Times New Roman" w:hAnsi="Times New Roman" w:cs="Times New Roman"/>
          <w:color w:val="auto"/>
          <w:sz w:val="24"/>
          <w:szCs w:val="24"/>
        </w:rPr>
        <w:t xml:space="preserve"> </w:t>
      </w:r>
    </w:p>
    <w:p w14:paraId="23D433C2" w14:textId="7D4A74D4" w:rsidR="00536951" w:rsidRPr="00D20E0D" w:rsidRDefault="00536951"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c) </w:t>
      </w:r>
      <w:r w:rsidR="00536DEE" w:rsidRPr="00D20E0D">
        <w:rPr>
          <w:rFonts w:ascii="Times New Roman" w:hAnsi="Times New Roman" w:cs="Times New Roman"/>
          <w:color w:val="auto"/>
          <w:sz w:val="24"/>
          <w:szCs w:val="24"/>
          <w:u w:val="single"/>
        </w:rPr>
        <w:t>50 000 000 Kč nebo do výše 10 % z</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čistého obratu pachatele přestupku dosaženého za poslední ukončené účetní období, podle toho, která z</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těchto hodnot je vyšší, jde-li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přestupek podle odstavce 1 písm. a) až l), odstavce 2 písm. a)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b), odstavce 4, odstavce 6, odstavce 7, odstavce 8 písm. a) až c), odstavce 9, odstavce 10 písm. a) až i), odstavce 11, odstavce 12 písm. a) až </w:t>
      </w:r>
      <w:r w:rsidR="00D112FD" w:rsidRPr="00D20E0D">
        <w:rPr>
          <w:rFonts w:ascii="Times New Roman" w:hAnsi="Times New Roman" w:cs="Times New Roman"/>
          <w:color w:val="auto"/>
          <w:sz w:val="24"/>
          <w:szCs w:val="24"/>
          <w:u w:val="single"/>
        </w:rPr>
        <w:t>d</w:t>
      </w:r>
      <w:r w:rsidR="00536DEE" w:rsidRPr="00D20E0D">
        <w:rPr>
          <w:rFonts w:ascii="Times New Roman" w:hAnsi="Times New Roman" w:cs="Times New Roman"/>
          <w:color w:val="auto"/>
          <w:sz w:val="24"/>
          <w:szCs w:val="24"/>
          <w:u w:val="single"/>
        </w:rPr>
        <w:t>), odstavce 13 písm. a) až e), odstavce 14 písm. a) až g), odstavce 15 písm. h), j)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 xml:space="preserve">k), </w:t>
      </w:r>
      <w:r w:rsidR="00FD4295">
        <w:rPr>
          <w:rFonts w:ascii="Times New Roman" w:hAnsi="Times New Roman" w:cs="Times New Roman"/>
          <w:color w:val="auto"/>
          <w:sz w:val="24"/>
          <w:szCs w:val="24"/>
          <w:u w:val="single"/>
        </w:rPr>
        <w:t xml:space="preserve">nebo podle </w:t>
      </w:r>
      <w:r w:rsidR="00536DEE" w:rsidRPr="00D20E0D">
        <w:rPr>
          <w:rFonts w:ascii="Times New Roman" w:hAnsi="Times New Roman" w:cs="Times New Roman"/>
          <w:color w:val="auto"/>
          <w:sz w:val="24"/>
          <w:szCs w:val="24"/>
          <w:u w:val="single"/>
        </w:rPr>
        <w:t>odstavce 17, 18, 19, 20, 21, 22 nebo 23</w:t>
      </w:r>
      <w:r w:rsidR="00536DEE" w:rsidRPr="00D20E0D">
        <w:rPr>
          <w:rFonts w:ascii="Times New Roman" w:hAnsi="Times New Roman" w:cs="Times New Roman"/>
          <w:color w:val="auto"/>
          <w:sz w:val="24"/>
          <w:szCs w:val="24"/>
        </w:rPr>
        <w:t>.</w:t>
      </w:r>
      <w:r w:rsidR="2119DC71" w:rsidRPr="00D20E0D">
        <w:rPr>
          <w:rFonts w:ascii="Times New Roman" w:hAnsi="Times New Roman" w:cs="Times New Roman"/>
          <w:color w:val="auto"/>
          <w:sz w:val="24"/>
          <w:szCs w:val="24"/>
        </w:rPr>
        <w:t>”.</w:t>
      </w:r>
    </w:p>
    <w:p w14:paraId="1ED26695" w14:textId="77777777" w:rsidR="2119DC71" w:rsidRPr="00D20E0D" w:rsidRDefault="2119DC71"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8B61216" w14:textId="77777777" w:rsidR="006E65A2" w:rsidRPr="00D20E0D" w:rsidRDefault="006E65A2" w:rsidP="005C61F0">
      <w:pPr>
        <w:pStyle w:val="Odstavecseseznamem"/>
        <w:spacing w:after="120" w:line="240" w:lineRule="auto"/>
        <w:ind w:left="0"/>
        <w:rPr>
          <w:rFonts w:ascii="Times New Roman" w:hAnsi="Times New Roman" w:cs="Times New Roman"/>
          <w:color w:val="auto"/>
          <w:sz w:val="24"/>
          <w:szCs w:val="24"/>
        </w:rPr>
      </w:pPr>
    </w:p>
    <w:p w14:paraId="4BE0930F" w14:textId="77777777" w:rsidR="0CE8F38E" w:rsidRPr="00D20E0D" w:rsidRDefault="0316966E"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118 se doplňuje odstavec </w:t>
      </w:r>
      <w:r w:rsidR="03492B6E" w:rsidRPr="00D20E0D">
        <w:rPr>
          <w:rFonts w:ascii="Times New Roman" w:hAnsi="Times New Roman" w:cs="Times New Roman"/>
          <w:color w:val="auto"/>
          <w:sz w:val="24"/>
          <w:szCs w:val="24"/>
        </w:rPr>
        <w:t>26</w:t>
      </w:r>
      <w:r w:rsidRPr="00D20E0D">
        <w:rPr>
          <w:rFonts w:ascii="Times New Roman" w:hAnsi="Times New Roman" w:cs="Times New Roman"/>
          <w:color w:val="auto"/>
          <w:sz w:val="24"/>
          <w:szCs w:val="24"/>
        </w:rPr>
        <w:t>, který zní:</w:t>
      </w:r>
    </w:p>
    <w:p w14:paraId="017681B7" w14:textId="0E92D0F4" w:rsidR="0CE8F38E" w:rsidRPr="00D20E0D" w:rsidRDefault="6DC4536B" w:rsidP="005C61F0">
      <w:pPr>
        <w:pStyle w:val="Odstavecseseznamem"/>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w:t>
      </w:r>
      <w:r w:rsidR="03492B6E" w:rsidRPr="00D20E0D">
        <w:rPr>
          <w:rFonts w:ascii="Times New Roman" w:hAnsi="Times New Roman" w:cs="Times New Roman"/>
          <w:color w:val="auto"/>
          <w:sz w:val="24"/>
          <w:szCs w:val="24"/>
          <w:u w:val="single"/>
        </w:rPr>
        <w:t>26</w:t>
      </w:r>
      <w:r w:rsidRPr="00D20E0D">
        <w:rPr>
          <w:rFonts w:ascii="Times New Roman" w:hAnsi="Times New Roman" w:cs="Times New Roman"/>
          <w:color w:val="auto"/>
          <w:sz w:val="24"/>
          <w:szCs w:val="24"/>
          <w:u w:val="single"/>
        </w:rPr>
        <w:t>) Dotýká-li se přestupek práv koncových uživatelů, lze za přestupek uložit rovněž trest zveřejnění 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přestupku.</w:t>
      </w:r>
      <w:r w:rsidRPr="00D20E0D">
        <w:rPr>
          <w:rFonts w:ascii="Times New Roman" w:hAnsi="Times New Roman" w:cs="Times New Roman"/>
          <w:color w:val="auto"/>
          <w:sz w:val="24"/>
          <w:szCs w:val="24"/>
        </w:rPr>
        <w:t>“.</w:t>
      </w:r>
    </w:p>
    <w:p w14:paraId="3A5B0619" w14:textId="77777777" w:rsidR="28C8F440" w:rsidRPr="00D20E0D" w:rsidRDefault="105510DD"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105C4E6" w14:textId="77777777" w:rsidR="6623DCD3" w:rsidRPr="00D20E0D" w:rsidRDefault="6623DCD3" w:rsidP="005C61F0">
      <w:pPr>
        <w:spacing w:after="120" w:line="240" w:lineRule="auto"/>
        <w:rPr>
          <w:rFonts w:ascii="Times New Roman" w:hAnsi="Times New Roman" w:cs="Times New Roman"/>
          <w:iCs/>
          <w:color w:val="auto"/>
          <w:sz w:val="24"/>
          <w:szCs w:val="24"/>
        </w:rPr>
      </w:pPr>
    </w:p>
    <w:p w14:paraId="655F8C5C" w14:textId="1E515232"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119 odst. 1 se na </w:t>
      </w:r>
      <w:r w:rsidR="00FC58D2" w:rsidRPr="00665697">
        <w:rPr>
          <w:rFonts w:ascii="Times New Roman" w:hAnsi="Times New Roman" w:cs="Times New Roman"/>
          <w:color w:val="auto"/>
          <w:sz w:val="24"/>
          <w:szCs w:val="24"/>
        </w:rPr>
        <w:t>konci textu</w:t>
      </w:r>
      <w:r w:rsidRPr="00D20E0D">
        <w:rPr>
          <w:rFonts w:ascii="Times New Roman" w:hAnsi="Times New Roman" w:cs="Times New Roman"/>
          <w:color w:val="auto"/>
          <w:sz w:val="24"/>
          <w:szCs w:val="24"/>
        </w:rPr>
        <w:t xml:space="preserve"> písmene b) </w:t>
      </w:r>
      <w:r w:rsidR="00FC58D2" w:rsidRPr="00665697">
        <w:rPr>
          <w:rFonts w:ascii="Times New Roman" w:hAnsi="Times New Roman" w:cs="Times New Roman"/>
          <w:color w:val="auto"/>
          <w:sz w:val="24"/>
          <w:szCs w:val="24"/>
        </w:rPr>
        <w:t>doplňují slova</w:t>
      </w:r>
      <w:r w:rsidR="00FC58D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až 3</w:t>
      </w:r>
      <w:r w:rsidRPr="00D20E0D">
        <w:rPr>
          <w:rFonts w:ascii="Times New Roman" w:hAnsi="Times New Roman" w:cs="Times New Roman"/>
          <w:color w:val="auto"/>
          <w:sz w:val="24"/>
          <w:szCs w:val="24"/>
        </w:rPr>
        <w:t>“.</w:t>
      </w:r>
    </w:p>
    <w:p w14:paraId="1D989957" w14:textId="77777777" w:rsidR="000A25F3" w:rsidRPr="00D20E0D" w:rsidRDefault="4170099C"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23F5203" w14:textId="77777777" w:rsidR="6623DCD3" w:rsidRPr="00D20E0D" w:rsidRDefault="6623DCD3" w:rsidP="008C3AB8">
      <w:pPr>
        <w:pStyle w:val="Odstavecseseznamem"/>
        <w:spacing w:after="120" w:line="240" w:lineRule="auto"/>
        <w:ind w:left="0"/>
        <w:contextualSpacing w:val="0"/>
        <w:rPr>
          <w:rFonts w:ascii="Times New Roman" w:hAnsi="Times New Roman" w:cs="Times New Roman"/>
          <w:i/>
          <w:iCs/>
          <w:color w:val="auto"/>
          <w:sz w:val="24"/>
          <w:szCs w:val="24"/>
        </w:rPr>
      </w:pPr>
    </w:p>
    <w:p w14:paraId="5239E16E" w14:textId="79019345"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119 odst. 1 </w:t>
      </w:r>
      <w:r w:rsidR="00FC58D2" w:rsidRPr="00665697">
        <w:rPr>
          <w:rFonts w:ascii="Times New Roman" w:hAnsi="Times New Roman" w:cs="Times New Roman"/>
          <w:color w:val="auto"/>
          <w:sz w:val="24"/>
          <w:szCs w:val="24"/>
        </w:rPr>
        <w:t>písmeno</w:t>
      </w:r>
      <w:r w:rsidR="00FC58D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e) zní: </w:t>
      </w:r>
    </w:p>
    <w:p w14:paraId="118A167A" w14:textId="77777777" w:rsidR="006E65A2" w:rsidRPr="00D20E0D" w:rsidRDefault="30B5D288"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e) uskutečňuje zlomyslná volání nebo jinou </w:t>
      </w:r>
      <w:r w:rsidR="0A87782C" w:rsidRPr="00D20E0D">
        <w:rPr>
          <w:rFonts w:ascii="Times New Roman" w:hAnsi="Times New Roman" w:cs="Times New Roman"/>
          <w:color w:val="auto"/>
          <w:sz w:val="24"/>
          <w:szCs w:val="24"/>
          <w:u w:val="single"/>
        </w:rPr>
        <w:t xml:space="preserve">zlomyslnou </w:t>
      </w:r>
      <w:r w:rsidRPr="00D20E0D">
        <w:rPr>
          <w:rFonts w:ascii="Times New Roman" w:hAnsi="Times New Roman" w:cs="Times New Roman"/>
          <w:color w:val="auto"/>
          <w:sz w:val="24"/>
          <w:szCs w:val="24"/>
          <w:u w:val="single"/>
        </w:rPr>
        <w:t>komunikaci na tísňová čísla,</w:t>
      </w:r>
      <w:r w:rsidRPr="00D20E0D">
        <w:rPr>
          <w:rFonts w:ascii="Times New Roman" w:hAnsi="Times New Roman" w:cs="Times New Roman"/>
          <w:color w:val="auto"/>
          <w:sz w:val="24"/>
          <w:szCs w:val="24"/>
        </w:rPr>
        <w:t>“.</w:t>
      </w:r>
    </w:p>
    <w:p w14:paraId="798D04CF" w14:textId="77777777" w:rsidR="000A25F3" w:rsidRPr="00D20E0D" w:rsidRDefault="0FD36C5A" w:rsidP="007E0FE2">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1FE65C6" w14:textId="77777777" w:rsidR="6623DCD3" w:rsidRPr="00D20E0D" w:rsidRDefault="6623DCD3" w:rsidP="007E0FE2">
      <w:pPr>
        <w:pStyle w:val="Odstavecseseznamem"/>
        <w:spacing w:after="120" w:line="240" w:lineRule="auto"/>
        <w:ind w:left="0"/>
        <w:contextualSpacing w:val="0"/>
        <w:rPr>
          <w:rFonts w:ascii="Times New Roman" w:hAnsi="Times New Roman" w:cs="Times New Roman"/>
          <w:i/>
          <w:iCs/>
          <w:color w:val="auto"/>
          <w:sz w:val="24"/>
          <w:szCs w:val="24"/>
        </w:rPr>
      </w:pPr>
    </w:p>
    <w:p w14:paraId="0793180D" w14:textId="50435BD0" w:rsidR="00DF2C79" w:rsidRPr="00D20E0D" w:rsidRDefault="0462AD90" w:rsidP="005A5CC1">
      <w:pPr>
        <w:pStyle w:val="Odstavecseseznamem"/>
        <w:keepNext/>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119 odst. 1 </w:t>
      </w:r>
      <w:r w:rsidR="110B904B" w:rsidRPr="00D20E0D">
        <w:rPr>
          <w:rFonts w:ascii="Times New Roman" w:hAnsi="Times New Roman" w:cs="Times New Roman"/>
          <w:color w:val="auto"/>
          <w:sz w:val="24"/>
          <w:szCs w:val="24"/>
        </w:rPr>
        <w:t>písm</w:t>
      </w:r>
      <w:r w:rsidR="76214678" w:rsidRPr="00D20E0D">
        <w:rPr>
          <w:rFonts w:ascii="Times New Roman" w:hAnsi="Times New Roman" w:cs="Times New Roman"/>
          <w:color w:val="auto"/>
          <w:sz w:val="24"/>
          <w:szCs w:val="24"/>
        </w:rPr>
        <w:t>ena</w:t>
      </w:r>
      <w:r w:rsidRPr="00D20E0D">
        <w:rPr>
          <w:rFonts w:ascii="Times New Roman" w:hAnsi="Times New Roman" w:cs="Times New Roman"/>
          <w:color w:val="auto"/>
          <w:sz w:val="24"/>
          <w:szCs w:val="24"/>
        </w:rPr>
        <w:t xml:space="preserve"> h)</w:t>
      </w:r>
      <w:r w:rsidR="18FA4E72"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18FA4E72" w:rsidRPr="00D20E0D">
        <w:rPr>
          <w:rFonts w:ascii="Times New Roman" w:hAnsi="Times New Roman" w:cs="Times New Roman"/>
          <w:color w:val="auto"/>
          <w:sz w:val="24"/>
          <w:szCs w:val="24"/>
        </w:rPr>
        <w:t>i)</w:t>
      </w:r>
      <w:r w:rsidRPr="00D20E0D">
        <w:rPr>
          <w:rFonts w:ascii="Times New Roman" w:hAnsi="Times New Roman" w:cs="Times New Roman"/>
          <w:color w:val="auto"/>
          <w:sz w:val="24"/>
          <w:szCs w:val="24"/>
        </w:rPr>
        <w:t xml:space="preserve"> zn</w:t>
      </w:r>
      <w:r w:rsidR="1D121DA8"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310E6A43" w14:textId="1159BA05" w:rsidR="00DF2C79" w:rsidRPr="00D20E0D" w:rsidRDefault="30B5D288" w:rsidP="005C61F0">
      <w:pPr>
        <w:spacing w:after="120" w:line="240" w:lineRule="auto"/>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93 zneužije účastnické číslo nebo adresu elektronické pošty</w:t>
      </w:r>
      <w:r w:rsidR="5A6E57EC" w:rsidRPr="00D20E0D">
        <w:rPr>
          <w:rFonts w:ascii="Times New Roman" w:hAnsi="Times New Roman" w:cs="Times New Roman"/>
          <w:color w:val="auto"/>
          <w:sz w:val="24"/>
          <w:szCs w:val="24"/>
          <w:u w:val="single"/>
        </w:rPr>
        <w:t xml:space="preserve"> pro odeslání zprávy</w:t>
      </w:r>
      <w:r w:rsidRPr="00D20E0D">
        <w:rPr>
          <w:rFonts w:ascii="Times New Roman" w:hAnsi="Times New Roman" w:cs="Times New Roman"/>
          <w:color w:val="auto"/>
          <w:sz w:val="24"/>
          <w:szCs w:val="24"/>
          <w:u w:val="single"/>
        </w:rPr>
        <w:t>,</w:t>
      </w:r>
      <w:r w:rsidR="093C4CBA" w:rsidRPr="00D20E0D">
        <w:rPr>
          <w:rFonts w:ascii="Times New Roman" w:hAnsi="Times New Roman" w:cs="Times New Roman"/>
          <w:color w:val="auto"/>
          <w:sz w:val="24"/>
          <w:szCs w:val="24"/>
        </w:rPr>
        <w:t xml:space="preserve"> </w:t>
      </w:r>
    </w:p>
    <w:p w14:paraId="110F6762" w14:textId="77777777" w:rsidR="006E65A2" w:rsidRPr="00D20E0D" w:rsidRDefault="760DEFFB" w:rsidP="008C3AB8">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i) prostřednictvím sítí nebo služeb elektronických komunikací obtěžuje marketingovou reklamou nebo jiným obdobným způsobem nabídky zboží nebo služeb,</w:t>
      </w:r>
      <w:r w:rsidR="30DE80BC" w:rsidRPr="00D20E0D">
        <w:rPr>
          <w:rFonts w:ascii="Times New Roman" w:hAnsi="Times New Roman" w:cs="Times New Roman"/>
          <w:color w:val="auto"/>
          <w:sz w:val="24"/>
          <w:szCs w:val="24"/>
        </w:rPr>
        <w:t>“.</w:t>
      </w:r>
    </w:p>
    <w:p w14:paraId="16FDC251" w14:textId="77777777" w:rsidR="000A25F3" w:rsidRPr="00D20E0D" w:rsidRDefault="53BC4D88" w:rsidP="007E0FE2">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0145B3E" w14:textId="77777777" w:rsidR="6623DCD3" w:rsidRPr="00D20E0D" w:rsidRDefault="6623DCD3" w:rsidP="007E0FE2">
      <w:pPr>
        <w:pStyle w:val="Odstavecseseznamem"/>
        <w:spacing w:after="120" w:line="240" w:lineRule="auto"/>
        <w:ind w:left="0"/>
        <w:contextualSpacing w:val="0"/>
        <w:rPr>
          <w:rFonts w:ascii="Times New Roman" w:hAnsi="Times New Roman" w:cs="Times New Roman"/>
          <w:i/>
          <w:iCs/>
          <w:color w:val="auto"/>
          <w:sz w:val="24"/>
          <w:szCs w:val="24"/>
        </w:rPr>
      </w:pPr>
    </w:p>
    <w:p w14:paraId="47FD2DBE"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119 odst. 1 písm. k) se text „odst. 1“ zrušuje.</w:t>
      </w:r>
    </w:p>
    <w:p w14:paraId="56D0B228" w14:textId="77777777" w:rsidR="000A25F3" w:rsidRPr="00D20E0D" w:rsidRDefault="000A25F3" w:rsidP="008C3AB8">
      <w:pPr>
        <w:pStyle w:val="Odstavecseseznamem"/>
        <w:spacing w:after="120" w:line="240" w:lineRule="auto"/>
        <w:ind w:left="0"/>
        <w:contextualSpacing w:val="0"/>
        <w:rPr>
          <w:rFonts w:ascii="Times New Roman" w:hAnsi="Times New Roman" w:cs="Times New Roman"/>
          <w:color w:val="auto"/>
          <w:sz w:val="24"/>
          <w:szCs w:val="24"/>
        </w:rPr>
      </w:pPr>
    </w:p>
    <w:p w14:paraId="467E288F" w14:textId="4C7BAEC2" w:rsidR="00EE5DBA"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119 odst. 1 písm</w:t>
      </w:r>
      <w:r w:rsidR="00AB3126" w:rsidRPr="00D20E0D">
        <w:rPr>
          <w:rFonts w:ascii="Times New Roman" w:hAnsi="Times New Roman" w:cs="Times New Roman"/>
          <w:color w:val="auto"/>
          <w:sz w:val="24"/>
          <w:szCs w:val="24"/>
        </w:rPr>
        <w:t xml:space="preserve">eno </w:t>
      </w:r>
      <w:r w:rsidRPr="00D20E0D">
        <w:rPr>
          <w:rFonts w:ascii="Times New Roman" w:hAnsi="Times New Roman" w:cs="Times New Roman"/>
          <w:color w:val="auto"/>
          <w:sz w:val="24"/>
          <w:szCs w:val="24"/>
        </w:rPr>
        <w:t xml:space="preserve">m) </w:t>
      </w:r>
      <w:r w:rsidR="00EE5DBA" w:rsidRPr="00D20E0D">
        <w:rPr>
          <w:rFonts w:ascii="Times New Roman" w:hAnsi="Times New Roman" w:cs="Times New Roman"/>
          <w:color w:val="auto"/>
          <w:sz w:val="24"/>
          <w:szCs w:val="24"/>
        </w:rPr>
        <w:t>zní:</w:t>
      </w:r>
    </w:p>
    <w:p w14:paraId="1F4F8419" w14:textId="7FAA5F47" w:rsidR="006E65A2" w:rsidRPr="00D20E0D" w:rsidRDefault="00EE5DBA" w:rsidP="008C3AB8">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87381A">
        <w:rPr>
          <w:rFonts w:ascii="Times New Roman" w:hAnsi="Times New Roman" w:cs="Times New Roman"/>
          <w:color w:val="auto"/>
          <w:sz w:val="24"/>
          <w:szCs w:val="24"/>
          <w:u w:val="single"/>
        </w:rPr>
        <w:t>m) při vykonávání komunikační činnosti</w:t>
      </w:r>
      <w:r w:rsidR="00FD4295" w:rsidRPr="00FD4295">
        <w:rPr>
          <w:rFonts w:ascii="Times New Roman" w:hAnsi="Times New Roman" w:cs="Times New Roman"/>
          <w:color w:val="auto"/>
          <w:sz w:val="24"/>
          <w:szCs w:val="24"/>
          <w:u w:val="single"/>
        </w:rPr>
        <w:t xml:space="preserve"> </w:t>
      </w:r>
      <w:r w:rsidR="00FD4295" w:rsidRPr="00821657">
        <w:rPr>
          <w:rFonts w:ascii="Times New Roman" w:hAnsi="Times New Roman" w:cs="Times New Roman"/>
          <w:color w:val="auto"/>
          <w:sz w:val="24"/>
          <w:szCs w:val="24"/>
          <w:u w:val="single"/>
        </w:rPr>
        <w:t>nesplní</w:t>
      </w:r>
      <w:r w:rsidRPr="0087381A">
        <w:rPr>
          <w:rFonts w:ascii="Times New Roman" w:hAnsi="Times New Roman" w:cs="Times New Roman"/>
          <w:color w:val="auto"/>
          <w:sz w:val="24"/>
          <w:szCs w:val="24"/>
          <w:u w:val="single"/>
        </w:rPr>
        <w:t xml:space="preserve"> některou z</w:t>
      </w:r>
      <w:r w:rsidR="00D20E0D" w:rsidRPr="0087381A">
        <w:rPr>
          <w:rFonts w:ascii="Times New Roman" w:hAnsi="Times New Roman" w:cs="Times New Roman"/>
          <w:color w:val="auto"/>
          <w:sz w:val="24"/>
          <w:szCs w:val="24"/>
          <w:u w:val="single"/>
        </w:rPr>
        <w:t> </w:t>
      </w:r>
      <w:r w:rsidRPr="0087381A">
        <w:rPr>
          <w:rFonts w:ascii="Times New Roman" w:hAnsi="Times New Roman" w:cs="Times New Roman"/>
          <w:color w:val="auto"/>
          <w:sz w:val="24"/>
          <w:szCs w:val="24"/>
          <w:u w:val="single"/>
        </w:rPr>
        <w:t xml:space="preserve">podmínek opatření obecné povahy </w:t>
      </w:r>
      <w:r w:rsidR="00FD4295" w:rsidRPr="0087381A">
        <w:rPr>
          <w:rFonts w:ascii="Times New Roman" w:hAnsi="Times New Roman" w:cs="Times New Roman"/>
          <w:color w:val="auto"/>
          <w:sz w:val="24"/>
          <w:szCs w:val="24"/>
          <w:u w:val="single"/>
        </w:rPr>
        <w:t>vydan</w:t>
      </w:r>
      <w:r w:rsidR="00FD4295">
        <w:rPr>
          <w:rFonts w:ascii="Times New Roman" w:hAnsi="Times New Roman" w:cs="Times New Roman"/>
          <w:color w:val="auto"/>
          <w:sz w:val="24"/>
          <w:szCs w:val="24"/>
          <w:u w:val="single"/>
        </w:rPr>
        <w:t>ého</w:t>
      </w:r>
      <w:r w:rsidR="00FD4295" w:rsidRPr="0087381A">
        <w:rPr>
          <w:rFonts w:ascii="Times New Roman" w:hAnsi="Times New Roman" w:cs="Times New Roman"/>
          <w:color w:val="auto"/>
          <w:sz w:val="24"/>
          <w:szCs w:val="24"/>
          <w:u w:val="single"/>
        </w:rPr>
        <w:t xml:space="preserve"> </w:t>
      </w:r>
      <w:r w:rsidRPr="0087381A">
        <w:rPr>
          <w:rFonts w:ascii="Times New Roman" w:hAnsi="Times New Roman" w:cs="Times New Roman"/>
          <w:color w:val="auto"/>
          <w:sz w:val="24"/>
          <w:szCs w:val="24"/>
          <w:u w:val="single"/>
        </w:rPr>
        <w:t>Úřadem podle § 9 odst. 2, § 16 odst. 2, § 62 odst. 3,</w:t>
      </w:r>
      <w:r w:rsidRPr="0087381A">
        <w:rPr>
          <w:rFonts w:ascii="Times New Roman" w:hAnsi="Times New Roman" w:cs="Times New Roman"/>
          <w:bCs/>
          <w:color w:val="auto"/>
          <w:sz w:val="24"/>
          <w:szCs w:val="24"/>
          <w:u w:val="single"/>
        </w:rPr>
        <w:t xml:space="preserve"> § 63 odst. 10</w:t>
      </w:r>
      <w:r w:rsidR="00FD4295">
        <w:rPr>
          <w:rFonts w:ascii="Times New Roman" w:hAnsi="Times New Roman" w:cs="Times New Roman"/>
          <w:bCs/>
          <w:color w:val="auto"/>
          <w:sz w:val="24"/>
          <w:szCs w:val="24"/>
          <w:u w:val="single"/>
        </w:rPr>
        <w:t xml:space="preserve"> písm. a)</w:t>
      </w:r>
      <w:r w:rsidRPr="0087381A">
        <w:rPr>
          <w:rFonts w:ascii="Times New Roman" w:hAnsi="Times New Roman" w:cs="Times New Roman"/>
          <w:bCs/>
          <w:color w:val="auto"/>
          <w:sz w:val="24"/>
          <w:szCs w:val="24"/>
          <w:u w:val="single"/>
        </w:rPr>
        <w:t>, § 71 odst. 5, § 71 odst. 6,</w:t>
      </w:r>
      <w:r w:rsidRPr="0087381A">
        <w:rPr>
          <w:rFonts w:ascii="Times New Roman" w:hAnsi="Times New Roman" w:cs="Times New Roman"/>
          <w:color w:val="auto"/>
          <w:sz w:val="24"/>
          <w:szCs w:val="24"/>
          <w:u w:val="single"/>
        </w:rPr>
        <w:t xml:space="preserve"> § 86 odst. 3 </w:t>
      </w:r>
      <w:r w:rsidR="00FD4295">
        <w:rPr>
          <w:rFonts w:ascii="Times New Roman" w:hAnsi="Times New Roman" w:cs="Times New Roman"/>
          <w:bCs/>
          <w:color w:val="auto"/>
          <w:sz w:val="24"/>
          <w:szCs w:val="24"/>
          <w:u w:val="single"/>
        </w:rPr>
        <w:t>nebo</w:t>
      </w:r>
      <w:r w:rsidR="00FD4295" w:rsidRPr="0087381A">
        <w:rPr>
          <w:rFonts w:ascii="Times New Roman" w:hAnsi="Times New Roman" w:cs="Times New Roman"/>
          <w:bCs/>
          <w:color w:val="auto"/>
          <w:sz w:val="24"/>
          <w:szCs w:val="24"/>
          <w:u w:val="single"/>
        </w:rPr>
        <w:t> </w:t>
      </w:r>
      <w:r w:rsidRPr="0087381A">
        <w:rPr>
          <w:rFonts w:ascii="Times New Roman" w:hAnsi="Times New Roman" w:cs="Times New Roman"/>
          <w:bCs/>
          <w:color w:val="auto"/>
          <w:sz w:val="24"/>
          <w:szCs w:val="24"/>
          <w:u w:val="single"/>
        </w:rPr>
        <w:t>§ 98 odst. 8</w:t>
      </w:r>
      <w:r w:rsidRPr="0087381A">
        <w:rPr>
          <w:rFonts w:ascii="Times New Roman" w:hAnsi="Times New Roman" w:cs="Times New Roman"/>
          <w:color w:val="auto"/>
          <w:sz w:val="24"/>
          <w:szCs w:val="24"/>
          <w:u w:val="single"/>
        </w:rPr>
        <w:t>.</w:t>
      </w:r>
      <w:r w:rsidR="00C5012D" w:rsidRPr="00D20E0D">
        <w:rPr>
          <w:rFonts w:ascii="Times New Roman" w:hAnsi="Times New Roman" w:cs="Times New Roman"/>
          <w:color w:val="auto"/>
          <w:sz w:val="24"/>
          <w:szCs w:val="24"/>
        </w:rPr>
        <w:t>“</w:t>
      </w:r>
      <w:r w:rsidR="0462AD90" w:rsidRPr="00D20E0D">
        <w:rPr>
          <w:rFonts w:ascii="Times New Roman" w:hAnsi="Times New Roman" w:cs="Times New Roman"/>
          <w:color w:val="auto"/>
          <w:sz w:val="24"/>
          <w:szCs w:val="24"/>
        </w:rPr>
        <w:t>.</w:t>
      </w:r>
    </w:p>
    <w:p w14:paraId="488B6535" w14:textId="77777777" w:rsidR="000A25F3" w:rsidRPr="00D20E0D" w:rsidRDefault="042E5767"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6B68FF3" w14:textId="77777777" w:rsidR="6623DCD3" w:rsidRPr="00D20E0D" w:rsidRDefault="6623DCD3" w:rsidP="008C3AB8">
      <w:pPr>
        <w:pStyle w:val="Odstavecseseznamem"/>
        <w:spacing w:after="120" w:line="240" w:lineRule="auto"/>
        <w:ind w:left="0"/>
        <w:contextualSpacing w:val="0"/>
        <w:rPr>
          <w:rFonts w:ascii="Times New Roman" w:hAnsi="Times New Roman" w:cs="Times New Roman"/>
          <w:i/>
          <w:iCs/>
          <w:color w:val="auto"/>
          <w:sz w:val="24"/>
          <w:szCs w:val="24"/>
        </w:rPr>
      </w:pPr>
    </w:p>
    <w:p w14:paraId="44BD341F" w14:textId="32C98729"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119 odst. 2 se na </w:t>
      </w:r>
      <w:r w:rsidR="00FC58D2" w:rsidRPr="00665697">
        <w:rPr>
          <w:rFonts w:ascii="Times New Roman" w:hAnsi="Times New Roman" w:cs="Times New Roman"/>
          <w:color w:val="auto"/>
          <w:sz w:val="24"/>
          <w:szCs w:val="24"/>
        </w:rPr>
        <w:t xml:space="preserve">konci </w:t>
      </w:r>
      <w:r w:rsidRPr="00D20E0D">
        <w:rPr>
          <w:rFonts w:ascii="Times New Roman" w:hAnsi="Times New Roman" w:cs="Times New Roman"/>
          <w:color w:val="auto"/>
          <w:sz w:val="24"/>
          <w:szCs w:val="24"/>
        </w:rPr>
        <w:t>písmene b) vkládá slovo „nebo“.</w:t>
      </w:r>
    </w:p>
    <w:p w14:paraId="298550BF" w14:textId="77777777" w:rsidR="000A25F3" w:rsidRPr="00D20E0D" w:rsidRDefault="000A25F3" w:rsidP="008C3AB8">
      <w:pPr>
        <w:pStyle w:val="Odstavecseseznamem"/>
        <w:spacing w:after="120" w:line="240" w:lineRule="auto"/>
        <w:ind w:left="0"/>
        <w:contextualSpacing w:val="0"/>
        <w:rPr>
          <w:rFonts w:ascii="Times New Roman" w:hAnsi="Times New Roman" w:cs="Times New Roman"/>
          <w:color w:val="auto"/>
          <w:sz w:val="24"/>
          <w:szCs w:val="24"/>
        </w:rPr>
      </w:pPr>
    </w:p>
    <w:p w14:paraId="7A776DCC"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119 odst. 6 písm. a) se slovo „nebo“ zrušuje.</w:t>
      </w:r>
    </w:p>
    <w:p w14:paraId="52BC3713" w14:textId="77777777" w:rsidR="000A25F3" w:rsidRPr="00D20E0D" w:rsidRDefault="000A25F3" w:rsidP="008C3AB8">
      <w:pPr>
        <w:pStyle w:val="Odstavecseseznamem"/>
        <w:spacing w:after="120" w:line="240" w:lineRule="auto"/>
        <w:ind w:left="0"/>
        <w:contextualSpacing w:val="0"/>
        <w:rPr>
          <w:rFonts w:ascii="Times New Roman" w:hAnsi="Times New Roman" w:cs="Times New Roman"/>
          <w:color w:val="auto"/>
          <w:sz w:val="24"/>
          <w:szCs w:val="24"/>
        </w:rPr>
      </w:pPr>
    </w:p>
    <w:p w14:paraId="1999B96F" w14:textId="78380BEB"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119 se </w:t>
      </w:r>
      <w:r w:rsidR="00FC58D2" w:rsidRPr="00665697">
        <w:rPr>
          <w:rFonts w:ascii="Times New Roman" w:hAnsi="Times New Roman" w:cs="Times New Roman"/>
          <w:color w:val="auto"/>
          <w:sz w:val="24"/>
          <w:szCs w:val="24"/>
        </w:rPr>
        <w:t>na konci odstavce 6</w:t>
      </w:r>
      <w:r w:rsidR="00FC58D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tečka nahrazuje slovem „</w:t>
      </w:r>
      <w:r w:rsidR="00FC58D2" w:rsidRPr="00665697">
        <w:rPr>
          <w:rFonts w:ascii="Times New Roman" w:hAnsi="Times New Roman" w:cs="Times New Roman"/>
          <w:color w:val="auto"/>
          <w:sz w:val="24"/>
          <w:szCs w:val="24"/>
        </w:rPr>
        <w:t>,</w:t>
      </w:r>
      <w:r w:rsidR="00FC58D2"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nebo“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doplňuje se nové písmeno c), které zní:</w:t>
      </w:r>
    </w:p>
    <w:p w14:paraId="396B8F85" w14:textId="708D38B0"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c) </w:t>
      </w:r>
      <w:r w:rsidR="1E2F80E6" w:rsidRPr="00D20E0D">
        <w:rPr>
          <w:rFonts w:ascii="Times New Roman" w:hAnsi="Times New Roman" w:cs="Times New Roman"/>
          <w:color w:val="auto"/>
          <w:sz w:val="24"/>
          <w:szCs w:val="24"/>
          <w:u w:val="single"/>
        </w:rPr>
        <w:t>ne</w:t>
      </w:r>
      <w:r w:rsidRPr="00D20E0D">
        <w:rPr>
          <w:rFonts w:ascii="Times New Roman" w:hAnsi="Times New Roman" w:cs="Times New Roman"/>
          <w:color w:val="auto"/>
          <w:sz w:val="24"/>
          <w:szCs w:val="24"/>
          <w:u w:val="single"/>
        </w:rPr>
        <w:t xml:space="preserve">poskytne </w:t>
      </w:r>
      <w:r w:rsidR="5238A377" w:rsidRPr="00D20E0D">
        <w:rPr>
          <w:rFonts w:ascii="Times New Roman" w:hAnsi="Times New Roman" w:cs="Times New Roman"/>
          <w:color w:val="auto"/>
          <w:sz w:val="24"/>
          <w:szCs w:val="24"/>
          <w:u w:val="single"/>
        </w:rPr>
        <w:t xml:space="preserve">informace podle § 115a nebo poskytne </w:t>
      </w:r>
      <w:r w:rsidRPr="00D20E0D">
        <w:rPr>
          <w:rFonts w:ascii="Times New Roman" w:hAnsi="Times New Roman" w:cs="Times New Roman"/>
          <w:color w:val="auto"/>
          <w:sz w:val="24"/>
          <w:szCs w:val="24"/>
          <w:u w:val="single"/>
        </w:rPr>
        <w:t>zavádějící, chybné nebo neúplné informace.</w:t>
      </w:r>
      <w:r w:rsidRPr="00D20E0D">
        <w:rPr>
          <w:rFonts w:ascii="Times New Roman" w:hAnsi="Times New Roman" w:cs="Times New Roman"/>
          <w:color w:val="auto"/>
          <w:sz w:val="24"/>
          <w:szCs w:val="24"/>
        </w:rPr>
        <w:t>“.</w:t>
      </w:r>
    </w:p>
    <w:p w14:paraId="6E6DC3FF" w14:textId="77777777" w:rsidR="2D48CBEC" w:rsidRPr="00D20E0D" w:rsidRDefault="7F30D39A"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404EFF2" w14:textId="77777777" w:rsidR="6623DCD3" w:rsidRPr="00D20E0D" w:rsidRDefault="6623DCD3" w:rsidP="005C61F0">
      <w:pPr>
        <w:spacing w:after="120" w:line="240" w:lineRule="auto"/>
        <w:jc w:val="both"/>
        <w:rPr>
          <w:rFonts w:ascii="Times New Roman" w:hAnsi="Times New Roman" w:cs="Times New Roman"/>
          <w:iCs/>
          <w:color w:val="auto"/>
          <w:sz w:val="24"/>
          <w:szCs w:val="24"/>
        </w:rPr>
      </w:pPr>
    </w:p>
    <w:p w14:paraId="4C75D661" w14:textId="77777777" w:rsidR="007513DF" w:rsidRPr="00D20E0D" w:rsidRDefault="03492B6E"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119 se </w:t>
      </w:r>
      <w:r w:rsidR="0D937DB4" w:rsidRPr="00D20E0D">
        <w:rPr>
          <w:rFonts w:ascii="Times New Roman" w:hAnsi="Times New Roman" w:cs="Times New Roman"/>
          <w:color w:val="auto"/>
          <w:sz w:val="24"/>
          <w:szCs w:val="24"/>
        </w:rPr>
        <w:t xml:space="preserve">vkládá </w:t>
      </w:r>
      <w:r w:rsidRPr="00D20E0D">
        <w:rPr>
          <w:rFonts w:ascii="Times New Roman" w:hAnsi="Times New Roman" w:cs="Times New Roman"/>
          <w:color w:val="auto"/>
          <w:sz w:val="24"/>
          <w:szCs w:val="24"/>
        </w:rPr>
        <w:t>nový odstavec 7, který zní:</w:t>
      </w:r>
    </w:p>
    <w:p w14:paraId="5FAE1B4E" w14:textId="0DACB50D" w:rsidR="007513DF" w:rsidRPr="00D20E0D" w:rsidRDefault="03492B6E" w:rsidP="0087381A">
      <w:pPr>
        <w:pStyle w:val="Odstavecseseznamem"/>
        <w:spacing w:after="120" w:line="240" w:lineRule="auto"/>
        <w:ind w:left="0" w:firstLine="357"/>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(7) Fyzická osoba </w:t>
      </w:r>
      <w:r w:rsidR="00FD4295">
        <w:rPr>
          <w:rFonts w:ascii="Times New Roman" w:hAnsi="Times New Roman" w:cs="Times New Roman"/>
          <w:color w:val="auto"/>
          <w:sz w:val="24"/>
          <w:szCs w:val="24"/>
          <w:u w:val="single"/>
        </w:rPr>
        <w:t xml:space="preserve">se dopustí přestupku tím, že </w:t>
      </w:r>
      <w:r w:rsidRPr="00D20E0D">
        <w:rPr>
          <w:rFonts w:ascii="Times New Roman" w:hAnsi="Times New Roman" w:cs="Times New Roman"/>
          <w:color w:val="auto"/>
          <w:sz w:val="24"/>
          <w:szCs w:val="24"/>
          <w:u w:val="single"/>
        </w:rPr>
        <w:t>jako provozovatel bezdrátového přístupového bodu malého dosahu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přímo použitelným předpisem Evropské unie upravujícím specifikaci vlastností bezdrátových přístupových bodů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malým dosahem</w:t>
      </w:r>
    </w:p>
    <w:p w14:paraId="355A77E6" w14:textId="116597D5" w:rsidR="007513DF" w:rsidRPr="00D20E0D" w:rsidRDefault="53C6A09B" w:rsidP="0087381A">
      <w:pPr>
        <w:pStyle w:val="Odstavecseseznamem"/>
        <w:spacing w:after="120" w:line="240" w:lineRule="auto"/>
        <w:ind w:left="0"/>
        <w:contextualSpacing w:val="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a) </w:t>
      </w:r>
      <w:r w:rsidR="03492B6E" w:rsidRPr="00D20E0D">
        <w:rPr>
          <w:rFonts w:ascii="Times New Roman" w:hAnsi="Times New Roman" w:cs="Times New Roman"/>
          <w:color w:val="auto"/>
          <w:sz w:val="24"/>
          <w:szCs w:val="24"/>
          <w:u w:val="single"/>
        </w:rPr>
        <w:t>instaluje bezdrátový přístupový bod s</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malým dosahem, který nesplňuje stanovené vlastnosti,</w:t>
      </w:r>
      <w:r w:rsidR="00FD4295">
        <w:rPr>
          <w:rFonts w:ascii="Times New Roman" w:hAnsi="Times New Roman" w:cs="Times New Roman"/>
          <w:color w:val="auto"/>
          <w:sz w:val="24"/>
          <w:szCs w:val="24"/>
          <w:u w:val="single"/>
        </w:rPr>
        <w:t xml:space="preserve"> nebo</w:t>
      </w:r>
    </w:p>
    <w:p w14:paraId="6AB66FFE" w14:textId="31373F6F" w:rsidR="007513DF" w:rsidRPr="00D20E0D" w:rsidRDefault="6C716840" w:rsidP="0087381A">
      <w:pPr>
        <w:pStyle w:val="Odstavecseseznamem"/>
        <w:spacing w:after="120" w:line="240" w:lineRule="auto"/>
        <w:ind w:left="0"/>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 xml:space="preserve">b) </w:t>
      </w:r>
      <w:r w:rsidR="03492B6E" w:rsidRPr="00D20E0D">
        <w:rPr>
          <w:rFonts w:ascii="Times New Roman" w:hAnsi="Times New Roman" w:cs="Times New Roman"/>
          <w:color w:val="auto"/>
          <w:sz w:val="24"/>
          <w:szCs w:val="24"/>
          <w:u w:val="single"/>
        </w:rPr>
        <w:t>neinformuje Úřad o</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instalaci a</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umístění těchto přístupových bodů, jakož i</w:t>
      </w:r>
      <w:r w:rsidR="00D20E0D">
        <w:rPr>
          <w:rFonts w:ascii="Times New Roman" w:hAnsi="Times New Roman" w:cs="Times New Roman"/>
          <w:color w:val="auto"/>
          <w:sz w:val="24"/>
          <w:szCs w:val="24"/>
          <w:u w:val="single"/>
        </w:rPr>
        <w:t> </w:t>
      </w:r>
      <w:r w:rsidR="03492B6E" w:rsidRPr="00D20E0D">
        <w:rPr>
          <w:rFonts w:ascii="Times New Roman" w:hAnsi="Times New Roman" w:cs="Times New Roman"/>
          <w:color w:val="auto"/>
          <w:sz w:val="24"/>
          <w:szCs w:val="24"/>
          <w:u w:val="single"/>
        </w:rPr>
        <w:t>o splněných podmínkách, ve stanovené lhůtě.</w:t>
      </w:r>
      <w:r w:rsidR="03492B6E" w:rsidRPr="00D20E0D">
        <w:rPr>
          <w:rFonts w:ascii="Times New Roman" w:hAnsi="Times New Roman" w:cs="Times New Roman"/>
          <w:color w:val="auto"/>
          <w:sz w:val="24"/>
          <w:szCs w:val="24"/>
        </w:rPr>
        <w:t>“.</w:t>
      </w:r>
    </w:p>
    <w:p w14:paraId="73F36160" w14:textId="77777777" w:rsidR="6B07BA5B" w:rsidRPr="00D20E0D" w:rsidRDefault="6B07BA5B" w:rsidP="005C61F0">
      <w:pPr>
        <w:spacing w:after="120" w:line="240" w:lineRule="auto"/>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AEB949D" w14:textId="6EC54556" w:rsidR="492FC593" w:rsidRPr="00D20E0D" w:rsidRDefault="007513DF"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odstavec 7 se označuje </w:t>
      </w:r>
      <w:r w:rsidR="00FD4295">
        <w:rPr>
          <w:rFonts w:ascii="Times New Roman" w:hAnsi="Times New Roman" w:cs="Times New Roman"/>
          <w:color w:val="auto"/>
          <w:sz w:val="24"/>
          <w:szCs w:val="24"/>
        </w:rPr>
        <w:t xml:space="preserve">odstavec </w:t>
      </w:r>
      <w:r w:rsidRPr="00D20E0D">
        <w:rPr>
          <w:rFonts w:ascii="Times New Roman" w:hAnsi="Times New Roman" w:cs="Times New Roman"/>
          <w:color w:val="auto"/>
          <w:sz w:val="24"/>
          <w:szCs w:val="24"/>
        </w:rPr>
        <w:t>jako 8</w:t>
      </w:r>
      <w:r w:rsidR="31C2FAE8" w:rsidRPr="00D20E0D">
        <w:rPr>
          <w:rFonts w:ascii="Times New Roman" w:hAnsi="Times New Roman" w:cs="Times New Roman"/>
          <w:color w:val="auto"/>
          <w:sz w:val="24"/>
          <w:szCs w:val="24"/>
        </w:rPr>
        <w:t>.</w:t>
      </w:r>
    </w:p>
    <w:p w14:paraId="1AB124E0" w14:textId="77777777" w:rsidR="2D48CBEC" w:rsidRPr="00D20E0D" w:rsidRDefault="2D48CBEC" w:rsidP="005C61F0">
      <w:pPr>
        <w:spacing w:after="120" w:line="240" w:lineRule="auto"/>
        <w:ind w:firstLine="709"/>
        <w:jc w:val="both"/>
        <w:rPr>
          <w:rFonts w:ascii="Times New Roman" w:hAnsi="Times New Roman" w:cs="Times New Roman"/>
          <w:color w:val="auto"/>
          <w:sz w:val="24"/>
          <w:szCs w:val="24"/>
        </w:rPr>
      </w:pPr>
    </w:p>
    <w:p w14:paraId="18E0770D" w14:textId="77777777" w:rsidR="007513DF" w:rsidRPr="00D20E0D" w:rsidRDefault="03492B6E"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w:t>
      </w:r>
      <w:r w:rsidR="00C311A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119 odst. 8 se číslo „6“ nahrazuje číslem „7“</w:t>
      </w:r>
      <w:r w:rsidR="66E3BD14" w:rsidRPr="00D20E0D">
        <w:rPr>
          <w:rFonts w:ascii="Times New Roman" w:hAnsi="Times New Roman" w:cs="Times New Roman"/>
          <w:color w:val="auto"/>
          <w:sz w:val="24"/>
          <w:szCs w:val="24"/>
        </w:rPr>
        <w:t>.</w:t>
      </w:r>
    </w:p>
    <w:p w14:paraId="7643E0BF" w14:textId="77777777" w:rsidR="2D48CBEC" w:rsidRPr="00D20E0D" w:rsidRDefault="2D48CBEC" w:rsidP="005C61F0">
      <w:pPr>
        <w:spacing w:after="120" w:line="240" w:lineRule="auto"/>
        <w:jc w:val="both"/>
        <w:rPr>
          <w:rFonts w:ascii="Times New Roman" w:hAnsi="Times New Roman" w:cs="Times New Roman"/>
          <w:color w:val="auto"/>
          <w:sz w:val="24"/>
          <w:szCs w:val="24"/>
        </w:rPr>
      </w:pPr>
    </w:p>
    <w:p w14:paraId="2511F3FA" w14:textId="41C47A92"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120 se </w:t>
      </w:r>
      <w:r w:rsidR="6A4F758D" w:rsidRPr="00D20E0D">
        <w:rPr>
          <w:rFonts w:ascii="Times New Roman" w:hAnsi="Times New Roman" w:cs="Times New Roman"/>
          <w:color w:val="auto"/>
          <w:sz w:val="24"/>
          <w:szCs w:val="24"/>
        </w:rPr>
        <w:t xml:space="preserve">doplňují odstavce </w:t>
      </w:r>
      <w:r w:rsidRPr="00D20E0D">
        <w:rPr>
          <w:rFonts w:ascii="Times New Roman" w:hAnsi="Times New Roman" w:cs="Times New Roman"/>
          <w:color w:val="auto"/>
          <w:sz w:val="24"/>
          <w:szCs w:val="24"/>
        </w:rPr>
        <w:t>5</w:t>
      </w:r>
      <w:r w:rsidR="6A4F758D"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6A4F758D" w:rsidRPr="00D20E0D">
        <w:rPr>
          <w:rFonts w:ascii="Times New Roman" w:hAnsi="Times New Roman" w:cs="Times New Roman"/>
          <w:color w:val="auto"/>
          <w:sz w:val="24"/>
          <w:szCs w:val="24"/>
        </w:rPr>
        <w:t>6</w:t>
      </w:r>
      <w:r w:rsidRPr="00D20E0D">
        <w:rPr>
          <w:rFonts w:ascii="Times New Roman" w:hAnsi="Times New Roman" w:cs="Times New Roman"/>
          <w:color w:val="auto"/>
          <w:sz w:val="24"/>
          <w:szCs w:val="24"/>
        </w:rPr>
        <w:t xml:space="preserve">, </w:t>
      </w:r>
      <w:r w:rsidR="6A4F758D" w:rsidRPr="00D20E0D">
        <w:rPr>
          <w:rFonts w:ascii="Times New Roman" w:hAnsi="Times New Roman" w:cs="Times New Roman"/>
          <w:color w:val="auto"/>
          <w:sz w:val="24"/>
          <w:szCs w:val="24"/>
        </w:rPr>
        <w:t xml:space="preserve">které </w:t>
      </w:r>
      <w:r w:rsidRPr="00D20E0D">
        <w:rPr>
          <w:rFonts w:ascii="Times New Roman" w:hAnsi="Times New Roman" w:cs="Times New Roman"/>
          <w:color w:val="auto"/>
          <w:sz w:val="24"/>
          <w:szCs w:val="24"/>
        </w:rPr>
        <w:t>zn</w:t>
      </w:r>
      <w:r w:rsidR="6A4F758D"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3CC98993" w14:textId="0CF5CBB2" w:rsidR="00291A35"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(5) </w:t>
      </w:r>
      <w:r w:rsidR="00E402A3" w:rsidRPr="00D20E0D">
        <w:rPr>
          <w:rFonts w:ascii="Times New Roman" w:hAnsi="Times New Roman" w:cs="Times New Roman"/>
          <w:color w:val="auto"/>
          <w:sz w:val="24"/>
          <w:szCs w:val="24"/>
          <w:u w:val="single"/>
        </w:rPr>
        <w:t>Přestupky podle § 118 odst. 5 písm. c) a</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 119 odst. 6 písm. c) projednává a</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pokuty vybírá a</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vymáhá Úřad nebo jiný příslušný orgán veřejné moci</w:t>
      </w:r>
      <w:r w:rsidR="001C1922" w:rsidRPr="00D20E0D">
        <w:rPr>
          <w:rFonts w:ascii="Times New Roman" w:hAnsi="Times New Roman" w:cs="Times New Roman"/>
          <w:color w:val="auto"/>
          <w:sz w:val="24"/>
          <w:szCs w:val="24"/>
          <w:u w:val="single"/>
        </w:rPr>
        <w:t xml:space="preserve"> </w:t>
      </w:r>
      <w:r w:rsidR="001C1922" w:rsidRPr="00665697">
        <w:rPr>
          <w:rFonts w:ascii="Times New Roman" w:hAnsi="Times New Roman" w:cs="Times New Roman"/>
          <w:color w:val="auto"/>
          <w:sz w:val="24"/>
          <w:szCs w:val="24"/>
          <w:u w:val="single"/>
        </w:rPr>
        <w:t>podle § 115a odst. 3</w:t>
      </w:r>
      <w:r w:rsidR="00E402A3" w:rsidRPr="00D20E0D">
        <w:rPr>
          <w:rFonts w:ascii="Times New Roman" w:hAnsi="Times New Roman" w:cs="Times New Roman"/>
          <w:color w:val="auto"/>
          <w:sz w:val="24"/>
          <w:szCs w:val="24"/>
          <w:u w:val="single"/>
        </w:rPr>
        <w:t>.</w:t>
      </w:r>
    </w:p>
    <w:p w14:paraId="1AAF9862" w14:textId="567BABF4" w:rsidR="000A25F3" w:rsidRPr="00D20E0D" w:rsidRDefault="00291A35" w:rsidP="008C3AB8">
      <w:pPr>
        <w:pStyle w:val="Odstavecseseznamem"/>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(6</w:t>
      </w:r>
      <w:r w:rsidR="00E402A3" w:rsidRPr="00D20E0D">
        <w:rPr>
          <w:rFonts w:ascii="Times New Roman" w:hAnsi="Times New Roman" w:cs="Times New Roman"/>
          <w:color w:val="auto"/>
          <w:sz w:val="24"/>
          <w:szCs w:val="24"/>
          <w:u w:val="single"/>
        </w:rPr>
        <w:t>) Při stanovování výše pokut podle § 118 odst. 5 písm. c) a</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 xml:space="preserve">§ 119 odst. 6 písm. c) Úřad nebo jiný příslušný orgán veřejné moci </w:t>
      </w:r>
      <w:r w:rsidR="001C1922" w:rsidRPr="00665697">
        <w:rPr>
          <w:rFonts w:ascii="Times New Roman" w:hAnsi="Times New Roman" w:cs="Times New Roman"/>
          <w:color w:val="auto"/>
          <w:sz w:val="24"/>
          <w:szCs w:val="24"/>
          <w:u w:val="single"/>
        </w:rPr>
        <w:t>podle § 115a odst. 3</w:t>
      </w:r>
      <w:r w:rsidR="001C1922" w:rsidRPr="00D20E0D">
        <w:rPr>
          <w:rFonts w:ascii="Times New Roman" w:hAnsi="Times New Roman" w:cs="Times New Roman"/>
          <w:color w:val="auto"/>
          <w:sz w:val="24"/>
          <w:szCs w:val="24"/>
          <w:u w:val="single"/>
        </w:rPr>
        <w:t xml:space="preserve"> </w:t>
      </w:r>
      <w:r w:rsidR="00E402A3" w:rsidRPr="00D20E0D">
        <w:rPr>
          <w:rFonts w:ascii="Times New Roman" w:hAnsi="Times New Roman" w:cs="Times New Roman"/>
          <w:color w:val="auto"/>
          <w:sz w:val="24"/>
          <w:szCs w:val="24"/>
          <w:u w:val="single"/>
        </w:rPr>
        <w:t>zohlední i</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skutečnost, zda jednání pachatele přestupku mělo nepříznivý dopad na hospodářskou soutěž a</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zejména zda v</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 xml:space="preserve">původně </w:t>
      </w:r>
      <w:r w:rsidR="00E402A3" w:rsidRPr="00D20E0D">
        <w:rPr>
          <w:rFonts w:ascii="Times New Roman" w:hAnsi="Times New Roman" w:cs="Times New Roman"/>
          <w:color w:val="auto"/>
          <w:sz w:val="24"/>
          <w:szCs w:val="24"/>
          <w:u w:val="single"/>
        </w:rPr>
        <w:lastRenderedPageBreak/>
        <w:t>poskytnutou informací nebo jakoukoli její aktualizací vybudoval, rozšířil nebo modernizoval síť nebo naopak síť nevybudoval a</w:t>
      </w:r>
      <w:r w:rsidR="00D20E0D">
        <w:rPr>
          <w:rFonts w:ascii="Times New Roman" w:hAnsi="Times New Roman" w:cs="Times New Roman"/>
          <w:color w:val="auto"/>
          <w:sz w:val="24"/>
          <w:szCs w:val="24"/>
          <w:u w:val="single"/>
        </w:rPr>
        <w:t> </w:t>
      </w:r>
      <w:r w:rsidR="00E402A3" w:rsidRPr="00D20E0D">
        <w:rPr>
          <w:rFonts w:ascii="Times New Roman" w:hAnsi="Times New Roman" w:cs="Times New Roman"/>
          <w:color w:val="auto"/>
          <w:sz w:val="24"/>
          <w:szCs w:val="24"/>
          <w:u w:val="single"/>
        </w:rPr>
        <w:t>tuto změnu plánu objektivně nezdůvodnil.</w:t>
      </w:r>
      <w:r w:rsidR="00536DEE" w:rsidRPr="00D20E0D">
        <w:rPr>
          <w:rFonts w:ascii="Times New Roman" w:hAnsi="Times New Roman" w:cs="Times New Roman"/>
          <w:color w:val="auto"/>
          <w:sz w:val="24"/>
          <w:szCs w:val="24"/>
        </w:rPr>
        <w:t>“.</w:t>
      </w:r>
    </w:p>
    <w:p w14:paraId="5D75A21E" w14:textId="77777777" w:rsidR="000A25F3" w:rsidRPr="00D20E0D" w:rsidRDefault="262E1D33" w:rsidP="008C3AB8">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04D953C9" w14:textId="77777777" w:rsidR="6623DCD3" w:rsidRPr="00D20E0D" w:rsidRDefault="6623DCD3" w:rsidP="008C3AB8">
      <w:pPr>
        <w:pStyle w:val="Odstavecseseznamem"/>
        <w:spacing w:after="120" w:line="240" w:lineRule="auto"/>
        <w:ind w:left="0"/>
        <w:contextualSpacing w:val="0"/>
        <w:jc w:val="both"/>
        <w:rPr>
          <w:rFonts w:ascii="Times New Roman" w:hAnsi="Times New Roman" w:cs="Times New Roman"/>
          <w:i/>
          <w:iCs/>
          <w:color w:val="auto"/>
          <w:sz w:val="24"/>
          <w:szCs w:val="24"/>
        </w:rPr>
      </w:pPr>
    </w:p>
    <w:p w14:paraId="2E7A76C8" w14:textId="180E071F" w:rsidR="00EE5DBA" w:rsidRPr="00D20E0D" w:rsidRDefault="0462AD90" w:rsidP="005A5CC1">
      <w:pPr>
        <w:pStyle w:val="Odstavecseseznamem"/>
        <w:keepNext/>
        <w:numPr>
          <w:ilvl w:val="0"/>
          <w:numId w:val="2"/>
        </w:numPr>
        <w:spacing w:after="120" w:line="240" w:lineRule="auto"/>
        <w:ind w:left="0" w:firstLine="425"/>
        <w:rPr>
          <w:rFonts w:ascii="Times New Roman" w:hAnsi="Times New Roman" w:cs="Times New Roman"/>
          <w:color w:val="auto"/>
          <w:sz w:val="24"/>
          <w:szCs w:val="24"/>
        </w:rPr>
      </w:pPr>
      <w:r w:rsidRPr="00D20E0D">
        <w:rPr>
          <w:rFonts w:ascii="Times New Roman" w:hAnsi="Times New Roman" w:cs="Times New Roman"/>
          <w:color w:val="auto"/>
          <w:sz w:val="24"/>
          <w:szCs w:val="24"/>
        </w:rPr>
        <w:t>V § 122 odst</w:t>
      </w:r>
      <w:r w:rsidR="00AB3126" w:rsidRPr="00D20E0D">
        <w:rPr>
          <w:rFonts w:ascii="Times New Roman" w:hAnsi="Times New Roman" w:cs="Times New Roman"/>
          <w:color w:val="auto"/>
          <w:sz w:val="24"/>
          <w:szCs w:val="24"/>
        </w:rPr>
        <w:t xml:space="preserve">avec </w:t>
      </w:r>
      <w:r w:rsidRPr="00D20E0D">
        <w:rPr>
          <w:rFonts w:ascii="Times New Roman" w:hAnsi="Times New Roman" w:cs="Times New Roman"/>
          <w:color w:val="auto"/>
          <w:sz w:val="24"/>
          <w:szCs w:val="24"/>
        </w:rPr>
        <w:t xml:space="preserve">4 </w:t>
      </w:r>
      <w:r w:rsidR="00EE5DBA" w:rsidRPr="00D20E0D">
        <w:rPr>
          <w:rFonts w:ascii="Times New Roman" w:hAnsi="Times New Roman" w:cs="Times New Roman"/>
          <w:color w:val="auto"/>
          <w:sz w:val="24"/>
          <w:szCs w:val="24"/>
        </w:rPr>
        <w:t>zní:</w:t>
      </w:r>
    </w:p>
    <w:p w14:paraId="206FF54D" w14:textId="461611CA" w:rsidR="006E65A2" w:rsidRPr="0087381A" w:rsidRDefault="00EE5DBA" w:rsidP="005C61F0">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color w:val="auto"/>
          <w:sz w:val="24"/>
          <w:szCs w:val="24"/>
        </w:rPr>
        <w:t>„(4) Splnění povinnosti uložené podniku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významnou tržní silou nebo podnikateli podle § 8 odst. 8, § 22, § 33 odst. 8, § 38 odst. 2, § 38 odst. 3, § 51 odst. 6, 7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12, § 57 odst. 1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4, § 60 odst. 2, § 61 odst. 2, </w:t>
      </w:r>
      <w:r w:rsidRPr="00D20E0D">
        <w:rPr>
          <w:rFonts w:ascii="Times New Roman" w:hAnsi="Times New Roman" w:cs="Times New Roman"/>
          <w:bCs/>
          <w:color w:val="auto"/>
          <w:sz w:val="24"/>
          <w:szCs w:val="24"/>
        </w:rPr>
        <w:t>§ 63 odst. 10, § 63 odst. 11,</w:t>
      </w:r>
      <w:r w:rsidRPr="00D20E0D">
        <w:rPr>
          <w:rFonts w:ascii="Times New Roman" w:hAnsi="Times New Roman" w:cs="Times New Roman"/>
          <w:color w:val="auto"/>
          <w:sz w:val="24"/>
          <w:szCs w:val="24"/>
        </w:rPr>
        <w:t xml:space="preserve"> § 69a, 69b, § 71 odst. 1</w:t>
      </w:r>
      <w:r w:rsidRPr="00D20E0D">
        <w:rPr>
          <w:rFonts w:ascii="Times New Roman" w:hAnsi="Times New Roman" w:cs="Times New Roman"/>
          <w:bCs/>
          <w:color w:val="auto"/>
          <w:sz w:val="24"/>
          <w:szCs w:val="24"/>
        </w:rPr>
        <w:t>, § 71 odst. 5, § 71 odst. 6,</w:t>
      </w:r>
      <w:r w:rsidRPr="00D20E0D">
        <w:rPr>
          <w:rFonts w:ascii="Times New Roman" w:hAnsi="Times New Roman" w:cs="Times New Roman"/>
          <w:color w:val="auto"/>
          <w:sz w:val="24"/>
          <w:szCs w:val="24"/>
        </w:rPr>
        <w:t xml:space="preserve"> § 72 odst. 1, § 74 odst. 1, § 79 odst. 2, § 82, § 83 odst. 7, § 84, § 86 odst. 2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5, § 100 odst. 7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114 odst. 2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3 lze vymáhat ukl</w:t>
      </w:r>
      <w:r w:rsidRPr="00BC0CD1">
        <w:rPr>
          <w:rFonts w:ascii="Times New Roman" w:hAnsi="Times New Roman" w:cs="Times New Roman"/>
          <w:color w:val="auto"/>
          <w:sz w:val="24"/>
          <w:szCs w:val="24"/>
        </w:rPr>
        <w:t>ád</w:t>
      </w:r>
      <w:r w:rsidRPr="00BC0CD1">
        <w:rPr>
          <w:rFonts w:ascii="Times New Roman" w:hAnsi="Times New Roman" w:cs="Times New Roman"/>
          <w:iCs/>
          <w:color w:val="auto"/>
          <w:sz w:val="24"/>
          <w:szCs w:val="24"/>
        </w:rPr>
        <w:t>áním donucovacích pokut až do celkové výše 10 000 000 Kč.“.</w:t>
      </w:r>
    </w:p>
    <w:p w14:paraId="3DD160B8" w14:textId="77777777" w:rsidR="00FD4295" w:rsidRPr="0087381A" w:rsidRDefault="00FD4295" w:rsidP="005C61F0">
      <w:pPr>
        <w:pStyle w:val="Odstavecseseznamem"/>
        <w:spacing w:after="120" w:line="240" w:lineRule="auto"/>
        <w:ind w:left="0"/>
        <w:contextualSpacing w:val="0"/>
        <w:jc w:val="both"/>
        <w:rPr>
          <w:rFonts w:ascii="Times New Roman" w:hAnsi="Times New Roman" w:cs="Times New Roman"/>
          <w:i/>
          <w:iCs/>
          <w:color w:val="auto"/>
          <w:sz w:val="24"/>
          <w:szCs w:val="24"/>
        </w:rPr>
      </w:pPr>
    </w:p>
    <w:p w14:paraId="7A4C0AB5" w14:textId="3FF55CCB"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122 se </w:t>
      </w:r>
      <w:r w:rsidR="002A62AB" w:rsidRPr="00D20E0D">
        <w:rPr>
          <w:rFonts w:ascii="Times New Roman" w:hAnsi="Times New Roman" w:cs="Times New Roman"/>
          <w:color w:val="auto"/>
          <w:sz w:val="24"/>
          <w:szCs w:val="24"/>
        </w:rPr>
        <w:t xml:space="preserve">doplňují </w:t>
      </w:r>
      <w:r w:rsidR="5200B1A4" w:rsidRPr="00D20E0D">
        <w:rPr>
          <w:rFonts w:ascii="Times New Roman" w:hAnsi="Times New Roman" w:cs="Times New Roman"/>
          <w:color w:val="auto"/>
          <w:sz w:val="24"/>
          <w:szCs w:val="24"/>
        </w:rPr>
        <w:t>odstavce 6 a</w:t>
      </w:r>
      <w:r w:rsidR="00D20E0D">
        <w:rPr>
          <w:rFonts w:ascii="Times New Roman" w:hAnsi="Times New Roman" w:cs="Times New Roman"/>
          <w:color w:val="auto"/>
          <w:sz w:val="24"/>
          <w:szCs w:val="24"/>
        </w:rPr>
        <w:t> </w:t>
      </w:r>
      <w:r w:rsidR="5200B1A4" w:rsidRPr="00D20E0D">
        <w:rPr>
          <w:rFonts w:ascii="Times New Roman" w:hAnsi="Times New Roman" w:cs="Times New Roman"/>
          <w:color w:val="auto"/>
          <w:sz w:val="24"/>
          <w:szCs w:val="24"/>
        </w:rPr>
        <w:t>7, které</w:t>
      </w:r>
      <w:r w:rsidR="002A62A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zn</w:t>
      </w:r>
      <w:r w:rsidR="3D6D048D"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í:</w:t>
      </w:r>
    </w:p>
    <w:p w14:paraId="5243C7BA" w14:textId="363EFE51" w:rsidR="00CE4FA4" w:rsidRPr="00D20E0D" w:rsidRDefault="30DE80BC"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 xml:space="preserve">(6) </w:t>
      </w:r>
      <w:r w:rsidR="4F6BDD8C" w:rsidRPr="00D20E0D">
        <w:rPr>
          <w:rFonts w:ascii="Times New Roman" w:hAnsi="Times New Roman" w:cs="Times New Roman"/>
          <w:color w:val="auto"/>
          <w:sz w:val="24"/>
          <w:szCs w:val="24"/>
          <w:u w:val="single"/>
        </w:rPr>
        <w:t>Je-li ve věcech podle tohoto zákona vedeno řízení před Komisí ve věci veřejné podpory, považuje se toto řízení za řízení o</w:t>
      </w:r>
      <w:r w:rsidR="00D20E0D">
        <w:rPr>
          <w:rFonts w:ascii="Times New Roman" w:hAnsi="Times New Roman" w:cs="Times New Roman"/>
          <w:color w:val="auto"/>
          <w:sz w:val="24"/>
          <w:szCs w:val="24"/>
          <w:u w:val="single"/>
        </w:rPr>
        <w:t> </w:t>
      </w:r>
      <w:r w:rsidR="4F6BDD8C" w:rsidRPr="00D20E0D">
        <w:rPr>
          <w:rFonts w:ascii="Times New Roman" w:hAnsi="Times New Roman" w:cs="Times New Roman"/>
          <w:color w:val="auto"/>
          <w:sz w:val="24"/>
          <w:szCs w:val="24"/>
          <w:u w:val="single"/>
        </w:rPr>
        <w:t>předběžné otázce podle správního řádu. Úřad neposkytne podporu nebo nepřevede peněžní prostředky, dokud Komise nerozhodne o</w:t>
      </w:r>
      <w:r w:rsidR="00D20E0D">
        <w:rPr>
          <w:rFonts w:ascii="Times New Roman" w:hAnsi="Times New Roman" w:cs="Times New Roman"/>
          <w:color w:val="auto"/>
          <w:sz w:val="24"/>
          <w:szCs w:val="24"/>
          <w:u w:val="single"/>
        </w:rPr>
        <w:t> </w:t>
      </w:r>
      <w:r w:rsidR="4F6BDD8C" w:rsidRPr="00D20E0D">
        <w:rPr>
          <w:rFonts w:ascii="Times New Roman" w:hAnsi="Times New Roman" w:cs="Times New Roman"/>
          <w:color w:val="auto"/>
          <w:sz w:val="24"/>
          <w:szCs w:val="24"/>
          <w:u w:val="single"/>
        </w:rPr>
        <w:t>oprávněnosti jejího poskytnutí.</w:t>
      </w:r>
    </w:p>
    <w:p w14:paraId="0D5212CD" w14:textId="07A2A33C" w:rsidR="006E65A2" w:rsidRPr="00D20E0D" w:rsidRDefault="00FC1AEA" w:rsidP="008C3AB8">
      <w:pPr>
        <w:pStyle w:val="Odstavecseseznamem"/>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(7)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řízeních vedených podle tohoto zákona se ustanovení správního řádu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možném způsobu ukončení řízení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rozkladu nepoužije.</w:t>
      </w:r>
      <w:r w:rsidR="1229F335" w:rsidRPr="00D20E0D">
        <w:rPr>
          <w:rFonts w:ascii="Times New Roman" w:hAnsi="Times New Roman" w:cs="Times New Roman"/>
          <w:color w:val="auto"/>
          <w:sz w:val="24"/>
          <w:szCs w:val="24"/>
        </w:rPr>
        <w:t>”.</w:t>
      </w:r>
    </w:p>
    <w:p w14:paraId="20A7E8FD" w14:textId="77777777" w:rsidR="006E65A2" w:rsidRPr="00D20E0D" w:rsidRDefault="00536DEE" w:rsidP="008C3AB8">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64A1F352" w14:textId="77777777" w:rsidR="006E65A2" w:rsidRPr="00D20E0D" w:rsidRDefault="006E65A2" w:rsidP="008C3AB8">
      <w:pPr>
        <w:pStyle w:val="Odstavecseseznamem"/>
        <w:spacing w:after="120" w:line="240" w:lineRule="auto"/>
        <w:ind w:left="0"/>
        <w:contextualSpacing w:val="0"/>
        <w:rPr>
          <w:rFonts w:ascii="Times New Roman" w:hAnsi="Times New Roman" w:cs="Times New Roman"/>
          <w:color w:val="auto"/>
          <w:sz w:val="24"/>
          <w:szCs w:val="24"/>
        </w:rPr>
      </w:pPr>
    </w:p>
    <w:p w14:paraId="34008095"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125 odst. 3 písm. a) se číslo „8“ nahrazuje číslem „9“.</w:t>
      </w:r>
    </w:p>
    <w:p w14:paraId="1251AE45" w14:textId="77777777" w:rsidR="00536DEE" w:rsidRPr="00D20E0D" w:rsidRDefault="00536DEE" w:rsidP="008C3AB8">
      <w:pPr>
        <w:pStyle w:val="Odstavecseseznamem"/>
        <w:spacing w:after="120" w:line="240" w:lineRule="auto"/>
        <w:ind w:left="0" w:firstLine="709"/>
        <w:contextualSpacing w:val="0"/>
        <w:jc w:val="both"/>
        <w:rPr>
          <w:rFonts w:ascii="Times New Roman" w:hAnsi="Times New Roman" w:cs="Times New Roman"/>
          <w:color w:val="auto"/>
          <w:sz w:val="24"/>
          <w:szCs w:val="24"/>
        </w:rPr>
      </w:pPr>
    </w:p>
    <w:p w14:paraId="6297543F"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125 odstavec 5 zní: </w:t>
      </w:r>
    </w:p>
    <w:p w14:paraId="6287E427" w14:textId="60ADB00F" w:rsidR="006E65A2" w:rsidRPr="00D20E0D" w:rsidRDefault="00536DEE" w:rsidP="005C61F0">
      <w:pPr>
        <w:pStyle w:val="Odstavecseseznamem"/>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(5) Úřad je dále povinen uveřejňovat informace týkající se přístupu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propojení, postupů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podmínek spojených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právy na výstavbu sítí elektronických komunikací, včetně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velmi vysokou kapacitou, podle </w:t>
      </w:r>
      <w:r w:rsidR="00427914" w:rsidRPr="00665697">
        <w:rPr>
          <w:rFonts w:ascii="Times New Roman" w:hAnsi="Times New Roman" w:cs="Times New Roman"/>
          <w:color w:val="auto"/>
          <w:sz w:val="24"/>
          <w:szCs w:val="24"/>
          <w:u w:val="single"/>
        </w:rPr>
        <w:t>stavebního zákona</w:t>
      </w:r>
      <w:r w:rsidR="0042791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informace týkající se sítí pro rozhlasovou službu podle </w:t>
      </w:r>
      <w:r w:rsidR="001C1922" w:rsidRPr="00665697">
        <w:rPr>
          <w:rFonts w:ascii="Times New Roman" w:hAnsi="Times New Roman" w:cs="Times New Roman"/>
          <w:color w:val="auto"/>
          <w:sz w:val="24"/>
          <w:szCs w:val="24"/>
          <w:u w:val="single"/>
        </w:rPr>
        <w:t>zákona o</w:t>
      </w:r>
      <w:r w:rsidR="00D20E0D">
        <w:rPr>
          <w:rFonts w:ascii="Times New Roman" w:hAnsi="Times New Roman" w:cs="Times New Roman"/>
          <w:color w:val="auto"/>
          <w:sz w:val="24"/>
          <w:szCs w:val="24"/>
          <w:u w:val="single"/>
        </w:rPr>
        <w:t> </w:t>
      </w:r>
      <w:r w:rsidR="001C1922" w:rsidRPr="00665697">
        <w:rPr>
          <w:rFonts w:ascii="Times New Roman" w:hAnsi="Times New Roman" w:cs="Times New Roman"/>
          <w:color w:val="auto"/>
          <w:sz w:val="24"/>
          <w:szCs w:val="24"/>
          <w:u w:val="single"/>
        </w:rPr>
        <w:t>provozování rozhlasového a</w:t>
      </w:r>
      <w:r w:rsidR="00D20E0D">
        <w:rPr>
          <w:rFonts w:ascii="Times New Roman" w:hAnsi="Times New Roman" w:cs="Times New Roman"/>
          <w:color w:val="auto"/>
          <w:sz w:val="24"/>
          <w:szCs w:val="24"/>
          <w:u w:val="single"/>
        </w:rPr>
        <w:t> </w:t>
      </w:r>
      <w:r w:rsidR="001C1922" w:rsidRPr="00665697">
        <w:rPr>
          <w:rFonts w:ascii="Times New Roman" w:hAnsi="Times New Roman" w:cs="Times New Roman"/>
          <w:color w:val="auto"/>
          <w:sz w:val="24"/>
          <w:szCs w:val="24"/>
          <w:u w:val="single"/>
        </w:rPr>
        <w:t>televizního vysílání</w:t>
      </w:r>
      <w:r w:rsidRPr="00D20E0D">
        <w:rPr>
          <w:rFonts w:ascii="Times New Roman" w:hAnsi="Times New Roman" w:cs="Times New Roman"/>
          <w:color w:val="auto"/>
          <w:sz w:val="24"/>
          <w:szCs w:val="24"/>
        </w:rPr>
        <w:t>.“</w:t>
      </w:r>
      <w:r w:rsidR="047E8348" w:rsidRPr="00D20E0D">
        <w:rPr>
          <w:rFonts w:ascii="Times New Roman" w:hAnsi="Times New Roman" w:cs="Times New Roman"/>
          <w:color w:val="auto"/>
          <w:sz w:val="24"/>
          <w:szCs w:val="24"/>
        </w:rPr>
        <w:t>.</w:t>
      </w:r>
    </w:p>
    <w:p w14:paraId="1248A242" w14:textId="77777777" w:rsidR="006E65A2" w:rsidRPr="00D20E0D" w:rsidRDefault="00536DEE" w:rsidP="007E0FE2">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7857BA5" w14:textId="77777777" w:rsidR="006E65A2" w:rsidRPr="00D20E0D" w:rsidRDefault="006E65A2" w:rsidP="007E0FE2">
      <w:pPr>
        <w:pStyle w:val="Odstavecseseznamem"/>
        <w:spacing w:after="120" w:line="240" w:lineRule="auto"/>
        <w:ind w:left="0"/>
        <w:contextualSpacing w:val="0"/>
        <w:rPr>
          <w:rFonts w:ascii="Times New Roman" w:hAnsi="Times New Roman" w:cs="Times New Roman"/>
          <w:color w:val="auto"/>
          <w:sz w:val="24"/>
          <w:szCs w:val="24"/>
        </w:rPr>
      </w:pPr>
    </w:p>
    <w:p w14:paraId="26E52F3A" w14:textId="62A4FAAC"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125 se </w:t>
      </w:r>
      <w:r w:rsidR="001C1922" w:rsidRPr="00665697">
        <w:rPr>
          <w:rFonts w:ascii="Times New Roman" w:hAnsi="Times New Roman" w:cs="Times New Roman"/>
          <w:color w:val="auto"/>
          <w:sz w:val="24"/>
          <w:szCs w:val="24"/>
        </w:rPr>
        <w:t>doplňuje odstavec 10, který zní</w:t>
      </w:r>
      <w:r w:rsidRPr="00D20E0D">
        <w:rPr>
          <w:rFonts w:ascii="Times New Roman" w:hAnsi="Times New Roman" w:cs="Times New Roman"/>
          <w:color w:val="auto"/>
          <w:sz w:val="24"/>
          <w:szCs w:val="24"/>
        </w:rPr>
        <w:t xml:space="preserve">: </w:t>
      </w:r>
    </w:p>
    <w:p w14:paraId="6F91AE70" w14:textId="5C4FD78A"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w:t>
      </w:r>
      <w:r w:rsidR="001C1922" w:rsidRPr="00665697">
        <w:rPr>
          <w:rFonts w:ascii="Times New Roman" w:hAnsi="Times New Roman" w:cs="Times New Roman"/>
          <w:color w:val="auto"/>
          <w:sz w:val="24"/>
          <w:szCs w:val="24"/>
          <w:u w:val="single"/>
        </w:rPr>
        <w:t>10</w:t>
      </w:r>
      <w:r w:rsidRPr="00D20E0D">
        <w:rPr>
          <w:rFonts w:ascii="Times New Roman" w:hAnsi="Times New Roman" w:cs="Times New Roman"/>
          <w:color w:val="auto"/>
          <w:sz w:val="24"/>
          <w:szCs w:val="24"/>
          <w:u w:val="single"/>
        </w:rPr>
        <w:t>) Úřad může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vlastního podnětu zveřejnit informace, které přispívají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otevřenému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konkurenčnímu trhu, pokud jejich zveřejnění není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rozporu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jinými ustanoveními tohoto zákona nebo jiným právním předpisem.</w:t>
      </w:r>
      <w:r w:rsidR="35041D12" w:rsidRPr="00D20E0D">
        <w:rPr>
          <w:rFonts w:ascii="Times New Roman" w:hAnsi="Times New Roman" w:cs="Times New Roman"/>
          <w:color w:val="auto"/>
          <w:sz w:val="24"/>
          <w:szCs w:val="24"/>
          <w:u w:val="single"/>
        </w:rPr>
        <w:t>”.</w:t>
      </w:r>
    </w:p>
    <w:p w14:paraId="42DE0496" w14:textId="77777777" w:rsidR="006E65A2" w:rsidRPr="00D20E0D" w:rsidRDefault="00536DEE"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5A62B8BF" w14:textId="77777777" w:rsidR="00786895" w:rsidRPr="00D20E0D" w:rsidRDefault="00786895" w:rsidP="005C61F0">
      <w:pPr>
        <w:spacing w:after="120" w:line="240" w:lineRule="auto"/>
        <w:rPr>
          <w:rFonts w:ascii="Times New Roman" w:hAnsi="Times New Roman" w:cs="Times New Roman"/>
          <w:color w:val="auto"/>
          <w:sz w:val="24"/>
          <w:szCs w:val="24"/>
        </w:rPr>
      </w:pPr>
    </w:p>
    <w:p w14:paraId="18565174" w14:textId="486D09B8"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127 odstav</w:t>
      </w:r>
      <w:r w:rsidR="7FF1F7BF" w:rsidRPr="00D20E0D">
        <w:rPr>
          <w:rFonts w:ascii="Times New Roman" w:hAnsi="Times New Roman" w:cs="Times New Roman"/>
          <w:color w:val="auto"/>
          <w:sz w:val="24"/>
          <w:szCs w:val="24"/>
        </w:rPr>
        <w:t>ce</w:t>
      </w:r>
      <w:r w:rsidRPr="00D20E0D">
        <w:rPr>
          <w:rFonts w:ascii="Times New Roman" w:hAnsi="Times New Roman" w:cs="Times New Roman"/>
          <w:color w:val="auto"/>
          <w:sz w:val="24"/>
          <w:szCs w:val="24"/>
        </w:rPr>
        <w:t xml:space="preserve"> 4 </w:t>
      </w:r>
      <w:r w:rsidR="2D1EE224"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2D1EE224"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zn</w:t>
      </w:r>
      <w:r w:rsidR="41248C4D"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427F8F5B" w14:textId="25FB68C7"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„(4) </w:t>
      </w:r>
      <w:r w:rsidR="009F1F2F" w:rsidRPr="00D20E0D">
        <w:rPr>
          <w:rFonts w:ascii="Times New Roman" w:hAnsi="Times New Roman" w:cs="Times New Roman"/>
          <w:color w:val="auto"/>
          <w:sz w:val="24"/>
          <w:szCs w:val="24"/>
        </w:rPr>
        <w:t>P</w:t>
      </w:r>
      <w:r w:rsidRPr="00D20E0D">
        <w:rPr>
          <w:rFonts w:ascii="Times New Roman" w:hAnsi="Times New Roman" w:cs="Times New Roman"/>
          <w:color w:val="auto"/>
          <w:sz w:val="24"/>
          <w:szCs w:val="24"/>
        </w:rPr>
        <w:t>ředseda Rady přizná náhradu nákladů řízení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plné výši účastníkovi </w:t>
      </w:r>
      <w:r w:rsidR="6CA67434" w:rsidRPr="00D20E0D">
        <w:rPr>
          <w:rFonts w:ascii="Times New Roman" w:hAnsi="Times New Roman" w:cs="Times New Roman"/>
          <w:color w:val="auto"/>
          <w:sz w:val="24"/>
          <w:szCs w:val="24"/>
        </w:rPr>
        <w:t xml:space="preserve">řízení </w:t>
      </w:r>
      <w:r w:rsidRPr="00D20E0D">
        <w:rPr>
          <w:rFonts w:ascii="Times New Roman" w:hAnsi="Times New Roman" w:cs="Times New Roman"/>
          <w:color w:val="auto"/>
          <w:sz w:val="24"/>
          <w:szCs w:val="24"/>
        </w:rPr>
        <w:t>také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 že byl pro chování dalšího účastníka řízení vzat zpět návrh, který byl účastníkem podán důvodně.</w:t>
      </w:r>
    </w:p>
    <w:p w14:paraId="32AB6316" w14:textId="687AF2FD" w:rsidR="00DE2A60" w:rsidRPr="00D20E0D" w:rsidRDefault="352C62FC" w:rsidP="005C61F0">
      <w:pPr>
        <w:pStyle w:val="Odstavecseseznamem"/>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(5) Má-li přeshraniční spor vliv na obchod mezi členskými státy, Úřad bez zbytečného odkladu oznámí spor Sdružení BEREC. Po dobu posuzování sporu ze strany Sdružení BEREC neběží lhůta pro vydání rozhodnutí podle odstavce 1.  Úřad při rozhodování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co nejvyšší míře zohlední stanovisko Sdružení BEREC. Rozhodnutí musí být vydáno do 1 měsíce od oznámení tohoto stanoviska Úřadu. Jestliže za účelem zajištění hospodářské soutěže nebo ochrany zájmů koncových uživatelů existuje za mimořádných okolností naléhavá potřeba konat, Úřad může na žádost zúčastněných stran nebo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vlastního podnětu přijmout předběžná opatření</w:t>
      </w:r>
      <w:r w:rsidRPr="00D20E0D">
        <w:rPr>
          <w:rFonts w:ascii="Times New Roman" w:hAnsi="Times New Roman" w:cs="Times New Roman"/>
          <w:color w:val="auto"/>
          <w:sz w:val="24"/>
          <w:szCs w:val="24"/>
        </w:rPr>
        <w:t>.“.</w:t>
      </w:r>
    </w:p>
    <w:p w14:paraId="74051257"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019D7B29" w14:textId="77777777" w:rsidR="28C8F440" w:rsidRPr="00D20E0D" w:rsidRDefault="28C8F440" w:rsidP="005C61F0">
      <w:pPr>
        <w:spacing w:after="120" w:line="240" w:lineRule="auto"/>
        <w:rPr>
          <w:rFonts w:ascii="Times New Roman" w:hAnsi="Times New Roman" w:cs="Times New Roman"/>
          <w:iCs/>
          <w:color w:val="auto"/>
          <w:sz w:val="24"/>
          <w:szCs w:val="24"/>
        </w:rPr>
      </w:pPr>
    </w:p>
    <w:p w14:paraId="118A8893" w14:textId="4C7DB78D"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128 odst. 2 se za </w:t>
      </w:r>
      <w:r w:rsidR="003A009E" w:rsidRPr="00665697">
        <w:rPr>
          <w:rFonts w:ascii="Times New Roman" w:hAnsi="Times New Roman" w:cs="Times New Roman"/>
          <w:color w:val="auto"/>
          <w:sz w:val="24"/>
          <w:szCs w:val="24"/>
        </w:rPr>
        <w:t xml:space="preserve">slova </w:t>
      </w:r>
      <w:r w:rsidRPr="00D20E0D">
        <w:rPr>
          <w:rFonts w:ascii="Times New Roman" w:hAnsi="Times New Roman" w:cs="Times New Roman"/>
          <w:color w:val="auto"/>
          <w:sz w:val="24"/>
          <w:szCs w:val="24"/>
        </w:rPr>
        <w:t xml:space="preserve">„podle § 127“ doplňují slova „, </w:t>
      </w:r>
      <w:r w:rsidRPr="00D20E0D">
        <w:rPr>
          <w:rFonts w:ascii="Times New Roman" w:hAnsi="Times New Roman" w:cs="Times New Roman"/>
          <w:color w:val="auto"/>
          <w:sz w:val="24"/>
          <w:szCs w:val="24"/>
          <w:u w:val="single"/>
        </w:rPr>
        <w:t>přičemž musí rozhodnout do 4 měsíců</w:t>
      </w:r>
      <w:r w:rsidRPr="00D20E0D">
        <w:rPr>
          <w:rFonts w:ascii="Times New Roman" w:hAnsi="Times New Roman" w:cs="Times New Roman"/>
          <w:color w:val="auto"/>
          <w:sz w:val="24"/>
          <w:szCs w:val="24"/>
        </w:rPr>
        <w:t>“.</w:t>
      </w:r>
    </w:p>
    <w:p w14:paraId="0AA6171E" w14:textId="77777777" w:rsidR="006E65A2" w:rsidRPr="00D20E0D" w:rsidRDefault="00536DEE" w:rsidP="008C3AB8">
      <w:pPr>
        <w:pStyle w:val="Odstavecseseznamem"/>
        <w:spacing w:after="120" w:line="240" w:lineRule="auto"/>
        <w:ind w:left="0"/>
        <w:contextualSpacing w:val="0"/>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20D1A338" w14:textId="77777777" w:rsidR="006E65A2" w:rsidRPr="00D20E0D" w:rsidRDefault="006E65A2" w:rsidP="008C3AB8">
      <w:pPr>
        <w:pStyle w:val="Odstavecseseznamem"/>
        <w:spacing w:after="120" w:line="240" w:lineRule="auto"/>
        <w:ind w:left="0"/>
        <w:contextualSpacing w:val="0"/>
        <w:rPr>
          <w:rFonts w:ascii="Times New Roman" w:hAnsi="Times New Roman" w:cs="Times New Roman"/>
          <w:color w:val="auto"/>
          <w:sz w:val="24"/>
          <w:szCs w:val="24"/>
        </w:rPr>
      </w:pPr>
    </w:p>
    <w:p w14:paraId="256F57DA" w14:textId="0D407992"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129 se na konci odstavce 1 doplňuj</w:t>
      </w:r>
      <w:r w:rsidR="460225D1" w:rsidRPr="00D20E0D">
        <w:rPr>
          <w:rFonts w:ascii="Times New Roman" w:hAnsi="Times New Roman" w:cs="Times New Roman"/>
          <w:color w:val="auto"/>
          <w:sz w:val="24"/>
          <w:szCs w:val="24"/>
        </w:rPr>
        <w:t>í</w:t>
      </w:r>
      <w:r w:rsidRPr="00D20E0D">
        <w:rPr>
          <w:rFonts w:ascii="Times New Roman" w:hAnsi="Times New Roman" w:cs="Times New Roman"/>
          <w:color w:val="auto"/>
          <w:sz w:val="24"/>
          <w:szCs w:val="24"/>
        </w:rPr>
        <w:t xml:space="preserve"> vět</w:t>
      </w:r>
      <w:r w:rsidR="3CFB7A23" w:rsidRPr="00D20E0D">
        <w:rPr>
          <w:rFonts w:ascii="Times New Roman" w:hAnsi="Times New Roman" w:cs="Times New Roman"/>
          <w:color w:val="auto"/>
          <w:sz w:val="24"/>
          <w:szCs w:val="24"/>
        </w:rPr>
        <w:t>y</w:t>
      </w:r>
      <w:r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u w:val="single"/>
        </w:rPr>
        <w:t>Stejná lhůta platí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 vydání 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rozkladu. Tato lhůta počíná běžet </w:t>
      </w:r>
      <w:r w:rsidR="19860FB6" w:rsidRPr="00D20E0D">
        <w:rPr>
          <w:rFonts w:ascii="Times New Roman" w:hAnsi="Times New Roman" w:cs="Times New Roman"/>
          <w:color w:val="auto"/>
          <w:sz w:val="24"/>
          <w:szCs w:val="24"/>
          <w:u w:val="single"/>
        </w:rPr>
        <w:t xml:space="preserve">prvním dnem následujícím po </w:t>
      </w:r>
      <w:r w:rsidR="009D6D2E" w:rsidRPr="00665697">
        <w:rPr>
          <w:rFonts w:ascii="Times New Roman" w:hAnsi="Times New Roman" w:cs="Times New Roman"/>
          <w:color w:val="auto"/>
          <w:sz w:val="24"/>
          <w:szCs w:val="24"/>
          <w:u w:val="single"/>
        </w:rPr>
        <w:t>dni podání</w:t>
      </w:r>
      <w:r w:rsidR="0000359A" w:rsidRPr="00D20E0D">
        <w:rPr>
          <w:rFonts w:ascii="Times New Roman" w:hAnsi="Times New Roman" w:cs="Times New Roman"/>
          <w:color w:val="auto"/>
          <w:sz w:val="24"/>
          <w:szCs w:val="24"/>
          <w:u w:val="single"/>
        </w:rPr>
        <w:t xml:space="preserve"> rozkladu</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3B8A0061" w14:textId="77777777" w:rsidR="000A25F3" w:rsidRPr="00D20E0D" w:rsidRDefault="7E3F759C" w:rsidP="007E0FE2">
      <w:pPr>
        <w:pStyle w:val="Odstavecseseznamem"/>
        <w:spacing w:after="120" w:line="240" w:lineRule="auto"/>
        <w:ind w:left="0"/>
        <w:contextualSpacing w:val="0"/>
        <w:jc w:val="both"/>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83D5195" w14:textId="77777777" w:rsidR="6623DCD3" w:rsidRPr="00D20E0D" w:rsidRDefault="6623DCD3" w:rsidP="007E0FE2">
      <w:pPr>
        <w:pStyle w:val="Odstavecseseznamem"/>
        <w:spacing w:after="120" w:line="240" w:lineRule="auto"/>
        <w:ind w:left="0"/>
        <w:contextualSpacing w:val="0"/>
        <w:jc w:val="both"/>
        <w:rPr>
          <w:rFonts w:ascii="Times New Roman" w:hAnsi="Times New Roman" w:cs="Times New Roman"/>
          <w:i/>
          <w:iCs/>
          <w:color w:val="auto"/>
          <w:sz w:val="24"/>
          <w:szCs w:val="24"/>
        </w:rPr>
      </w:pPr>
    </w:p>
    <w:p w14:paraId="236F961A" w14:textId="12AC2468"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129 odst. 3 </w:t>
      </w:r>
      <w:r w:rsidR="00F152E1" w:rsidRPr="00665697">
        <w:rPr>
          <w:rFonts w:ascii="Times New Roman" w:hAnsi="Times New Roman" w:cs="Times New Roman"/>
          <w:color w:val="auto"/>
          <w:sz w:val="24"/>
          <w:szCs w:val="24"/>
        </w:rPr>
        <w:t>větě druhé</w:t>
      </w:r>
      <w:r w:rsidR="00F152E1"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za slova „až do“ vkládají slova „nabytí právní moci“.</w:t>
      </w:r>
    </w:p>
    <w:p w14:paraId="0ADE162D" w14:textId="77777777" w:rsidR="000A25F3" w:rsidRPr="00D20E0D" w:rsidRDefault="000A25F3" w:rsidP="008C3AB8">
      <w:pPr>
        <w:pStyle w:val="Odstavecseseznamem"/>
        <w:spacing w:after="120" w:line="240" w:lineRule="auto"/>
        <w:ind w:left="0"/>
        <w:contextualSpacing w:val="0"/>
        <w:jc w:val="both"/>
        <w:rPr>
          <w:rFonts w:ascii="Times New Roman" w:hAnsi="Times New Roman" w:cs="Times New Roman"/>
          <w:color w:val="auto"/>
          <w:sz w:val="24"/>
          <w:szCs w:val="24"/>
        </w:rPr>
      </w:pPr>
    </w:p>
    <w:p w14:paraId="05056EB4"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129 odstavec 4 zní: </w:t>
      </w:r>
    </w:p>
    <w:p w14:paraId="3C74A544" w14:textId="75FBA40F" w:rsidR="006E65A2" w:rsidRPr="00D20E0D" w:rsidRDefault="00536DEE" w:rsidP="007E0FE2">
      <w:pPr>
        <w:pStyle w:val="Odstavecseseznamem"/>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„(4)</w:t>
      </w:r>
      <w:r w:rsidRPr="00D20E0D" w:rsidDel="00B269DC">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Úřad přizná náhradu nákladů řízení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plné výši účastníkovi řízení také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případě, že byl pro chování dalšího účastníka řízení vzat zpět návrh, který byl účastníkem řízení podán důvodně.“.</w:t>
      </w:r>
    </w:p>
    <w:p w14:paraId="61F4EC2E" w14:textId="77777777" w:rsidR="000A25F3" w:rsidRPr="00D20E0D" w:rsidRDefault="000A25F3" w:rsidP="007E0FE2">
      <w:pPr>
        <w:pStyle w:val="Odstavecseseznamem"/>
        <w:spacing w:after="120" w:line="240" w:lineRule="auto"/>
        <w:ind w:left="0"/>
        <w:contextualSpacing w:val="0"/>
        <w:jc w:val="both"/>
        <w:rPr>
          <w:rFonts w:ascii="Times New Roman" w:hAnsi="Times New Roman" w:cs="Times New Roman"/>
          <w:color w:val="auto"/>
          <w:sz w:val="24"/>
          <w:szCs w:val="24"/>
        </w:rPr>
      </w:pPr>
    </w:p>
    <w:p w14:paraId="0C158FAF" w14:textId="79E53D15"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130 se na konci </w:t>
      </w:r>
      <w:r w:rsidR="003A009E" w:rsidRPr="00665697">
        <w:rPr>
          <w:rFonts w:ascii="Times New Roman" w:hAnsi="Times New Roman" w:cs="Times New Roman"/>
          <w:color w:val="auto"/>
          <w:sz w:val="24"/>
          <w:szCs w:val="24"/>
        </w:rPr>
        <w:t>odstavce 1</w:t>
      </w:r>
      <w:r w:rsidRPr="00D20E0D">
        <w:rPr>
          <w:rFonts w:ascii="Times New Roman" w:hAnsi="Times New Roman" w:cs="Times New Roman"/>
          <w:color w:val="auto"/>
          <w:sz w:val="24"/>
          <w:szCs w:val="24"/>
        </w:rPr>
        <w:t xml:space="preserve"> tečka nahrazuje čárkou a</w:t>
      </w:r>
      <w:r w:rsidR="00D20E0D">
        <w:rPr>
          <w:rFonts w:ascii="Times New Roman" w:hAnsi="Times New Roman" w:cs="Times New Roman"/>
          <w:color w:val="auto"/>
          <w:sz w:val="24"/>
          <w:szCs w:val="24"/>
        </w:rPr>
        <w:t> </w:t>
      </w:r>
      <w:r w:rsidR="3A856CE4" w:rsidRPr="00D20E0D">
        <w:rPr>
          <w:rFonts w:ascii="Times New Roman" w:hAnsi="Times New Roman" w:cs="Times New Roman"/>
          <w:color w:val="auto"/>
          <w:sz w:val="24"/>
          <w:szCs w:val="24"/>
        </w:rPr>
        <w:t>doplňuje</w:t>
      </w:r>
      <w:r w:rsidRPr="00D20E0D">
        <w:rPr>
          <w:rFonts w:ascii="Times New Roman" w:hAnsi="Times New Roman" w:cs="Times New Roman"/>
          <w:color w:val="auto"/>
          <w:sz w:val="24"/>
          <w:szCs w:val="24"/>
        </w:rPr>
        <w:t xml:space="preserve"> se písmeno d), které zní: </w:t>
      </w:r>
    </w:p>
    <w:p w14:paraId="3235E06D" w14:textId="145F164C" w:rsidR="006E65A2" w:rsidRPr="00D20E0D"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d) záležitosti týkající se všech práv koncových uživatelů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spotřebitelů ohledně veřejně dostupných služeb elektronických komunikací včetně rovnocenného přístupu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možností volby pro koncové uživatele se zdravotním postižením</w:t>
      </w:r>
      <w:r w:rsidR="4BED33A2"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57EF83BF"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A9E2189" w14:textId="77777777" w:rsidR="28C8F440" w:rsidRPr="00D20E0D" w:rsidRDefault="28C8F440" w:rsidP="005C61F0">
      <w:pPr>
        <w:spacing w:after="120" w:line="240" w:lineRule="auto"/>
        <w:rPr>
          <w:rFonts w:ascii="Times New Roman" w:hAnsi="Times New Roman" w:cs="Times New Roman"/>
          <w:iCs/>
          <w:color w:val="auto"/>
          <w:sz w:val="24"/>
          <w:szCs w:val="24"/>
        </w:rPr>
      </w:pPr>
    </w:p>
    <w:p w14:paraId="3F7954DE"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130 odstavce 6 až 8 zn</w:t>
      </w:r>
      <w:r w:rsidR="56CD6E5A"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 xml:space="preserve">í: </w:t>
      </w:r>
    </w:p>
    <w:p w14:paraId="2CB9A928" w14:textId="45E08C4E"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(6)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návrhu opatření Úřadu se může kdokoliv, jehož práva, povinnosti nebo zájmy mohou být opatřením přímo dotčeny, vyjádřit způsobem podle odstavce 8 nebo uplatnit písemné připomínky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Úřadu ve lhůtě, která nesmí být kratší než 30 dnů ode dne uveřejnění návrhu. Hrozí-li nebezpečí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prodlení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důvodu mimořádných okolností, </w:t>
      </w:r>
      <w:r w:rsidR="001726F2" w:rsidRPr="00665697">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Úřad tuto dobu přiměřeně zkrátit. Lhůta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uplatnění připomínek však nesmí být kratší než 5 pracovních dnů. </w:t>
      </w:r>
    </w:p>
    <w:p w14:paraId="699B3B92" w14:textId="2E40B3BF"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(7) Výsledky veřejné konzultace, včetně vypořádání připomínek, Úřad uveřejní na elektronické úřední desce do 1 měsíce od uplynutí lhůty pro předkládání připomínek,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výjimkou případů</w:t>
      </w:r>
      <w:r w:rsidR="0005371E" w:rsidRPr="00665697">
        <w:rPr>
          <w:rFonts w:ascii="Times New Roman" w:hAnsi="Times New Roman" w:cs="Times New Roman"/>
          <w:color w:val="auto"/>
          <w:sz w:val="24"/>
          <w:szCs w:val="24"/>
          <w:u w:val="single"/>
        </w:rPr>
        <w:t>, které dotčený subjekt</w:t>
      </w:r>
      <w:r w:rsidR="00101184" w:rsidRPr="00D20E0D">
        <w:rPr>
          <w:rFonts w:ascii="Times New Roman" w:hAnsi="Times New Roman" w:cs="Times New Roman"/>
          <w:color w:val="auto"/>
          <w:sz w:val="24"/>
          <w:szCs w:val="24"/>
          <w:u w:val="single"/>
        </w:rPr>
        <w:t xml:space="preserve"> podle odstavce 1</w:t>
      </w:r>
      <w:r w:rsidR="0005371E" w:rsidRPr="00D20E0D">
        <w:rPr>
          <w:rFonts w:ascii="Times New Roman" w:hAnsi="Times New Roman" w:cs="Times New Roman"/>
          <w:color w:val="auto"/>
          <w:sz w:val="24"/>
          <w:szCs w:val="24"/>
          <w:u w:val="single"/>
        </w:rPr>
        <w:t xml:space="preserve"> označil</w:t>
      </w:r>
      <w:r w:rsidR="00101184" w:rsidRPr="00D20E0D">
        <w:rPr>
          <w:rFonts w:ascii="Times New Roman" w:hAnsi="Times New Roman" w:cs="Times New Roman"/>
          <w:color w:val="auto"/>
          <w:sz w:val="24"/>
          <w:szCs w:val="24"/>
          <w:u w:val="single"/>
        </w:rPr>
        <w:t xml:space="preserve"> jako důvěrné informace nebo obchodní tajemství</w:t>
      </w:r>
      <w:r w:rsidRPr="00D20E0D">
        <w:rPr>
          <w:rFonts w:ascii="Times New Roman" w:hAnsi="Times New Roman" w:cs="Times New Roman"/>
          <w:color w:val="auto"/>
          <w:sz w:val="24"/>
          <w:szCs w:val="24"/>
          <w:u w:val="single"/>
        </w:rPr>
        <w:t xml:space="preserve">. </w:t>
      </w:r>
    </w:p>
    <w:p w14:paraId="03493A4B" w14:textId="4343C06A"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(8) Úřad stanoví pravidla pro vedení konzultace na diskusním místě podle odstavce 5 včetně přístupnosti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 koncové uživatele se zdravotním postižením.</w:t>
      </w:r>
      <w:r w:rsidRPr="00D20E0D">
        <w:rPr>
          <w:rFonts w:ascii="Times New Roman" w:hAnsi="Times New Roman" w:cs="Times New Roman"/>
          <w:color w:val="auto"/>
          <w:sz w:val="24"/>
          <w:szCs w:val="24"/>
        </w:rPr>
        <w:t>“.</w:t>
      </w:r>
    </w:p>
    <w:p w14:paraId="2B4DF217"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684D2197" w14:textId="77777777" w:rsidR="28C8F440" w:rsidRPr="00D20E0D" w:rsidRDefault="28C8F440" w:rsidP="005C61F0">
      <w:pPr>
        <w:spacing w:after="120" w:line="240" w:lineRule="auto"/>
        <w:rPr>
          <w:rFonts w:ascii="Times New Roman" w:hAnsi="Times New Roman" w:cs="Times New Roman"/>
          <w:iCs/>
          <w:color w:val="auto"/>
          <w:sz w:val="24"/>
          <w:szCs w:val="24"/>
        </w:rPr>
      </w:pPr>
    </w:p>
    <w:p w14:paraId="720E8867" w14:textId="77777777"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131 </w:t>
      </w:r>
      <w:r w:rsidR="00A03921" w:rsidRPr="00D20E0D">
        <w:rPr>
          <w:rFonts w:ascii="Times New Roman" w:hAnsi="Times New Roman" w:cs="Times New Roman"/>
          <w:color w:val="auto"/>
          <w:sz w:val="24"/>
          <w:szCs w:val="24"/>
        </w:rPr>
        <w:t xml:space="preserve">včetně nadpisu </w:t>
      </w:r>
      <w:r w:rsidRPr="00D20E0D">
        <w:rPr>
          <w:rFonts w:ascii="Times New Roman" w:hAnsi="Times New Roman" w:cs="Times New Roman"/>
          <w:color w:val="auto"/>
          <w:sz w:val="24"/>
          <w:szCs w:val="24"/>
        </w:rPr>
        <w:t xml:space="preserve">zní: </w:t>
      </w:r>
    </w:p>
    <w:p w14:paraId="3D2B5F2A" w14:textId="30C937B4" w:rsidR="003A009E" w:rsidRPr="00665697" w:rsidRDefault="00536DEE"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3A009E" w:rsidRPr="00665697">
        <w:rPr>
          <w:rFonts w:ascii="Times New Roman" w:hAnsi="Times New Roman" w:cs="Times New Roman"/>
          <w:color w:val="auto"/>
          <w:sz w:val="24"/>
          <w:szCs w:val="24"/>
        </w:rPr>
        <w:t>§ 131</w:t>
      </w:r>
    </w:p>
    <w:p w14:paraId="43EEAA32" w14:textId="0196F374" w:rsidR="003A009E" w:rsidRPr="00D20E0D" w:rsidRDefault="003A009E"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Konzultace s</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Komisí, Sdružením BEREC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ostatními členskými státy</w:t>
      </w:r>
    </w:p>
    <w:p w14:paraId="36041522" w14:textId="77777777" w:rsidR="003A009E" w:rsidRPr="00D20E0D" w:rsidRDefault="003A009E" w:rsidP="005C61F0">
      <w:pPr>
        <w:pStyle w:val="Odstavecseseznamem"/>
        <w:spacing w:after="120" w:line="240" w:lineRule="auto"/>
        <w:ind w:left="0" w:firstLine="357"/>
        <w:jc w:val="both"/>
        <w:rPr>
          <w:rFonts w:ascii="Times New Roman" w:hAnsi="Times New Roman" w:cs="Times New Roman"/>
          <w:color w:val="auto"/>
          <w:sz w:val="24"/>
          <w:szCs w:val="24"/>
          <w:u w:val="single"/>
        </w:rPr>
      </w:pPr>
    </w:p>
    <w:p w14:paraId="55AB9271" w14:textId="65EA7053"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(1) Pokud </w:t>
      </w:r>
      <w:r w:rsidR="00F77148" w:rsidRPr="00D20E0D">
        <w:rPr>
          <w:rFonts w:ascii="Times New Roman" w:hAnsi="Times New Roman" w:cs="Times New Roman"/>
          <w:color w:val="auto"/>
          <w:sz w:val="24"/>
          <w:szCs w:val="24"/>
          <w:u w:val="single"/>
        </w:rPr>
        <w:t xml:space="preserve">by </w:t>
      </w:r>
      <w:r w:rsidRPr="00D20E0D">
        <w:rPr>
          <w:rFonts w:ascii="Times New Roman" w:hAnsi="Times New Roman" w:cs="Times New Roman"/>
          <w:color w:val="auto"/>
          <w:sz w:val="24"/>
          <w:szCs w:val="24"/>
          <w:u w:val="single"/>
        </w:rPr>
        <w:t xml:space="preserve">opatření podle § 51, 52, 59, 79, </w:t>
      </w:r>
      <w:r w:rsidR="00F77148" w:rsidRPr="00D20E0D">
        <w:rPr>
          <w:rFonts w:ascii="Times New Roman" w:hAnsi="Times New Roman" w:cs="Times New Roman"/>
          <w:color w:val="auto"/>
          <w:sz w:val="24"/>
          <w:szCs w:val="24"/>
          <w:u w:val="single"/>
        </w:rPr>
        <w:t>79a</w:t>
      </w:r>
      <w:r w:rsidR="007E6D5A" w:rsidRPr="00D20E0D">
        <w:rPr>
          <w:rFonts w:ascii="Times New Roman" w:hAnsi="Times New Roman" w:cs="Times New Roman"/>
          <w:color w:val="auto"/>
          <w:sz w:val="24"/>
          <w:szCs w:val="24"/>
          <w:u w:val="single"/>
        </w:rPr>
        <w:t>,</w:t>
      </w:r>
      <w:r w:rsidR="60C2D985" w:rsidRPr="00D20E0D">
        <w:rPr>
          <w:rFonts w:ascii="Times New Roman" w:hAnsi="Times New Roman" w:cs="Times New Roman"/>
          <w:color w:val="auto"/>
          <w:sz w:val="24"/>
          <w:szCs w:val="24"/>
          <w:u w:val="single"/>
        </w:rPr>
        <w:t xml:space="preserve"> </w:t>
      </w:r>
      <w:r w:rsidR="00EE0B68" w:rsidRPr="00D20E0D">
        <w:rPr>
          <w:rFonts w:ascii="Times New Roman" w:hAnsi="Times New Roman" w:cs="Times New Roman"/>
          <w:color w:val="auto"/>
          <w:sz w:val="24"/>
          <w:szCs w:val="24"/>
          <w:u w:val="single"/>
        </w:rPr>
        <w:t>80</w:t>
      </w:r>
      <w:r w:rsidR="2A0E37C3" w:rsidRPr="00D20E0D">
        <w:rPr>
          <w:rFonts w:ascii="Times New Roman" w:hAnsi="Times New Roman" w:cs="Times New Roman"/>
          <w:color w:val="auto"/>
          <w:sz w:val="24"/>
          <w:szCs w:val="24"/>
          <w:u w:val="single"/>
        </w:rPr>
        <w:t xml:space="preserve"> nebo </w:t>
      </w:r>
      <w:r w:rsidR="00EE0B68" w:rsidRPr="00D20E0D">
        <w:rPr>
          <w:rFonts w:ascii="Times New Roman" w:hAnsi="Times New Roman" w:cs="Times New Roman"/>
          <w:color w:val="auto"/>
          <w:sz w:val="24"/>
          <w:szCs w:val="24"/>
          <w:u w:val="single"/>
        </w:rPr>
        <w:t>84</w:t>
      </w:r>
      <w:r w:rsidR="196AC344" w:rsidRPr="00D20E0D">
        <w:rPr>
          <w:rFonts w:ascii="Times New Roman" w:hAnsi="Times New Roman" w:cs="Times New Roman"/>
          <w:color w:val="auto"/>
          <w:sz w:val="24"/>
          <w:szCs w:val="24"/>
          <w:u w:val="single"/>
        </w:rPr>
        <w:t xml:space="preserve"> </w:t>
      </w:r>
      <w:r w:rsidR="007E6D5A" w:rsidRPr="00D20E0D">
        <w:rPr>
          <w:rFonts w:ascii="Times New Roman" w:hAnsi="Times New Roman" w:cs="Times New Roman"/>
          <w:color w:val="auto"/>
          <w:sz w:val="24"/>
          <w:szCs w:val="24"/>
          <w:u w:val="single"/>
        </w:rPr>
        <w:t xml:space="preserve">mělo vliv na </w:t>
      </w:r>
      <w:r w:rsidRPr="00D20E0D">
        <w:rPr>
          <w:rFonts w:ascii="Times New Roman" w:hAnsi="Times New Roman" w:cs="Times New Roman"/>
          <w:color w:val="auto"/>
          <w:sz w:val="24"/>
          <w:szCs w:val="24"/>
          <w:u w:val="single"/>
        </w:rPr>
        <w:t>obchod mezi členskými státy, Úřad návrh opatření společně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odůvodněním po provedení konzultace podle § 130 zveřejní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zpřístupní Komisi, Sdružení BEREC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regulačním úřadům ostatních členských států. </w:t>
      </w:r>
      <w:r w:rsidR="008632F7" w:rsidRPr="00D20E0D">
        <w:rPr>
          <w:rFonts w:ascii="Times New Roman" w:hAnsi="Times New Roman" w:cs="Times New Roman"/>
          <w:color w:val="auto"/>
          <w:sz w:val="24"/>
          <w:szCs w:val="24"/>
          <w:u w:val="single"/>
        </w:rPr>
        <w:t xml:space="preserve">Ti </w:t>
      </w:r>
      <w:r w:rsidR="00EE0B68" w:rsidRPr="00D20E0D">
        <w:rPr>
          <w:rFonts w:ascii="Times New Roman" w:hAnsi="Times New Roman" w:cs="Times New Roman"/>
          <w:color w:val="auto"/>
          <w:sz w:val="24"/>
          <w:szCs w:val="24"/>
          <w:u w:val="single"/>
        </w:rPr>
        <w:t>mohou k</w:t>
      </w:r>
      <w:r w:rsidR="00D20E0D">
        <w:rPr>
          <w:rFonts w:ascii="Times New Roman" w:hAnsi="Times New Roman" w:cs="Times New Roman"/>
          <w:color w:val="auto"/>
          <w:sz w:val="24"/>
          <w:szCs w:val="24"/>
          <w:u w:val="single"/>
        </w:rPr>
        <w:t> </w:t>
      </w:r>
      <w:r w:rsidR="00EE0B68" w:rsidRPr="00D20E0D">
        <w:rPr>
          <w:rFonts w:ascii="Times New Roman" w:hAnsi="Times New Roman" w:cs="Times New Roman"/>
          <w:color w:val="auto"/>
          <w:sz w:val="24"/>
          <w:szCs w:val="24"/>
          <w:u w:val="single"/>
        </w:rPr>
        <w:t>návrhu</w:t>
      </w:r>
      <w:r w:rsidRPr="00D20E0D">
        <w:rPr>
          <w:rFonts w:ascii="Times New Roman" w:hAnsi="Times New Roman" w:cs="Times New Roman"/>
          <w:color w:val="auto"/>
          <w:sz w:val="24"/>
          <w:szCs w:val="24"/>
          <w:u w:val="single"/>
        </w:rPr>
        <w:t xml:space="preserve"> opatření vznést připomínky do </w:t>
      </w:r>
      <w:r w:rsidR="00FE0CCB" w:rsidRPr="00665697">
        <w:rPr>
          <w:rFonts w:ascii="Times New Roman" w:hAnsi="Times New Roman" w:cs="Times New Roman"/>
          <w:color w:val="auto"/>
          <w:sz w:val="24"/>
          <w:szCs w:val="24"/>
          <w:u w:val="single"/>
        </w:rPr>
        <w:t xml:space="preserve">1 </w:t>
      </w:r>
      <w:r w:rsidRPr="00D20E0D">
        <w:rPr>
          <w:rFonts w:ascii="Times New Roman" w:hAnsi="Times New Roman" w:cs="Times New Roman"/>
          <w:color w:val="auto"/>
          <w:sz w:val="24"/>
          <w:szCs w:val="24"/>
          <w:u w:val="single"/>
        </w:rPr>
        <w:t>měsíce</w:t>
      </w:r>
      <w:r w:rsidR="0031358F" w:rsidRPr="00D20E0D">
        <w:rPr>
          <w:rFonts w:ascii="Times New Roman" w:hAnsi="Times New Roman" w:cs="Times New Roman"/>
          <w:color w:val="auto"/>
          <w:sz w:val="24"/>
          <w:szCs w:val="24"/>
          <w:u w:val="single"/>
        </w:rPr>
        <w:t xml:space="preserve"> od zveřejnění</w:t>
      </w:r>
      <w:r w:rsidRPr="00D20E0D">
        <w:rPr>
          <w:rFonts w:ascii="Times New Roman" w:hAnsi="Times New Roman" w:cs="Times New Roman"/>
          <w:color w:val="auto"/>
          <w:sz w:val="24"/>
          <w:szCs w:val="24"/>
          <w:u w:val="single"/>
        </w:rPr>
        <w:t>. Jsou-li součástí návrhu opatření skutečnosti, které jsou předmětem obchodního tajemství, Úřad tyto skutečnosti takto označí</w:t>
      </w:r>
      <w:r w:rsidR="003C07DE" w:rsidRPr="00D20E0D">
        <w:rPr>
          <w:rFonts w:ascii="Times New Roman" w:hAnsi="Times New Roman" w:cs="Times New Roman"/>
          <w:color w:val="auto"/>
          <w:sz w:val="24"/>
          <w:szCs w:val="24"/>
          <w:u w:val="single"/>
        </w:rPr>
        <w:t xml:space="preserve"> </w:t>
      </w:r>
      <w:r w:rsidR="00325954" w:rsidRPr="00665697">
        <w:rPr>
          <w:rFonts w:ascii="Times New Roman" w:hAnsi="Times New Roman" w:cs="Times New Roman"/>
          <w:color w:val="auto"/>
          <w:sz w:val="24"/>
          <w:szCs w:val="24"/>
          <w:u w:val="single"/>
        </w:rPr>
        <w:lastRenderedPageBreak/>
        <w:t>a</w:t>
      </w:r>
      <w:r w:rsidR="00D20E0D">
        <w:rPr>
          <w:rFonts w:ascii="Times New Roman" w:hAnsi="Times New Roman" w:cs="Times New Roman"/>
          <w:color w:val="auto"/>
          <w:sz w:val="24"/>
          <w:szCs w:val="24"/>
          <w:u w:val="single"/>
        </w:rPr>
        <w:t> </w:t>
      </w:r>
      <w:r w:rsidR="00355A15" w:rsidRPr="00D20E0D">
        <w:rPr>
          <w:rFonts w:ascii="Times New Roman" w:hAnsi="Times New Roman" w:cs="Times New Roman"/>
          <w:color w:val="auto"/>
          <w:sz w:val="24"/>
          <w:szCs w:val="24"/>
          <w:u w:val="single"/>
        </w:rPr>
        <w:t xml:space="preserve">oznámený návrh opatření uveřejní. Úřad může vzít návrh opatření kdykoli zpět. </w:t>
      </w:r>
      <w:r w:rsidRPr="00D20E0D">
        <w:rPr>
          <w:rFonts w:ascii="Times New Roman" w:hAnsi="Times New Roman" w:cs="Times New Roman"/>
          <w:color w:val="auto"/>
          <w:sz w:val="24"/>
          <w:szCs w:val="24"/>
          <w:u w:val="single"/>
        </w:rPr>
        <w:t>Úřad při přijímání návrhu opatření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nejvyšší možné míře zohlední připomínky </w:t>
      </w:r>
      <w:r w:rsidR="001325AF" w:rsidRPr="00D20E0D">
        <w:rPr>
          <w:rFonts w:ascii="Times New Roman" w:hAnsi="Times New Roman" w:cs="Times New Roman"/>
          <w:color w:val="auto"/>
          <w:sz w:val="24"/>
          <w:szCs w:val="24"/>
          <w:u w:val="single"/>
        </w:rPr>
        <w:t>Komise, Sdružení BEREC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ostatních vnitrostátních regulačních orgánů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výjimkou postupu podle odstavce 2 může návrh opatření přijmout, přičemž jej sdělí Komisi.</w:t>
      </w:r>
    </w:p>
    <w:p w14:paraId="321DD1C4" w14:textId="01C48764"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Úřad</w:t>
      </w:r>
      <w:r w:rsidRPr="00D20E0D" w:rsidDel="001325AF">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po dobu </w:t>
      </w:r>
      <w:r w:rsidR="00FE0CCB" w:rsidRPr="00665697">
        <w:rPr>
          <w:rFonts w:ascii="Times New Roman" w:hAnsi="Times New Roman" w:cs="Times New Roman"/>
          <w:color w:val="auto"/>
          <w:sz w:val="24"/>
          <w:szCs w:val="24"/>
          <w:u w:val="single"/>
        </w:rPr>
        <w:t>2</w:t>
      </w:r>
      <w:r w:rsidR="00FE0CCB"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měsíců</w:t>
      </w:r>
      <w:r w:rsidR="00E0038F" w:rsidRPr="0087381A">
        <w:rPr>
          <w:rFonts w:ascii="Times New Roman" w:hAnsi="Times New Roman" w:cs="Times New Roman"/>
          <w:color w:val="auto"/>
          <w:sz w:val="24"/>
          <w:szCs w:val="24"/>
          <w:u w:val="single"/>
        </w:rPr>
        <w:t xml:space="preserve"> </w:t>
      </w:r>
      <w:r w:rsidR="00E0038F" w:rsidRPr="00D20E0D">
        <w:rPr>
          <w:rFonts w:ascii="Times New Roman" w:hAnsi="Times New Roman" w:cs="Times New Roman"/>
          <w:color w:val="auto"/>
          <w:sz w:val="24"/>
          <w:szCs w:val="24"/>
          <w:u w:val="single"/>
        </w:rPr>
        <w:t>nepřijme návrh opatření podle odstavce 1</w:t>
      </w:r>
      <w:r w:rsidRPr="00D20E0D">
        <w:rPr>
          <w:rFonts w:ascii="Times New Roman" w:hAnsi="Times New Roman" w:cs="Times New Roman"/>
          <w:color w:val="auto"/>
          <w:sz w:val="24"/>
          <w:szCs w:val="24"/>
          <w:u w:val="single"/>
        </w:rPr>
        <w:t>, pokud je předmětem návrhu opatření definovat relevantní trh podle § 52 odst. 2 nebo označit podnik jako podnik mající samostatně nebo společně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jinými podniky významnou tržní sílu </w:t>
      </w:r>
      <w:r w:rsidRPr="00D20E0D" w:rsidDel="00E0038F">
        <w:rPr>
          <w:rFonts w:ascii="Times New Roman" w:hAnsi="Times New Roman" w:cs="Times New Roman"/>
          <w:color w:val="auto"/>
          <w:sz w:val="24"/>
          <w:szCs w:val="24"/>
          <w:u w:val="single"/>
        </w:rPr>
        <w:t>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Komise ve lhůtě podle odstavce 1 sdělila Úřadu, že soudí, že </w:t>
      </w:r>
      <w:r w:rsidR="00E0038F" w:rsidRPr="00D20E0D">
        <w:rPr>
          <w:rFonts w:ascii="Times New Roman" w:hAnsi="Times New Roman" w:cs="Times New Roman"/>
          <w:color w:val="auto"/>
          <w:sz w:val="24"/>
          <w:szCs w:val="24"/>
          <w:u w:val="single"/>
        </w:rPr>
        <w:t xml:space="preserve">by navrhované </w:t>
      </w:r>
      <w:r w:rsidRPr="00D20E0D">
        <w:rPr>
          <w:rFonts w:ascii="Times New Roman" w:hAnsi="Times New Roman" w:cs="Times New Roman"/>
          <w:color w:val="auto"/>
          <w:sz w:val="24"/>
          <w:szCs w:val="24"/>
          <w:u w:val="single"/>
        </w:rPr>
        <w:t>opatření vytvořil</w:t>
      </w:r>
      <w:r w:rsidR="00440ADB" w:rsidRPr="00D20E0D">
        <w:rPr>
          <w:rFonts w:ascii="Times New Roman" w:hAnsi="Times New Roman" w:cs="Times New Roman"/>
          <w:color w:val="auto"/>
          <w:sz w:val="24"/>
          <w:szCs w:val="24"/>
          <w:u w:val="single"/>
        </w:rPr>
        <w:t>o</w:t>
      </w:r>
      <w:r w:rsidRPr="00D20E0D">
        <w:rPr>
          <w:rFonts w:ascii="Times New Roman" w:hAnsi="Times New Roman" w:cs="Times New Roman"/>
          <w:color w:val="auto"/>
          <w:sz w:val="24"/>
          <w:szCs w:val="24"/>
          <w:u w:val="single"/>
        </w:rPr>
        <w:t xml:space="preserve"> překážku pro vnitřní trh, </w:t>
      </w:r>
      <w:r w:rsidR="00EE0B68" w:rsidRPr="00D20E0D">
        <w:rPr>
          <w:rFonts w:ascii="Times New Roman" w:hAnsi="Times New Roman" w:cs="Times New Roman"/>
          <w:color w:val="auto"/>
          <w:sz w:val="24"/>
          <w:szCs w:val="24"/>
          <w:u w:val="single"/>
        </w:rPr>
        <w:t>nebo že</w:t>
      </w:r>
      <w:r w:rsidR="00440ADB" w:rsidRPr="00D20E0D">
        <w:rPr>
          <w:rFonts w:ascii="Times New Roman" w:hAnsi="Times New Roman" w:cs="Times New Roman"/>
          <w:color w:val="auto"/>
          <w:sz w:val="24"/>
          <w:szCs w:val="24"/>
          <w:u w:val="single"/>
        </w:rPr>
        <w:t xml:space="preserve"> má</w:t>
      </w:r>
      <w:r w:rsidRPr="00D20E0D">
        <w:rPr>
          <w:rFonts w:ascii="Times New Roman" w:hAnsi="Times New Roman" w:cs="Times New Roman"/>
          <w:color w:val="auto"/>
          <w:sz w:val="24"/>
          <w:szCs w:val="24"/>
          <w:u w:val="single"/>
        </w:rPr>
        <w:t xml:space="preserve"> vážné pochybnosti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jeho slučitelnosti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právem Evropské unie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zejména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cíli</w:t>
      </w:r>
      <w:r w:rsidR="00FE0CCB" w:rsidRPr="00D20E0D">
        <w:rPr>
          <w:rFonts w:ascii="Times New Roman" w:hAnsi="Times New Roman" w:cs="Times New Roman"/>
          <w:color w:val="auto"/>
          <w:sz w:val="24"/>
          <w:szCs w:val="24"/>
          <w:u w:val="single"/>
        </w:rPr>
        <w:t> </w:t>
      </w:r>
      <w:r w:rsidR="00FE0CCB" w:rsidRPr="00665697">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 xml:space="preserve">§ 5. </w:t>
      </w:r>
      <w:r w:rsidR="009A40CD" w:rsidRPr="00665697">
        <w:rPr>
          <w:rFonts w:ascii="Times New Roman" w:hAnsi="Times New Roman" w:cs="Times New Roman"/>
          <w:color w:val="auto"/>
          <w:sz w:val="24"/>
          <w:szCs w:val="24"/>
          <w:u w:val="single"/>
        </w:rPr>
        <w:t>Vydá-li Komise</w:t>
      </w:r>
      <w:r w:rsidR="009A40C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během lhůty 2 měsíců rozhodnutí,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němž požaduje, aby Úřad opatření vzal zpět, Úřad návrh opatření změní, nebo vezme zpět do </w:t>
      </w:r>
      <w:r w:rsidR="00FE0CCB" w:rsidRPr="00665697">
        <w:rPr>
          <w:rFonts w:ascii="Times New Roman" w:hAnsi="Times New Roman" w:cs="Times New Roman"/>
          <w:color w:val="auto"/>
          <w:sz w:val="24"/>
          <w:szCs w:val="24"/>
          <w:u w:val="single"/>
        </w:rPr>
        <w:t xml:space="preserve">6 </w:t>
      </w:r>
      <w:r w:rsidRPr="00D20E0D">
        <w:rPr>
          <w:rFonts w:ascii="Times New Roman" w:hAnsi="Times New Roman" w:cs="Times New Roman"/>
          <w:color w:val="auto"/>
          <w:sz w:val="24"/>
          <w:szCs w:val="24"/>
          <w:u w:val="single"/>
        </w:rPr>
        <w:t>měsíců ode dne rozhodnutí Komise.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že Úřad návrh opatření změní, provede konzultaci podle § 130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postupuje podle odstavce 1.</w:t>
      </w:r>
    </w:p>
    <w:p w14:paraId="3D052871" w14:textId="678B7644"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(3) Úřad po dobu </w:t>
      </w:r>
      <w:r w:rsidR="00FE0CCB" w:rsidRPr="00665697">
        <w:rPr>
          <w:rFonts w:ascii="Times New Roman" w:hAnsi="Times New Roman" w:cs="Times New Roman"/>
          <w:color w:val="auto"/>
          <w:sz w:val="24"/>
          <w:szCs w:val="24"/>
          <w:u w:val="single"/>
        </w:rPr>
        <w:t xml:space="preserve">3 </w:t>
      </w:r>
      <w:r w:rsidRPr="00D20E0D">
        <w:rPr>
          <w:rFonts w:ascii="Times New Roman" w:hAnsi="Times New Roman" w:cs="Times New Roman"/>
          <w:color w:val="auto"/>
          <w:sz w:val="24"/>
          <w:szCs w:val="24"/>
          <w:u w:val="single"/>
        </w:rPr>
        <w:t xml:space="preserve">měsíců nepřijme návrh opatření podle § 51 odst. 6 nebo § 79 odst. 2, pokud Komise ve lhůtě podle odstavce 1 </w:t>
      </w:r>
      <w:r w:rsidR="00440ADB" w:rsidRPr="00D20E0D">
        <w:rPr>
          <w:rFonts w:ascii="Times New Roman" w:hAnsi="Times New Roman" w:cs="Times New Roman"/>
          <w:color w:val="auto"/>
          <w:sz w:val="24"/>
          <w:szCs w:val="24"/>
          <w:u w:val="single"/>
        </w:rPr>
        <w:t>sdělila, že soudí</w:t>
      </w:r>
      <w:r w:rsidRPr="00D20E0D">
        <w:rPr>
          <w:rFonts w:ascii="Times New Roman" w:hAnsi="Times New Roman" w:cs="Times New Roman"/>
          <w:color w:val="auto"/>
          <w:sz w:val="24"/>
          <w:szCs w:val="24"/>
          <w:u w:val="single"/>
        </w:rPr>
        <w:t>, že by navrhované</w:t>
      </w:r>
      <w:r w:rsidR="00325954" w:rsidRPr="00D20E0D">
        <w:rPr>
          <w:rFonts w:ascii="Times New Roman" w:hAnsi="Times New Roman" w:cs="Times New Roman"/>
          <w:color w:val="auto"/>
          <w:sz w:val="24"/>
          <w:szCs w:val="24"/>
          <w:u w:val="single"/>
        </w:rPr>
        <w:t xml:space="preserve"> </w:t>
      </w:r>
      <w:r w:rsidR="00325954" w:rsidRPr="00665697">
        <w:rPr>
          <w:rFonts w:ascii="Times New Roman" w:hAnsi="Times New Roman" w:cs="Times New Roman"/>
          <w:color w:val="auto"/>
          <w:sz w:val="24"/>
          <w:szCs w:val="24"/>
          <w:u w:val="single"/>
        </w:rPr>
        <w:t>opatření</w:t>
      </w:r>
      <w:r w:rsidRPr="00D20E0D">
        <w:rPr>
          <w:rFonts w:ascii="Times New Roman" w:hAnsi="Times New Roman" w:cs="Times New Roman"/>
          <w:color w:val="auto"/>
          <w:sz w:val="24"/>
          <w:szCs w:val="24"/>
          <w:u w:val="single"/>
        </w:rPr>
        <w:t xml:space="preserve"> vytvořilo překážku pro </w:t>
      </w:r>
      <w:r w:rsidR="007D6A41" w:rsidRPr="00D20E0D">
        <w:rPr>
          <w:rFonts w:ascii="Times New Roman" w:hAnsi="Times New Roman" w:cs="Times New Roman"/>
          <w:color w:val="auto"/>
          <w:sz w:val="24"/>
          <w:szCs w:val="24"/>
          <w:u w:val="single"/>
        </w:rPr>
        <w:t xml:space="preserve">vnitřní </w:t>
      </w:r>
      <w:r w:rsidRPr="00D20E0D">
        <w:rPr>
          <w:rFonts w:ascii="Times New Roman" w:hAnsi="Times New Roman" w:cs="Times New Roman"/>
          <w:color w:val="auto"/>
          <w:sz w:val="24"/>
          <w:szCs w:val="24"/>
          <w:u w:val="single"/>
        </w:rPr>
        <w:t xml:space="preserve">jednotný trh, nebo </w:t>
      </w:r>
      <w:r w:rsidR="007D6A41" w:rsidRPr="00D20E0D">
        <w:rPr>
          <w:rFonts w:ascii="Times New Roman" w:hAnsi="Times New Roman" w:cs="Times New Roman"/>
          <w:color w:val="auto"/>
          <w:sz w:val="24"/>
          <w:szCs w:val="24"/>
          <w:u w:val="single"/>
        </w:rPr>
        <w:t xml:space="preserve">že má </w:t>
      </w:r>
      <w:r w:rsidRPr="00D20E0D">
        <w:rPr>
          <w:rFonts w:ascii="Times New Roman" w:hAnsi="Times New Roman" w:cs="Times New Roman"/>
          <w:color w:val="auto"/>
          <w:sz w:val="24"/>
          <w:szCs w:val="24"/>
          <w:u w:val="single"/>
        </w:rPr>
        <w:t>vážné pochybnosti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jeho slučitelnosti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právními předpisy Evropské unie, zejména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cíli </w:t>
      </w:r>
      <w:r w:rsidR="00A17317" w:rsidRPr="00665697">
        <w:rPr>
          <w:rFonts w:ascii="Times New Roman" w:hAnsi="Times New Roman" w:cs="Times New Roman"/>
          <w:color w:val="auto"/>
          <w:sz w:val="24"/>
          <w:szCs w:val="24"/>
          <w:u w:val="single"/>
        </w:rPr>
        <w:t xml:space="preserve">podle </w:t>
      </w:r>
      <w:r w:rsidRPr="00D20E0D">
        <w:rPr>
          <w:rFonts w:ascii="Times New Roman" w:hAnsi="Times New Roman" w:cs="Times New Roman"/>
          <w:color w:val="auto"/>
          <w:sz w:val="24"/>
          <w:szCs w:val="24"/>
          <w:u w:val="single"/>
        </w:rPr>
        <w:t>§ 5. Úřad během tříměsíční lhůty spolupracuje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Komisí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Sdružením BEREC na úpravě opatření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ohledem na cíle </w:t>
      </w:r>
      <w:r w:rsidR="00A17317" w:rsidRPr="00665697">
        <w:rPr>
          <w:rFonts w:ascii="Times New Roman" w:hAnsi="Times New Roman" w:cs="Times New Roman"/>
          <w:color w:val="auto"/>
          <w:sz w:val="24"/>
          <w:szCs w:val="24"/>
          <w:u w:val="single"/>
        </w:rPr>
        <w:t xml:space="preserve">podle </w:t>
      </w:r>
      <w:r w:rsidR="00A17317" w:rsidRP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5. Během této doby může Úřad návrh opatření </w:t>
      </w:r>
      <w:r w:rsidR="007D6A41" w:rsidRPr="00D20E0D">
        <w:rPr>
          <w:rFonts w:ascii="Times New Roman" w:hAnsi="Times New Roman" w:cs="Times New Roman"/>
          <w:color w:val="auto"/>
          <w:sz w:val="24"/>
          <w:szCs w:val="24"/>
          <w:u w:val="single"/>
        </w:rPr>
        <w:t>vzít zpět nebo změnit</w:t>
      </w:r>
      <w:r w:rsidRPr="00D20E0D">
        <w:rPr>
          <w:rFonts w:ascii="Times New Roman" w:hAnsi="Times New Roman" w:cs="Times New Roman"/>
          <w:color w:val="auto"/>
          <w:sz w:val="24"/>
          <w:szCs w:val="24"/>
          <w:u w:val="single"/>
        </w:rPr>
        <w: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maximálním zohledněním stanoviska Komise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Sdružení BEREC, nebo ponechat návrh opatření beze změny. </w:t>
      </w:r>
      <w:r w:rsidR="009A40CD" w:rsidRPr="00665697">
        <w:rPr>
          <w:rFonts w:ascii="Times New Roman" w:hAnsi="Times New Roman" w:cs="Times New Roman"/>
          <w:color w:val="auto"/>
          <w:sz w:val="24"/>
          <w:szCs w:val="24"/>
          <w:u w:val="single"/>
        </w:rPr>
        <w:t>Vydá-li Komise</w:t>
      </w:r>
      <w:r w:rsidR="009A40C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během lhůty </w:t>
      </w:r>
      <w:r w:rsidR="00A17317" w:rsidRPr="00665697">
        <w:rPr>
          <w:rFonts w:ascii="Times New Roman" w:hAnsi="Times New Roman" w:cs="Times New Roman"/>
          <w:color w:val="auto"/>
          <w:sz w:val="24"/>
          <w:szCs w:val="24"/>
          <w:u w:val="single"/>
        </w:rPr>
        <w:t xml:space="preserve">1 </w:t>
      </w:r>
      <w:r w:rsidRPr="00D20E0D">
        <w:rPr>
          <w:rFonts w:ascii="Times New Roman" w:hAnsi="Times New Roman" w:cs="Times New Roman"/>
          <w:color w:val="auto"/>
          <w:sz w:val="24"/>
          <w:szCs w:val="24"/>
          <w:u w:val="single"/>
        </w:rPr>
        <w:t xml:space="preserve">měsíce od uplynutí tříměsíční lhůty </w:t>
      </w:r>
      <w:r w:rsidR="006E28F9" w:rsidRPr="00665697">
        <w:rPr>
          <w:rFonts w:ascii="Times New Roman" w:hAnsi="Times New Roman" w:cs="Times New Roman"/>
          <w:color w:val="auto"/>
          <w:sz w:val="24"/>
          <w:szCs w:val="24"/>
          <w:u w:val="single"/>
        </w:rPr>
        <w:t>stanovisko</w:t>
      </w:r>
      <w:r w:rsidRPr="00D20E0D">
        <w:rPr>
          <w:rFonts w:ascii="Times New Roman" w:hAnsi="Times New Roman" w:cs="Times New Roman"/>
          <w:color w:val="auto"/>
          <w:sz w:val="24"/>
          <w:szCs w:val="24"/>
          <w:u w:val="single"/>
        </w:rPr>
        <w:t>,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němž požaduje, aby Úřad opatření změnil nebo vzal zpět, nebo rozhodnutí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stažení svých výhrad, Úřad do 1 měsíce od jeho vydání přijme výsledné opatření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jeho přijetí sdělí Komisi. Tuto lhůtu lze prodloužit tak, aby Úřad mohl uskutečnit veřejnou konzultaci podle § 130. </w:t>
      </w:r>
      <w:r w:rsidR="009A40CD" w:rsidRPr="00665697">
        <w:rPr>
          <w:rFonts w:ascii="Times New Roman" w:hAnsi="Times New Roman" w:cs="Times New Roman"/>
          <w:color w:val="auto"/>
          <w:sz w:val="24"/>
          <w:szCs w:val="24"/>
          <w:u w:val="single"/>
        </w:rPr>
        <w:t>Odchyluje-li</w:t>
      </w:r>
      <w:r w:rsidR="009A40CD"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se výsledné opatření od </w:t>
      </w:r>
      <w:r w:rsidR="006E28F9" w:rsidRPr="00665697">
        <w:rPr>
          <w:rFonts w:ascii="Times New Roman" w:hAnsi="Times New Roman" w:cs="Times New Roman"/>
          <w:color w:val="auto"/>
          <w:sz w:val="24"/>
          <w:szCs w:val="24"/>
          <w:u w:val="single"/>
        </w:rPr>
        <w:t xml:space="preserve">stanoviska </w:t>
      </w:r>
      <w:r w:rsidRPr="00D20E0D">
        <w:rPr>
          <w:rFonts w:ascii="Times New Roman" w:hAnsi="Times New Roman" w:cs="Times New Roman"/>
          <w:color w:val="auto"/>
          <w:sz w:val="24"/>
          <w:szCs w:val="24"/>
          <w:u w:val="single"/>
        </w:rPr>
        <w:t xml:space="preserve">Komise, Úřad svůj postup odůvodní. </w:t>
      </w:r>
    </w:p>
    <w:p w14:paraId="09ED4188" w14:textId="7ED3DDD5"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(4) Úřad vezme zpět návrh opatření podle § 84 odst. </w:t>
      </w:r>
      <w:r w:rsidR="00F66040" w:rsidRPr="00D20E0D">
        <w:rPr>
          <w:rFonts w:ascii="Times New Roman" w:hAnsi="Times New Roman" w:cs="Times New Roman"/>
          <w:color w:val="auto"/>
          <w:sz w:val="24"/>
          <w:szCs w:val="24"/>
          <w:u w:val="single"/>
        </w:rPr>
        <w:t xml:space="preserve">8 </w:t>
      </w:r>
      <w:r w:rsidRPr="00D20E0D">
        <w:rPr>
          <w:rFonts w:ascii="Times New Roman" w:hAnsi="Times New Roman" w:cs="Times New Roman"/>
          <w:color w:val="auto"/>
          <w:sz w:val="24"/>
          <w:szCs w:val="24"/>
          <w:u w:val="single"/>
        </w:rPr>
        <w:t xml:space="preserve">nebo § 85a odst. 2 až 5, pokud Komise vydá ve lhůtě podle </w:t>
      </w:r>
      <w:r w:rsidR="00A17317" w:rsidRPr="00665697">
        <w:rPr>
          <w:rFonts w:ascii="Times New Roman" w:hAnsi="Times New Roman" w:cs="Times New Roman"/>
          <w:color w:val="auto"/>
          <w:sz w:val="24"/>
          <w:szCs w:val="24"/>
          <w:u w:val="single"/>
        </w:rPr>
        <w:t xml:space="preserve">odstavce </w:t>
      </w:r>
      <w:r w:rsidRPr="00D20E0D">
        <w:rPr>
          <w:rFonts w:ascii="Times New Roman" w:hAnsi="Times New Roman" w:cs="Times New Roman"/>
          <w:color w:val="auto"/>
          <w:sz w:val="24"/>
          <w:szCs w:val="24"/>
          <w:u w:val="single"/>
        </w:rPr>
        <w:t>3 věty čtvrté odůvodněné rozhodnutí,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němž žádá, aby Úřad vzal tento návrh opatření zpět. Úřad dále postupuje podle odstavce 2 věty druhé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třetí.</w:t>
      </w:r>
    </w:p>
    <w:p w14:paraId="6DF7C702" w14:textId="7C6E357A"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(5)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naléhavé potřeby jednat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zájmu ochrany hospodářské soutěže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ochrany zájmů uživatelů </w:t>
      </w:r>
      <w:r w:rsidR="001726F2" w:rsidRPr="00665697">
        <w:rPr>
          <w:rFonts w:ascii="Times New Roman" w:hAnsi="Times New Roman" w:cs="Times New Roman"/>
          <w:color w:val="auto"/>
          <w:sz w:val="24"/>
          <w:szCs w:val="24"/>
          <w:u w:val="single"/>
        </w:rPr>
        <w:t xml:space="preserve">může </w:t>
      </w:r>
      <w:r w:rsidRPr="00D20E0D">
        <w:rPr>
          <w:rFonts w:ascii="Times New Roman" w:hAnsi="Times New Roman" w:cs="Times New Roman"/>
          <w:color w:val="auto"/>
          <w:sz w:val="24"/>
          <w:szCs w:val="24"/>
          <w:u w:val="single"/>
        </w:rPr>
        <w:t>Úřad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souladu se zásadou proporcionality přijmout dočasné opatření odchylně od postupu podle odstavců 1 až 4. Úřad oznámí takové opatření bezodkladně po jeho přijetí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odůvodněním potřeby vyloučení postupu podle odstavců 1 až 3 Komisi, Sdružení BEREC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regulačním úřadům ostatních členských států. Rozhodne-li se Úřad přijmout </w:t>
      </w:r>
      <w:r w:rsidR="00A17317" w:rsidRPr="00665697">
        <w:rPr>
          <w:rFonts w:ascii="Times New Roman" w:hAnsi="Times New Roman" w:cs="Times New Roman"/>
          <w:color w:val="auto"/>
          <w:sz w:val="24"/>
          <w:szCs w:val="24"/>
          <w:u w:val="single"/>
        </w:rPr>
        <w:t xml:space="preserve">dočasné </w:t>
      </w:r>
      <w:r w:rsidRPr="00D20E0D">
        <w:rPr>
          <w:rFonts w:ascii="Times New Roman" w:hAnsi="Times New Roman" w:cs="Times New Roman"/>
          <w:color w:val="auto"/>
          <w:sz w:val="24"/>
          <w:szCs w:val="24"/>
          <w:u w:val="single"/>
        </w:rPr>
        <w:t>opatření jako trvalé opatření, nebo prodloužit dobu jeho platnosti, postupuje dále podle odstavců 1 až 3.</w:t>
      </w:r>
    </w:p>
    <w:p w14:paraId="559A984D" w14:textId="0FE820A6"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(6) Úřad sděluje Komisi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Sdružení BEREC každé přijaté opatření uvedené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odstavci 1. Úřad může vzít návrh opatření zpět kdykoli.</w:t>
      </w:r>
      <w:r w:rsidRPr="00D20E0D">
        <w:rPr>
          <w:rFonts w:ascii="Times New Roman" w:hAnsi="Times New Roman" w:cs="Times New Roman"/>
          <w:color w:val="auto"/>
          <w:sz w:val="24"/>
          <w:szCs w:val="24"/>
        </w:rPr>
        <w:t>“.</w:t>
      </w:r>
    </w:p>
    <w:p w14:paraId="26D1B67D" w14:textId="77777777" w:rsidR="28C8F440" w:rsidRPr="00D20E0D" w:rsidRDefault="00536DEE" w:rsidP="007E0FE2">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color w:val="auto"/>
          <w:sz w:val="24"/>
          <w:szCs w:val="24"/>
        </w:rPr>
        <w:t>CELEX: 32018L1972</w:t>
      </w:r>
    </w:p>
    <w:p w14:paraId="216AFF43" w14:textId="77777777" w:rsidR="00EA6FFE" w:rsidRPr="00D20E0D" w:rsidRDefault="00EA6FFE" w:rsidP="007E0FE2">
      <w:pPr>
        <w:pStyle w:val="Odstavecseseznamem"/>
        <w:spacing w:after="120" w:line="240" w:lineRule="auto"/>
        <w:ind w:left="0"/>
        <w:contextualSpacing w:val="0"/>
        <w:rPr>
          <w:rFonts w:ascii="Times New Roman" w:hAnsi="Times New Roman" w:cs="Times New Roman"/>
          <w:color w:val="auto"/>
          <w:sz w:val="24"/>
          <w:szCs w:val="24"/>
        </w:rPr>
      </w:pPr>
    </w:p>
    <w:p w14:paraId="20CF768C" w14:textId="77777777" w:rsidR="00191D2B" w:rsidRPr="00D20E0D" w:rsidRDefault="40EA2E7B"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w:t>
      </w:r>
      <w:r w:rsidR="66125ACB" w:rsidRPr="00D20E0D">
        <w:rPr>
          <w:rFonts w:ascii="Times New Roman" w:hAnsi="Times New Roman" w:cs="Times New Roman"/>
          <w:color w:val="auto"/>
          <w:sz w:val="24"/>
          <w:szCs w:val="24"/>
        </w:rPr>
        <w:t xml:space="preserve">150 odst. 1 </w:t>
      </w:r>
      <w:r w:rsidR="6579B387" w:rsidRPr="00D20E0D">
        <w:rPr>
          <w:rFonts w:ascii="Times New Roman" w:hAnsi="Times New Roman" w:cs="Times New Roman"/>
          <w:color w:val="auto"/>
          <w:sz w:val="24"/>
          <w:szCs w:val="24"/>
        </w:rPr>
        <w:t xml:space="preserve">se </w:t>
      </w:r>
      <w:r w:rsidR="446D816D" w:rsidRPr="00D20E0D">
        <w:rPr>
          <w:rFonts w:ascii="Times New Roman" w:hAnsi="Times New Roman" w:cs="Times New Roman"/>
          <w:color w:val="auto"/>
          <w:sz w:val="24"/>
          <w:szCs w:val="24"/>
        </w:rPr>
        <w:t>text</w:t>
      </w:r>
      <w:r w:rsidR="6579B387" w:rsidRPr="00D20E0D">
        <w:rPr>
          <w:rFonts w:ascii="Times New Roman" w:hAnsi="Times New Roman" w:cs="Times New Roman"/>
          <w:color w:val="auto"/>
          <w:sz w:val="24"/>
          <w:szCs w:val="24"/>
        </w:rPr>
        <w:t xml:space="preserve"> „</w:t>
      </w:r>
      <w:r w:rsidR="4FD739B6" w:rsidRPr="00D20E0D">
        <w:rPr>
          <w:rFonts w:ascii="Times New Roman" w:hAnsi="Times New Roman" w:cs="Times New Roman"/>
          <w:color w:val="auto"/>
          <w:sz w:val="24"/>
          <w:szCs w:val="24"/>
        </w:rPr>
        <w:t>, § 43 odst. 5,“</w:t>
      </w:r>
      <w:r w:rsidR="446D816D" w:rsidRPr="00D20E0D">
        <w:rPr>
          <w:rFonts w:ascii="Times New Roman" w:hAnsi="Times New Roman" w:cs="Times New Roman"/>
          <w:color w:val="auto"/>
          <w:sz w:val="24"/>
          <w:szCs w:val="24"/>
        </w:rPr>
        <w:t xml:space="preserve"> nahrazuje slovem</w:t>
      </w:r>
      <w:r w:rsidR="2BD01539" w:rsidRPr="00D20E0D">
        <w:rPr>
          <w:rFonts w:ascii="Times New Roman" w:hAnsi="Times New Roman" w:cs="Times New Roman"/>
          <w:color w:val="auto"/>
          <w:sz w:val="24"/>
          <w:szCs w:val="24"/>
        </w:rPr>
        <w:t xml:space="preserve"> </w:t>
      </w:r>
      <w:r w:rsidR="446D816D" w:rsidRPr="00D20E0D">
        <w:rPr>
          <w:rFonts w:ascii="Times New Roman" w:hAnsi="Times New Roman" w:cs="Times New Roman"/>
          <w:color w:val="auto"/>
          <w:sz w:val="24"/>
          <w:szCs w:val="24"/>
        </w:rPr>
        <w:t>“a“.</w:t>
      </w:r>
    </w:p>
    <w:p w14:paraId="52039E18" w14:textId="77777777" w:rsidR="00191D2B" w:rsidRPr="00D20E0D" w:rsidRDefault="00191D2B" w:rsidP="008C3AB8">
      <w:pPr>
        <w:pStyle w:val="Odstavecseseznamem"/>
        <w:spacing w:after="120" w:line="240" w:lineRule="auto"/>
        <w:ind w:left="0"/>
        <w:contextualSpacing w:val="0"/>
        <w:rPr>
          <w:rFonts w:ascii="Times New Roman" w:hAnsi="Times New Roman" w:cs="Times New Roman"/>
          <w:color w:val="auto"/>
          <w:sz w:val="24"/>
          <w:szCs w:val="24"/>
        </w:rPr>
      </w:pPr>
    </w:p>
    <w:p w14:paraId="6FD4D243" w14:textId="4C52C57C" w:rsidR="005C57D9" w:rsidRPr="00D20E0D" w:rsidRDefault="0D0098C7"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150 odst. 2 se </w:t>
      </w:r>
      <w:r w:rsidR="02E7A442" w:rsidRPr="00D20E0D">
        <w:rPr>
          <w:rFonts w:ascii="Times New Roman" w:hAnsi="Times New Roman" w:cs="Times New Roman"/>
          <w:color w:val="auto"/>
          <w:sz w:val="24"/>
          <w:szCs w:val="24"/>
        </w:rPr>
        <w:t xml:space="preserve">text </w:t>
      </w:r>
      <w:r w:rsidR="0D1F822A" w:rsidRPr="00D20E0D">
        <w:rPr>
          <w:rFonts w:ascii="Times New Roman" w:hAnsi="Times New Roman" w:cs="Times New Roman"/>
          <w:color w:val="auto"/>
          <w:sz w:val="24"/>
          <w:szCs w:val="24"/>
        </w:rPr>
        <w:t xml:space="preserve">„§ </w:t>
      </w:r>
      <w:r w:rsidR="2745ABD7" w:rsidRPr="00D20E0D">
        <w:rPr>
          <w:rFonts w:ascii="Times New Roman" w:hAnsi="Times New Roman" w:cs="Times New Roman"/>
          <w:color w:val="auto"/>
          <w:sz w:val="24"/>
          <w:szCs w:val="24"/>
        </w:rPr>
        <w:t>47 odst. 5“ nahrazuje textem</w:t>
      </w:r>
      <w:r w:rsidR="7164F59D" w:rsidRPr="00D20E0D">
        <w:rPr>
          <w:rFonts w:ascii="Times New Roman" w:hAnsi="Times New Roman" w:cs="Times New Roman"/>
          <w:color w:val="auto"/>
          <w:sz w:val="24"/>
          <w:szCs w:val="24"/>
        </w:rPr>
        <w:t xml:space="preserve"> „§ 47 odst. 3“</w:t>
      </w:r>
      <w:r w:rsidR="00AB70A3" w:rsidRPr="00D20E0D">
        <w:rPr>
          <w:rFonts w:ascii="Times New Roman" w:hAnsi="Times New Roman" w:cs="Times New Roman"/>
          <w:color w:val="auto"/>
          <w:sz w:val="24"/>
          <w:szCs w:val="24"/>
        </w:rPr>
        <w:t xml:space="preserve"> </w:t>
      </w:r>
      <w:r w:rsidR="00AB70A3" w:rsidRPr="00665697">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00AB70A3" w:rsidRPr="00665697">
        <w:rPr>
          <w:rFonts w:ascii="Times New Roman" w:hAnsi="Times New Roman" w:cs="Times New Roman"/>
          <w:color w:val="auto"/>
          <w:sz w:val="24"/>
          <w:szCs w:val="24"/>
        </w:rPr>
        <w:t>text „§ 53 odst. 4</w:t>
      </w:r>
      <w:r w:rsidR="00D17BBC" w:rsidRPr="00D20E0D">
        <w:rPr>
          <w:rFonts w:ascii="Times New Roman" w:hAnsi="Times New Roman" w:cs="Times New Roman"/>
          <w:color w:val="auto"/>
          <w:sz w:val="24"/>
          <w:szCs w:val="24"/>
        </w:rPr>
        <w:t>,</w:t>
      </w:r>
      <w:r w:rsidR="008651F3" w:rsidRPr="00D20E0D">
        <w:rPr>
          <w:rFonts w:ascii="Times New Roman" w:hAnsi="Times New Roman" w:cs="Times New Roman"/>
          <w:color w:val="auto"/>
          <w:sz w:val="24"/>
          <w:szCs w:val="24"/>
        </w:rPr>
        <w:t>“</w:t>
      </w:r>
      <w:r w:rsidR="00AB70A3" w:rsidRPr="00D20E0D">
        <w:rPr>
          <w:rFonts w:ascii="Times New Roman" w:hAnsi="Times New Roman" w:cs="Times New Roman"/>
          <w:color w:val="auto"/>
          <w:sz w:val="24"/>
          <w:szCs w:val="24"/>
        </w:rPr>
        <w:t xml:space="preserve"> se zrušuje</w:t>
      </w:r>
      <w:r w:rsidR="7164F59D" w:rsidRPr="00D20E0D">
        <w:rPr>
          <w:rFonts w:ascii="Times New Roman" w:hAnsi="Times New Roman" w:cs="Times New Roman"/>
          <w:color w:val="auto"/>
          <w:sz w:val="24"/>
          <w:szCs w:val="24"/>
        </w:rPr>
        <w:t>.</w:t>
      </w:r>
    </w:p>
    <w:p w14:paraId="5293427C" w14:textId="77777777" w:rsidR="005C57D9" w:rsidRPr="00D20E0D" w:rsidRDefault="005C57D9" w:rsidP="008C3AB8">
      <w:pPr>
        <w:pStyle w:val="Odstavecseseznamem"/>
        <w:spacing w:after="120" w:line="240" w:lineRule="auto"/>
        <w:ind w:left="0"/>
        <w:contextualSpacing w:val="0"/>
        <w:rPr>
          <w:rFonts w:ascii="Times New Roman" w:hAnsi="Times New Roman" w:cs="Times New Roman"/>
          <w:color w:val="auto"/>
          <w:sz w:val="24"/>
          <w:szCs w:val="24"/>
        </w:rPr>
      </w:pPr>
    </w:p>
    <w:p w14:paraId="766A697B" w14:textId="77777777" w:rsidR="006E65A2" w:rsidRPr="00D20E0D" w:rsidRDefault="0462AD90" w:rsidP="005A5CC1">
      <w:pPr>
        <w:pStyle w:val="Odstavecseseznamem"/>
        <w:numPr>
          <w:ilvl w:val="0"/>
          <w:numId w:val="2"/>
        </w:numPr>
        <w:spacing w:after="120" w:line="240" w:lineRule="auto"/>
        <w:ind w:left="0" w:firstLine="357"/>
        <w:contextualSpacing w:val="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150 odst. 4 se za slovo „provedení“ vkládá text „</w:t>
      </w:r>
      <w:r w:rsidR="5A258799" w:rsidRPr="00D20E0D">
        <w:rPr>
          <w:rFonts w:ascii="Times New Roman" w:hAnsi="Times New Roman" w:cs="Times New Roman"/>
          <w:color w:val="auto"/>
          <w:sz w:val="24"/>
          <w:szCs w:val="24"/>
        </w:rPr>
        <w:t>§ 33 odst. 1</w:t>
      </w:r>
      <w:r w:rsidR="2F95D070" w:rsidRPr="00D20E0D">
        <w:rPr>
          <w:rFonts w:ascii="Times New Roman" w:hAnsi="Times New Roman" w:cs="Times New Roman"/>
          <w:color w:val="auto"/>
          <w:sz w:val="24"/>
          <w:szCs w:val="24"/>
        </w:rPr>
        <w:t>7</w:t>
      </w:r>
      <w:r w:rsidR="74E41DF8"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33b odst. 2 a“.</w:t>
      </w:r>
    </w:p>
    <w:p w14:paraId="6B5D9D1A" w14:textId="77777777" w:rsidR="00844FBC" w:rsidRPr="00D20E0D" w:rsidRDefault="00844FBC" w:rsidP="008C3AB8">
      <w:pPr>
        <w:pStyle w:val="Odstavecseseznamem"/>
        <w:spacing w:after="120" w:line="240" w:lineRule="auto"/>
        <w:ind w:left="0"/>
        <w:contextualSpacing w:val="0"/>
        <w:rPr>
          <w:rFonts w:ascii="Times New Roman" w:hAnsi="Times New Roman" w:cs="Times New Roman"/>
          <w:color w:val="auto"/>
          <w:sz w:val="24"/>
          <w:szCs w:val="24"/>
        </w:rPr>
      </w:pPr>
    </w:p>
    <w:p w14:paraId="1279AE7D" w14:textId="53F16865" w:rsidR="00DE1B62" w:rsidRPr="00D20E0D" w:rsidRDefault="0462AD90" w:rsidP="005A5CC1">
      <w:pPr>
        <w:pStyle w:val="Odstavecseseznamem"/>
        <w:numPr>
          <w:ilvl w:val="0"/>
          <w:numId w:val="2"/>
        </w:numPr>
        <w:spacing w:after="120" w:line="240" w:lineRule="auto"/>
        <w:ind w:left="0" w:firstLine="357"/>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150 odst</w:t>
      </w:r>
      <w:r w:rsidR="00DE1B62" w:rsidRPr="00D20E0D">
        <w:rPr>
          <w:rFonts w:ascii="Times New Roman" w:hAnsi="Times New Roman" w:cs="Times New Roman"/>
          <w:color w:val="auto"/>
          <w:sz w:val="24"/>
          <w:szCs w:val="24"/>
        </w:rPr>
        <w:t xml:space="preserve">avec </w:t>
      </w:r>
      <w:r w:rsidRPr="00D20E0D">
        <w:rPr>
          <w:rFonts w:ascii="Times New Roman" w:hAnsi="Times New Roman" w:cs="Times New Roman"/>
          <w:color w:val="auto"/>
          <w:sz w:val="24"/>
          <w:szCs w:val="24"/>
        </w:rPr>
        <w:t xml:space="preserve">5 </w:t>
      </w:r>
      <w:r w:rsidR="00DE1B62" w:rsidRPr="00D20E0D">
        <w:rPr>
          <w:rFonts w:ascii="Times New Roman" w:hAnsi="Times New Roman" w:cs="Times New Roman"/>
          <w:color w:val="auto"/>
          <w:sz w:val="24"/>
          <w:szCs w:val="24"/>
        </w:rPr>
        <w:t>zní:</w:t>
      </w:r>
    </w:p>
    <w:p w14:paraId="0160CD62" w14:textId="2E5D68CA" w:rsidR="006E65A2" w:rsidRPr="00D20E0D" w:rsidRDefault="00DE1B62" w:rsidP="008C3AB8">
      <w:pPr>
        <w:pStyle w:val="Odstavecseseznamem"/>
        <w:spacing w:after="120" w:line="240" w:lineRule="auto"/>
        <w:ind w:left="0"/>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„(5) Úřad vydá vyhlášku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provedení § 33 odst. 4, </w:t>
      </w:r>
      <w:r w:rsidRPr="00D20E0D">
        <w:rPr>
          <w:rFonts w:ascii="Times New Roman" w:hAnsi="Times New Roman" w:cs="Times New Roman"/>
          <w:bCs/>
          <w:color w:val="auto"/>
          <w:sz w:val="24"/>
          <w:szCs w:val="24"/>
        </w:rPr>
        <w:t>§</w:t>
      </w:r>
      <w:r w:rsidRPr="00D20E0D">
        <w:rPr>
          <w:rFonts w:ascii="Times New Roman" w:hAnsi="Times New Roman" w:cs="Times New Roman"/>
          <w:color w:val="auto"/>
          <w:sz w:val="24"/>
          <w:szCs w:val="24"/>
        </w:rPr>
        <w:t xml:space="preserve"> </w:t>
      </w:r>
      <w:r w:rsidRPr="00D20E0D">
        <w:rPr>
          <w:rFonts w:ascii="Times New Roman" w:hAnsi="Times New Roman" w:cs="Times New Roman"/>
          <w:bCs/>
          <w:color w:val="auto"/>
          <w:sz w:val="24"/>
          <w:szCs w:val="24"/>
        </w:rPr>
        <w:t xml:space="preserve">34 odst. </w:t>
      </w:r>
      <w:r w:rsidR="00F8759D" w:rsidRPr="00665697">
        <w:rPr>
          <w:rFonts w:ascii="Times New Roman" w:hAnsi="Times New Roman" w:cs="Times New Roman"/>
          <w:bCs/>
          <w:color w:val="auto"/>
          <w:sz w:val="24"/>
          <w:szCs w:val="24"/>
        </w:rPr>
        <w:t>5</w:t>
      </w:r>
      <w:r w:rsidRPr="00D20E0D">
        <w:rPr>
          <w:rFonts w:ascii="Times New Roman" w:hAnsi="Times New Roman" w:cs="Times New Roman"/>
          <w:bCs/>
          <w:color w:val="auto"/>
          <w:sz w:val="24"/>
          <w:szCs w:val="24"/>
        </w:rPr>
        <w:t>, § 34a odst. 9, § 44 odst. 9</w:t>
      </w:r>
      <w:r w:rsidRPr="00D20E0D">
        <w:rPr>
          <w:rFonts w:ascii="Times New Roman" w:hAnsi="Times New Roman" w:cs="Times New Roman"/>
          <w:color w:val="auto"/>
          <w:sz w:val="24"/>
          <w:szCs w:val="24"/>
        </w:rPr>
        <w:t xml:space="preserve">, </w:t>
      </w:r>
      <w:r w:rsidRPr="00D20E0D">
        <w:rPr>
          <w:rFonts w:ascii="Times New Roman" w:hAnsi="Times New Roman" w:cs="Times New Roman"/>
          <w:bCs/>
          <w:color w:val="auto"/>
          <w:sz w:val="24"/>
          <w:szCs w:val="24"/>
        </w:rPr>
        <w:t xml:space="preserve">§ 63a </w:t>
      </w:r>
      <w:r w:rsidRPr="00D20E0D">
        <w:rPr>
          <w:rFonts w:ascii="Times New Roman" w:hAnsi="Times New Roman" w:cs="Times New Roman"/>
          <w:color w:val="auto"/>
          <w:sz w:val="24"/>
          <w:szCs w:val="24"/>
        </w:rPr>
        <w:t xml:space="preserve">odst. 3, § 64 odst. 13, § 66a odst. 5, </w:t>
      </w:r>
      <w:r w:rsidRPr="00D20E0D">
        <w:rPr>
          <w:rFonts w:ascii="Times New Roman" w:hAnsi="Times New Roman" w:cs="Times New Roman"/>
          <w:bCs/>
          <w:color w:val="auto"/>
          <w:sz w:val="24"/>
          <w:szCs w:val="24"/>
        </w:rPr>
        <w:t>§ 82 odst. 4, § 84 odst. 4,</w:t>
      </w:r>
      <w:r w:rsidRPr="00D20E0D">
        <w:rPr>
          <w:rFonts w:ascii="Times New Roman" w:hAnsi="Times New Roman" w:cs="Times New Roman"/>
          <w:color w:val="auto"/>
          <w:sz w:val="24"/>
          <w:szCs w:val="24"/>
        </w:rPr>
        <w:t xml:space="preserve"> § 97 odst. 7, § 98 odst. 4, § 99 odst. 1, § 113 odst. </w:t>
      </w:r>
      <w:r w:rsidR="00D95710" w:rsidRPr="00D20E0D">
        <w:rPr>
          <w:rFonts w:ascii="Times New Roman" w:hAnsi="Times New Roman" w:cs="Times New Roman"/>
          <w:color w:val="auto"/>
          <w:sz w:val="24"/>
          <w:szCs w:val="24"/>
        </w:rPr>
        <w:t>5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6</w:t>
      </w:r>
      <w:r w:rsidRPr="00D20E0D">
        <w:rPr>
          <w:rFonts w:ascii="Times New Roman" w:hAnsi="Times New Roman" w:cs="Times New Roman"/>
          <w:bCs/>
          <w:color w:val="auto"/>
          <w:sz w:val="24"/>
          <w:szCs w:val="24"/>
        </w:rPr>
        <w:t xml:space="preserve">, </w:t>
      </w:r>
      <w:r w:rsidR="0059494C">
        <w:rPr>
          <w:rFonts w:ascii="Times New Roman" w:hAnsi="Times New Roman" w:cs="Times New Roman"/>
          <w:bCs/>
          <w:color w:val="auto"/>
          <w:sz w:val="24"/>
          <w:szCs w:val="24"/>
        </w:rPr>
        <w:t xml:space="preserve">§ </w:t>
      </w:r>
      <w:r w:rsidRPr="00D20E0D">
        <w:rPr>
          <w:rFonts w:ascii="Times New Roman" w:hAnsi="Times New Roman" w:cs="Times New Roman"/>
          <w:bCs/>
          <w:color w:val="auto"/>
          <w:sz w:val="24"/>
          <w:szCs w:val="24"/>
        </w:rPr>
        <w:t xml:space="preserve">115 odst. 3 </w:t>
      </w:r>
      <w:r w:rsidRPr="00D20E0D">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129 odst. 2.“</w:t>
      </w:r>
      <w:r w:rsidR="0462AD90" w:rsidRPr="00D20E0D">
        <w:rPr>
          <w:rFonts w:ascii="Times New Roman" w:hAnsi="Times New Roman" w:cs="Times New Roman"/>
          <w:color w:val="auto"/>
          <w:sz w:val="24"/>
          <w:szCs w:val="24"/>
        </w:rPr>
        <w:t>.</w:t>
      </w:r>
      <w:bookmarkStart w:id="54" w:name="_Hlk42697953"/>
      <w:bookmarkEnd w:id="54"/>
    </w:p>
    <w:p w14:paraId="79B3E178" w14:textId="77777777" w:rsidR="001421AC" w:rsidRPr="00D20E0D" w:rsidRDefault="001421AC" w:rsidP="008C3AB8">
      <w:pPr>
        <w:pStyle w:val="Odstavecseseznamem"/>
        <w:spacing w:after="120" w:line="240" w:lineRule="auto"/>
        <w:ind w:left="0"/>
        <w:contextualSpacing w:val="0"/>
        <w:rPr>
          <w:rFonts w:ascii="Times New Roman" w:hAnsi="Times New Roman" w:cs="Times New Roman"/>
          <w:color w:val="auto"/>
          <w:sz w:val="24"/>
          <w:szCs w:val="24"/>
        </w:rPr>
      </w:pPr>
    </w:p>
    <w:p w14:paraId="04DDB3A2" w14:textId="77777777" w:rsidR="001421AC" w:rsidRPr="00D20E0D" w:rsidRDefault="4FEC4F08"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V § 150 </w:t>
      </w:r>
      <w:r w:rsidR="626A8D64" w:rsidRPr="00D20E0D">
        <w:rPr>
          <w:rFonts w:ascii="Times New Roman" w:hAnsi="Times New Roman" w:cs="Times New Roman"/>
          <w:color w:val="auto"/>
          <w:sz w:val="24"/>
          <w:szCs w:val="24"/>
        </w:rPr>
        <w:t>odstav</w:t>
      </w:r>
      <w:r w:rsidR="17007E6B" w:rsidRPr="00D20E0D">
        <w:rPr>
          <w:rFonts w:ascii="Times New Roman" w:hAnsi="Times New Roman" w:cs="Times New Roman"/>
          <w:color w:val="auto"/>
          <w:sz w:val="24"/>
          <w:szCs w:val="24"/>
        </w:rPr>
        <w:t>e</w:t>
      </w:r>
      <w:r w:rsidR="1C351843" w:rsidRPr="00D20E0D">
        <w:rPr>
          <w:rFonts w:ascii="Times New Roman" w:hAnsi="Times New Roman" w:cs="Times New Roman"/>
          <w:color w:val="auto"/>
          <w:sz w:val="24"/>
          <w:szCs w:val="24"/>
        </w:rPr>
        <w:t>c</w:t>
      </w:r>
      <w:r w:rsidR="626A8D64" w:rsidRPr="00D20E0D">
        <w:rPr>
          <w:rFonts w:ascii="Times New Roman" w:hAnsi="Times New Roman" w:cs="Times New Roman"/>
          <w:color w:val="auto"/>
          <w:sz w:val="24"/>
          <w:szCs w:val="24"/>
        </w:rPr>
        <w:t xml:space="preserve"> 6</w:t>
      </w:r>
      <w:r w:rsidR="1C351843" w:rsidRPr="00D20E0D">
        <w:rPr>
          <w:rFonts w:ascii="Times New Roman" w:hAnsi="Times New Roman" w:cs="Times New Roman"/>
          <w:color w:val="auto"/>
          <w:sz w:val="24"/>
          <w:szCs w:val="24"/>
        </w:rPr>
        <w:t xml:space="preserve"> </w:t>
      </w:r>
      <w:r w:rsidR="626A8D64" w:rsidRPr="00D20E0D">
        <w:rPr>
          <w:rFonts w:ascii="Times New Roman" w:hAnsi="Times New Roman" w:cs="Times New Roman"/>
          <w:color w:val="auto"/>
          <w:sz w:val="24"/>
          <w:szCs w:val="24"/>
        </w:rPr>
        <w:t xml:space="preserve">zní: </w:t>
      </w:r>
    </w:p>
    <w:p w14:paraId="4840F03E" w14:textId="6264CFE7" w:rsidR="001421AC" w:rsidRPr="00D20E0D" w:rsidRDefault="626A8D64" w:rsidP="005C61F0">
      <w:pPr>
        <w:pStyle w:val="Odstavecseseznamem"/>
        <w:spacing w:after="120" w:line="240" w:lineRule="auto"/>
        <w:ind w:left="0" w:firstLine="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75A3E442" w:rsidRPr="00D20E0D">
        <w:rPr>
          <w:rFonts w:ascii="Times New Roman" w:hAnsi="Times New Roman" w:cs="Times New Roman"/>
          <w:color w:val="auto"/>
          <w:sz w:val="24"/>
          <w:szCs w:val="24"/>
        </w:rPr>
        <w:t>(6) Ministerstvo spravedlnosti vydá ve spolupráci s</w:t>
      </w:r>
      <w:r w:rsidR="00D20E0D">
        <w:rPr>
          <w:rFonts w:ascii="Times New Roman" w:hAnsi="Times New Roman" w:cs="Times New Roman"/>
          <w:color w:val="auto"/>
          <w:sz w:val="24"/>
          <w:szCs w:val="24"/>
        </w:rPr>
        <w:t> </w:t>
      </w:r>
      <w:r w:rsidR="75A3E442" w:rsidRPr="00D20E0D">
        <w:rPr>
          <w:rFonts w:ascii="Times New Roman" w:hAnsi="Times New Roman" w:cs="Times New Roman"/>
          <w:color w:val="auto"/>
          <w:sz w:val="24"/>
          <w:szCs w:val="24"/>
        </w:rPr>
        <w:t>Ministerstvem vyhlášku k</w:t>
      </w:r>
      <w:r w:rsidR="00D20E0D">
        <w:rPr>
          <w:rFonts w:ascii="Times New Roman" w:hAnsi="Times New Roman" w:cs="Times New Roman"/>
          <w:color w:val="auto"/>
          <w:sz w:val="24"/>
          <w:szCs w:val="24"/>
        </w:rPr>
        <w:t> </w:t>
      </w:r>
      <w:r w:rsidR="75A3E442" w:rsidRPr="00D20E0D">
        <w:rPr>
          <w:rFonts w:ascii="Times New Roman" w:hAnsi="Times New Roman" w:cs="Times New Roman"/>
          <w:color w:val="auto"/>
          <w:sz w:val="24"/>
          <w:szCs w:val="24"/>
        </w:rPr>
        <w:t xml:space="preserve">provedení § 34 odst. </w:t>
      </w:r>
      <w:r w:rsidR="00E67335" w:rsidRPr="00665697">
        <w:rPr>
          <w:rFonts w:ascii="Times New Roman" w:hAnsi="Times New Roman" w:cs="Times New Roman"/>
          <w:color w:val="auto"/>
          <w:sz w:val="24"/>
          <w:szCs w:val="24"/>
        </w:rPr>
        <w:t>11</w:t>
      </w:r>
      <w:r w:rsidR="75A3E442" w:rsidRPr="00D20E0D">
        <w:rPr>
          <w:rFonts w:ascii="Times New Roman" w:hAnsi="Times New Roman" w:cs="Times New Roman"/>
          <w:color w:val="auto"/>
          <w:sz w:val="24"/>
          <w:szCs w:val="24"/>
        </w:rPr>
        <w:t>.“</w:t>
      </w:r>
      <w:r w:rsidR="4427830C" w:rsidRPr="00D20E0D">
        <w:rPr>
          <w:rFonts w:ascii="Times New Roman" w:hAnsi="Times New Roman" w:cs="Times New Roman"/>
          <w:color w:val="auto"/>
          <w:sz w:val="24"/>
          <w:szCs w:val="24"/>
        </w:rPr>
        <w:t>.</w:t>
      </w:r>
    </w:p>
    <w:p w14:paraId="7E4D62AC" w14:textId="77777777" w:rsidR="28C8F440" w:rsidRPr="00D20E0D" w:rsidRDefault="28C8F440" w:rsidP="005C61F0">
      <w:pPr>
        <w:spacing w:after="120" w:line="240" w:lineRule="auto"/>
        <w:rPr>
          <w:rFonts w:ascii="Times New Roman" w:hAnsi="Times New Roman" w:cs="Times New Roman"/>
          <w:color w:val="auto"/>
          <w:sz w:val="24"/>
          <w:szCs w:val="24"/>
        </w:rPr>
      </w:pPr>
    </w:p>
    <w:p w14:paraId="79CF4CC1" w14:textId="64403683" w:rsidR="006E65A2" w:rsidRPr="00D20E0D" w:rsidRDefault="0462AD90" w:rsidP="005A5CC1">
      <w:pPr>
        <w:pStyle w:val="Odstavecseseznamem"/>
        <w:numPr>
          <w:ilvl w:val="0"/>
          <w:numId w:val="2"/>
        </w:numPr>
        <w:spacing w:after="120" w:line="240" w:lineRule="auto"/>
        <w:ind w:left="0" w:firstLine="357"/>
        <w:jc w:val="both"/>
        <w:rPr>
          <w:rFonts w:ascii="Times New Roman" w:hAnsi="Times New Roman" w:cs="Times New Roman"/>
          <w:color w:val="auto"/>
          <w:sz w:val="24"/>
          <w:szCs w:val="24"/>
          <w:lang w:val="es-ES"/>
        </w:rPr>
      </w:pPr>
      <w:r w:rsidRPr="00D20E0D">
        <w:rPr>
          <w:rFonts w:ascii="Times New Roman" w:hAnsi="Times New Roman" w:cs="Times New Roman"/>
          <w:color w:val="auto"/>
          <w:sz w:val="24"/>
          <w:szCs w:val="24"/>
        </w:rPr>
        <w:t>Příloh</w:t>
      </w:r>
      <w:r w:rsidR="5DEE605D" w:rsidRPr="00D20E0D">
        <w:rPr>
          <w:rFonts w:ascii="Times New Roman" w:hAnsi="Times New Roman" w:cs="Times New Roman"/>
          <w:color w:val="auto"/>
          <w:sz w:val="24"/>
          <w:szCs w:val="24"/>
        </w:rPr>
        <w:t>y</w:t>
      </w:r>
      <w:r w:rsidR="5195652E" w:rsidRPr="00D20E0D">
        <w:rPr>
          <w:rFonts w:ascii="Times New Roman" w:hAnsi="Times New Roman" w:cs="Times New Roman"/>
          <w:color w:val="auto"/>
          <w:sz w:val="24"/>
          <w:szCs w:val="24"/>
        </w:rPr>
        <w:t xml:space="preserve"> </w:t>
      </w:r>
      <w:r w:rsidR="5200B1A4" w:rsidRPr="00D20E0D">
        <w:rPr>
          <w:rFonts w:ascii="Times New Roman" w:hAnsi="Times New Roman" w:cs="Times New Roman"/>
          <w:color w:val="auto"/>
          <w:sz w:val="24"/>
          <w:szCs w:val="24"/>
        </w:rPr>
        <w:t>č. 1 a</w:t>
      </w:r>
      <w:r w:rsidR="00D20E0D">
        <w:rPr>
          <w:rFonts w:ascii="Times New Roman" w:hAnsi="Times New Roman" w:cs="Times New Roman"/>
          <w:color w:val="auto"/>
          <w:sz w:val="24"/>
          <w:szCs w:val="24"/>
        </w:rPr>
        <w:t> </w:t>
      </w:r>
      <w:r w:rsidR="5200B1A4" w:rsidRPr="00D20E0D">
        <w:rPr>
          <w:rFonts w:ascii="Times New Roman" w:hAnsi="Times New Roman" w:cs="Times New Roman"/>
          <w:color w:val="auto"/>
          <w:sz w:val="24"/>
          <w:szCs w:val="24"/>
        </w:rPr>
        <w:t>2 zákona</w:t>
      </w:r>
      <w:r w:rsidR="0D1661A4"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včetně </w:t>
      </w:r>
      <w:r w:rsidR="00721040" w:rsidRPr="00665697">
        <w:rPr>
          <w:rFonts w:ascii="Times New Roman" w:hAnsi="Times New Roman" w:cs="Times New Roman"/>
          <w:color w:val="auto"/>
          <w:sz w:val="24"/>
          <w:szCs w:val="24"/>
        </w:rPr>
        <w:t>nadpisů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poznámek pod čarou č. </w:t>
      </w:r>
      <w:r w:rsidR="3161CED9" w:rsidRPr="00D20E0D">
        <w:rPr>
          <w:rFonts w:ascii="Times New Roman" w:hAnsi="Times New Roman" w:cs="Times New Roman"/>
          <w:color w:val="auto"/>
          <w:sz w:val="24"/>
          <w:szCs w:val="24"/>
        </w:rPr>
        <w:t xml:space="preserve">95 </w:t>
      </w:r>
      <w:r w:rsidRPr="00D20E0D">
        <w:rPr>
          <w:rFonts w:ascii="Times New Roman" w:hAnsi="Times New Roman" w:cs="Times New Roman"/>
          <w:color w:val="auto"/>
          <w:sz w:val="24"/>
          <w:szCs w:val="24"/>
        </w:rPr>
        <w:t xml:space="preserve">až </w:t>
      </w:r>
      <w:r w:rsidR="3161CED9" w:rsidRPr="00D20E0D">
        <w:rPr>
          <w:rFonts w:ascii="Times New Roman" w:hAnsi="Times New Roman" w:cs="Times New Roman"/>
          <w:color w:val="auto"/>
          <w:sz w:val="24"/>
          <w:szCs w:val="24"/>
        </w:rPr>
        <w:t xml:space="preserve">97 </w:t>
      </w:r>
      <w:r w:rsidRPr="00D20E0D">
        <w:rPr>
          <w:rFonts w:ascii="Times New Roman" w:hAnsi="Times New Roman" w:cs="Times New Roman"/>
          <w:color w:val="auto"/>
          <w:sz w:val="24"/>
          <w:szCs w:val="24"/>
        </w:rPr>
        <w:t>zn</w:t>
      </w:r>
      <w:r w:rsidR="73B35A07" w:rsidRPr="00D20E0D">
        <w:rPr>
          <w:rFonts w:ascii="Times New Roman" w:hAnsi="Times New Roman" w:cs="Times New Roman"/>
          <w:color w:val="auto"/>
          <w:sz w:val="24"/>
          <w:szCs w:val="24"/>
        </w:rPr>
        <w:t>ěj</w:t>
      </w:r>
      <w:r w:rsidRPr="00D20E0D">
        <w:rPr>
          <w:rFonts w:ascii="Times New Roman" w:hAnsi="Times New Roman" w:cs="Times New Roman"/>
          <w:color w:val="auto"/>
          <w:sz w:val="24"/>
          <w:szCs w:val="24"/>
        </w:rPr>
        <w:t>í:</w:t>
      </w:r>
    </w:p>
    <w:p w14:paraId="20C07416" w14:textId="33CCFC18" w:rsidR="006E65A2" w:rsidRPr="00D20E0D" w:rsidRDefault="30B5D288" w:rsidP="005C61F0">
      <w:pPr>
        <w:pStyle w:val="Default"/>
        <w:spacing w:after="120"/>
        <w:jc w:val="right"/>
        <w:rPr>
          <w:rFonts w:ascii="Times New Roman" w:hAnsi="Times New Roman" w:cs="Times New Roman"/>
          <w:color w:val="auto"/>
          <w:lang w:val="es-ES"/>
        </w:rPr>
      </w:pPr>
      <w:r w:rsidRPr="00D20E0D">
        <w:rPr>
          <w:rFonts w:ascii="Times New Roman" w:hAnsi="Times New Roman" w:cs="Times New Roman"/>
          <w:color w:val="auto"/>
        </w:rPr>
        <w:t>„</w:t>
      </w:r>
      <w:r w:rsidR="00C25E89" w:rsidRPr="00D20E0D">
        <w:rPr>
          <w:rFonts w:ascii="Times New Roman" w:hAnsi="Times New Roman" w:cs="Times New Roman"/>
          <w:color w:val="auto"/>
          <w:lang w:val="es-ES"/>
        </w:rPr>
        <w:t>Příloha</w:t>
      </w:r>
      <w:r w:rsidRPr="00D20E0D">
        <w:rPr>
          <w:rFonts w:ascii="Times New Roman" w:hAnsi="Times New Roman" w:cs="Times New Roman"/>
          <w:color w:val="auto"/>
          <w:lang w:val="es-ES"/>
        </w:rPr>
        <w:t xml:space="preserve"> </w:t>
      </w:r>
      <w:r w:rsidR="0961BC88" w:rsidRPr="00D20E0D">
        <w:rPr>
          <w:rFonts w:ascii="Times New Roman" w:hAnsi="Times New Roman" w:cs="Times New Roman"/>
          <w:color w:val="auto"/>
          <w:lang w:val="es-ES"/>
        </w:rPr>
        <w:t xml:space="preserve">č. 1 </w:t>
      </w:r>
      <w:r w:rsidRPr="00D20E0D">
        <w:rPr>
          <w:rFonts w:ascii="Times New Roman" w:hAnsi="Times New Roman" w:cs="Times New Roman"/>
          <w:color w:val="auto"/>
          <w:lang w:val="es-ES"/>
        </w:rPr>
        <w:t>k</w:t>
      </w:r>
      <w:r w:rsidR="00D20E0D">
        <w:rPr>
          <w:rFonts w:ascii="Times New Roman" w:hAnsi="Times New Roman" w:cs="Times New Roman"/>
          <w:color w:val="auto"/>
          <w:lang w:val="es-ES"/>
        </w:rPr>
        <w:t> </w:t>
      </w:r>
      <w:r w:rsidRPr="00D20E0D">
        <w:rPr>
          <w:rFonts w:ascii="Times New Roman" w:hAnsi="Times New Roman" w:cs="Times New Roman"/>
          <w:color w:val="auto"/>
          <w:lang w:val="es-ES"/>
        </w:rPr>
        <w:t xml:space="preserve">zákonu </w:t>
      </w:r>
      <w:r w:rsidR="529B8FAC" w:rsidRPr="00D20E0D">
        <w:rPr>
          <w:rFonts w:ascii="Times New Roman" w:hAnsi="Times New Roman" w:cs="Times New Roman"/>
          <w:color w:val="auto"/>
          <w:lang w:val="es-ES"/>
        </w:rPr>
        <w:t>č. 127/2005 Sb.</w:t>
      </w:r>
    </w:p>
    <w:p w14:paraId="12324018" w14:textId="66E3072C" w:rsidR="006E65A2" w:rsidRPr="00D20E0D" w:rsidRDefault="00536DEE" w:rsidP="005C61F0">
      <w:pPr>
        <w:pStyle w:val="Default"/>
        <w:spacing w:after="120"/>
        <w:jc w:val="center"/>
        <w:rPr>
          <w:rFonts w:ascii="Times New Roman" w:hAnsi="Times New Roman" w:cs="Times New Roman"/>
          <w:b/>
          <w:color w:val="auto"/>
          <w:u w:val="single"/>
          <w:lang w:val="es-ES_tradnl"/>
        </w:rPr>
      </w:pPr>
      <w:r w:rsidRPr="00D20E0D">
        <w:rPr>
          <w:rFonts w:ascii="Times New Roman" w:hAnsi="Times New Roman" w:cs="Times New Roman"/>
          <w:b/>
          <w:color w:val="auto"/>
          <w:u w:val="single"/>
          <w:lang w:val="es-ES_tradnl"/>
        </w:rPr>
        <w:t>Požadavky na informace poskytované před uzavřením smlouvy podle § 63</w:t>
      </w:r>
      <w:r w:rsidRPr="00D20E0D">
        <w:rPr>
          <w:rFonts w:ascii="Times New Roman" w:hAnsi="Times New Roman" w:cs="Times New Roman"/>
          <w:b/>
          <w:color w:val="auto"/>
          <w:u w:val="single"/>
        </w:rPr>
        <w:t xml:space="preserve"> </w:t>
      </w:r>
      <w:r w:rsidRPr="00D20E0D">
        <w:rPr>
          <w:rFonts w:ascii="Times New Roman" w:hAnsi="Times New Roman" w:cs="Times New Roman"/>
          <w:b/>
          <w:color w:val="auto"/>
          <w:u w:val="single"/>
          <w:lang w:val="es-ES_tradnl"/>
        </w:rPr>
        <w:t>zákona o</w:t>
      </w:r>
      <w:r w:rsidR="00D20E0D">
        <w:rPr>
          <w:rFonts w:ascii="Times New Roman" w:hAnsi="Times New Roman" w:cs="Times New Roman"/>
          <w:b/>
          <w:color w:val="auto"/>
          <w:u w:val="single"/>
          <w:lang w:val="es-ES_tradnl"/>
        </w:rPr>
        <w:t> </w:t>
      </w:r>
      <w:r w:rsidRPr="00D20E0D">
        <w:rPr>
          <w:rFonts w:ascii="Times New Roman" w:hAnsi="Times New Roman" w:cs="Times New Roman"/>
          <w:b/>
          <w:color w:val="auto"/>
          <w:u w:val="single"/>
          <w:lang w:val="es-ES_tradnl"/>
        </w:rPr>
        <w:t>elektronických komunikacích</w:t>
      </w:r>
    </w:p>
    <w:p w14:paraId="2CD192DD" w14:textId="77777777" w:rsidR="006E65A2" w:rsidRPr="00D20E0D" w:rsidRDefault="006E65A2" w:rsidP="005C61F0">
      <w:pPr>
        <w:pStyle w:val="Default"/>
        <w:spacing w:after="120"/>
        <w:rPr>
          <w:rFonts w:ascii="Times New Roman" w:hAnsi="Times New Roman" w:cs="Times New Roman"/>
          <w:color w:val="auto"/>
          <w:u w:val="single"/>
          <w:lang w:val="es-ES_tradnl"/>
        </w:rPr>
      </w:pPr>
    </w:p>
    <w:p w14:paraId="7EFC0053" w14:textId="77777777" w:rsidR="006E65A2" w:rsidRPr="00D20E0D" w:rsidRDefault="00536DEE" w:rsidP="005A5CC1">
      <w:pPr>
        <w:pStyle w:val="Default"/>
        <w:numPr>
          <w:ilvl w:val="0"/>
          <w:numId w:val="8"/>
        </w:numPr>
        <w:spacing w:after="120"/>
        <w:ind w:left="0"/>
        <w:jc w:val="both"/>
        <w:rPr>
          <w:rFonts w:ascii="Times New Roman" w:hAnsi="Times New Roman" w:cs="Times New Roman"/>
          <w:color w:val="auto"/>
          <w:u w:val="single"/>
          <w:lang w:val="es-ES_tradnl"/>
        </w:rPr>
      </w:pPr>
      <w:r w:rsidRPr="00D20E0D">
        <w:rPr>
          <w:rFonts w:ascii="Times New Roman" w:hAnsi="Times New Roman" w:cs="Times New Roman"/>
          <w:color w:val="auto"/>
          <w:u w:val="single"/>
          <w:lang w:val="es-ES_tradnl"/>
        </w:rPr>
        <w:t>Poskytovatelé veřejně dostupných služeb elektronických komunikací</w:t>
      </w:r>
      <w:r w:rsidR="00614545" w:rsidRPr="00665697">
        <w:rPr>
          <w:rFonts w:ascii="Times New Roman" w:hAnsi="Times New Roman" w:cs="Times New Roman"/>
          <w:color w:val="auto"/>
          <w:u w:val="single"/>
          <w:lang w:val="es-ES_tradnl"/>
        </w:rPr>
        <w:t>,</w:t>
      </w:r>
      <w:r w:rsidRPr="00D20E0D">
        <w:rPr>
          <w:rFonts w:ascii="Times New Roman" w:hAnsi="Times New Roman" w:cs="Times New Roman"/>
          <w:color w:val="auto"/>
          <w:u w:val="single"/>
          <w:lang w:val="es-ES_tradnl"/>
        </w:rPr>
        <w:t xml:space="preserve"> jiných než přenosových služeb používaných pro poskytování služeb komunikace mezi stroji</w:t>
      </w:r>
      <w:r w:rsidR="00614545" w:rsidRPr="00665697">
        <w:rPr>
          <w:rFonts w:ascii="Times New Roman" w:hAnsi="Times New Roman" w:cs="Times New Roman"/>
          <w:color w:val="auto"/>
          <w:u w:val="single"/>
          <w:lang w:val="es-ES_tradnl"/>
        </w:rPr>
        <w:t>,</w:t>
      </w:r>
      <w:r w:rsidRPr="00D20E0D">
        <w:rPr>
          <w:rFonts w:ascii="Times New Roman" w:hAnsi="Times New Roman" w:cs="Times New Roman"/>
          <w:color w:val="auto"/>
          <w:u w:val="single"/>
          <w:lang w:val="es-ES_tradnl"/>
        </w:rPr>
        <w:t xml:space="preserve"> poskytnou tyto informace:</w:t>
      </w:r>
    </w:p>
    <w:p w14:paraId="24A55A67" w14:textId="77777777" w:rsidR="006E65A2" w:rsidRPr="00D20E0D" w:rsidRDefault="006E65A2" w:rsidP="005C61F0">
      <w:pPr>
        <w:pStyle w:val="Default"/>
        <w:spacing w:after="120"/>
        <w:jc w:val="both"/>
        <w:rPr>
          <w:rFonts w:ascii="Times New Roman" w:hAnsi="Times New Roman" w:cs="Times New Roman"/>
          <w:color w:val="auto"/>
          <w:u w:val="single"/>
          <w:lang w:val="es-ES_tradnl"/>
        </w:rPr>
      </w:pPr>
    </w:p>
    <w:p w14:paraId="7689EAC5" w14:textId="62387EF3" w:rsidR="006E65A2" w:rsidRPr="00D20E0D" w:rsidRDefault="00536DEE" w:rsidP="005A5CC1">
      <w:pPr>
        <w:pStyle w:val="Default"/>
        <w:numPr>
          <w:ilvl w:val="0"/>
          <w:numId w:val="9"/>
        </w:numPr>
        <w:spacing w:after="120"/>
        <w:ind w:left="0"/>
        <w:jc w:val="both"/>
        <w:rPr>
          <w:rFonts w:ascii="Times New Roman" w:hAnsi="Times New Roman" w:cs="Times New Roman"/>
          <w:color w:val="auto"/>
          <w:u w:val="single"/>
          <w:lang w:val="es-ES_tradnl"/>
        </w:rPr>
      </w:pPr>
      <w:r w:rsidRPr="00D20E0D">
        <w:rPr>
          <w:rFonts w:ascii="Times New Roman" w:hAnsi="Times New Roman" w:cs="Times New Roman"/>
          <w:color w:val="auto"/>
          <w:u w:val="single"/>
          <w:lang w:val="es-ES_tradnl"/>
        </w:rPr>
        <w:t>v rámci hlavní</w:t>
      </w:r>
      <w:r w:rsidR="00517EAD" w:rsidRPr="00D20E0D">
        <w:rPr>
          <w:rFonts w:ascii="Times New Roman" w:hAnsi="Times New Roman" w:cs="Times New Roman"/>
          <w:color w:val="auto"/>
          <w:u w:val="single"/>
          <w:lang w:val="es-ES_tradnl"/>
        </w:rPr>
        <w:t>ch</w:t>
      </w:r>
      <w:r w:rsidRPr="00D20E0D">
        <w:rPr>
          <w:rFonts w:ascii="Times New Roman" w:hAnsi="Times New Roman" w:cs="Times New Roman"/>
          <w:color w:val="auto"/>
          <w:u w:val="single"/>
          <w:lang w:val="es-ES_tradnl"/>
        </w:rPr>
        <w:t xml:space="preserve"> </w:t>
      </w:r>
      <w:r w:rsidR="009D6149" w:rsidRPr="00665697">
        <w:rPr>
          <w:rFonts w:ascii="Times New Roman" w:hAnsi="Times New Roman" w:cs="Times New Roman"/>
          <w:color w:val="auto"/>
          <w:u w:val="single"/>
          <w:lang w:val="es-ES_tradnl"/>
        </w:rPr>
        <w:t>znak</w:t>
      </w:r>
      <w:r w:rsidR="00517EAD" w:rsidRPr="00D20E0D">
        <w:rPr>
          <w:rFonts w:ascii="Times New Roman" w:hAnsi="Times New Roman" w:cs="Times New Roman"/>
          <w:color w:val="auto"/>
          <w:u w:val="single"/>
          <w:lang w:val="es-ES_tradnl"/>
        </w:rPr>
        <w:t>ů</w:t>
      </w:r>
      <w:r w:rsidR="009D6149" w:rsidRPr="00D20E0D">
        <w:rPr>
          <w:rFonts w:ascii="Times New Roman" w:hAnsi="Times New Roman" w:cs="Times New Roman"/>
          <w:color w:val="auto"/>
          <w:u w:val="single"/>
          <w:lang w:val="es-ES_tradnl"/>
        </w:rPr>
        <w:t xml:space="preserve"> </w:t>
      </w:r>
      <w:r w:rsidRPr="00D20E0D">
        <w:rPr>
          <w:rFonts w:ascii="Times New Roman" w:hAnsi="Times New Roman" w:cs="Times New Roman"/>
          <w:color w:val="auto"/>
          <w:u w:val="single"/>
          <w:lang w:val="es-ES_tradnl"/>
        </w:rPr>
        <w:t>poskytované služby u</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služby přístupu k</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internetu minimální úroveň kvality poskytované služby, u</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služeb jiných konkrétní zajištěné parametry kvality.</w:t>
      </w:r>
    </w:p>
    <w:p w14:paraId="2400811A" w14:textId="77777777" w:rsidR="006E65A2" w:rsidRPr="00D20E0D" w:rsidRDefault="006E65A2" w:rsidP="005C61F0">
      <w:pPr>
        <w:pStyle w:val="Default"/>
        <w:spacing w:after="120"/>
        <w:jc w:val="both"/>
        <w:rPr>
          <w:rFonts w:ascii="Times New Roman" w:hAnsi="Times New Roman" w:cs="Times New Roman"/>
          <w:color w:val="auto"/>
          <w:u w:val="single"/>
          <w:lang w:val="es-ES_tradnl"/>
        </w:rPr>
      </w:pPr>
    </w:p>
    <w:p w14:paraId="42658DE6" w14:textId="222ACA2B" w:rsidR="006E65A2" w:rsidRPr="00D20E0D" w:rsidRDefault="00536DEE" w:rsidP="005C61F0">
      <w:pPr>
        <w:pStyle w:val="Default"/>
        <w:spacing w:after="120"/>
        <w:jc w:val="both"/>
        <w:rPr>
          <w:rFonts w:ascii="Times New Roman" w:hAnsi="Times New Roman" w:cs="Times New Roman"/>
          <w:color w:val="auto"/>
          <w:u w:val="single"/>
          <w:lang w:val="es-ES_tradnl"/>
        </w:rPr>
      </w:pPr>
      <w:r w:rsidRPr="00D20E0D">
        <w:rPr>
          <w:rFonts w:ascii="Times New Roman" w:hAnsi="Times New Roman" w:cs="Times New Roman"/>
          <w:color w:val="auto"/>
          <w:u w:val="single"/>
          <w:lang w:val="es-ES_tradnl"/>
        </w:rPr>
        <w:t>Nejsou-li nabízeny žádné minimální úrovně kvality služeb, učiní se o</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této skutečnosti prohlášení.</w:t>
      </w:r>
    </w:p>
    <w:p w14:paraId="4D018705" w14:textId="77777777" w:rsidR="006E65A2" w:rsidRPr="00D20E0D" w:rsidRDefault="006E65A2" w:rsidP="005C61F0">
      <w:pPr>
        <w:pStyle w:val="Default"/>
        <w:spacing w:after="120"/>
        <w:jc w:val="both"/>
        <w:rPr>
          <w:rFonts w:ascii="Times New Roman" w:hAnsi="Times New Roman" w:cs="Times New Roman"/>
          <w:color w:val="auto"/>
          <w:u w:val="single"/>
          <w:lang w:val="es-ES_tradnl"/>
        </w:rPr>
      </w:pPr>
    </w:p>
    <w:p w14:paraId="4EA5BC2F" w14:textId="783D57B2" w:rsidR="006E65A2" w:rsidRPr="00D20E0D" w:rsidRDefault="00536DEE" w:rsidP="005A5CC1">
      <w:pPr>
        <w:pStyle w:val="Default"/>
        <w:numPr>
          <w:ilvl w:val="0"/>
          <w:numId w:val="9"/>
        </w:numPr>
        <w:spacing w:after="120"/>
        <w:ind w:left="0"/>
        <w:jc w:val="both"/>
        <w:rPr>
          <w:rFonts w:ascii="Times New Roman" w:hAnsi="Times New Roman" w:cs="Times New Roman"/>
          <w:color w:val="auto"/>
          <w:u w:val="single"/>
          <w:lang w:val="es-ES_tradnl"/>
        </w:rPr>
      </w:pPr>
      <w:r w:rsidRPr="00D20E0D">
        <w:rPr>
          <w:rFonts w:ascii="Times New Roman" w:hAnsi="Times New Roman" w:cs="Times New Roman"/>
          <w:color w:val="auto"/>
          <w:u w:val="single"/>
          <w:lang w:val="es-ES_tradnl"/>
        </w:rPr>
        <w:t>v rámci informací o</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ceně</w:t>
      </w:r>
      <w:r w:rsidR="003642D3" w:rsidRPr="00D20E0D">
        <w:rPr>
          <w:rFonts w:ascii="Times New Roman" w:hAnsi="Times New Roman" w:cs="Times New Roman"/>
          <w:color w:val="auto"/>
          <w:u w:val="single"/>
          <w:lang w:val="es-ES_tradnl"/>
        </w:rPr>
        <w:t xml:space="preserve"> za poskytovanou službu</w:t>
      </w:r>
      <w:r w:rsidRPr="00D20E0D">
        <w:rPr>
          <w:rFonts w:ascii="Times New Roman" w:hAnsi="Times New Roman" w:cs="Times New Roman"/>
          <w:color w:val="auto"/>
          <w:u w:val="single"/>
          <w:lang w:val="es-ES_tradnl"/>
        </w:rPr>
        <w:t xml:space="preserve"> </w:t>
      </w:r>
      <w:r w:rsidR="00F85154" w:rsidRPr="00665697">
        <w:rPr>
          <w:rFonts w:ascii="Times New Roman" w:hAnsi="Times New Roman" w:cs="Times New Roman"/>
          <w:color w:val="auto"/>
          <w:u w:val="single"/>
        </w:rPr>
        <w:t>popřípadě</w:t>
      </w:r>
      <w:r w:rsidR="00F85154" w:rsidRPr="00D20E0D">
        <w:rPr>
          <w:rFonts w:ascii="Times New Roman" w:hAnsi="Times New Roman" w:cs="Times New Roman"/>
          <w:color w:val="auto"/>
          <w:u w:val="single"/>
          <w:lang w:val="es-ES_tradnl"/>
        </w:rPr>
        <w:t xml:space="preserve"> </w:t>
      </w:r>
      <w:r w:rsidRPr="00D20E0D">
        <w:rPr>
          <w:rFonts w:ascii="Times New Roman" w:hAnsi="Times New Roman" w:cs="Times New Roman"/>
          <w:color w:val="auto"/>
          <w:u w:val="single"/>
          <w:lang w:val="es-ES_tradnl"/>
        </w:rPr>
        <w:t>příslušné ceny pro aktivaci služby elektronických komunikací a</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 xml:space="preserve">pro jakékoliv </w:t>
      </w:r>
      <w:r w:rsidR="006D6B4E" w:rsidRPr="00D20E0D">
        <w:rPr>
          <w:rFonts w:ascii="Times New Roman" w:hAnsi="Times New Roman" w:cs="Times New Roman"/>
          <w:color w:val="auto"/>
          <w:u w:val="single"/>
          <w:lang w:val="es-ES_tradnl"/>
        </w:rPr>
        <w:t>platby</w:t>
      </w:r>
      <w:r w:rsidRPr="00D20E0D">
        <w:rPr>
          <w:rFonts w:ascii="Times New Roman" w:hAnsi="Times New Roman" w:cs="Times New Roman"/>
          <w:color w:val="auto"/>
          <w:u w:val="single"/>
          <w:lang w:val="es-ES_tradnl"/>
        </w:rPr>
        <w:t>, ať pravidelné nebo související se spotřebou,</w:t>
      </w:r>
    </w:p>
    <w:p w14:paraId="47312A18" w14:textId="77777777" w:rsidR="006E65A2" w:rsidRPr="00D20E0D" w:rsidRDefault="006E65A2" w:rsidP="005C61F0">
      <w:pPr>
        <w:pStyle w:val="Default"/>
        <w:spacing w:after="120"/>
        <w:jc w:val="both"/>
        <w:rPr>
          <w:rFonts w:ascii="Times New Roman" w:hAnsi="Times New Roman" w:cs="Times New Roman"/>
          <w:color w:val="auto"/>
          <w:u w:val="single"/>
          <w:lang w:val="es-ES_tradnl"/>
        </w:rPr>
      </w:pPr>
    </w:p>
    <w:p w14:paraId="4428BE73" w14:textId="45559F84" w:rsidR="006E65A2" w:rsidRPr="00D20E0D" w:rsidRDefault="00536DEE" w:rsidP="005A5CC1">
      <w:pPr>
        <w:pStyle w:val="Default"/>
        <w:numPr>
          <w:ilvl w:val="0"/>
          <w:numId w:val="9"/>
        </w:numPr>
        <w:spacing w:after="120"/>
        <w:ind w:left="0"/>
        <w:jc w:val="both"/>
        <w:rPr>
          <w:rFonts w:ascii="Times New Roman" w:hAnsi="Times New Roman" w:cs="Times New Roman"/>
          <w:color w:val="auto"/>
          <w:u w:val="single"/>
          <w:lang w:val="es-ES_tradnl"/>
        </w:rPr>
      </w:pPr>
      <w:r w:rsidRPr="00D20E0D">
        <w:rPr>
          <w:rFonts w:ascii="Times New Roman" w:hAnsi="Times New Roman" w:cs="Times New Roman"/>
          <w:color w:val="auto"/>
          <w:u w:val="single"/>
          <w:lang w:val="es-ES_tradnl"/>
        </w:rPr>
        <w:t>v rámci informací o</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délce trvání smlouvy a</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podmínkách pro obnovení a</w:t>
      </w:r>
      <w:r w:rsidR="00D20E0D">
        <w:rPr>
          <w:rFonts w:ascii="Times New Roman" w:hAnsi="Times New Roman" w:cs="Times New Roman"/>
          <w:color w:val="auto"/>
          <w:u w:val="single"/>
          <w:lang w:val="es-ES_tradnl"/>
        </w:rPr>
        <w:t> </w:t>
      </w:r>
      <w:r w:rsidR="000B6B36" w:rsidRPr="00665697">
        <w:rPr>
          <w:rFonts w:ascii="Times New Roman" w:hAnsi="Times New Roman" w:cs="Times New Roman"/>
          <w:color w:val="auto"/>
          <w:u w:val="single"/>
          <w:lang w:val="es-ES_tradnl"/>
        </w:rPr>
        <w:t xml:space="preserve">zánik závazku ze </w:t>
      </w:r>
      <w:r w:rsidRPr="00D20E0D">
        <w:rPr>
          <w:rFonts w:ascii="Times New Roman" w:hAnsi="Times New Roman" w:cs="Times New Roman"/>
          <w:color w:val="auto"/>
          <w:u w:val="single"/>
          <w:lang w:val="es-ES_tradnl"/>
        </w:rPr>
        <w:t xml:space="preserve">smlouvy, včetně případných </w:t>
      </w:r>
      <w:r w:rsidR="00501A0B" w:rsidRPr="00D20E0D">
        <w:rPr>
          <w:rFonts w:ascii="Times New Roman" w:hAnsi="Times New Roman" w:cs="Times New Roman"/>
          <w:color w:val="auto"/>
          <w:u w:val="single"/>
          <w:lang w:val="es-ES_tradnl"/>
        </w:rPr>
        <w:t xml:space="preserve">plateb </w:t>
      </w:r>
      <w:r w:rsidRPr="00D20E0D">
        <w:rPr>
          <w:rFonts w:ascii="Times New Roman" w:hAnsi="Times New Roman" w:cs="Times New Roman"/>
          <w:color w:val="auto"/>
          <w:u w:val="single"/>
          <w:lang w:val="es-ES_tradnl"/>
        </w:rPr>
        <w:t>za ukončení</w:t>
      </w:r>
      <w:r w:rsidR="000B6B36" w:rsidRPr="00D20E0D">
        <w:rPr>
          <w:rFonts w:ascii="Times New Roman" w:hAnsi="Times New Roman" w:cs="Times New Roman"/>
          <w:color w:val="auto"/>
          <w:u w:val="single"/>
          <w:lang w:val="es-ES_tradnl"/>
        </w:rPr>
        <w:t xml:space="preserve"> </w:t>
      </w:r>
      <w:r w:rsidR="000B6B36" w:rsidRPr="00665697">
        <w:rPr>
          <w:rFonts w:ascii="Times New Roman" w:hAnsi="Times New Roman" w:cs="Times New Roman"/>
          <w:color w:val="auto"/>
          <w:u w:val="single"/>
          <w:lang w:val="es-ES_tradnl"/>
        </w:rPr>
        <w:t>smluvního vztahu</w:t>
      </w:r>
      <w:r w:rsidRPr="00D20E0D">
        <w:rPr>
          <w:rFonts w:ascii="Times New Roman" w:hAnsi="Times New Roman" w:cs="Times New Roman"/>
          <w:color w:val="auto"/>
          <w:u w:val="single"/>
          <w:lang w:val="es-ES_tradnl"/>
        </w:rPr>
        <w:t>, v</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míře, v</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níž se takové podmínky použijí:</w:t>
      </w:r>
    </w:p>
    <w:p w14:paraId="6A1F128C" w14:textId="77777777" w:rsidR="006E65A2" w:rsidRPr="00D20E0D" w:rsidRDefault="006E65A2" w:rsidP="005C61F0">
      <w:pPr>
        <w:pStyle w:val="Default"/>
        <w:spacing w:after="120"/>
        <w:jc w:val="both"/>
        <w:rPr>
          <w:rFonts w:ascii="Times New Roman" w:hAnsi="Times New Roman" w:cs="Times New Roman"/>
          <w:color w:val="auto"/>
          <w:u w:val="single"/>
          <w:lang w:val="es-ES_tradnl"/>
        </w:rPr>
      </w:pPr>
    </w:p>
    <w:p w14:paraId="45177DB8" w14:textId="13B126A1" w:rsidR="006E65A2" w:rsidRPr="00D20E0D" w:rsidRDefault="00536DEE" w:rsidP="005A5CC1">
      <w:pPr>
        <w:pStyle w:val="Default"/>
        <w:numPr>
          <w:ilvl w:val="0"/>
          <w:numId w:val="10"/>
        </w:numPr>
        <w:spacing w:after="120"/>
        <w:ind w:left="0"/>
        <w:jc w:val="both"/>
        <w:rPr>
          <w:rFonts w:ascii="Times New Roman" w:hAnsi="Times New Roman" w:cs="Times New Roman"/>
          <w:color w:val="auto"/>
          <w:u w:val="single"/>
          <w:lang w:val="es-ES_tradnl"/>
        </w:rPr>
      </w:pPr>
      <w:r w:rsidRPr="00D20E0D">
        <w:rPr>
          <w:rFonts w:ascii="Times New Roman" w:hAnsi="Times New Roman" w:cs="Times New Roman"/>
          <w:color w:val="auto"/>
          <w:u w:val="single"/>
          <w:lang w:val="es-ES_tradnl"/>
        </w:rPr>
        <w:t>jakékoli podmínky týkající se minimálního využívání nebo minimální doby, které jsou vyžadovány, aby bylo možné využívat výhod z</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propagačních akcí,</w:t>
      </w:r>
    </w:p>
    <w:p w14:paraId="313ED529" w14:textId="77777777" w:rsidR="006E65A2" w:rsidRPr="00D20E0D" w:rsidRDefault="006E65A2" w:rsidP="005C61F0">
      <w:pPr>
        <w:pStyle w:val="Default"/>
        <w:spacing w:after="120"/>
        <w:jc w:val="both"/>
        <w:rPr>
          <w:rFonts w:ascii="Times New Roman" w:hAnsi="Times New Roman" w:cs="Times New Roman"/>
          <w:color w:val="auto"/>
          <w:u w:val="single"/>
          <w:lang w:val="es-ES_tradnl"/>
        </w:rPr>
      </w:pPr>
    </w:p>
    <w:p w14:paraId="52844D27" w14:textId="579C9927" w:rsidR="006E65A2" w:rsidRPr="00D20E0D" w:rsidRDefault="00536DEE" w:rsidP="005A5CC1">
      <w:pPr>
        <w:pStyle w:val="Default"/>
        <w:numPr>
          <w:ilvl w:val="0"/>
          <w:numId w:val="10"/>
        </w:numPr>
        <w:spacing w:after="120"/>
        <w:ind w:left="0"/>
        <w:jc w:val="both"/>
        <w:rPr>
          <w:rFonts w:ascii="Times New Roman" w:hAnsi="Times New Roman" w:cs="Times New Roman"/>
          <w:color w:val="auto"/>
          <w:u w:val="single"/>
          <w:lang w:val="es-ES_tradnl"/>
        </w:rPr>
      </w:pPr>
      <w:r w:rsidRPr="00D20E0D">
        <w:rPr>
          <w:rFonts w:ascii="Times New Roman" w:hAnsi="Times New Roman" w:cs="Times New Roman"/>
          <w:color w:val="auto"/>
          <w:u w:val="single"/>
          <w:lang w:val="es-ES_tradnl"/>
        </w:rPr>
        <w:t>jakékoliv</w:t>
      </w:r>
      <w:r w:rsidRPr="00D20E0D" w:rsidDel="00501A0B">
        <w:rPr>
          <w:rFonts w:ascii="Times New Roman" w:hAnsi="Times New Roman" w:cs="Times New Roman"/>
          <w:color w:val="auto"/>
          <w:u w:val="single"/>
          <w:lang w:val="es-ES_tradnl"/>
        </w:rPr>
        <w:t xml:space="preserve"> </w:t>
      </w:r>
      <w:r w:rsidR="00501A0B" w:rsidRPr="00D20E0D">
        <w:rPr>
          <w:rFonts w:ascii="Times New Roman" w:hAnsi="Times New Roman" w:cs="Times New Roman"/>
          <w:color w:val="auto"/>
          <w:u w:val="single"/>
          <w:lang w:val="es-ES_tradnl"/>
        </w:rPr>
        <w:t xml:space="preserve">platby </w:t>
      </w:r>
      <w:r w:rsidRPr="00D20E0D">
        <w:rPr>
          <w:rFonts w:ascii="Times New Roman" w:hAnsi="Times New Roman" w:cs="Times New Roman"/>
          <w:color w:val="auto"/>
          <w:u w:val="single"/>
          <w:lang w:val="es-ES_tradnl"/>
        </w:rPr>
        <w:t>související se změnou poskytovatele služby a</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ujednání o</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odškodnění a</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náhradě za zdržování nebo zneužívání změny poskytovatele a</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informace o</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příslušných postupech,</w:t>
      </w:r>
    </w:p>
    <w:p w14:paraId="3890A10B" w14:textId="77777777" w:rsidR="006E65A2" w:rsidRPr="00D20E0D" w:rsidRDefault="006E65A2" w:rsidP="005C61F0">
      <w:pPr>
        <w:pStyle w:val="Default"/>
        <w:spacing w:after="120"/>
        <w:jc w:val="both"/>
        <w:rPr>
          <w:rFonts w:ascii="Times New Roman" w:hAnsi="Times New Roman" w:cs="Times New Roman"/>
          <w:color w:val="auto"/>
          <w:u w:val="single"/>
          <w:lang w:val="es-ES_tradnl"/>
        </w:rPr>
      </w:pPr>
    </w:p>
    <w:p w14:paraId="1F7EEE9A" w14:textId="274FD99C" w:rsidR="006E65A2" w:rsidRPr="00D20E0D" w:rsidRDefault="00536DEE" w:rsidP="005A5CC1">
      <w:pPr>
        <w:pStyle w:val="Default"/>
        <w:numPr>
          <w:ilvl w:val="0"/>
          <w:numId w:val="10"/>
        </w:numPr>
        <w:spacing w:after="120"/>
        <w:ind w:left="0"/>
        <w:jc w:val="both"/>
        <w:rPr>
          <w:rFonts w:ascii="Times New Roman" w:hAnsi="Times New Roman" w:cs="Times New Roman"/>
          <w:color w:val="auto"/>
          <w:u w:val="single"/>
        </w:rPr>
      </w:pPr>
      <w:r w:rsidRPr="00D20E0D">
        <w:rPr>
          <w:rFonts w:ascii="Times New Roman" w:hAnsi="Times New Roman" w:cs="Times New Roman"/>
          <w:color w:val="auto"/>
          <w:u w:val="single"/>
          <w:lang w:val="es-ES_tradnl"/>
        </w:rPr>
        <w:t>informace o</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právu spotřebitelů využívajících předplacené služby na to, aby jim byl v</w:t>
      </w:r>
      <w:r w:rsidR="00D20E0D">
        <w:rPr>
          <w:rFonts w:ascii="Times New Roman" w:hAnsi="Times New Roman" w:cs="Times New Roman"/>
          <w:color w:val="auto"/>
          <w:u w:val="single"/>
          <w:lang w:val="es-ES_tradnl"/>
        </w:rPr>
        <w:t> </w:t>
      </w:r>
      <w:r w:rsidRPr="00D20E0D">
        <w:rPr>
          <w:rFonts w:ascii="Times New Roman" w:hAnsi="Times New Roman" w:cs="Times New Roman"/>
          <w:color w:val="auto"/>
          <w:u w:val="single"/>
          <w:lang w:val="es-ES_tradnl"/>
        </w:rPr>
        <w:t xml:space="preserve">případě změny poskytovatele na žádost proplacen veškerý zůstatek podle § 34 odst. </w:t>
      </w:r>
      <w:r w:rsidRPr="00D20E0D">
        <w:rPr>
          <w:rFonts w:ascii="Times New Roman" w:hAnsi="Times New Roman" w:cs="Times New Roman"/>
          <w:color w:val="auto"/>
          <w:u w:val="single"/>
        </w:rPr>
        <w:t xml:space="preserve">10, </w:t>
      </w:r>
    </w:p>
    <w:p w14:paraId="639447FC" w14:textId="77777777" w:rsidR="006E65A2" w:rsidRPr="00D20E0D" w:rsidRDefault="006E65A2" w:rsidP="005C61F0">
      <w:pPr>
        <w:pStyle w:val="Default"/>
        <w:spacing w:after="120"/>
        <w:jc w:val="both"/>
        <w:rPr>
          <w:rFonts w:ascii="Times New Roman" w:hAnsi="Times New Roman" w:cs="Times New Roman"/>
          <w:color w:val="auto"/>
          <w:u w:val="single"/>
        </w:rPr>
      </w:pPr>
    </w:p>
    <w:p w14:paraId="4A9A77AC" w14:textId="08B69BD7" w:rsidR="006E65A2" w:rsidRPr="00D20E0D" w:rsidRDefault="00536DEE" w:rsidP="005A5CC1">
      <w:pPr>
        <w:pStyle w:val="Default"/>
        <w:numPr>
          <w:ilvl w:val="0"/>
          <w:numId w:val="10"/>
        </w:numPr>
        <w:spacing w:after="120"/>
        <w:ind w:left="0"/>
        <w:jc w:val="both"/>
        <w:rPr>
          <w:rFonts w:ascii="Times New Roman" w:hAnsi="Times New Roman" w:cs="Times New Roman"/>
          <w:color w:val="auto"/>
          <w:u w:val="single"/>
        </w:rPr>
      </w:pPr>
      <w:r w:rsidRPr="00D20E0D">
        <w:rPr>
          <w:rFonts w:ascii="Times New Roman" w:hAnsi="Times New Roman" w:cs="Times New Roman"/>
          <w:color w:val="auto"/>
          <w:u w:val="single"/>
        </w:rPr>
        <w:t>jakékoli</w:t>
      </w:r>
      <w:r w:rsidRPr="00D20E0D" w:rsidDel="00501A0B">
        <w:rPr>
          <w:rFonts w:ascii="Times New Roman" w:hAnsi="Times New Roman" w:cs="Times New Roman"/>
          <w:color w:val="auto"/>
          <w:u w:val="single"/>
        </w:rPr>
        <w:t xml:space="preserve"> </w:t>
      </w:r>
      <w:r w:rsidR="00501A0B" w:rsidRPr="00D20E0D">
        <w:rPr>
          <w:rFonts w:ascii="Times New Roman" w:hAnsi="Times New Roman" w:cs="Times New Roman"/>
          <w:color w:val="auto"/>
          <w:u w:val="single"/>
        </w:rPr>
        <w:t xml:space="preserve">platby </w:t>
      </w:r>
      <w:r w:rsidRPr="00D20E0D">
        <w:rPr>
          <w:rFonts w:ascii="Times New Roman" w:hAnsi="Times New Roman" w:cs="Times New Roman"/>
          <w:color w:val="auto"/>
          <w:u w:val="single"/>
        </w:rPr>
        <w:t xml:space="preserve">při předčasném </w:t>
      </w:r>
      <w:r w:rsidR="000B6B36" w:rsidRPr="00665697">
        <w:rPr>
          <w:rFonts w:ascii="Times New Roman" w:hAnsi="Times New Roman" w:cs="Times New Roman"/>
          <w:color w:val="auto"/>
          <w:u w:val="single"/>
        </w:rPr>
        <w:t>zániku závazku ze</w:t>
      </w:r>
      <w:r w:rsidR="000B6B36" w:rsidRPr="00D20E0D">
        <w:rPr>
          <w:rFonts w:ascii="Times New Roman" w:hAnsi="Times New Roman" w:cs="Times New Roman"/>
          <w:color w:val="auto"/>
          <w:u w:val="single"/>
        </w:rPr>
        <w:t xml:space="preserve"> </w:t>
      </w:r>
      <w:r w:rsidRPr="00D20E0D">
        <w:rPr>
          <w:rFonts w:ascii="Times New Roman" w:hAnsi="Times New Roman" w:cs="Times New Roman"/>
          <w:color w:val="auto"/>
          <w:u w:val="single"/>
        </w:rPr>
        <w:t>smlouvy, včetně informací o</w:t>
      </w:r>
      <w:r w:rsidR="00D20E0D">
        <w:rPr>
          <w:rFonts w:ascii="Times New Roman" w:hAnsi="Times New Roman" w:cs="Times New Roman"/>
          <w:color w:val="auto"/>
          <w:u w:val="single"/>
        </w:rPr>
        <w:t> </w:t>
      </w:r>
      <w:r w:rsidRPr="00D20E0D">
        <w:rPr>
          <w:rFonts w:ascii="Times New Roman" w:hAnsi="Times New Roman" w:cs="Times New Roman"/>
          <w:color w:val="auto"/>
          <w:u w:val="single"/>
        </w:rPr>
        <w:t>odblokování koncového zařízení a</w:t>
      </w:r>
      <w:r w:rsidR="00D20E0D">
        <w:rPr>
          <w:rFonts w:ascii="Times New Roman" w:hAnsi="Times New Roman" w:cs="Times New Roman"/>
          <w:color w:val="auto"/>
          <w:u w:val="single"/>
        </w:rPr>
        <w:t> </w:t>
      </w:r>
      <w:r w:rsidRPr="00D20E0D">
        <w:rPr>
          <w:rFonts w:ascii="Times New Roman" w:hAnsi="Times New Roman" w:cs="Times New Roman"/>
          <w:color w:val="auto"/>
          <w:u w:val="single"/>
        </w:rPr>
        <w:t>případné úhradě nákladů v</w:t>
      </w:r>
      <w:r w:rsidR="00D20E0D">
        <w:rPr>
          <w:rFonts w:ascii="Times New Roman" w:hAnsi="Times New Roman" w:cs="Times New Roman"/>
          <w:color w:val="auto"/>
          <w:u w:val="single"/>
        </w:rPr>
        <w:t> </w:t>
      </w:r>
      <w:r w:rsidRPr="00D20E0D">
        <w:rPr>
          <w:rFonts w:ascii="Times New Roman" w:hAnsi="Times New Roman" w:cs="Times New Roman"/>
          <w:color w:val="auto"/>
          <w:u w:val="single"/>
        </w:rPr>
        <w:t>souvislosti s</w:t>
      </w:r>
      <w:r w:rsidR="00D20E0D">
        <w:rPr>
          <w:rFonts w:ascii="Times New Roman" w:hAnsi="Times New Roman" w:cs="Times New Roman"/>
          <w:color w:val="auto"/>
          <w:u w:val="single"/>
        </w:rPr>
        <w:t> </w:t>
      </w:r>
      <w:r w:rsidRPr="00D20E0D">
        <w:rPr>
          <w:rFonts w:ascii="Times New Roman" w:hAnsi="Times New Roman" w:cs="Times New Roman"/>
          <w:color w:val="auto"/>
          <w:u w:val="single"/>
        </w:rPr>
        <w:t>koncovým zařízením,</w:t>
      </w:r>
    </w:p>
    <w:p w14:paraId="22EDD542" w14:textId="77777777" w:rsidR="006E65A2" w:rsidRPr="00D20E0D" w:rsidRDefault="006E65A2" w:rsidP="005C61F0">
      <w:pPr>
        <w:pStyle w:val="Default"/>
        <w:spacing w:after="120"/>
        <w:jc w:val="both"/>
        <w:rPr>
          <w:rFonts w:ascii="Times New Roman" w:hAnsi="Times New Roman" w:cs="Times New Roman"/>
          <w:color w:val="auto"/>
          <w:u w:val="single"/>
        </w:rPr>
      </w:pPr>
    </w:p>
    <w:p w14:paraId="191AFB4D" w14:textId="74826DA5" w:rsidR="006E65A2" w:rsidRPr="00D20E0D" w:rsidRDefault="00536DEE" w:rsidP="005A5CC1">
      <w:pPr>
        <w:pStyle w:val="Default"/>
        <w:numPr>
          <w:ilvl w:val="0"/>
          <w:numId w:val="9"/>
        </w:numPr>
        <w:spacing w:after="120"/>
        <w:ind w:left="0"/>
        <w:jc w:val="both"/>
        <w:rPr>
          <w:rFonts w:ascii="Times New Roman" w:hAnsi="Times New Roman" w:cs="Times New Roman"/>
          <w:color w:val="auto"/>
          <w:u w:val="single"/>
        </w:rPr>
      </w:pPr>
      <w:r w:rsidRPr="00D20E0D">
        <w:rPr>
          <w:rFonts w:ascii="Times New Roman" w:hAnsi="Times New Roman" w:cs="Times New Roman"/>
          <w:color w:val="auto"/>
          <w:u w:val="single"/>
        </w:rPr>
        <w:t>jakákoli ujednání o</w:t>
      </w:r>
      <w:r w:rsidR="00D20E0D">
        <w:rPr>
          <w:rFonts w:ascii="Times New Roman" w:hAnsi="Times New Roman" w:cs="Times New Roman"/>
          <w:color w:val="auto"/>
          <w:u w:val="single"/>
        </w:rPr>
        <w:t> </w:t>
      </w:r>
      <w:r w:rsidRPr="00D20E0D">
        <w:rPr>
          <w:rFonts w:ascii="Times New Roman" w:hAnsi="Times New Roman" w:cs="Times New Roman"/>
          <w:color w:val="auto"/>
          <w:u w:val="single"/>
        </w:rPr>
        <w:t>odškodnění a</w:t>
      </w:r>
      <w:r w:rsidR="00D20E0D">
        <w:rPr>
          <w:rFonts w:ascii="Times New Roman" w:hAnsi="Times New Roman" w:cs="Times New Roman"/>
          <w:color w:val="auto"/>
          <w:u w:val="single"/>
        </w:rPr>
        <w:t> </w:t>
      </w:r>
      <w:r w:rsidRPr="00D20E0D">
        <w:rPr>
          <w:rFonts w:ascii="Times New Roman" w:hAnsi="Times New Roman" w:cs="Times New Roman"/>
          <w:color w:val="auto"/>
          <w:u w:val="single"/>
        </w:rPr>
        <w:t>náhradě, včetně případného výslovného odkazu na práva spotřebitelů, která budou použita v</w:t>
      </w:r>
      <w:r w:rsidR="00D20E0D">
        <w:rPr>
          <w:rFonts w:ascii="Times New Roman" w:hAnsi="Times New Roman" w:cs="Times New Roman"/>
          <w:color w:val="auto"/>
          <w:u w:val="single"/>
        </w:rPr>
        <w:t> </w:t>
      </w:r>
      <w:r w:rsidRPr="00D20E0D">
        <w:rPr>
          <w:rFonts w:ascii="Times New Roman" w:hAnsi="Times New Roman" w:cs="Times New Roman"/>
          <w:color w:val="auto"/>
          <w:u w:val="single"/>
        </w:rPr>
        <w:t>případě nedodržení úrovně kvality služeb stanovené ve smlouvě nebo pokud poskytovatel nereaguje odpovídajícím způsobem na bezpečnostní incident, hrozbu nebo zranitelnost,</w:t>
      </w:r>
    </w:p>
    <w:p w14:paraId="3B2786E6" w14:textId="77777777" w:rsidR="006E65A2" w:rsidRPr="00D20E0D" w:rsidRDefault="006E65A2" w:rsidP="005C61F0">
      <w:pPr>
        <w:pStyle w:val="Default"/>
        <w:spacing w:after="120"/>
        <w:jc w:val="both"/>
        <w:rPr>
          <w:rFonts w:ascii="Times New Roman" w:hAnsi="Times New Roman" w:cs="Times New Roman"/>
          <w:color w:val="auto"/>
          <w:u w:val="single"/>
        </w:rPr>
      </w:pPr>
    </w:p>
    <w:p w14:paraId="766EFBCB" w14:textId="25AE8D5F" w:rsidR="006E65A2" w:rsidRPr="00D20E0D" w:rsidRDefault="00536DEE" w:rsidP="005A5CC1">
      <w:pPr>
        <w:pStyle w:val="Default"/>
        <w:numPr>
          <w:ilvl w:val="0"/>
          <w:numId w:val="9"/>
        </w:numPr>
        <w:spacing w:after="120"/>
        <w:ind w:left="0"/>
        <w:jc w:val="both"/>
        <w:rPr>
          <w:rFonts w:ascii="Times New Roman" w:hAnsi="Times New Roman" w:cs="Times New Roman"/>
          <w:color w:val="auto"/>
          <w:u w:val="single"/>
        </w:rPr>
      </w:pPr>
      <w:r w:rsidRPr="00D20E0D">
        <w:rPr>
          <w:rFonts w:ascii="Times New Roman" w:hAnsi="Times New Roman" w:cs="Times New Roman"/>
          <w:color w:val="auto"/>
          <w:u w:val="single"/>
        </w:rPr>
        <w:lastRenderedPageBreak/>
        <w:t>druh opatření, jež může poskytovatel přijmout v</w:t>
      </w:r>
      <w:r w:rsidR="00D20E0D">
        <w:rPr>
          <w:rFonts w:ascii="Times New Roman" w:hAnsi="Times New Roman" w:cs="Times New Roman"/>
          <w:color w:val="auto"/>
          <w:u w:val="single"/>
        </w:rPr>
        <w:t> </w:t>
      </w:r>
      <w:r w:rsidRPr="00D20E0D">
        <w:rPr>
          <w:rFonts w:ascii="Times New Roman" w:hAnsi="Times New Roman" w:cs="Times New Roman"/>
          <w:color w:val="auto"/>
          <w:u w:val="single"/>
        </w:rPr>
        <w:t>reakci na bezpečnostní incidenty nebo při zjištění hrozby či zranitelnosti.</w:t>
      </w:r>
    </w:p>
    <w:p w14:paraId="1ABE9D93" w14:textId="77777777" w:rsidR="006E65A2" w:rsidRPr="00D20E0D" w:rsidRDefault="006E65A2" w:rsidP="005C61F0">
      <w:pPr>
        <w:pStyle w:val="Default"/>
        <w:spacing w:after="120"/>
        <w:jc w:val="both"/>
        <w:rPr>
          <w:rFonts w:ascii="Times New Roman" w:hAnsi="Times New Roman" w:cs="Times New Roman"/>
          <w:color w:val="auto"/>
          <w:u w:val="single"/>
        </w:rPr>
      </w:pPr>
    </w:p>
    <w:p w14:paraId="1DAFC993" w14:textId="77777777" w:rsidR="006E65A2" w:rsidRPr="00D20E0D" w:rsidRDefault="00536DEE" w:rsidP="005C61F0">
      <w:pPr>
        <w:pStyle w:val="Default"/>
        <w:spacing w:after="120"/>
        <w:jc w:val="both"/>
        <w:rPr>
          <w:rFonts w:ascii="Times New Roman" w:hAnsi="Times New Roman" w:cs="Times New Roman"/>
          <w:color w:val="auto"/>
          <w:u w:val="single"/>
        </w:rPr>
      </w:pPr>
      <w:r w:rsidRPr="00D20E0D">
        <w:rPr>
          <w:rFonts w:ascii="Times New Roman" w:hAnsi="Times New Roman" w:cs="Times New Roman"/>
          <w:color w:val="auto"/>
          <w:u w:val="single"/>
        </w:rPr>
        <w:t>B.</w:t>
      </w:r>
    </w:p>
    <w:p w14:paraId="7BD4D694" w14:textId="4E791A16"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(1) Mimo požadavků stanovených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části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poskytovatelé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veřejně dostupných interpersonálních komunikačních služeb poskytnou tyto informace:</w:t>
      </w:r>
    </w:p>
    <w:p w14:paraId="2F38E53A" w14:textId="77777777" w:rsidR="006E65A2" w:rsidRPr="00D20E0D" w:rsidRDefault="006E65A2" w:rsidP="005C61F0">
      <w:pPr>
        <w:pStyle w:val="Default"/>
        <w:spacing w:after="120"/>
        <w:jc w:val="both"/>
        <w:rPr>
          <w:rFonts w:ascii="Times New Roman" w:hAnsi="Times New Roman" w:cs="Times New Roman"/>
          <w:color w:val="auto"/>
          <w:u w:val="single"/>
        </w:rPr>
      </w:pPr>
    </w:p>
    <w:p w14:paraId="34BEA67B" w14:textId="231512A9" w:rsidR="006E65A2" w:rsidRPr="00D20E0D" w:rsidRDefault="00536DEE" w:rsidP="005A5CC1">
      <w:pPr>
        <w:pStyle w:val="Default"/>
        <w:numPr>
          <w:ilvl w:val="0"/>
          <w:numId w:val="5"/>
        </w:numPr>
        <w:spacing w:after="120"/>
        <w:ind w:left="0"/>
        <w:jc w:val="both"/>
        <w:rPr>
          <w:rFonts w:ascii="Times New Roman" w:hAnsi="Times New Roman" w:cs="Times New Roman"/>
          <w:color w:val="auto"/>
          <w:u w:val="single"/>
        </w:rPr>
      </w:pPr>
      <w:r w:rsidRPr="00D20E0D">
        <w:rPr>
          <w:rFonts w:ascii="Times New Roman" w:hAnsi="Times New Roman" w:cs="Times New Roman"/>
          <w:color w:val="auto"/>
          <w:u w:val="single"/>
        </w:rPr>
        <w:t xml:space="preserve">v rámci hlavních </w:t>
      </w:r>
      <w:r w:rsidR="009D6149" w:rsidRPr="00665697">
        <w:rPr>
          <w:rFonts w:ascii="Times New Roman" w:hAnsi="Times New Roman" w:cs="Times New Roman"/>
          <w:color w:val="auto"/>
          <w:u w:val="single"/>
        </w:rPr>
        <w:t xml:space="preserve">znaků </w:t>
      </w:r>
      <w:r w:rsidRPr="00D20E0D">
        <w:rPr>
          <w:rFonts w:ascii="Times New Roman" w:hAnsi="Times New Roman" w:cs="Times New Roman"/>
          <w:color w:val="auto"/>
          <w:u w:val="single"/>
        </w:rPr>
        <w:t>každé poskytované služby:</w:t>
      </w:r>
    </w:p>
    <w:p w14:paraId="1105904F" w14:textId="77777777" w:rsidR="006E65A2" w:rsidRPr="00D20E0D" w:rsidRDefault="006E65A2" w:rsidP="005C61F0">
      <w:pPr>
        <w:pStyle w:val="Default"/>
        <w:spacing w:after="120"/>
        <w:jc w:val="both"/>
        <w:rPr>
          <w:rFonts w:ascii="Times New Roman" w:hAnsi="Times New Roman" w:cs="Times New Roman"/>
          <w:color w:val="auto"/>
          <w:u w:val="single"/>
        </w:rPr>
      </w:pPr>
    </w:p>
    <w:p w14:paraId="1D7DCF17" w14:textId="0E3B1580" w:rsidR="006E65A2" w:rsidRPr="00D20E0D" w:rsidRDefault="00536DEE" w:rsidP="005C61F0">
      <w:pPr>
        <w:pStyle w:val="Default"/>
        <w:spacing w:after="120"/>
        <w:jc w:val="both"/>
        <w:rPr>
          <w:rFonts w:ascii="Times New Roman" w:hAnsi="Times New Roman" w:cs="Times New Roman"/>
          <w:color w:val="auto"/>
          <w:u w:val="single"/>
        </w:rPr>
      </w:pPr>
      <w:r w:rsidRPr="00D20E0D">
        <w:rPr>
          <w:rFonts w:ascii="Times New Roman" w:hAnsi="Times New Roman" w:cs="Times New Roman"/>
          <w:color w:val="auto"/>
          <w:u w:val="single"/>
        </w:rPr>
        <w:t>1. jakékoli minimální úrovně kvality služeb, pokud jsou nabízeny, v</w:t>
      </w:r>
      <w:r w:rsidR="00D20E0D">
        <w:rPr>
          <w:rFonts w:ascii="Times New Roman" w:hAnsi="Times New Roman" w:cs="Times New Roman"/>
          <w:color w:val="auto"/>
          <w:u w:val="single"/>
        </w:rPr>
        <w:t> </w:t>
      </w:r>
      <w:r w:rsidRPr="00D20E0D">
        <w:rPr>
          <w:rFonts w:ascii="Times New Roman" w:hAnsi="Times New Roman" w:cs="Times New Roman"/>
          <w:color w:val="auto"/>
          <w:u w:val="single"/>
        </w:rPr>
        <w:t>souladu s</w:t>
      </w:r>
      <w:r w:rsidR="00D20E0D">
        <w:rPr>
          <w:rFonts w:ascii="Times New Roman" w:hAnsi="Times New Roman" w:cs="Times New Roman"/>
          <w:color w:val="auto"/>
          <w:u w:val="single"/>
        </w:rPr>
        <w:t> </w:t>
      </w:r>
      <w:r w:rsidRPr="00D20E0D">
        <w:rPr>
          <w:rFonts w:ascii="Times New Roman" w:hAnsi="Times New Roman" w:cs="Times New Roman"/>
          <w:color w:val="auto"/>
          <w:u w:val="single"/>
        </w:rPr>
        <w:t>opatřením obecné povahy, které Úřad vydává podle § 71 odst. 6, a</w:t>
      </w:r>
      <w:r w:rsidR="00D20E0D">
        <w:rPr>
          <w:rFonts w:ascii="Times New Roman" w:hAnsi="Times New Roman" w:cs="Times New Roman"/>
          <w:color w:val="auto"/>
          <w:u w:val="single"/>
        </w:rPr>
        <w:t> </w:t>
      </w:r>
      <w:r w:rsidRPr="00D20E0D">
        <w:rPr>
          <w:rFonts w:ascii="Times New Roman" w:hAnsi="Times New Roman" w:cs="Times New Roman"/>
          <w:color w:val="auto"/>
          <w:u w:val="single"/>
        </w:rPr>
        <w:t>to pokud jde o</w:t>
      </w:r>
      <w:r w:rsidR="00D20E0D">
        <w:rPr>
          <w:rFonts w:ascii="Times New Roman" w:hAnsi="Times New Roman" w:cs="Times New Roman"/>
          <w:color w:val="auto"/>
          <w:u w:val="single"/>
        </w:rPr>
        <w:t> </w:t>
      </w:r>
      <w:r w:rsidRPr="00D20E0D">
        <w:rPr>
          <w:rFonts w:ascii="Times New Roman" w:hAnsi="Times New Roman" w:cs="Times New Roman"/>
          <w:color w:val="auto"/>
          <w:u w:val="single"/>
        </w:rPr>
        <w:t>tyto prvky:</w:t>
      </w:r>
    </w:p>
    <w:p w14:paraId="7E7E5528" w14:textId="77777777" w:rsidR="006E65A2" w:rsidRPr="00D20E0D" w:rsidRDefault="006E65A2" w:rsidP="005C61F0">
      <w:pPr>
        <w:pStyle w:val="Default"/>
        <w:spacing w:after="120"/>
        <w:jc w:val="both"/>
        <w:rPr>
          <w:rFonts w:ascii="Times New Roman" w:hAnsi="Times New Roman" w:cs="Times New Roman"/>
          <w:color w:val="auto"/>
          <w:u w:val="single"/>
        </w:rPr>
      </w:pPr>
    </w:p>
    <w:p w14:paraId="4F95DB63" w14:textId="257F149A" w:rsidR="006E65A2" w:rsidRPr="00D20E0D" w:rsidRDefault="00536DEE" w:rsidP="005A5CC1">
      <w:pPr>
        <w:pStyle w:val="Default"/>
        <w:numPr>
          <w:ilvl w:val="2"/>
          <w:numId w:val="5"/>
        </w:numPr>
        <w:spacing w:after="120"/>
        <w:ind w:left="0"/>
        <w:jc w:val="both"/>
        <w:rPr>
          <w:rFonts w:ascii="Times New Roman" w:hAnsi="Times New Roman" w:cs="Times New Roman"/>
          <w:color w:val="auto"/>
          <w:u w:val="single"/>
        </w:rPr>
      </w:pPr>
      <w:r w:rsidRPr="00D20E0D">
        <w:rPr>
          <w:rFonts w:ascii="Times New Roman" w:hAnsi="Times New Roman" w:cs="Times New Roman"/>
          <w:color w:val="auto"/>
          <w:u w:val="single"/>
        </w:rPr>
        <w:t>u služeb přístupu k</w:t>
      </w:r>
      <w:r w:rsidR="00D20E0D">
        <w:rPr>
          <w:rFonts w:ascii="Times New Roman" w:hAnsi="Times New Roman" w:cs="Times New Roman"/>
          <w:color w:val="auto"/>
          <w:u w:val="single"/>
        </w:rPr>
        <w:t> </w:t>
      </w:r>
      <w:r w:rsidRPr="00D20E0D">
        <w:rPr>
          <w:rFonts w:ascii="Times New Roman" w:hAnsi="Times New Roman" w:cs="Times New Roman"/>
          <w:color w:val="auto"/>
          <w:u w:val="single"/>
        </w:rPr>
        <w:t xml:space="preserve">internetu: alespoň latenci, kolísání kvality přenosu, ztrátovost paketů, </w:t>
      </w:r>
    </w:p>
    <w:p w14:paraId="430E488B" w14:textId="6CE0CA70" w:rsidR="006E65A2" w:rsidRPr="00D20E0D" w:rsidRDefault="00536DEE" w:rsidP="005A5CC1">
      <w:pPr>
        <w:pStyle w:val="Default"/>
        <w:numPr>
          <w:ilvl w:val="2"/>
          <w:numId w:val="5"/>
        </w:numPr>
        <w:spacing w:after="120"/>
        <w:ind w:left="0"/>
        <w:jc w:val="both"/>
        <w:rPr>
          <w:rFonts w:ascii="Times New Roman" w:hAnsi="Times New Roman" w:cs="Times New Roman"/>
          <w:color w:val="auto"/>
          <w:u w:val="single"/>
        </w:rPr>
      </w:pPr>
      <w:r w:rsidRPr="00D20E0D">
        <w:rPr>
          <w:rFonts w:ascii="Times New Roman" w:hAnsi="Times New Roman" w:cs="Times New Roman"/>
          <w:color w:val="auto"/>
          <w:u w:val="single"/>
        </w:rPr>
        <w:t>u veřejně dostupných interpersonálních komunikačních služeb, poskytovatelé, kteří vykonávají kontrolu alespoň nad některými prvky sítě nebo mají dohodu o</w:t>
      </w:r>
      <w:r w:rsidR="00D20E0D">
        <w:rPr>
          <w:rFonts w:ascii="Times New Roman" w:hAnsi="Times New Roman" w:cs="Times New Roman"/>
          <w:color w:val="auto"/>
          <w:u w:val="single"/>
        </w:rPr>
        <w:t> </w:t>
      </w:r>
      <w:r w:rsidRPr="00D20E0D">
        <w:rPr>
          <w:rFonts w:ascii="Times New Roman" w:hAnsi="Times New Roman" w:cs="Times New Roman"/>
          <w:color w:val="auto"/>
          <w:u w:val="single"/>
        </w:rPr>
        <w:t>rozsahu služeb za tímto účelem s</w:t>
      </w:r>
      <w:r w:rsidR="00D20E0D">
        <w:rPr>
          <w:rFonts w:ascii="Times New Roman" w:hAnsi="Times New Roman" w:cs="Times New Roman"/>
          <w:color w:val="auto"/>
          <w:u w:val="single"/>
        </w:rPr>
        <w:t> </w:t>
      </w:r>
      <w:r w:rsidRPr="00D20E0D">
        <w:rPr>
          <w:rFonts w:ascii="Times New Roman" w:hAnsi="Times New Roman" w:cs="Times New Roman"/>
          <w:color w:val="auto"/>
          <w:u w:val="single"/>
        </w:rPr>
        <w:t>podniky poskytujícími přístup k</w:t>
      </w:r>
      <w:r w:rsidR="00D20E0D">
        <w:rPr>
          <w:rFonts w:ascii="Times New Roman" w:hAnsi="Times New Roman" w:cs="Times New Roman"/>
          <w:color w:val="auto"/>
          <w:u w:val="single"/>
        </w:rPr>
        <w:t> </w:t>
      </w:r>
      <w:r w:rsidRPr="00D20E0D">
        <w:rPr>
          <w:rFonts w:ascii="Times New Roman" w:hAnsi="Times New Roman" w:cs="Times New Roman"/>
          <w:color w:val="auto"/>
          <w:u w:val="single"/>
        </w:rPr>
        <w:t>síti: alespoň dobu pro navázání spojení, pravděpodobnost selhání, zpoždění signalizace volání, a</w:t>
      </w:r>
    </w:p>
    <w:p w14:paraId="1601E5B3" w14:textId="77777777" w:rsidR="006E65A2" w:rsidRPr="00D20E0D" w:rsidRDefault="006E65A2" w:rsidP="005C61F0">
      <w:pPr>
        <w:pStyle w:val="Default"/>
        <w:spacing w:after="120"/>
        <w:jc w:val="both"/>
        <w:rPr>
          <w:rFonts w:ascii="Times New Roman" w:hAnsi="Times New Roman" w:cs="Times New Roman"/>
          <w:color w:val="auto"/>
          <w:u w:val="single"/>
        </w:rPr>
      </w:pPr>
    </w:p>
    <w:p w14:paraId="61D5B867" w14:textId="36CCA04E" w:rsidR="006E65A2" w:rsidRPr="00D20E0D" w:rsidRDefault="00536DEE" w:rsidP="005C61F0">
      <w:pPr>
        <w:pStyle w:val="Default"/>
        <w:spacing w:after="120"/>
        <w:jc w:val="both"/>
        <w:rPr>
          <w:rFonts w:ascii="Times New Roman" w:hAnsi="Times New Roman" w:cs="Times New Roman"/>
          <w:color w:val="auto"/>
          <w:u w:val="single"/>
        </w:rPr>
      </w:pPr>
      <w:r w:rsidRPr="00D20E0D">
        <w:rPr>
          <w:rFonts w:ascii="Times New Roman" w:hAnsi="Times New Roman" w:cs="Times New Roman"/>
          <w:color w:val="auto"/>
          <w:u w:val="single"/>
        </w:rPr>
        <w:t xml:space="preserve">2. </w:t>
      </w:r>
      <w:r w:rsidR="008A7DE1" w:rsidRPr="00665697">
        <w:rPr>
          <w:rFonts w:ascii="Times New Roman" w:hAnsi="Times New Roman" w:cs="Times New Roman"/>
          <w:color w:val="auto"/>
          <w:u w:val="single"/>
        </w:rPr>
        <w:t>bez ohledu na</w:t>
      </w:r>
      <w:r w:rsidR="008A7DE1" w:rsidRPr="00D20E0D">
        <w:rPr>
          <w:rFonts w:ascii="Times New Roman" w:hAnsi="Times New Roman" w:cs="Times New Roman"/>
          <w:color w:val="auto"/>
          <w:u w:val="single"/>
        </w:rPr>
        <w:t xml:space="preserve"> </w:t>
      </w:r>
      <w:r w:rsidRPr="00D20E0D">
        <w:rPr>
          <w:rFonts w:ascii="Times New Roman" w:hAnsi="Times New Roman" w:cs="Times New Roman"/>
          <w:color w:val="auto"/>
          <w:u w:val="single"/>
        </w:rPr>
        <w:t>právo koncových uživatelů na využívání koncového zařízení podle vlastního výběru v</w:t>
      </w:r>
      <w:r w:rsidR="00D20E0D">
        <w:rPr>
          <w:rFonts w:ascii="Times New Roman" w:hAnsi="Times New Roman" w:cs="Times New Roman"/>
          <w:color w:val="auto"/>
          <w:u w:val="single"/>
        </w:rPr>
        <w:t> </w:t>
      </w:r>
      <w:r w:rsidRPr="00D20E0D">
        <w:rPr>
          <w:rFonts w:ascii="Times New Roman" w:hAnsi="Times New Roman" w:cs="Times New Roman"/>
          <w:color w:val="auto"/>
          <w:u w:val="single"/>
        </w:rPr>
        <w:t>souladu s</w:t>
      </w:r>
      <w:r w:rsidR="00D20E0D">
        <w:rPr>
          <w:rFonts w:ascii="Times New Roman" w:hAnsi="Times New Roman" w:cs="Times New Roman"/>
          <w:color w:val="auto"/>
          <w:u w:val="single"/>
        </w:rPr>
        <w:t> </w:t>
      </w:r>
      <w:r w:rsidRPr="00D20E0D">
        <w:rPr>
          <w:rFonts w:ascii="Times New Roman" w:hAnsi="Times New Roman" w:cs="Times New Roman"/>
          <w:color w:val="auto"/>
          <w:u w:val="single"/>
        </w:rPr>
        <w:t>přímo použitelným předpisem Evropské unie</w:t>
      </w:r>
      <w:r w:rsidR="00B748FE" w:rsidRPr="00D20E0D">
        <w:rPr>
          <w:rFonts w:ascii="Times New Roman" w:hAnsi="Times New Roman" w:cs="Times New Roman"/>
          <w:color w:val="auto"/>
          <w:u w:val="single"/>
        </w:rPr>
        <w:t xml:space="preserve">, </w:t>
      </w:r>
      <w:r w:rsidR="006F1EE0" w:rsidRPr="00D20E0D">
        <w:rPr>
          <w:rFonts w:ascii="Times New Roman" w:hAnsi="Times New Roman" w:cs="Times New Roman"/>
          <w:color w:val="auto"/>
          <w:u w:val="single"/>
        </w:rPr>
        <w:t>kterým se stanoví opatření týkající se přístupu k</w:t>
      </w:r>
      <w:r w:rsidR="00D20E0D">
        <w:rPr>
          <w:rFonts w:ascii="Times New Roman" w:hAnsi="Times New Roman" w:cs="Times New Roman"/>
          <w:color w:val="auto"/>
          <w:u w:val="single"/>
        </w:rPr>
        <w:t> </w:t>
      </w:r>
      <w:r w:rsidR="006F1EE0" w:rsidRPr="00D20E0D">
        <w:rPr>
          <w:rFonts w:ascii="Times New Roman" w:hAnsi="Times New Roman" w:cs="Times New Roman"/>
          <w:color w:val="auto"/>
          <w:u w:val="single"/>
        </w:rPr>
        <w:t xml:space="preserve">otevřenému </w:t>
      </w:r>
      <w:r w:rsidR="00635205" w:rsidRPr="00D20E0D">
        <w:rPr>
          <w:rFonts w:ascii="Times New Roman" w:hAnsi="Times New Roman" w:cs="Times New Roman"/>
          <w:color w:val="auto"/>
          <w:u w:val="single"/>
        </w:rPr>
        <w:t>internetu</w:t>
      </w:r>
      <w:r w:rsidR="00635205" w:rsidRPr="00D20E0D">
        <w:rPr>
          <w:rFonts w:ascii="Times New Roman" w:hAnsi="Times New Roman" w:cs="Times New Roman"/>
          <w:color w:val="auto"/>
          <w:u w:val="single"/>
          <w:vertAlign w:val="superscript"/>
        </w:rPr>
        <w:t>85</w:t>
      </w:r>
      <w:r w:rsidR="00B748FE" w:rsidRPr="00D20E0D">
        <w:rPr>
          <w:rFonts w:ascii="Times New Roman" w:hAnsi="Times New Roman" w:cs="Times New Roman"/>
          <w:color w:val="auto"/>
          <w:u w:val="single"/>
          <w:vertAlign w:val="superscript"/>
        </w:rPr>
        <w:t>)</w:t>
      </w:r>
      <w:r w:rsidR="00B748FE" w:rsidRPr="00D20E0D">
        <w:rPr>
          <w:rFonts w:ascii="Times New Roman" w:hAnsi="Times New Roman" w:cs="Times New Roman"/>
          <w:color w:val="auto"/>
          <w:u w:val="single"/>
        </w:rPr>
        <w:t xml:space="preserve">, </w:t>
      </w:r>
      <w:r w:rsidRPr="00D20E0D">
        <w:rPr>
          <w:rFonts w:ascii="Times New Roman" w:hAnsi="Times New Roman" w:cs="Times New Roman"/>
          <w:color w:val="auto"/>
          <w:u w:val="single"/>
        </w:rPr>
        <w:t xml:space="preserve">jakékoliv podmínky, včetně </w:t>
      </w:r>
      <w:r w:rsidR="006C7C3C" w:rsidRPr="00D20E0D">
        <w:rPr>
          <w:rFonts w:ascii="Times New Roman" w:hAnsi="Times New Roman" w:cs="Times New Roman"/>
          <w:color w:val="auto"/>
          <w:u w:val="single"/>
        </w:rPr>
        <w:t>plateb</w:t>
      </w:r>
      <w:r w:rsidRPr="00D20E0D">
        <w:rPr>
          <w:rFonts w:ascii="Times New Roman" w:hAnsi="Times New Roman" w:cs="Times New Roman"/>
          <w:color w:val="auto"/>
          <w:u w:val="single"/>
        </w:rPr>
        <w:t xml:space="preserve">, stanovené poskytovatelem pro využívání poskytnutého koncového zařízení, </w:t>
      </w:r>
    </w:p>
    <w:p w14:paraId="5F101FFB" w14:textId="77777777" w:rsidR="006E65A2" w:rsidRPr="00D20E0D" w:rsidRDefault="006E65A2" w:rsidP="005C61F0">
      <w:pPr>
        <w:pStyle w:val="Default"/>
        <w:spacing w:after="120"/>
        <w:jc w:val="both"/>
        <w:rPr>
          <w:rFonts w:ascii="Times New Roman" w:hAnsi="Times New Roman" w:cs="Times New Roman"/>
          <w:color w:val="auto"/>
          <w:u w:val="single"/>
        </w:rPr>
      </w:pPr>
    </w:p>
    <w:p w14:paraId="08A7D4DA" w14:textId="7C71E4A7" w:rsidR="006E65A2" w:rsidRPr="00D20E0D" w:rsidRDefault="00536DEE" w:rsidP="005A5CC1">
      <w:pPr>
        <w:pStyle w:val="Odstavecseseznamem"/>
        <w:numPr>
          <w:ilvl w:val="0"/>
          <w:numId w:val="5"/>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v rámci informací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ceně</w:t>
      </w:r>
      <w:r w:rsidR="003C6C4B"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w:t>
      </w:r>
      <w:r w:rsidR="00F85154" w:rsidRPr="00665697">
        <w:rPr>
          <w:rFonts w:ascii="Times New Roman" w:hAnsi="Times New Roman" w:cs="Times New Roman"/>
          <w:color w:val="auto"/>
          <w:sz w:val="24"/>
          <w:szCs w:val="24"/>
          <w:u w:val="single"/>
        </w:rPr>
        <w:t>popřípadě</w:t>
      </w:r>
      <w:r w:rsidR="00F85154"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příslušné ceny pro aktivaci služby elektronických komunikací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pro jakékoliv </w:t>
      </w:r>
      <w:r w:rsidR="00501A0B" w:rsidRPr="00D20E0D">
        <w:rPr>
          <w:rFonts w:ascii="Times New Roman" w:hAnsi="Times New Roman" w:cs="Times New Roman"/>
          <w:color w:val="auto"/>
          <w:sz w:val="24"/>
          <w:szCs w:val="24"/>
          <w:u w:val="single"/>
        </w:rPr>
        <w:t xml:space="preserve">platby </w:t>
      </w:r>
      <w:r w:rsidRPr="00D20E0D">
        <w:rPr>
          <w:rFonts w:ascii="Times New Roman" w:hAnsi="Times New Roman" w:cs="Times New Roman"/>
          <w:color w:val="auto"/>
          <w:sz w:val="24"/>
          <w:szCs w:val="24"/>
          <w:u w:val="single"/>
        </w:rPr>
        <w:t>ať pravidelné nebo související se spotřebou:</w:t>
      </w:r>
    </w:p>
    <w:p w14:paraId="299D5B8E" w14:textId="77777777" w:rsidR="006E65A2" w:rsidRPr="00D20E0D" w:rsidRDefault="006E65A2" w:rsidP="005A5CC1">
      <w:pPr>
        <w:numPr>
          <w:ilvl w:val="0"/>
          <w:numId w:val="4"/>
        </w:numPr>
        <w:spacing w:after="120" w:line="240" w:lineRule="auto"/>
        <w:ind w:hanging="360"/>
        <w:jc w:val="both"/>
        <w:rPr>
          <w:rFonts w:ascii="Times New Roman" w:hAnsi="Times New Roman" w:cs="Times New Roman"/>
          <w:color w:val="auto"/>
          <w:sz w:val="24"/>
          <w:szCs w:val="24"/>
          <w:u w:val="single"/>
        </w:rPr>
      </w:pPr>
    </w:p>
    <w:p w14:paraId="14CE1E72" w14:textId="4CBF2428" w:rsidR="006E65A2" w:rsidRPr="00D20E0D" w:rsidRDefault="00536DEE" w:rsidP="005A5CC1">
      <w:pPr>
        <w:pStyle w:val="Odstavecseseznamem"/>
        <w:numPr>
          <w:ilvl w:val="0"/>
          <w:numId w:val="6"/>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podrobné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konkrétním plánu nebo plánech sazeb podle smlouvy,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každého takového plánu sazeb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uvedením typu nabízených služeb, </w:t>
      </w:r>
      <w:r w:rsidR="00F85154" w:rsidRPr="00665697">
        <w:rPr>
          <w:rFonts w:ascii="Times New Roman" w:hAnsi="Times New Roman" w:cs="Times New Roman"/>
          <w:color w:val="auto"/>
          <w:sz w:val="24"/>
          <w:szCs w:val="24"/>
          <w:u w:val="single"/>
        </w:rPr>
        <w:t xml:space="preserve">popřípadě </w:t>
      </w:r>
      <w:r w:rsidRPr="00D20E0D">
        <w:rPr>
          <w:rFonts w:ascii="Times New Roman" w:hAnsi="Times New Roman" w:cs="Times New Roman"/>
          <w:color w:val="auto"/>
          <w:sz w:val="24"/>
          <w:szCs w:val="24"/>
          <w:u w:val="single"/>
        </w:rPr>
        <w:t>objemu komunikace zahrnutého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zúčtovacím období,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ceny dodatečných jednotek komunikace,</w:t>
      </w:r>
    </w:p>
    <w:p w14:paraId="4272B64F"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45C8C5B2" w14:textId="2BF3EDD8" w:rsidR="006E65A2" w:rsidRPr="00D20E0D" w:rsidRDefault="00536DEE" w:rsidP="005A5CC1">
      <w:pPr>
        <w:pStyle w:val="Odstavecseseznamem"/>
        <w:numPr>
          <w:ilvl w:val="0"/>
          <w:numId w:val="6"/>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v případě plánu nebo plánů sazeb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předem stanoveným objemem komunikace možnost převedení spotřebitelem nevyužitého objemu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předchozího do následujícího zúčtovacího období, je-li tato možnost uvedena ve smlouvě,</w:t>
      </w:r>
    </w:p>
    <w:p w14:paraId="42552511" w14:textId="77777777" w:rsidR="006E65A2" w:rsidRPr="00D20E0D" w:rsidRDefault="006E65A2" w:rsidP="005C61F0">
      <w:pPr>
        <w:pStyle w:val="Odstavecseseznamem"/>
        <w:spacing w:after="120" w:line="240" w:lineRule="auto"/>
        <w:ind w:left="0"/>
        <w:jc w:val="both"/>
        <w:rPr>
          <w:rFonts w:ascii="Times New Roman" w:hAnsi="Times New Roman" w:cs="Times New Roman"/>
          <w:color w:val="auto"/>
          <w:sz w:val="24"/>
          <w:szCs w:val="24"/>
          <w:u w:val="single"/>
        </w:rPr>
      </w:pPr>
    </w:p>
    <w:p w14:paraId="577BCA20" w14:textId="477D274E" w:rsidR="006E65A2" w:rsidRPr="00D20E0D" w:rsidRDefault="00536DEE" w:rsidP="005A5CC1">
      <w:pPr>
        <w:pStyle w:val="Odstavecseseznamem"/>
        <w:numPr>
          <w:ilvl w:val="0"/>
          <w:numId w:val="6"/>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nástroje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zaručení transparentnosti vyúčtování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sledování úrovně spotřeby,</w:t>
      </w:r>
    </w:p>
    <w:p w14:paraId="43061C5F" w14:textId="77777777" w:rsidR="006E65A2" w:rsidRPr="00D20E0D" w:rsidRDefault="006E65A2" w:rsidP="005C61F0">
      <w:pPr>
        <w:pStyle w:val="Odstavecseseznamem"/>
        <w:spacing w:after="120" w:line="240" w:lineRule="auto"/>
        <w:ind w:left="0"/>
        <w:jc w:val="both"/>
        <w:rPr>
          <w:rFonts w:ascii="Times New Roman" w:hAnsi="Times New Roman" w:cs="Times New Roman"/>
          <w:color w:val="auto"/>
          <w:sz w:val="24"/>
          <w:szCs w:val="24"/>
          <w:u w:val="single"/>
        </w:rPr>
      </w:pPr>
    </w:p>
    <w:p w14:paraId="5C7B2DD2" w14:textId="160AC4F7" w:rsidR="006E65A2" w:rsidRPr="00D20E0D" w:rsidRDefault="00536DEE" w:rsidP="005A5CC1">
      <w:pPr>
        <w:pStyle w:val="Odstavecseseznamem"/>
        <w:numPr>
          <w:ilvl w:val="0"/>
          <w:numId w:val="6"/>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u balíčků služeb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balíčků, které zahrnují služby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koncové zařízení, cenu jednotlivých složek balíčku, pokud jsou nabízeny též samostatně,</w:t>
      </w:r>
    </w:p>
    <w:p w14:paraId="7C99ABCD" w14:textId="77777777" w:rsidR="006E65A2" w:rsidRPr="00D20E0D" w:rsidRDefault="006E65A2" w:rsidP="005C61F0">
      <w:pPr>
        <w:pStyle w:val="Odstavecseseznamem"/>
        <w:spacing w:after="120" w:line="240" w:lineRule="auto"/>
        <w:ind w:left="0"/>
        <w:jc w:val="both"/>
        <w:rPr>
          <w:rFonts w:ascii="Times New Roman" w:hAnsi="Times New Roman" w:cs="Times New Roman"/>
          <w:color w:val="auto"/>
          <w:sz w:val="24"/>
          <w:szCs w:val="24"/>
          <w:u w:val="single"/>
        </w:rPr>
      </w:pPr>
    </w:p>
    <w:p w14:paraId="2E60C17F" w14:textId="44BB2EBC" w:rsidR="006E65A2" w:rsidRPr="00D20E0D" w:rsidRDefault="00536DEE" w:rsidP="005A5CC1">
      <w:pPr>
        <w:pStyle w:val="Odstavecseseznamem"/>
        <w:numPr>
          <w:ilvl w:val="0"/>
          <w:numId w:val="6"/>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podrobné informace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podmínky, včetně </w:t>
      </w:r>
      <w:r w:rsidR="006C7C3C" w:rsidRPr="00D20E0D">
        <w:rPr>
          <w:rFonts w:ascii="Times New Roman" w:hAnsi="Times New Roman" w:cs="Times New Roman"/>
          <w:color w:val="auto"/>
          <w:sz w:val="24"/>
          <w:szCs w:val="24"/>
          <w:u w:val="single"/>
        </w:rPr>
        <w:t>plateb</w:t>
      </w:r>
      <w:r w:rsidRPr="00D20E0D">
        <w:rPr>
          <w:rFonts w:ascii="Times New Roman" w:hAnsi="Times New Roman" w:cs="Times New Roman"/>
          <w:color w:val="auto"/>
          <w:sz w:val="24"/>
          <w:szCs w:val="24"/>
          <w:u w:val="single"/>
        </w:rPr>
        <w:t>, ohledně veškerých poprodejních služeb, údržby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asistenční služby pro zákazníky, a</w:t>
      </w:r>
    </w:p>
    <w:p w14:paraId="50EBFFE0" w14:textId="77777777" w:rsidR="006E65A2" w:rsidRPr="00D20E0D" w:rsidRDefault="006E65A2" w:rsidP="005C61F0">
      <w:pPr>
        <w:pStyle w:val="Odstavecseseznamem"/>
        <w:spacing w:after="120" w:line="240" w:lineRule="auto"/>
        <w:ind w:left="0"/>
        <w:jc w:val="both"/>
        <w:rPr>
          <w:rFonts w:ascii="Times New Roman" w:hAnsi="Times New Roman" w:cs="Times New Roman"/>
          <w:color w:val="auto"/>
          <w:sz w:val="24"/>
          <w:szCs w:val="24"/>
          <w:u w:val="single"/>
        </w:rPr>
      </w:pPr>
    </w:p>
    <w:p w14:paraId="08C40CF2" w14:textId="7D06ED6E" w:rsidR="006E65A2" w:rsidRPr="00D20E0D" w:rsidRDefault="00536DEE" w:rsidP="005A5CC1">
      <w:pPr>
        <w:pStyle w:val="Odstavecseseznamem"/>
        <w:numPr>
          <w:ilvl w:val="0"/>
          <w:numId w:val="6"/>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prostředky, jimiž lze získat aktuální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všech uplatňovaných sazbách a</w:t>
      </w:r>
      <w:r w:rsidR="00D20E0D">
        <w:rPr>
          <w:rFonts w:ascii="Times New Roman" w:hAnsi="Times New Roman" w:cs="Times New Roman"/>
          <w:color w:val="auto"/>
          <w:sz w:val="24"/>
          <w:szCs w:val="24"/>
          <w:u w:val="single"/>
        </w:rPr>
        <w:t> </w:t>
      </w:r>
      <w:r w:rsidR="006C7C3C" w:rsidRPr="00D20E0D">
        <w:rPr>
          <w:rFonts w:ascii="Times New Roman" w:hAnsi="Times New Roman" w:cs="Times New Roman"/>
          <w:color w:val="auto"/>
          <w:sz w:val="24"/>
          <w:szCs w:val="24"/>
          <w:u w:val="single"/>
        </w:rPr>
        <w:t xml:space="preserve">plateb </w:t>
      </w:r>
      <w:r w:rsidRPr="00D20E0D">
        <w:rPr>
          <w:rFonts w:ascii="Times New Roman" w:hAnsi="Times New Roman" w:cs="Times New Roman"/>
          <w:color w:val="auto"/>
          <w:sz w:val="24"/>
          <w:szCs w:val="24"/>
          <w:u w:val="single"/>
        </w:rPr>
        <w:t>za provoz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údržbu,</w:t>
      </w:r>
    </w:p>
    <w:p w14:paraId="643147D9"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519E48EA" w14:textId="2230F335" w:rsidR="006E65A2" w:rsidRPr="00D20E0D" w:rsidRDefault="00536DEE" w:rsidP="005A5CC1">
      <w:pPr>
        <w:pStyle w:val="Odstavecseseznamem"/>
        <w:numPr>
          <w:ilvl w:val="0"/>
          <w:numId w:val="5"/>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v rámci informací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délce trvání smlouvy u</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balíčků služeb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podmínkách pro obnovení a</w:t>
      </w:r>
      <w:r w:rsidR="00D20E0D">
        <w:rPr>
          <w:rFonts w:ascii="Times New Roman" w:hAnsi="Times New Roman" w:cs="Times New Roman"/>
          <w:color w:val="auto"/>
          <w:sz w:val="24"/>
          <w:szCs w:val="24"/>
          <w:u w:val="single"/>
        </w:rPr>
        <w:t> </w:t>
      </w:r>
      <w:r w:rsidR="000B6B36" w:rsidRPr="00665697">
        <w:rPr>
          <w:rFonts w:ascii="Times New Roman" w:hAnsi="Times New Roman" w:cs="Times New Roman"/>
          <w:color w:val="auto"/>
          <w:sz w:val="24"/>
          <w:szCs w:val="24"/>
          <w:u w:val="single"/>
        </w:rPr>
        <w:t>zánik závazku ze</w:t>
      </w:r>
      <w:r w:rsidR="000B6B36"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smlouvy</w:t>
      </w:r>
      <w:r w:rsidR="005F3712" w:rsidRPr="00665697">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u w:val="single"/>
        </w:rPr>
        <w:t xml:space="preserve"> </w:t>
      </w:r>
      <w:r w:rsidR="005F3712" w:rsidRPr="00665697">
        <w:rPr>
          <w:rFonts w:ascii="Times New Roman" w:hAnsi="Times New Roman" w:cs="Times New Roman"/>
          <w:color w:val="auto"/>
          <w:sz w:val="24"/>
          <w:szCs w:val="24"/>
          <w:u w:val="single"/>
        </w:rPr>
        <w:t xml:space="preserve">popřípadě </w:t>
      </w:r>
      <w:r w:rsidRPr="00D20E0D">
        <w:rPr>
          <w:rFonts w:ascii="Times New Roman" w:hAnsi="Times New Roman" w:cs="Times New Roman"/>
          <w:color w:val="auto"/>
          <w:sz w:val="24"/>
          <w:szCs w:val="24"/>
          <w:u w:val="single"/>
        </w:rPr>
        <w:t>podmínky ukončení balíčku nebo jeho složek,</w:t>
      </w:r>
    </w:p>
    <w:p w14:paraId="4060273A"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43CDBD54" w14:textId="06EB505D" w:rsidR="006E65A2" w:rsidRPr="00D20E0D" w:rsidRDefault="008A7DE1" w:rsidP="005A5CC1">
      <w:pPr>
        <w:pStyle w:val="Odstavecseseznamem"/>
        <w:numPr>
          <w:ilvl w:val="0"/>
          <w:numId w:val="5"/>
        </w:numPr>
        <w:spacing w:after="120" w:line="240" w:lineRule="auto"/>
        <w:ind w:left="0"/>
        <w:jc w:val="both"/>
        <w:rPr>
          <w:rFonts w:ascii="Times New Roman" w:hAnsi="Times New Roman" w:cs="Times New Roman"/>
          <w:color w:val="auto"/>
          <w:sz w:val="24"/>
          <w:szCs w:val="24"/>
          <w:u w:val="single"/>
        </w:rPr>
      </w:pPr>
      <w:r w:rsidRPr="00665697">
        <w:rPr>
          <w:rFonts w:ascii="Times New Roman" w:hAnsi="Times New Roman" w:cs="Times New Roman"/>
          <w:color w:val="auto"/>
          <w:sz w:val="24"/>
          <w:szCs w:val="24"/>
          <w:u w:val="single"/>
        </w:rPr>
        <w:t>bez ohledu na</w:t>
      </w:r>
      <w:r w:rsidRPr="00D20E0D">
        <w:rPr>
          <w:rFonts w:ascii="Times New Roman" w:hAnsi="Times New Roman" w:cs="Times New Roman"/>
          <w:color w:val="auto"/>
          <w:sz w:val="24"/>
          <w:szCs w:val="24"/>
          <w:u w:val="single"/>
        </w:rPr>
        <w:t xml:space="preserve"> </w:t>
      </w:r>
      <w:r w:rsidR="00536DEE" w:rsidRPr="00D20E0D">
        <w:rPr>
          <w:rFonts w:ascii="Times New Roman" w:hAnsi="Times New Roman" w:cs="Times New Roman"/>
          <w:color w:val="auto"/>
          <w:sz w:val="24"/>
          <w:szCs w:val="24"/>
          <w:u w:val="single"/>
        </w:rPr>
        <w:t xml:space="preserve">přímo použitelný předpis Evropské </w:t>
      </w:r>
      <w:r w:rsidR="006877A5" w:rsidRPr="00D20E0D">
        <w:rPr>
          <w:rFonts w:ascii="Times New Roman" w:hAnsi="Times New Roman" w:cs="Times New Roman"/>
          <w:color w:val="auto"/>
          <w:sz w:val="24"/>
          <w:szCs w:val="24"/>
          <w:u w:val="single"/>
        </w:rPr>
        <w:t>unie</w:t>
      </w:r>
      <w:r w:rsidR="00C1550B" w:rsidRPr="00D20E0D">
        <w:rPr>
          <w:rFonts w:ascii="Times New Roman" w:hAnsi="Times New Roman" w:cs="Times New Roman"/>
          <w:color w:val="auto"/>
          <w:sz w:val="24"/>
          <w:szCs w:val="24"/>
          <w:u w:val="single"/>
        </w:rPr>
        <w:t xml:space="preserve"> </w:t>
      </w:r>
      <w:r w:rsidR="00C1550B" w:rsidRPr="00665697">
        <w:rPr>
          <w:rFonts w:ascii="Times New Roman" w:hAnsi="Times New Roman" w:cs="Times New Roman"/>
          <w:color w:val="auto"/>
          <w:sz w:val="24"/>
          <w:szCs w:val="24"/>
          <w:u w:val="single"/>
        </w:rPr>
        <w:t xml:space="preserve">upravující ochranu osobních </w:t>
      </w:r>
      <w:r w:rsidR="00635205" w:rsidRPr="00D20E0D">
        <w:rPr>
          <w:rFonts w:ascii="Times New Roman" w:hAnsi="Times New Roman" w:cs="Times New Roman"/>
          <w:color w:val="auto"/>
          <w:sz w:val="24"/>
          <w:szCs w:val="24"/>
          <w:u w:val="single"/>
        </w:rPr>
        <w:t>údajů</w:t>
      </w:r>
      <w:r w:rsidR="00635205" w:rsidRPr="00D20E0D">
        <w:rPr>
          <w:rFonts w:ascii="Times New Roman" w:hAnsi="Times New Roman" w:cs="Times New Roman"/>
          <w:color w:val="auto"/>
          <w:sz w:val="24"/>
          <w:szCs w:val="24"/>
          <w:u w:val="single"/>
          <w:vertAlign w:val="superscript"/>
        </w:rPr>
        <w:t>86</w:t>
      </w:r>
      <w:r w:rsidR="00536DEE" w:rsidRPr="00D20E0D">
        <w:rPr>
          <w:rFonts w:ascii="Times New Roman" w:hAnsi="Times New Roman" w:cs="Times New Roman"/>
          <w:color w:val="auto"/>
          <w:sz w:val="24"/>
          <w:szCs w:val="24"/>
          <w:u w:val="single"/>
          <w:vertAlign w:val="superscript"/>
        </w:rPr>
        <w:t>)</w:t>
      </w:r>
      <w:r w:rsidR="00536DEE" w:rsidRPr="00D20E0D">
        <w:rPr>
          <w:rFonts w:ascii="Times New Roman" w:hAnsi="Times New Roman" w:cs="Times New Roman"/>
          <w:color w:val="auto"/>
          <w:sz w:val="24"/>
          <w:szCs w:val="24"/>
          <w:u w:val="single"/>
        </w:rPr>
        <w:t>, informace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tom, jaké osobní údaje jsou podávány před zahájením plnění služby nebo jsou shromažďovány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souvislosti s</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poskytováním služby,</w:t>
      </w:r>
    </w:p>
    <w:p w14:paraId="46E51083"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5CB758FD" w14:textId="3732CC7D" w:rsidR="006E65A2" w:rsidRPr="00D20E0D" w:rsidRDefault="00536DEE" w:rsidP="005A5CC1">
      <w:pPr>
        <w:pStyle w:val="Odstavecseseznamem"/>
        <w:numPr>
          <w:ilvl w:val="0"/>
          <w:numId w:val="5"/>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podrobné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produktech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službách určených pro koncové uživatele se zdravotním postižením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 tom, jak lze získat aktuální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nich,</w:t>
      </w:r>
    </w:p>
    <w:p w14:paraId="00DDD53B"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5949DA73" w14:textId="75E38D32" w:rsidR="006E65A2" w:rsidRPr="00D20E0D" w:rsidRDefault="00536DEE" w:rsidP="005A5CC1">
      <w:pPr>
        <w:pStyle w:val="Odstavecseseznamem"/>
        <w:numPr>
          <w:ilvl w:val="0"/>
          <w:numId w:val="5"/>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způsob zahájení řízení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řešení sporů, včetně sporů vnitrostátních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přeshraničních, </w:t>
      </w:r>
      <w:r w:rsidR="0059494C">
        <w:rPr>
          <w:rFonts w:ascii="Times New Roman" w:hAnsi="Times New Roman" w:cs="Times New Roman"/>
          <w:color w:val="auto"/>
          <w:sz w:val="24"/>
          <w:szCs w:val="24"/>
          <w:u w:val="single"/>
        </w:rPr>
        <w:t>podle</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129.</w:t>
      </w:r>
    </w:p>
    <w:p w14:paraId="014E5974"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35CA76C1" w14:textId="79FEA8BF"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Vedle požadavků stanovených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části A</w:t>
      </w:r>
      <w:r w:rsidR="00D20E0D">
        <w:rPr>
          <w:rFonts w:ascii="Times New Roman" w:hAnsi="Times New Roman" w:cs="Times New Roman"/>
          <w:color w:val="auto"/>
          <w:sz w:val="24"/>
          <w:szCs w:val="24"/>
          <w:u w:val="single"/>
        </w:rPr>
        <w:t> </w:t>
      </w:r>
      <w:proofErr w:type="spellStart"/>
      <w:r w:rsidRPr="00D20E0D">
        <w:rPr>
          <w:rFonts w:ascii="Times New Roman" w:hAnsi="Times New Roman" w:cs="Times New Roman"/>
          <w:color w:val="auto"/>
          <w:sz w:val="24"/>
          <w:szCs w:val="24"/>
          <w:u w:val="single"/>
        </w:rPr>
        <w:t>a</w:t>
      </w:r>
      <w:proofErr w:type="spellEnd"/>
      <w:r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odstavci 1 poskytovatelé veřejně dostupných interpersonálních komunikačních služeb založených na číslech poskytnou tyto informace:</w:t>
      </w:r>
    </w:p>
    <w:p w14:paraId="333AAC1F"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6CE9F6AD" w14:textId="597356D1" w:rsidR="006E65A2" w:rsidRPr="00D20E0D" w:rsidRDefault="00536DEE" w:rsidP="005A5CC1">
      <w:pPr>
        <w:pStyle w:val="Odstavecseseznamem"/>
        <w:numPr>
          <w:ilvl w:val="0"/>
          <w:numId w:val="7"/>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jakákoli omezení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tísňovým službám nebo informacím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kde se volající nachází,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důvodu technické neproveditelnosti, pokud služba umožňuje koncovým uživatelům uskutečňovat volání na číslo národního nebo mezinárodního telefonního číslovacího plánu,</w:t>
      </w:r>
    </w:p>
    <w:p w14:paraId="66A94DBF"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08187ED1" w14:textId="189AC986" w:rsidR="006E65A2" w:rsidRPr="00D20E0D" w:rsidRDefault="00536DEE" w:rsidP="005A5CC1">
      <w:pPr>
        <w:pStyle w:val="Odstavecseseznamem"/>
        <w:numPr>
          <w:ilvl w:val="0"/>
          <w:numId w:val="7"/>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právo koncových uživatelů rozhodnout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tom, zda mají být jejich osobní údaje uvedeny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účastnickém seznamu,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jaké druhy údajů se jedná.</w:t>
      </w:r>
    </w:p>
    <w:p w14:paraId="2EC5D704"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76D68C0B" w14:textId="1DD346E2" w:rsidR="006E65A2" w:rsidRPr="00D20E0D" w:rsidRDefault="00536DEE" w:rsidP="005C61F0">
      <w:pPr>
        <w:pStyle w:val="Odstavecseseznamem"/>
        <w:spacing w:after="120" w:line="240" w:lineRule="auto"/>
        <w:ind w:left="0" w:firstLine="357"/>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(3) Vedle požadavků stanovených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části A</w:t>
      </w:r>
      <w:r w:rsidR="00D20E0D">
        <w:rPr>
          <w:rFonts w:ascii="Times New Roman" w:hAnsi="Times New Roman" w:cs="Times New Roman"/>
          <w:color w:val="auto"/>
          <w:sz w:val="24"/>
          <w:szCs w:val="24"/>
          <w:u w:val="single"/>
        </w:rPr>
        <w:t> </w:t>
      </w:r>
      <w:proofErr w:type="spellStart"/>
      <w:r w:rsidRPr="00D20E0D">
        <w:rPr>
          <w:rFonts w:ascii="Times New Roman" w:hAnsi="Times New Roman" w:cs="Times New Roman"/>
          <w:color w:val="auto"/>
          <w:sz w:val="24"/>
          <w:szCs w:val="24"/>
          <w:u w:val="single"/>
        </w:rPr>
        <w:t>a</w:t>
      </w:r>
      <w:proofErr w:type="spellEnd"/>
      <w:r w:rsidRPr="00D20E0D">
        <w:rPr>
          <w:rFonts w:ascii="Times New Roman" w:hAnsi="Times New Roman" w:cs="Times New Roman"/>
          <w:color w:val="auto"/>
          <w:sz w:val="24"/>
          <w:szCs w:val="24"/>
          <w:u w:val="single"/>
        </w:rPr>
        <w:t xml:space="preserv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odstavci 1 poskytovatelé služeb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internetu rovněž poskytnou informace požadované podle přímo použitelného předpisu Evropské </w:t>
      </w:r>
      <w:r w:rsidR="006877A5" w:rsidRPr="00D20E0D">
        <w:rPr>
          <w:rFonts w:ascii="Times New Roman" w:hAnsi="Times New Roman" w:cs="Times New Roman"/>
          <w:color w:val="auto"/>
          <w:sz w:val="24"/>
          <w:szCs w:val="24"/>
          <w:u w:val="single"/>
        </w:rPr>
        <w:t>unie</w:t>
      </w:r>
      <w:r w:rsidR="005969A2" w:rsidRPr="00D20E0D">
        <w:rPr>
          <w:rFonts w:ascii="Times New Roman" w:hAnsi="Times New Roman" w:cs="Times New Roman"/>
          <w:color w:val="auto"/>
          <w:sz w:val="24"/>
          <w:szCs w:val="24"/>
          <w:u w:val="single"/>
        </w:rPr>
        <w:t>, kterým se stanoví opatření týkající se přístupu k</w:t>
      </w:r>
      <w:r w:rsidR="00D20E0D">
        <w:rPr>
          <w:rFonts w:ascii="Times New Roman" w:hAnsi="Times New Roman" w:cs="Times New Roman"/>
          <w:color w:val="auto"/>
          <w:sz w:val="24"/>
          <w:szCs w:val="24"/>
          <w:u w:val="single"/>
        </w:rPr>
        <w:t> </w:t>
      </w:r>
      <w:r w:rsidR="005969A2" w:rsidRPr="00D20E0D">
        <w:rPr>
          <w:rFonts w:ascii="Times New Roman" w:hAnsi="Times New Roman" w:cs="Times New Roman"/>
          <w:color w:val="auto"/>
          <w:sz w:val="24"/>
          <w:szCs w:val="24"/>
          <w:u w:val="single"/>
        </w:rPr>
        <w:t xml:space="preserve">otevřenému </w:t>
      </w:r>
      <w:r w:rsidR="00635205" w:rsidRPr="00D20E0D">
        <w:rPr>
          <w:rFonts w:ascii="Times New Roman" w:hAnsi="Times New Roman" w:cs="Times New Roman"/>
          <w:color w:val="auto"/>
          <w:sz w:val="24"/>
          <w:szCs w:val="24"/>
          <w:u w:val="single"/>
        </w:rPr>
        <w:t>internetu</w:t>
      </w:r>
      <w:r w:rsidR="00635205" w:rsidRPr="00665697">
        <w:rPr>
          <w:rFonts w:ascii="Times New Roman" w:hAnsi="Times New Roman" w:cs="Times New Roman"/>
          <w:color w:val="auto"/>
          <w:sz w:val="24"/>
          <w:szCs w:val="24"/>
          <w:u w:val="single"/>
          <w:vertAlign w:val="superscript"/>
        </w:rPr>
        <w:t>87</w:t>
      </w:r>
      <w:r w:rsidR="006E28F9" w:rsidRPr="00D20E0D">
        <w:rPr>
          <w:rFonts w:ascii="Times New Roman" w:hAnsi="Times New Roman" w:cs="Times New Roman"/>
          <w:color w:val="auto"/>
          <w:sz w:val="24"/>
          <w:szCs w:val="24"/>
          <w:u w:val="single"/>
          <w:vertAlign w:val="superscript"/>
        </w:rPr>
        <w:t>)</w:t>
      </w:r>
      <w:r w:rsidR="22962D91" w:rsidRPr="00D20E0D">
        <w:rPr>
          <w:rFonts w:ascii="Times New Roman" w:hAnsi="Times New Roman" w:cs="Times New Roman"/>
          <w:color w:val="auto"/>
          <w:sz w:val="24"/>
          <w:szCs w:val="24"/>
          <w:u w:val="single"/>
        </w:rPr>
        <w:t>.</w:t>
      </w:r>
    </w:p>
    <w:p w14:paraId="1FC768CD" w14:textId="77777777" w:rsidR="006E65A2" w:rsidRPr="00D20E0D" w:rsidRDefault="006E65A2" w:rsidP="005C61F0">
      <w:pPr>
        <w:spacing w:after="120" w:line="240" w:lineRule="auto"/>
        <w:jc w:val="both"/>
        <w:rPr>
          <w:rFonts w:ascii="Times New Roman" w:hAnsi="Times New Roman" w:cs="Times New Roman"/>
          <w:color w:val="auto"/>
          <w:sz w:val="24"/>
          <w:szCs w:val="24"/>
          <w:u w:val="single"/>
        </w:rPr>
      </w:pPr>
    </w:p>
    <w:p w14:paraId="400C3C0A" w14:textId="2DB3A31D" w:rsidR="006E65A2" w:rsidRPr="00D20E0D" w:rsidRDefault="00BB7C99"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vertAlign w:val="superscript"/>
        </w:rPr>
        <w:t>85</w:t>
      </w:r>
      <w:r w:rsidR="00536DEE" w:rsidRPr="00D20E0D">
        <w:rPr>
          <w:rFonts w:ascii="Times New Roman" w:hAnsi="Times New Roman" w:cs="Times New Roman"/>
          <w:color w:val="auto"/>
          <w:sz w:val="24"/>
          <w:szCs w:val="24"/>
          <w:u w:val="single"/>
          <w:vertAlign w:val="superscript"/>
        </w:rPr>
        <w:t>)</w:t>
      </w:r>
      <w:r w:rsidR="00536DEE" w:rsidRPr="00D20E0D">
        <w:rPr>
          <w:rFonts w:ascii="Times New Roman" w:hAnsi="Times New Roman" w:cs="Times New Roman"/>
          <w:color w:val="auto"/>
          <w:sz w:val="24"/>
          <w:szCs w:val="24"/>
          <w:u w:val="single"/>
        </w:rPr>
        <w:t xml:space="preserve"> Článek 3 odst. 1 nařízení (EU) 2015/2120.</w:t>
      </w:r>
    </w:p>
    <w:p w14:paraId="306834FC" w14:textId="23FC170F" w:rsidR="006E65A2" w:rsidRPr="00D20E0D" w:rsidRDefault="00BB7C99" w:rsidP="005C61F0">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vertAlign w:val="superscript"/>
        </w:rPr>
        <w:t>86</w:t>
      </w:r>
      <w:r w:rsidR="00536DEE" w:rsidRPr="00D20E0D">
        <w:rPr>
          <w:rFonts w:ascii="Times New Roman" w:hAnsi="Times New Roman" w:cs="Times New Roman"/>
          <w:color w:val="auto"/>
          <w:sz w:val="24"/>
          <w:szCs w:val="24"/>
          <w:u w:val="single"/>
          <w:vertAlign w:val="superscript"/>
        </w:rPr>
        <w:t>)</w:t>
      </w:r>
      <w:r w:rsidR="00536DEE" w:rsidRPr="00D20E0D">
        <w:rPr>
          <w:rFonts w:ascii="Times New Roman" w:hAnsi="Times New Roman" w:cs="Times New Roman"/>
          <w:color w:val="auto"/>
          <w:sz w:val="24"/>
          <w:szCs w:val="24"/>
          <w:u w:val="single"/>
        </w:rPr>
        <w:t xml:space="preserve"> Článek 13 </w:t>
      </w:r>
      <w:r w:rsidR="008B45B2" w:rsidRPr="00D20E0D">
        <w:rPr>
          <w:rFonts w:ascii="Times New Roman" w:hAnsi="Times New Roman" w:cs="Times New Roman"/>
          <w:color w:val="auto"/>
          <w:sz w:val="24"/>
          <w:szCs w:val="24"/>
          <w:u w:val="single"/>
        </w:rPr>
        <w:t>n</w:t>
      </w:r>
      <w:r w:rsidR="00536DEE" w:rsidRPr="00D20E0D">
        <w:rPr>
          <w:rFonts w:ascii="Times New Roman" w:hAnsi="Times New Roman" w:cs="Times New Roman"/>
          <w:color w:val="auto"/>
          <w:sz w:val="24"/>
          <w:szCs w:val="24"/>
          <w:u w:val="single"/>
        </w:rPr>
        <w:t>ařízení Evropského parlamentu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Rady (EU) 2016/679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ochraně fyzických osob v</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souvislosti se zpracováním osobních údajů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 volném pohybu těchto údajů a</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 zrušení směrnice 95/46/ES (obecné nařízení o</w:t>
      </w:r>
      <w:r w:rsidR="00D20E0D">
        <w:rPr>
          <w:rFonts w:ascii="Times New Roman" w:hAnsi="Times New Roman" w:cs="Times New Roman"/>
          <w:color w:val="auto"/>
          <w:sz w:val="24"/>
          <w:szCs w:val="24"/>
          <w:u w:val="single"/>
        </w:rPr>
        <w:t> </w:t>
      </w:r>
      <w:r w:rsidR="00536DEE" w:rsidRPr="00D20E0D">
        <w:rPr>
          <w:rFonts w:ascii="Times New Roman" w:hAnsi="Times New Roman" w:cs="Times New Roman"/>
          <w:color w:val="auto"/>
          <w:sz w:val="24"/>
          <w:szCs w:val="24"/>
          <w:u w:val="single"/>
        </w:rPr>
        <w:t>ochraně osobních údajů).</w:t>
      </w:r>
    </w:p>
    <w:p w14:paraId="28C569DC" w14:textId="1748D1AD" w:rsidR="006E65A2" w:rsidRPr="00D20E0D" w:rsidRDefault="00BB7C99"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vertAlign w:val="superscript"/>
        </w:rPr>
        <w:t>87</w:t>
      </w:r>
      <w:r w:rsidR="00536DEE" w:rsidRPr="00D20E0D">
        <w:rPr>
          <w:rFonts w:ascii="Times New Roman" w:hAnsi="Times New Roman" w:cs="Times New Roman"/>
          <w:color w:val="auto"/>
          <w:sz w:val="24"/>
          <w:szCs w:val="24"/>
          <w:u w:val="single"/>
          <w:vertAlign w:val="superscript"/>
        </w:rPr>
        <w:t>)</w:t>
      </w:r>
      <w:r w:rsidR="00536DEE" w:rsidRPr="00D20E0D">
        <w:rPr>
          <w:rFonts w:ascii="Times New Roman" w:hAnsi="Times New Roman" w:cs="Times New Roman"/>
          <w:color w:val="auto"/>
          <w:sz w:val="24"/>
          <w:szCs w:val="24"/>
          <w:u w:val="single"/>
        </w:rPr>
        <w:t xml:space="preserve"> Článek 4 odst. 1 nařízení (EU) 2015/2120.</w:t>
      </w:r>
    </w:p>
    <w:p w14:paraId="387AED3F" w14:textId="77777777" w:rsidR="006E65A2" w:rsidRPr="00D20E0D" w:rsidRDefault="00536DEE"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EEC58EF" w14:textId="77777777" w:rsidR="00721040" w:rsidRPr="00D20E0D" w:rsidRDefault="00721040" w:rsidP="005C61F0">
      <w:pPr>
        <w:spacing w:after="120" w:line="240" w:lineRule="auto"/>
        <w:rPr>
          <w:rFonts w:ascii="Times New Roman" w:hAnsi="Times New Roman" w:cs="Times New Roman"/>
          <w:color w:val="auto"/>
          <w:sz w:val="24"/>
          <w:szCs w:val="24"/>
        </w:rPr>
      </w:pPr>
    </w:p>
    <w:p w14:paraId="2C1CBADE" w14:textId="3286BFD3" w:rsidR="001005BF" w:rsidRPr="00D20E0D" w:rsidRDefault="001005BF" w:rsidP="005C61F0">
      <w:pPr>
        <w:spacing w:after="120" w:line="240" w:lineRule="auto"/>
        <w:jc w:val="right"/>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Příloha č. 2 </w:t>
      </w:r>
      <w:r w:rsidR="27FA669B" w:rsidRPr="00D20E0D">
        <w:rPr>
          <w:rFonts w:ascii="Times New Roman" w:hAnsi="Times New Roman" w:cs="Times New Roman"/>
          <w:color w:val="auto"/>
          <w:sz w:val="24"/>
          <w:szCs w:val="24"/>
          <w:u w:val="single"/>
        </w:rPr>
        <w:t>k</w:t>
      </w:r>
      <w:r w:rsidR="00D20E0D">
        <w:rPr>
          <w:rFonts w:ascii="Times New Roman" w:hAnsi="Times New Roman" w:cs="Times New Roman"/>
          <w:color w:val="auto"/>
          <w:sz w:val="24"/>
          <w:szCs w:val="24"/>
          <w:u w:val="single"/>
        </w:rPr>
        <w:t> </w:t>
      </w:r>
      <w:r w:rsidR="27FA669B" w:rsidRPr="00D20E0D">
        <w:rPr>
          <w:rFonts w:ascii="Times New Roman" w:hAnsi="Times New Roman" w:cs="Times New Roman"/>
          <w:color w:val="auto"/>
          <w:sz w:val="24"/>
          <w:szCs w:val="24"/>
          <w:u w:val="single"/>
        </w:rPr>
        <w:t>zákonu č. 127/2005 Sb.</w:t>
      </w:r>
    </w:p>
    <w:p w14:paraId="65399BA8" w14:textId="5FA0A4B3" w:rsidR="001005BF" w:rsidRPr="00D20E0D" w:rsidRDefault="001005BF" w:rsidP="005C61F0">
      <w:pPr>
        <w:spacing w:after="120" w:line="240" w:lineRule="auto"/>
        <w:rPr>
          <w:rFonts w:ascii="Times New Roman" w:hAnsi="Times New Roman" w:cs="Times New Roman"/>
          <w:strike/>
          <w:color w:val="auto"/>
          <w:sz w:val="24"/>
          <w:szCs w:val="24"/>
          <w:u w:val="single"/>
        </w:rPr>
      </w:pPr>
    </w:p>
    <w:p w14:paraId="6E156108" w14:textId="77777777" w:rsidR="00721040" w:rsidRPr="00D20E0D" w:rsidRDefault="00721040" w:rsidP="005C61F0">
      <w:pPr>
        <w:spacing w:after="120" w:line="240" w:lineRule="auto"/>
        <w:jc w:val="center"/>
        <w:rPr>
          <w:rFonts w:ascii="Times New Roman" w:hAnsi="Times New Roman" w:cs="Times New Roman"/>
          <w:b/>
          <w:color w:val="auto"/>
          <w:sz w:val="24"/>
          <w:szCs w:val="24"/>
          <w:u w:val="single"/>
        </w:rPr>
      </w:pPr>
      <w:r w:rsidRPr="00665697">
        <w:rPr>
          <w:rFonts w:ascii="Times New Roman" w:hAnsi="Times New Roman" w:cs="Times New Roman"/>
          <w:b/>
          <w:color w:val="auto"/>
          <w:sz w:val="24"/>
          <w:szCs w:val="24"/>
          <w:u w:val="single"/>
        </w:rPr>
        <w:t>Kritéria p</w:t>
      </w:r>
      <w:r w:rsidRPr="00D20E0D">
        <w:rPr>
          <w:rFonts w:ascii="Times New Roman" w:hAnsi="Times New Roman" w:cs="Times New Roman"/>
          <w:b/>
          <w:color w:val="auto"/>
          <w:sz w:val="24"/>
          <w:szCs w:val="24"/>
          <w:u w:val="single"/>
        </w:rPr>
        <w:t>ro posuzování nabídek pro společné investice</w:t>
      </w:r>
    </w:p>
    <w:p w14:paraId="45386A6A" w14:textId="611A3823" w:rsidR="001005BF" w:rsidRPr="00D20E0D" w:rsidRDefault="001005BF" w:rsidP="0087381A">
      <w:pPr>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 xml:space="preserve">Při posuzování nabídky na společnou investici podle </w:t>
      </w:r>
      <w:r w:rsidR="00A3175F" w:rsidRPr="00665697">
        <w:rPr>
          <w:rFonts w:ascii="Times New Roman" w:hAnsi="Times New Roman" w:cs="Times New Roman"/>
          <w:color w:val="auto"/>
          <w:sz w:val="24"/>
          <w:szCs w:val="24"/>
          <w:u w:val="single"/>
        </w:rPr>
        <w:t xml:space="preserve">§ 85a </w:t>
      </w:r>
      <w:r w:rsidR="00DC06BA" w:rsidRPr="00D20E0D">
        <w:rPr>
          <w:rFonts w:ascii="Times New Roman" w:hAnsi="Times New Roman" w:cs="Times New Roman"/>
          <w:color w:val="auto"/>
          <w:sz w:val="24"/>
          <w:szCs w:val="24"/>
          <w:u w:val="single"/>
        </w:rPr>
        <w:t xml:space="preserve">odst. 1 </w:t>
      </w:r>
      <w:r w:rsidRPr="00D20E0D">
        <w:rPr>
          <w:rFonts w:ascii="Times New Roman" w:hAnsi="Times New Roman" w:cs="Times New Roman"/>
          <w:color w:val="auto"/>
          <w:sz w:val="24"/>
          <w:szCs w:val="24"/>
          <w:u w:val="single"/>
        </w:rPr>
        <w:t xml:space="preserve">Úřad ověří, zda jsou splněna </w:t>
      </w:r>
      <w:r w:rsidR="008A7DE1" w:rsidRPr="00665697">
        <w:rPr>
          <w:rFonts w:ascii="Times New Roman" w:hAnsi="Times New Roman" w:cs="Times New Roman"/>
          <w:color w:val="auto"/>
          <w:sz w:val="24"/>
          <w:szCs w:val="24"/>
          <w:u w:val="single"/>
        </w:rPr>
        <w:t xml:space="preserve">alespoň </w:t>
      </w:r>
      <w:r w:rsidRPr="00D20E0D">
        <w:rPr>
          <w:rFonts w:ascii="Times New Roman" w:hAnsi="Times New Roman" w:cs="Times New Roman"/>
          <w:color w:val="auto"/>
          <w:sz w:val="24"/>
          <w:szCs w:val="24"/>
          <w:u w:val="single"/>
        </w:rPr>
        <w:t>níže uvedená kritéria. Úřad může zvážit doplnění dalších kritérií, pokud jsou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specifické místní podmínky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strukturu trhu potřebná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zajištění přístupnosti potenciálních investorů pro účely společných investic:</w:t>
      </w:r>
    </w:p>
    <w:p w14:paraId="20573DC0" w14:textId="00E24CE2" w:rsidR="001005BF" w:rsidRPr="00D20E0D" w:rsidRDefault="001005BF" w:rsidP="005A5CC1">
      <w:pPr>
        <w:numPr>
          <w:ilvl w:val="0"/>
          <w:numId w:val="14"/>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lastRenderedPageBreak/>
        <w:t>Nabídka na společnou investici je po dobu životnosti sítě vybudované na základě nabídky na společnou investici otevřena jakémukoli podniku na nediskriminačním základě. Podnik určený jako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 může do nabídky zahrnout přiměřené podmínky týkající se finanční způsobilosti podniku, takže potenciální spoluinvestoři například musí prokázat schopnost postupného splácení, podle nějž se plánuje zavádění, nebo přijetí strategického plánu, na jehož základě se vypracovávají střednědobé plány zavádění.</w:t>
      </w:r>
    </w:p>
    <w:p w14:paraId="4DE8AF0A" w14:textId="77777777" w:rsidR="001005BF" w:rsidRPr="00D20E0D" w:rsidRDefault="001005BF" w:rsidP="005A5CC1">
      <w:pPr>
        <w:numPr>
          <w:ilvl w:val="0"/>
          <w:numId w:val="14"/>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Nabídka na společnou investici je transparentní, pokud:</w:t>
      </w:r>
    </w:p>
    <w:p w14:paraId="728FE6A0" w14:textId="6D422D43" w:rsidR="001005BF" w:rsidRPr="00D20E0D" w:rsidRDefault="001005BF" w:rsidP="005A5CC1">
      <w:pPr>
        <w:numPr>
          <w:ilvl w:val="0"/>
          <w:numId w:val="15"/>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nabídka je dostupná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snadno identifikovatelná na webových stránkách podniku určeného jako podnik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významnou tržní silou,</w:t>
      </w:r>
    </w:p>
    <w:p w14:paraId="158F79B8" w14:textId="3B24A3DA" w:rsidR="001005BF" w:rsidRPr="00D20E0D" w:rsidRDefault="001005BF" w:rsidP="005A5CC1">
      <w:pPr>
        <w:numPr>
          <w:ilvl w:val="0"/>
          <w:numId w:val="15"/>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podmínky se všemi podrobnostmi, včetně právní formy dohody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společné investici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příslušných případech hlavních bodů pravidel řízení nástroje pro společnou investici, jsou zpřístupněny bez zbytečného odkladu všem potenciálním uchazečům, kteří projevili zájem, a</w:t>
      </w:r>
    </w:p>
    <w:p w14:paraId="3C3D4968" w14:textId="4769A572" w:rsidR="001005BF" w:rsidRPr="00D20E0D" w:rsidRDefault="001005BF" w:rsidP="005A5CC1">
      <w:pPr>
        <w:numPr>
          <w:ilvl w:val="0"/>
          <w:numId w:val="15"/>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proces, například plán pro vytvoření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rozvoj projektu společné investice, je stanoven předem, je jasně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písemně vysvětlen každému potenciálnímu spoluinvestorovi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všechny významné dílčí cíle jsou jasně sdělovány všem podnikům bez jakékoli diskriminace.</w:t>
      </w:r>
    </w:p>
    <w:p w14:paraId="1635F227" w14:textId="10EF1DE7" w:rsidR="001005BF" w:rsidRPr="00D20E0D" w:rsidRDefault="001005BF" w:rsidP="005A5CC1">
      <w:pPr>
        <w:numPr>
          <w:ilvl w:val="0"/>
          <w:numId w:val="14"/>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Nabídka na společnou investici obsahuje takové podmínky pro potenciální spoluinvestory, které podporují udržitelnou hospodářskou soutěž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dlouhodobém horizontu, zejména:</w:t>
      </w:r>
    </w:p>
    <w:p w14:paraId="2E976DB4" w14:textId="5041C82E" w:rsidR="001005BF" w:rsidRPr="00D20E0D" w:rsidRDefault="001005BF" w:rsidP="005A5CC1">
      <w:pPr>
        <w:numPr>
          <w:ilvl w:val="0"/>
          <w:numId w:val="16"/>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všem podnikům jsou nabídnuty spravedlivé, přiměřené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nediskriminační podmínky pro účast na dohodě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společné investici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ohledem na okamžik, kdy se připojí, včetně požadovaného finančního protiplnění za získání zvláštních práv, ochrany poskytované spoluinvestorům prostřednictvím těchto práv jak ve fázi výstavby, tak ve fázi využívání, například udělením nezcizitelných práv na užívání po očekávanou dobu životnosti sítě financované ze společné investice,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podmínek pro připojení se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dohodě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společné investici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její případné ukončení. Nediskriminační podmínky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této souvislosti neznamenají, že všem potenciálním spoluinvestorům musí být nabídnuty přesně stejné podmínky včetně finančních, ale že všechny rozdíly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nabízených podmínkách jsou odůvodněny týmiž objektivními, transparentními, nediskriminačními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předvídatelnými kritérii, jako je počet přípojek koncových uživatelů, který je předmětem závazku,</w:t>
      </w:r>
    </w:p>
    <w:p w14:paraId="02585A53" w14:textId="0201E45B" w:rsidR="001005BF" w:rsidRPr="00D20E0D" w:rsidRDefault="001005BF" w:rsidP="005A5CC1">
      <w:pPr>
        <w:numPr>
          <w:ilvl w:val="0"/>
          <w:numId w:val="16"/>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nabídka umožňuje flexibilitu, pokud jde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hodnotu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časový plán závazků poskytnutých jednotlivými spoluinvestory, například formou dohodnutého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potenciálně rostoucího procentního podílu z</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celkového počtu přípojek koncových uživatelů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dané oblasti,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nimž se spoluinvestoři mohou postupně zavázat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jejichž jednotkový objem se stanoví tak, aby menší spoluinvestoři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omezenými zdroji mohli vstoupit do společné investice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přiměřeném, minimálním rozsahu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postupně zvyšovat svou účast, ale byly zaručeny přiměřené úrovně počátečního závazku. Při stanovení finančních protiplnění požadovaných od jednotlivých spoluinvestorů se musí zohlednit skutečnost, že investoři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časnější fázi podstupují vyšší riziko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dříve vynakládají kapitál,</w:t>
      </w:r>
    </w:p>
    <w:p w14:paraId="128DE404" w14:textId="0ECC9B91" w:rsidR="001005BF" w:rsidRPr="00D20E0D" w:rsidRDefault="001005BF" w:rsidP="005A5CC1">
      <w:pPr>
        <w:numPr>
          <w:ilvl w:val="0"/>
          <w:numId w:val="16"/>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příplatek, který se časem zvyšuje, je třeba považovat za odůvodněný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případě závazků učiněných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pozdějších fázích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pro nové spoluinvestory, kteří do společné investice vstupují až po zahájení projektu, aby se zohlednilo klesající riziko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předešlo motivaci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zadržování kapitálu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raných fázích,</w:t>
      </w:r>
    </w:p>
    <w:p w14:paraId="68713A54" w14:textId="7CA5A2B8" w:rsidR="001005BF" w:rsidRPr="00D20E0D" w:rsidRDefault="001005BF" w:rsidP="005A5CC1">
      <w:pPr>
        <w:numPr>
          <w:ilvl w:val="0"/>
          <w:numId w:val="16"/>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dohoda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společné investici umožňuje spoluinvestorům převést nabytá práva na jiné spoluinvestory nebo třetí strany ochotné připojit se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dohodě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společné investici,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výhradou toho, že podnik, na nějž jsou práva převáděna, musí splnit všechny původní povinnosti převodce podle dohody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společné investici,</w:t>
      </w:r>
      <w:r w:rsidRPr="00D20E0D">
        <w:rPr>
          <w:rFonts w:ascii="Times New Roman" w:hAnsi="Times New Roman" w:cs="Times New Roman"/>
          <w:bCs/>
          <w:iCs/>
          <w:color w:val="auto"/>
          <w:sz w:val="24"/>
          <w:szCs w:val="24"/>
        </w:rPr>
        <w:t xml:space="preserve"> </w:t>
      </w:r>
    </w:p>
    <w:p w14:paraId="5AD7A74B" w14:textId="52BEB91D" w:rsidR="001005BF" w:rsidRPr="00D20E0D" w:rsidRDefault="001005BF" w:rsidP="005A5CC1">
      <w:pPr>
        <w:numPr>
          <w:ilvl w:val="0"/>
          <w:numId w:val="16"/>
        </w:numPr>
        <w:spacing w:after="120" w:line="240" w:lineRule="auto"/>
        <w:ind w:left="0"/>
        <w:jc w:val="both"/>
        <w:rPr>
          <w:rFonts w:ascii="Times New Roman" w:hAnsi="Times New Roman" w:cs="Times New Roman"/>
          <w:bCs/>
          <w:iCs/>
          <w:color w:val="auto"/>
          <w:sz w:val="24"/>
          <w:szCs w:val="24"/>
        </w:rPr>
      </w:pPr>
      <w:r w:rsidRPr="00D20E0D">
        <w:rPr>
          <w:rFonts w:ascii="Times New Roman" w:hAnsi="Times New Roman" w:cs="Times New Roman"/>
          <w:color w:val="auto"/>
          <w:sz w:val="24"/>
          <w:szCs w:val="24"/>
          <w:u w:val="single"/>
        </w:rPr>
        <w:t>spoluinvestoři si za spravedlivých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přiměřených podmínek navzájem udělují práva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infrastruktuře, jež je předmětem společné investice, pro účely poskytování navazujících služeb, též koncovým uživatelům,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na základě transparentních podmínek, které jsou transparentně uvedeny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nabídce na společnou investici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 následné dohodě, zejména pokud jsou spoluinvestoři individuálně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odděleně odpovědní za zavedení konkrétních částí sítě. Je-li vytvořen nástroj pro společnou investici, poskytuje přímo či nepřímo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síti všem spoluinvestorům na základě </w:t>
      </w:r>
      <w:r w:rsidRPr="00D20E0D">
        <w:rPr>
          <w:rFonts w:ascii="Times New Roman" w:hAnsi="Times New Roman" w:cs="Times New Roman"/>
          <w:color w:val="auto"/>
          <w:sz w:val="24"/>
          <w:szCs w:val="24"/>
          <w:u w:val="single"/>
        </w:rPr>
        <w:lastRenderedPageBreak/>
        <w:t>rovnocennosti vstupů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 spravedlivých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přiměřených podmínek, včetně finančních podmínek odrážejících různé úrovně rizika podstupovaného jednotlivými spoluinvestory.</w:t>
      </w:r>
    </w:p>
    <w:p w14:paraId="1E39CEFA" w14:textId="5466184B" w:rsidR="001005BF" w:rsidRPr="00D20E0D" w:rsidRDefault="001005BF" w:rsidP="005A5CC1">
      <w:pPr>
        <w:numPr>
          <w:ilvl w:val="0"/>
          <w:numId w:val="14"/>
        </w:numPr>
        <w:spacing w:after="120" w:line="240" w:lineRule="auto"/>
        <w:ind w:left="0"/>
        <w:jc w:val="both"/>
        <w:rPr>
          <w:rFonts w:ascii="Times New Roman" w:hAnsi="Times New Roman" w:cs="Times New Roman"/>
          <w:b/>
          <w:bCs/>
          <w:color w:val="auto"/>
          <w:sz w:val="24"/>
          <w:szCs w:val="24"/>
        </w:rPr>
      </w:pPr>
      <w:r w:rsidRPr="00D20E0D">
        <w:rPr>
          <w:rFonts w:ascii="Times New Roman" w:hAnsi="Times New Roman" w:cs="Times New Roman"/>
          <w:color w:val="auto"/>
          <w:sz w:val="24"/>
          <w:szCs w:val="24"/>
          <w:u w:val="single"/>
        </w:rPr>
        <w:t>Nabídka na společnou investici musí zaručit udržitelnou investici, která pravděpodobně splní budoucí potřeby,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to zaváděním nových síťových prvků, které významně přispívají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zavádění sítí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velmi vysokou kapacitou.</w:t>
      </w:r>
      <w:r w:rsidR="2EC792FA" w:rsidRPr="00D20E0D">
        <w:rPr>
          <w:rFonts w:ascii="Times New Roman" w:hAnsi="Times New Roman" w:cs="Times New Roman"/>
          <w:color w:val="auto"/>
          <w:sz w:val="24"/>
          <w:szCs w:val="24"/>
          <w:u w:val="single"/>
        </w:rPr>
        <w:t>“.</w:t>
      </w:r>
    </w:p>
    <w:p w14:paraId="2AC6016C" w14:textId="77777777" w:rsidR="001005BF" w:rsidRPr="00D20E0D" w:rsidRDefault="2EC792FA"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i/>
          <w:iCs/>
          <w:color w:val="auto"/>
          <w:sz w:val="24"/>
          <w:szCs w:val="24"/>
        </w:rPr>
        <w:t>CELEX: 32018L1972</w:t>
      </w:r>
    </w:p>
    <w:p w14:paraId="5C635020" w14:textId="77777777" w:rsidR="006E65A2" w:rsidRPr="00D20E0D" w:rsidRDefault="00536DEE" w:rsidP="005C61F0">
      <w:pPr>
        <w:keepNext/>
        <w:spacing w:after="120" w:line="240" w:lineRule="auto"/>
        <w:ind w:firstLine="6"/>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II</w:t>
      </w:r>
    </w:p>
    <w:p w14:paraId="6905BF47" w14:textId="77777777" w:rsidR="006E65A2" w:rsidRPr="00D20E0D" w:rsidRDefault="00536DEE" w:rsidP="005C61F0">
      <w:pPr>
        <w:keepNext/>
        <w:spacing w:after="120" w:line="240" w:lineRule="auto"/>
        <w:ind w:firstLine="6"/>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Přechodná ustanovení</w:t>
      </w:r>
    </w:p>
    <w:p w14:paraId="1C87F6F7" w14:textId="1411E857" w:rsidR="006E65A2" w:rsidRPr="00D20E0D" w:rsidRDefault="00536DEE" w:rsidP="005A5CC1">
      <w:pPr>
        <w:pStyle w:val="Odstavecseseznamem"/>
        <w:numPr>
          <w:ilvl w:val="0"/>
          <w:numId w:val="20"/>
        </w:numPr>
        <w:spacing w:after="120" w:line="240" w:lineRule="auto"/>
        <w:ind w:left="0"/>
        <w:jc w:val="both"/>
        <w:rPr>
          <w:rFonts w:ascii="Times New Roman" w:eastAsiaTheme="minorEastAsia" w:hAnsi="Times New Roman" w:cs="Times New Roman"/>
          <w:b/>
          <w:color w:val="auto"/>
          <w:sz w:val="24"/>
          <w:szCs w:val="24"/>
        </w:rPr>
      </w:pPr>
      <w:r w:rsidRPr="00D20E0D">
        <w:rPr>
          <w:rFonts w:ascii="Times New Roman" w:hAnsi="Times New Roman" w:cs="Times New Roman"/>
          <w:color w:val="auto"/>
          <w:sz w:val="24"/>
          <w:szCs w:val="24"/>
        </w:rPr>
        <w:t>Poskytovatel univerzální služby, který byl povinen poskytovat tuto službu podle zákona č. 127/2005 Sb., ve znění účinném přede dnem nabytí účinnosti tohoto zákona, která není univerzální službou podle zákona č. 127/2005 Sb., ve znění účinném ode dne nabytí účinnosti tohoto zákona, je povinen poskytovat tuto službu i</w:t>
      </w:r>
      <w:r w:rsidR="00D20E0D">
        <w:rPr>
          <w:rFonts w:ascii="Times New Roman" w:hAnsi="Times New Roman" w:cs="Times New Roman"/>
          <w:color w:val="auto"/>
          <w:sz w:val="24"/>
          <w:szCs w:val="24"/>
        </w:rPr>
        <w:t> </w:t>
      </w:r>
      <w:r w:rsidR="00582759" w:rsidRPr="00665697">
        <w:rPr>
          <w:rFonts w:ascii="Times New Roman" w:hAnsi="Times New Roman" w:cs="Times New Roman"/>
          <w:color w:val="auto"/>
          <w:sz w:val="24"/>
          <w:szCs w:val="24"/>
        </w:rPr>
        <w:t xml:space="preserve">ode dne </w:t>
      </w:r>
      <w:r w:rsidRPr="00D20E0D">
        <w:rPr>
          <w:rFonts w:ascii="Times New Roman" w:hAnsi="Times New Roman" w:cs="Times New Roman"/>
          <w:color w:val="auto"/>
          <w:sz w:val="24"/>
          <w:szCs w:val="24"/>
        </w:rPr>
        <w:t>nabytí účinnosti tohoto zákona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rozsahu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za podmínek </w:t>
      </w:r>
      <w:r w:rsidR="00582759" w:rsidRPr="00665697">
        <w:rPr>
          <w:rFonts w:ascii="Times New Roman" w:hAnsi="Times New Roman" w:cs="Times New Roman"/>
          <w:color w:val="auto"/>
          <w:sz w:val="24"/>
          <w:szCs w:val="24"/>
        </w:rPr>
        <w:t>podle zákona č. 127/2005 Sb., ve znění účinném přede dnem nabytí účinnosti tohoto zákona</w:t>
      </w:r>
      <w:r w:rsidRPr="00D20E0D">
        <w:rPr>
          <w:rFonts w:ascii="Times New Roman" w:hAnsi="Times New Roman" w:cs="Times New Roman"/>
          <w:color w:val="auto"/>
          <w:sz w:val="24"/>
          <w:szCs w:val="24"/>
        </w:rPr>
        <w:t>.</w:t>
      </w:r>
    </w:p>
    <w:p w14:paraId="271A11FC" w14:textId="147B61E6" w:rsidR="006E65A2" w:rsidRPr="00D20E0D" w:rsidRDefault="00536DEE" w:rsidP="005A5CC1">
      <w:pPr>
        <w:pStyle w:val="Odstavecseseznamem"/>
        <w:numPr>
          <w:ilvl w:val="0"/>
          <w:numId w:val="20"/>
        </w:numPr>
        <w:spacing w:after="120" w:line="240" w:lineRule="auto"/>
        <w:ind w:left="0"/>
        <w:jc w:val="both"/>
        <w:rPr>
          <w:rFonts w:ascii="Times New Roman" w:eastAsiaTheme="minorEastAsia" w:hAnsi="Times New Roman" w:cs="Times New Roman"/>
          <w:b/>
          <w:bCs/>
          <w:color w:val="auto"/>
          <w:sz w:val="24"/>
          <w:szCs w:val="24"/>
        </w:rPr>
      </w:pPr>
      <w:r w:rsidRPr="00D20E0D">
        <w:rPr>
          <w:rFonts w:ascii="Times New Roman" w:hAnsi="Times New Roman" w:cs="Times New Roman"/>
          <w:color w:val="auto"/>
          <w:sz w:val="24"/>
          <w:szCs w:val="24"/>
        </w:rPr>
        <w:t>Podnikatel poskytující veřejně dostupnou službu elektronických komunikací nebo zajišťující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veřejné komunikační síti je povinen uvést smlouvy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poskytování veřejně dostupné služby elektronických komunikací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připoje</w:t>
      </w:r>
      <w:r w:rsidR="009D5857" w:rsidRPr="00D20E0D">
        <w:rPr>
          <w:rFonts w:ascii="Times New Roman" w:hAnsi="Times New Roman" w:cs="Times New Roman"/>
          <w:color w:val="auto"/>
          <w:sz w:val="24"/>
          <w:szCs w:val="24"/>
        </w:rPr>
        <w:t>ní k</w:t>
      </w:r>
      <w:r w:rsidR="00D20E0D">
        <w:rPr>
          <w:rFonts w:ascii="Times New Roman" w:hAnsi="Times New Roman" w:cs="Times New Roman"/>
          <w:color w:val="auto"/>
          <w:sz w:val="24"/>
          <w:szCs w:val="24"/>
        </w:rPr>
        <w:t> </w:t>
      </w:r>
      <w:r w:rsidR="009D5857" w:rsidRPr="00D20E0D">
        <w:rPr>
          <w:rFonts w:ascii="Times New Roman" w:hAnsi="Times New Roman" w:cs="Times New Roman"/>
          <w:color w:val="auto"/>
          <w:sz w:val="24"/>
          <w:szCs w:val="24"/>
        </w:rPr>
        <w:t>veřejné komunikační síti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uveřejňování informací do souladu </w:t>
      </w:r>
      <w:r w:rsidR="009D5857" w:rsidRPr="00665697">
        <w:rPr>
          <w:rFonts w:ascii="Times New Roman" w:hAnsi="Times New Roman" w:cs="Times New Roman"/>
          <w:color w:val="auto"/>
          <w:sz w:val="24"/>
          <w:szCs w:val="24"/>
        </w:rPr>
        <w:t>se zákonem</w:t>
      </w:r>
      <w:r w:rsidR="009D5857" w:rsidRPr="00D20E0D">
        <w:rPr>
          <w:rFonts w:ascii="Times New Roman" w:hAnsi="Times New Roman" w:cs="Times New Roman"/>
          <w:color w:val="auto"/>
          <w:sz w:val="24"/>
          <w:szCs w:val="24"/>
        </w:rPr>
        <w:t xml:space="preserve"> č. </w:t>
      </w:r>
      <w:r w:rsidRPr="00D20E0D">
        <w:rPr>
          <w:rFonts w:ascii="Times New Roman" w:hAnsi="Times New Roman" w:cs="Times New Roman"/>
          <w:color w:val="auto"/>
          <w:sz w:val="24"/>
          <w:szCs w:val="24"/>
        </w:rPr>
        <w:t>127/2005 Sb., ve znění účinném ode dne nabytí účinnosti tohoto zákona, do 6 měsíců ode dne nabytí účinnosti tohoto zákona.</w:t>
      </w:r>
    </w:p>
    <w:p w14:paraId="2E30C97D" w14:textId="3C5E06B2" w:rsidR="006E65A2" w:rsidRPr="00D20E0D" w:rsidRDefault="00536DEE" w:rsidP="005A5CC1">
      <w:pPr>
        <w:pStyle w:val="Odstavecseseznamem"/>
        <w:numPr>
          <w:ilvl w:val="0"/>
          <w:numId w:val="20"/>
        </w:numPr>
        <w:spacing w:after="120" w:line="240" w:lineRule="auto"/>
        <w:ind w:left="0"/>
        <w:jc w:val="both"/>
        <w:rPr>
          <w:rFonts w:ascii="Times New Roman" w:eastAsiaTheme="minorEastAsia" w:hAnsi="Times New Roman" w:cs="Times New Roman"/>
          <w:b/>
          <w:bCs/>
          <w:color w:val="auto"/>
          <w:sz w:val="24"/>
          <w:szCs w:val="24"/>
        </w:rPr>
      </w:pPr>
      <w:r w:rsidRPr="00D20E0D">
        <w:rPr>
          <w:rFonts w:ascii="Times New Roman" w:hAnsi="Times New Roman" w:cs="Times New Roman"/>
          <w:color w:val="auto"/>
          <w:sz w:val="24"/>
          <w:szCs w:val="24"/>
        </w:rPr>
        <w:t xml:space="preserve">První zeměpisné mapování podle § 115a </w:t>
      </w:r>
      <w:r w:rsidR="61BB1804" w:rsidRPr="00D20E0D">
        <w:rPr>
          <w:rFonts w:ascii="Times New Roman" w:hAnsi="Times New Roman" w:cs="Times New Roman"/>
          <w:color w:val="auto"/>
          <w:sz w:val="24"/>
          <w:szCs w:val="24"/>
        </w:rPr>
        <w:t xml:space="preserve">zákona č. 127/2005 Sb., ve znění účinném ode dne nabytí účinnosti tohoto zákona, </w:t>
      </w:r>
      <w:r w:rsidRPr="00D20E0D">
        <w:rPr>
          <w:rFonts w:ascii="Times New Roman" w:hAnsi="Times New Roman" w:cs="Times New Roman"/>
          <w:color w:val="auto"/>
          <w:sz w:val="24"/>
          <w:szCs w:val="24"/>
        </w:rPr>
        <w:t xml:space="preserve">provede </w:t>
      </w:r>
      <w:r w:rsidR="0059494C">
        <w:rPr>
          <w:rFonts w:ascii="Times New Roman" w:hAnsi="Times New Roman" w:cs="Times New Roman"/>
          <w:color w:val="auto"/>
          <w:sz w:val="24"/>
          <w:szCs w:val="24"/>
        </w:rPr>
        <w:t>Český telekomunikační úřad (dále jen „</w:t>
      </w:r>
      <w:r w:rsidRPr="00D20E0D">
        <w:rPr>
          <w:rFonts w:ascii="Times New Roman" w:hAnsi="Times New Roman" w:cs="Times New Roman"/>
          <w:color w:val="auto"/>
          <w:sz w:val="24"/>
          <w:szCs w:val="24"/>
        </w:rPr>
        <w:t>Úřad</w:t>
      </w:r>
      <w:r w:rsidR="0059494C">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nejpozději do 21. prosince 2023.</w:t>
      </w:r>
    </w:p>
    <w:p w14:paraId="177D3A36" w14:textId="4BF5E816" w:rsidR="0094B957" w:rsidRPr="00D20E0D" w:rsidRDefault="0094B957" w:rsidP="005A5CC1">
      <w:pPr>
        <w:pStyle w:val="Odstavecseseznamem"/>
        <w:numPr>
          <w:ilvl w:val="0"/>
          <w:numId w:val="20"/>
        </w:numPr>
        <w:spacing w:after="120" w:line="240" w:lineRule="auto"/>
        <w:ind w:left="0" w:hanging="357"/>
        <w:contextualSpacing w:val="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Úřad vydá opatření obecné povahy</w:t>
      </w:r>
      <w:r w:rsidR="00EB00BA" w:rsidRPr="00D20E0D">
        <w:rPr>
          <w:rFonts w:ascii="Times New Roman" w:eastAsia="Times New Roman" w:hAnsi="Times New Roman" w:cs="Times New Roman"/>
          <w:color w:val="auto"/>
          <w:sz w:val="24"/>
          <w:szCs w:val="24"/>
        </w:rPr>
        <w:t xml:space="preserve"> </w:t>
      </w:r>
      <w:r w:rsidR="00EB00BA" w:rsidRPr="00665697">
        <w:rPr>
          <w:rFonts w:ascii="Times New Roman" w:eastAsia="Times New Roman" w:hAnsi="Times New Roman" w:cs="Times New Roman"/>
          <w:color w:val="auto"/>
          <w:sz w:val="24"/>
          <w:szCs w:val="24"/>
        </w:rPr>
        <w:t>podle</w:t>
      </w:r>
      <w:r w:rsidRPr="00D20E0D">
        <w:rPr>
          <w:rFonts w:ascii="Times New Roman" w:eastAsia="Times New Roman" w:hAnsi="Times New Roman" w:cs="Times New Roman"/>
          <w:color w:val="auto"/>
          <w:sz w:val="24"/>
          <w:szCs w:val="24"/>
        </w:rPr>
        <w:t xml:space="preserve"> zákona č. 127/2005 Sb., ve znění účinném ode dne nabytí účinnosti tohoto zákona, do 6 měsíců ode dne nabytí účinnosti tohoto zákona. </w:t>
      </w:r>
    </w:p>
    <w:p w14:paraId="3A2EF931" w14:textId="33D56A03" w:rsidR="0094B957" w:rsidRPr="00D20E0D" w:rsidRDefault="00D952DE" w:rsidP="005A5CC1">
      <w:pPr>
        <w:pStyle w:val="Odstavecseseznamem"/>
        <w:numPr>
          <w:ilvl w:val="0"/>
          <w:numId w:val="20"/>
        </w:numPr>
        <w:spacing w:after="120" w:line="240" w:lineRule="auto"/>
        <w:ind w:left="0" w:hanging="357"/>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Úřad provede </w:t>
      </w:r>
      <w:r w:rsidR="0094B957" w:rsidRPr="00D20E0D">
        <w:rPr>
          <w:rFonts w:ascii="Times New Roman" w:eastAsia="Times New Roman" w:hAnsi="Times New Roman" w:cs="Times New Roman"/>
          <w:color w:val="auto"/>
          <w:sz w:val="24"/>
          <w:szCs w:val="24"/>
        </w:rPr>
        <w:t xml:space="preserve">přezkum opatření obecné povahy vydaných zákona č. 127/2005 Sb., ve znění účinném </w:t>
      </w:r>
      <w:r w:rsidRPr="00D20E0D">
        <w:rPr>
          <w:rFonts w:ascii="Times New Roman" w:eastAsia="Times New Roman" w:hAnsi="Times New Roman" w:cs="Times New Roman"/>
          <w:color w:val="auto"/>
          <w:sz w:val="24"/>
          <w:szCs w:val="24"/>
        </w:rPr>
        <w:t xml:space="preserve">přede </w:t>
      </w:r>
      <w:r w:rsidR="0094B957" w:rsidRPr="00D20E0D">
        <w:rPr>
          <w:rFonts w:ascii="Times New Roman" w:eastAsia="Times New Roman" w:hAnsi="Times New Roman" w:cs="Times New Roman"/>
          <w:color w:val="auto"/>
          <w:sz w:val="24"/>
          <w:szCs w:val="24"/>
        </w:rPr>
        <w:t>dne</w:t>
      </w:r>
      <w:r w:rsidRPr="00D20E0D">
        <w:rPr>
          <w:rFonts w:ascii="Times New Roman" w:eastAsia="Times New Roman" w:hAnsi="Times New Roman" w:cs="Times New Roman"/>
          <w:color w:val="auto"/>
          <w:sz w:val="24"/>
          <w:szCs w:val="24"/>
        </w:rPr>
        <w:t>m</w:t>
      </w:r>
      <w:r w:rsidR="0094B957" w:rsidRPr="00D20E0D">
        <w:rPr>
          <w:rFonts w:ascii="Times New Roman" w:eastAsia="Times New Roman" w:hAnsi="Times New Roman" w:cs="Times New Roman"/>
          <w:color w:val="auto"/>
          <w:sz w:val="24"/>
          <w:szCs w:val="24"/>
        </w:rPr>
        <w:t xml:space="preserve"> nabytí účinnosti tohoto zákona, a</w:t>
      </w:r>
      <w:r w:rsidR="00D20E0D">
        <w:rPr>
          <w:rFonts w:ascii="Times New Roman" w:eastAsia="Times New Roman" w:hAnsi="Times New Roman" w:cs="Times New Roman"/>
          <w:color w:val="auto"/>
          <w:sz w:val="24"/>
          <w:szCs w:val="24"/>
        </w:rPr>
        <w:t> </w:t>
      </w:r>
      <w:r w:rsidR="0094B957" w:rsidRPr="00D20E0D">
        <w:rPr>
          <w:rFonts w:ascii="Times New Roman" w:eastAsia="Times New Roman" w:hAnsi="Times New Roman" w:cs="Times New Roman"/>
          <w:color w:val="auto"/>
          <w:sz w:val="24"/>
          <w:szCs w:val="24"/>
        </w:rPr>
        <w:t>v případě potřeby vydá jejich aktualizaci do 12 měsíců ode dne nabytí účinnosti tohoto zákona.</w:t>
      </w:r>
    </w:p>
    <w:p w14:paraId="371AA2E5" w14:textId="7D4861CD"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Dnem nabytí účinnosti tohoto zákona pozbývají účinnosti opatření obecné povahy vydané Úřadem podle § 47 odst. 3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70 odst. 3 zákona č. 127/2005 Sb., ve znění účinném přede dnem nabytí účinnosti tohoto zákona.</w:t>
      </w:r>
    </w:p>
    <w:p w14:paraId="13E7F9B8" w14:textId="18B2807F" w:rsidR="0094B957" w:rsidRPr="00D20E0D" w:rsidRDefault="0094B957" w:rsidP="005A5CC1">
      <w:pPr>
        <w:pStyle w:val="Odstavecseseznamem"/>
        <w:numPr>
          <w:ilvl w:val="0"/>
          <w:numId w:val="20"/>
        </w:numPr>
        <w:spacing w:after="120" w:line="240" w:lineRule="auto"/>
        <w:ind w:left="0"/>
        <w:jc w:val="both"/>
        <w:rPr>
          <w:rFonts w:ascii="Times New Roman" w:eastAsiaTheme="minorEastAsia" w:hAnsi="Times New Roman" w:cs="Times New Roman"/>
          <w:color w:val="auto"/>
          <w:sz w:val="24"/>
          <w:szCs w:val="24"/>
        </w:rPr>
      </w:pPr>
      <w:r w:rsidRPr="00D20E0D">
        <w:rPr>
          <w:rFonts w:ascii="Times New Roman" w:eastAsia="Times New Roman" w:hAnsi="Times New Roman" w:cs="Times New Roman"/>
          <w:color w:val="auto"/>
          <w:sz w:val="24"/>
          <w:szCs w:val="24"/>
        </w:rPr>
        <w:t xml:space="preserve">Oznámení podle § 13 </w:t>
      </w:r>
      <w:r w:rsidR="24D39F1C" w:rsidRPr="00D20E0D">
        <w:rPr>
          <w:rFonts w:ascii="Times New Roman" w:eastAsia="Times New Roman" w:hAnsi="Times New Roman" w:cs="Times New Roman"/>
          <w:color w:val="auto"/>
          <w:sz w:val="24"/>
          <w:szCs w:val="24"/>
        </w:rPr>
        <w:t xml:space="preserve">zákona č. 127/2005 Sb., ve znění účinném přede dnem nabytí účinnosti tohoto zákona, </w:t>
      </w:r>
      <w:r w:rsidRPr="00D20E0D">
        <w:rPr>
          <w:rFonts w:ascii="Times New Roman" w:eastAsia="Times New Roman" w:hAnsi="Times New Roman" w:cs="Times New Roman"/>
          <w:color w:val="auto"/>
          <w:sz w:val="24"/>
          <w:szCs w:val="24"/>
        </w:rPr>
        <w:t xml:space="preserve">předložená Úřadu </w:t>
      </w:r>
      <w:r w:rsidR="00EB00BA" w:rsidRPr="00665697">
        <w:rPr>
          <w:rFonts w:ascii="Times New Roman" w:eastAsia="Times New Roman" w:hAnsi="Times New Roman" w:cs="Times New Roman"/>
          <w:color w:val="auto"/>
          <w:sz w:val="24"/>
          <w:szCs w:val="24"/>
        </w:rPr>
        <w:t>přede dnem nabytí</w:t>
      </w:r>
      <w:r w:rsidR="00EB00BA"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účinnosti tohoto zákona předá Úřad Sdružení BEREC do 21. prosince 2021.</w:t>
      </w:r>
    </w:p>
    <w:p w14:paraId="4563C91B" w14:textId="3D61F1B0"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Osoba, která předložila oznámení podle § 13 zákona č. 127/2005 Sb., ve znění účinném </w:t>
      </w:r>
      <w:r w:rsidR="0022710B" w:rsidRPr="00D20E0D">
        <w:rPr>
          <w:rFonts w:ascii="Times New Roman" w:eastAsia="Times New Roman" w:hAnsi="Times New Roman" w:cs="Times New Roman"/>
          <w:color w:val="auto"/>
          <w:sz w:val="24"/>
          <w:szCs w:val="24"/>
        </w:rPr>
        <w:t>přede dnem</w:t>
      </w:r>
      <w:r w:rsidRPr="00D20E0D">
        <w:rPr>
          <w:rFonts w:ascii="Times New Roman" w:eastAsia="Times New Roman" w:hAnsi="Times New Roman" w:cs="Times New Roman"/>
          <w:color w:val="auto"/>
          <w:sz w:val="24"/>
          <w:szCs w:val="24"/>
        </w:rPr>
        <w:t xml:space="preserve"> nabytí účinnosti tohoto zákona, je povinna Úřadu předložit oznámení</w:t>
      </w:r>
      <w:r w:rsidR="00D952DE" w:rsidRPr="00D20E0D">
        <w:rPr>
          <w:rFonts w:ascii="Times New Roman" w:hAnsi="Times New Roman" w:cs="Times New Roman"/>
          <w:color w:val="auto"/>
          <w:sz w:val="24"/>
          <w:szCs w:val="24"/>
        </w:rPr>
        <w:t xml:space="preserve"> </w:t>
      </w:r>
      <w:r w:rsidR="00D952DE" w:rsidRPr="00D20E0D">
        <w:rPr>
          <w:rFonts w:ascii="Times New Roman" w:eastAsia="Times New Roman" w:hAnsi="Times New Roman" w:cs="Times New Roman"/>
          <w:color w:val="auto"/>
          <w:sz w:val="24"/>
          <w:szCs w:val="24"/>
        </w:rPr>
        <w:t>na elektronickém formuláři zveřejněném Úřadem podle pokynů Sdružení BEREC týkajících se vzoru pro oznámení</w:t>
      </w:r>
      <w:r w:rsidRPr="00D20E0D">
        <w:rPr>
          <w:rFonts w:ascii="Times New Roman" w:eastAsia="Times New Roman" w:hAnsi="Times New Roman" w:cs="Times New Roman"/>
          <w:color w:val="auto"/>
          <w:sz w:val="24"/>
          <w:szCs w:val="24"/>
        </w:rPr>
        <w:t xml:space="preserve"> do 6 měsíců ode dne </w:t>
      </w:r>
      <w:r w:rsidR="00D7567D" w:rsidRPr="00665697">
        <w:rPr>
          <w:rFonts w:ascii="Times New Roman" w:eastAsia="Times New Roman" w:hAnsi="Times New Roman" w:cs="Times New Roman"/>
          <w:color w:val="auto"/>
          <w:sz w:val="24"/>
          <w:szCs w:val="24"/>
        </w:rPr>
        <w:t xml:space="preserve">nabytí </w:t>
      </w:r>
      <w:r w:rsidRPr="00D20E0D">
        <w:rPr>
          <w:rFonts w:ascii="Times New Roman" w:eastAsia="Times New Roman" w:hAnsi="Times New Roman" w:cs="Times New Roman"/>
          <w:color w:val="auto"/>
          <w:sz w:val="24"/>
          <w:szCs w:val="24"/>
        </w:rPr>
        <w:t>účinnosti tohoto zákona.</w:t>
      </w:r>
    </w:p>
    <w:p w14:paraId="2026F2AB" w14:textId="0964CFB8"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První přezkum plánu využití rádiového spektra podle § 16 odst. 11 zákona č. 127/2005 Sb., ve znění účinném ode dne nabytí účinnosti tohoto zákona, provede Úřad do 12 měsíců </w:t>
      </w:r>
      <w:r w:rsidR="00D7567D" w:rsidRPr="00665697">
        <w:rPr>
          <w:rFonts w:ascii="Times New Roman" w:eastAsia="Times New Roman" w:hAnsi="Times New Roman" w:cs="Times New Roman"/>
          <w:color w:val="auto"/>
          <w:sz w:val="24"/>
          <w:szCs w:val="24"/>
        </w:rPr>
        <w:t>ode dne</w:t>
      </w:r>
      <w:r w:rsidR="00D7567D"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nabytí účinnosti tohoto zákona.</w:t>
      </w:r>
    </w:p>
    <w:p w14:paraId="11384624" w14:textId="7181CE6B"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Úřad do 6 měsíců ode dne nabytí účinnosti tohoto zákona provede přezkum, zda je třeba uložit povinnost </w:t>
      </w:r>
      <w:r w:rsidR="0059494C" w:rsidRPr="00D20E0D">
        <w:rPr>
          <w:rFonts w:ascii="Times New Roman" w:eastAsia="Times New Roman" w:hAnsi="Times New Roman" w:cs="Times New Roman"/>
          <w:color w:val="auto"/>
          <w:sz w:val="24"/>
          <w:szCs w:val="24"/>
        </w:rPr>
        <w:t>poskytov</w:t>
      </w:r>
      <w:r w:rsidR="0059494C">
        <w:rPr>
          <w:rFonts w:ascii="Times New Roman" w:eastAsia="Times New Roman" w:hAnsi="Times New Roman" w:cs="Times New Roman"/>
          <w:color w:val="auto"/>
          <w:sz w:val="24"/>
          <w:szCs w:val="24"/>
        </w:rPr>
        <w:t>at</w:t>
      </w:r>
      <w:r w:rsidR="0059494C"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služby podle § 38 odst. 2 písm. a), c)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d) </w:t>
      </w:r>
      <w:r w:rsidR="00D952DE" w:rsidRPr="00D20E0D">
        <w:rPr>
          <w:rFonts w:ascii="Times New Roman" w:eastAsia="Times New Roman" w:hAnsi="Times New Roman" w:cs="Times New Roman"/>
          <w:color w:val="auto"/>
          <w:sz w:val="24"/>
          <w:szCs w:val="24"/>
        </w:rPr>
        <w:t>a</w:t>
      </w:r>
      <w:r w:rsidR="00D20E0D">
        <w:rPr>
          <w:rFonts w:ascii="Times New Roman" w:eastAsia="Times New Roman" w:hAnsi="Times New Roman" w:cs="Times New Roman"/>
          <w:color w:val="auto"/>
          <w:sz w:val="24"/>
          <w:szCs w:val="24"/>
        </w:rPr>
        <w:t> </w:t>
      </w:r>
      <w:r w:rsidR="00D952DE" w:rsidRPr="00D20E0D">
        <w:rPr>
          <w:rFonts w:ascii="Times New Roman" w:eastAsia="Times New Roman" w:hAnsi="Times New Roman" w:cs="Times New Roman"/>
          <w:color w:val="auto"/>
          <w:sz w:val="24"/>
          <w:szCs w:val="24"/>
        </w:rPr>
        <w:t xml:space="preserve">podle § 38 odst. 3 </w:t>
      </w:r>
      <w:r w:rsidRPr="00D20E0D">
        <w:rPr>
          <w:rFonts w:ascii="Times New Roman" w:eastAsia="Times New Roman" w:hAnsi="Times New Roman" w:cs="Times New Roman"/>
          <w:color w:val="auto"/>
          <w:sz w:val="24"/>
          <w:szCs w:val="24"/>
        </w:rPr>
        <w:t>zákona č. 127/2005 Sb., ve znění účinném ode dne nabytí účinnosti tohoto zákona,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zda trvají důvody, na jejichž základě nebyla uložena povinnost poskytovat univerzální služby podle § 38 odst. 2 písm. b) zákona č. 127/2005 Sb., ve znění účinném přede dnem nabytí účinnosti tohoto zákona. </w:t>
      </w:r>
    </w:p>
    <w:p w14:paraId="36E79983" w14:textId="1BD8C4C7"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Úřad </w:t>
      </w:r>
      <w:r w:rsidR="006E6CA9" w:rsidRPr="00665697">
        <w:rPr>
          <w:rFonts w:ascii="Times New Roman" w:hAnsi="Times New Roman" w:cs="Times New Roman"/>
          <w:color w:val="auto"/>
          <w:sz w:val="24"/>
          <w:szCs w:val="24"/>
        </w:rPr>
        <w:t>může</w:t>
      </w:r>
      <w:r w:rsidRPr="00D20E0D">
        <w:rPr>
          <w:rFonts w:ascii="Times New Roman" w:eastAsia="Times New Roman" w:hAnsi="Times New Roman" w:cs="Times New Roman"/>
          <w:color w:val="auto"/>
          <w:sz w:val="24"/>
          <w:szCs w:val="24"/>
        </w:rPr>
        <w:t xml:space="preserve"> podle § 22 </w:t>
      </w:r>
      <w:r w:rsidR="00D952DE" w:rsidRPr="00D20E0D">
        <w:rPr>
          <w:rFonts w:ascii="Times New Roman" w:eastAsia="Times New Roman" w:hAnsi="Times New Roman" w:cs="Times New Roman"/>
          <w:color w:val="auto"/>
          <w:sz w:val="24"/>
          <w:szCs w:val="24"/>
        </w:rPr>
        <w:t xml:space="preserve">odst. 5 </w:t>
      </w:r>
      <w:r w:rsidRPr="00D20E0D">
        <w:rPr>
          <w:rFonts w:ascii="Times New Roman" w:eastAsia="Times New Roman" w:hAnsi="Times New Roman" w:cs="Times New Roman"/>
          <w:color w:val="auto"/>
          <w:sz w:val="24"/>
          <w:szCs w:val="24"/>
        </w:rPr>
        <w:t xml:space="preserve">zákona č. 127/2005 Sb., ve znění účinném ode dne nabytí účinnosti tohoto zákona, </w:t>
      </w:r>
      <w:r w:rsidR="0059494C" w:rsidRPr="00D20E0D">
        <w:rPr>
          <w:rFonts w:ascii="Times New Roman" w:eastAsia="Times New Roman" w:hAnsi="Times New Roman" w:cs="Times New Roman"/>
          <w:color w:val="auto"/>
          <w:sz w:val="24"/>
          <w:szCs w:val="24"/>
        </w:rPr>
        <w:t xml:space="preserve">prodloužit </w:t>
      </w:r>
      <w:r w:rsidRPr="00D20E0D">
        <w:rPr>
          <w:rFonts w:ascii="Times New Roman" w:eastAsia="Times New Roman" w:hAnsi="Times New Roman" w:cs="Times New Roman"/>
          <w:color w:val="auto"/>
          <w:sz w:val="24"/>
          <w:szCs w:val="24"/>
        </w:rPr>
        <w:t>dobu platnosti přídělu rádiových kmitočtů pro bezdrátové vysokorychlostní služby elektronických komunikací poskytované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harmonizovaném rádiovém spektru uděleného podle § 22 zákona č. 127/2005 Sb., ve znění účinném přede dnem nabytí účinnosti tohoto zákona. </w:t>
      </w:r>
      <w:r w:rsidR="001B15DC" w:rsidRPr="00665697">
        <w:rPr>
          <w:rFonts w:ascii="Times New Roman" w:eastAsia="Times New Roman" w:hAnsi="Times New Roman" w:cs="Times New Roman"/>
          <w:color w:val="auto"/>
          <w:sz w:val="24"/>
          <w:szCs w:val="24"/>
        </w:rPr>
        <w:t>Neobsahuje-li</w:t>
      </w:r>
      <w:r w:rsidR="001B15DC"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 xml:space="preserve">takový příděl rádiových kmitočtů konkrétní podmínky pro prodloužení doby jeho platnosti podle § 22 odst. 2 zákona č. 127/2005 Sb., ve znění účinném ode dne nabytí činnosti tohoto </w:t>
      </w:r>
      <w:r w:rsidRPr="00D20E0D">
        <w:rPr>
          <w:rFonts w:ascii="Times New Roman" w:eastAsia="Times New Roman" w:hAnsi="Times New Roman" w:cs="Times New Roman"/>
          <w:color w:val="auto"/>
          <w:sz w:val="24"/>
          <w:szCs w:val="24"/>
        </w:rPr>
        <w:lastRenderedPageBreak/>
        <w:t xml:space="preserve">zákona, Úřad posoudí splnění všech podmínek </w:t>
      </w:r>
      <w:r w:rsidR="0005134D" w:rsidRPr="00665697">
        <w:rPr>
          <w:rFonts w:ascii="Times New Roman" w:eastAsia="Times New Roman" w:hAnsi="Times New Roman" w:cs="Times New Roman"/>
          <w:color w:val="auto"/>
          <w:sz w:val="24"/>
          <w:szCs w:val="24"/>
        </w:rPr>
        <w:t>podle</w:t>
      </w:r>
      <w:r w:rsidR="0005134D"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 xml:space="preserve">§ 22 odst. 6 zákona č. 127/2005., ve znění účinném ode dne nabytí účinnosti tohoto zákona.  </w:t>
      </w:r>
    </w:p>
    <w:p w14:paraId="6DF90689" w14:textId="0741E120"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Úřad </w:t>
      </w:r>
      <w:r w:rsidR="00BD2109" w:rsidRPr="00665697">
        <w:rPr>
          <w:rFonts w:ascii="Times New Roman" w:eastAsia="Times New Roman" w:hAnsi="Times New Roman" w:cs="Times New Roman"/>
          <w:color w:val="auto"/>
          <w:sz w:val="24"/>
          <w:szCs w:val="24"/>
        </w:rPr>
        <w:t xml:space="preserve">může </w:t>
      </w:r>
      <w:r w:rsidRPr="00D20E0D">
        <w:rPr>
          <w:rFonts w:ascii="Times New Roman" w:eastAsia="Times New Roman" w:hAnsi="Times New Roman" w:cs="Times New Roman"/>
          <w:color w:val="auto"/>
          <w:sz w:val="24"/>
          <w:szCs w:val="24"/>
        </w:rPr>
        <w:t>do 31. prosince 2022 změnit příděl rádiových kmitočtů udělený podle § 22 zákona č. 127/2005 Sb., ve znění účinném přede dnem nabytí účinnosti tohoto zákona, tak, že do podmínek uvedených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přídělu rádiových kmitočtů doplní možnost uložení povinnosti týkající se přístupu či sdílení pasivní či aktivní infrastruktury</w:t>
      </w:r>
      <w:r w:rsidR="003C5207" w:rsidRPr="00D20E0D">
        <w:rPr>
          <w:rFonts w:ascii="Times New Roman" w:eastAsia="Times New Roman" w:hAnsi="Times New Roman" w:cs="Times New Roman"/>
          <w:color w:val="auto"/>
          <w:sz w:val="24"/>
          <w:szCs w:val="24"/>
        </w:rPr>
        <w:t> </w:t>
      </w:r>
      <w:r w:rsidR="003C5207" w:rsidRPr="00665697">
        <w:rPr>
          <w:rFonts w:ascii="Times New Roman" w:eastAsia="Times New Roman" w:hAnsi="Times New Roman" w:cs="Times New Roman"/>
          <w:color w:val="auto"/>
          <w:sz w:val="24"/>
          <w:szCs w:val="24"/>
        </w:rPr>
        <w:t>podle</w:t>
      </w:r>
      <w:r w:rsidRPr="00D20E0D">
        <w:rPr>
          <w:rFonts w:ascii="Times New Roman" w:eastAsia="Times New Roman" w:hAnsi="Times New Roman" w:cs="Times New Roman"/>
          <w:color w:val="auto"/>
          <w:sz w:val="24"/>
          <w:szCs w:val="24"/>
        </w:rPr>
        <w:t xml:space="preserve"> § 22 odst. 3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 84a zákona č.127/2005 Sb., ve znění účinném ode dne nabytí účinnosti tohoto zákona. Úřad </w:t>
      </w:r>
      <w:r w:rsidR="003C5207" w:rsidRPr="00665697">
        <w:rPr>
          <w:rFonts w:ascii="Times New Roman" w:eastAsia="Times New Roman" w:hAnsi="Times New Roman" w:cs="Times New Roman"/>
          <w:color w:val="auto"/>
          <w:sz w:val="24"/>
          <w:szCs w:val="24"/>
        </w:rPr>
        <w:t xml:space="preserve">takový </w:t>
      </w:r>
      <w:r w:rsidRPr="00D20E0D">
        <w:rPr>
          <w:rFonts w:ascii="Times New Roman" w:eastAsia="Times New Roman" w:hAnsi="Times New Roman" w:cs="Times New Roman"/>
          <w:color w:val="auto"/>
          <w:sz w:val="24"/>
          <w:szCs w:val="24"/>
        </w:rPr>
        <w:t xml:space="preserve">návrh změny přídělu rádiových kmitočtů veřejně konzultuje podle § 130 zákona č. 127/2005 Sb., ve znění účinném ode dne nabytí účinnosti tohoto zákona. </w:t>
      </w:r>
    </w:p>
    <w:p w14:paraId="057CAEB5" w14:textId="6601BAF7" w:rsidR="0094B957" w:rsidRPr="00D20E0D" w:rsidRDefault="001B15DC"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665697">
        <w:rPr>
          <w:rFonts w:ascii="Times New Roman" w:eastAsia="Times New Roman" w:hAnsi="Times New Roman" w:cs="Times New Roman"/>
          <w:color w:val="auto"/>
          <w:sz w:val="24"/>
          <w:szCs w:val="24"/>
        </w:rPr>
        <w:t>Vyplyne-li</w:t>
      </w:r>
      <w:r w:rsidRPr="00D20E0D">
        <w:rPr>
          <w:rFonts w:ascii="Times New Roman" w:eastAsia="Times New Roman" w:hAnsi="Times New Roman" w:cs="Times New Roman"/>
          <w:color w:val="auto"/>
          <w:sz w:val="24"/>
          <w:szCs w:val="24"/>
        </w:rPr>
        <w:t xml:space="preserve"> </w:t>
      </w:r>
      <w:r w:rsidR="0094B957" w:rsidRPr="00D20E0D">
        <w:rPr>
          <w:rFonts w:ascii="Times New Roman" w:eastAsia="Times New Roman" w:hAnsi="Times New Roman" w:cs="Times New Roman"/>
          <w:color w:val="auto"/>
          <w:sz w:val="24"/>
          <w:szCs w:val="24"/>
        </w:rPr>
        <w:t xml:space="preserve">na základě provedeného přezkumu potřeba uložit povinnost </w:t>
      </w:r>
      <w:r w:rsidR="0059494C" w:rsidRPr="00D20E0D">
        <w:rPr>
          <w:rFonts w:ascii="Times New Roman" w:eastAsia="Times New Roman" w:hAnsi="Times New Roman" w:cs="Times New Roman"/>
          <w:color w:val="auto"/>
          <w:sz w:val="24"/>
          <w:szCs w:val="24"/>
        </w:rPr>
        <w:t>poskytov</w:t>
      </w:r>
      <w:r w:rsidR="0059494C">
        <w:rPr>
          <w:rFonts w:ascii="Times New Roman" w:eastAsia="Times New Roman" w:hAnsi="Times New Roman" w:cs="Times New Roman"/>
          <w:color w:val="auto"/>
          <w:sz w:val="24"/>
          <w:szCs w:val="24"/>
        </w:rPr>
        <w:t>at</w:t>
      </w:r>
      <w:r w:rsidR="0059494C" w:rsidRPr="00D20E0D">
        <w:rPr>
          <w:rFonts w:ascii="Times New Roman" w:eastAsia="Times New Roman" w:hAnsi="Times New Roman" w:cs="Times New Roman"/>
          <w:color w:val="auto"/>
          <w:sz w:val="24"/>
          <w:szCs w:val="24"/>
        </w:rPr>
        <w:t xml:space="preserve"> </w:t>
      </w:r>
      <w:r w:rsidR="0094B957" w:rsidRPr="00D20E0D">
        <w:rPr>
          <w:rFonts w:ascii="Times New Roman" w:eastAsia="Times New Roman" w:hAnsi="Times New Roman" w:cs="Times New Roman"/>
          <w:color w:val="auto"/>
          <w:sz w:val="24"/>
          <w:szCs w:val="24"/>
        </w:rPr>
        <w:t>služby podle § 38 odst. 2 písm. a), b), c) a</w:t>
      </w:r>
      <w:r w:rsidR="00D20E0D">
        <w:rPr>
          <w:rFonts w:ascii="Times New Roman" w:eastAsia="Times New Roman" w:hAnsi="Times New Roman" w:cs="Times New Roman"/>
          <w:color w:val="auto"/>
          <w:sz w:val="24"/>
          <w:szCs w:val="24"/>
        </w:rPr>
        <w:t> </w:t>
      </w:r>
      <w:r w:rsidR="0094B957" w:rsidRPr="00D20E0D">
        <w:rPr>
          <w:rFonts w:ascii="Times New Roman" w:eastAsia="Times New Roman" w:hAnsi="Times New Roman" w:cs="Times New Roman"/>
          <w:color w:val="auto"/>
          <w:sz w:val="24"/>
          <w:szCs w:val="24"/>
        </w:rPr>
        <w:t xml:space="preserve">d) </w:t>
      </w:r>
      <w:r w:rsidR="00D952DE" w:rsidRPr="00D20E0D">
        <w:rPr>
          <w:rFonts w:ascii="Times New Roman" w:eastAsia="Times New Roman" w:hAnsi="Times New Roman" w:cs="Times New Roman"/>
          <w:color w:val="auto"/>
          <w:sz w:val="24"/>
          <w:szCs w:val="24"/>
        </w:rPr>
        <w:t>a</w:t>
      </w:r>
      <w:r w:rsidR="00D20E0D">
        <w:rPr>
          <w:rFonts w:ascii="Times New Roman" w:eastAsia="Times New Roman" w:hAnsi="Times New Roman" w:cs="Times New Roman"/>
          <w:color w:val="auto"/>
          <w:sz w:val="24"/>
          <w:szCs w:val="24"/>
        </w:rPr>
        <w:t> </w:t>
      </w:r>
      <w:r w:rsidR="00D952DE" w:rsidRPr="00D20E0D">
        <w:rPr>
          <w:rFonts w:ascii="Times New Roman" w:eastAsia="Times New Roman" w:hAnsi="Times New Roman" w:cs="Times New Roman"/>
          <w:color w:val="auto"/>
          <w:sz w:val="24"/>
          <w:szCs w:val="24"/>
        </w:rPr>
        <w:t xml:space="preserve">podle § 38 odst. 3 </w:t>
      </w:r>
      <w:r w:rsidR="0094B957" w:rsidRPr="00D20E0D">
        <w:rPr>
          <w:rFonts w:ascii="Times New Roman" w:eastAsia="Times New Roman" w:hAnsi="Times New Roman" w:cs="Times New Roman"/>
          <w:color w:val="auto"/>
          <w:sz w:val="24"/>
          <w:szCs w:val="24"/>
        </w:rPr>
        <w:t xml:space="preserve">zákona č. 127/2005 Sb., ve znění účinném ode dne nabytí účinnosti tohoto zákona, Úřad tuto povinnost uloží do 12 měsíců </w:t>
      </w:r>
      <w:r w:rsidR="00151C9B" w:rsidRPr="00665697">
        <w:rPr>
          <w:rFonts w:ascii="Times New Roman" w:eastAsia="Times New Roman" w:hAnsi="Times New Roman" w:cs="Times New Roman"/>
          <w:color w:val="auto"/>
          <w:sz w:val="24"/>
          <w:szCs w:val="24"/>
        </w:rPr>
        <w:t>ode dne</w:t>
      </w:r>
      <w:r w:rsidR="00151C9B" w:rsidRPr="00D20E0D">
        <w:rPr>
          <w:rFonts w:ascii="Times New Roman" w:eastAsia="Times New Roman" w:hAnsi="Times New Roman" w:cs="Times New Roman"/>
          <w:color w:val="auto"/>
          <w:sz w:val="24"/>
          <w:szCs w:val="24"/>
        </w:rPr>
        <w:t xml:space="preserve"> </w:t>
      </w:r>
      <w:r w:rsidR="0094B957" w:rsidRPr="00D20E0D">
        <w:rPr>
          <w:rFonts w:ascii="Times New Roman" w:eastAsia="Times New Roman" w:hAnsi="Times New Roman" w:cs="Times New Roman"/>
          <w:color w:val="auto"/>
          <w:sz w:val="24"/>
          <w:szCs w:val="24"/>
        </w:rPr>
        <w:t>nabytí účinnosti tohoto zákona.</w:t>
      </w:r>
    </w:p>
    <w:p w14:paraId="1B470FD3" w14:textId="51602B8A" w:rsidR="00D952DE" w:rsidRPr="00D20E0D" w:rsidRDefault="00D952DE"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Rozhodnutí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uložení povinnosti poskytovat zvláštní ceny vydané Úřadem podle § 38 odst. 3 zákona č. 127/2005 Sb., ve znění účinném přede dnem nabytí účinnosti tohoto zákona, zůstává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platnosti do právní moci rozhodnutí Úřadu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uložení povinnosti poskytovat zvláštní ceny podle § 38 odst. 3 zákona č. 127/2005., ve znění účinném ode dne nabytí účinnosti tohoto zákona.</w:t>
      </w:r>
    </w:p>
    <w:p w14:paraId="1036E2BA" w14:textId="77EEB8B6" w:rsidR="0094B957" w:rsidRPr="00D20E0D" w:rsidRDefault="000962A0"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665697">
        <w:rPr>
          <w:rFonts w:ascii="Times New Roman" w:eastAsia="Times New Roman" w:hAnsi="Times New Roman" w:cs="Times New Roman"/>
          <w:color w:val="auto"/>
          <w:sz w:val="24"/>
          <w:szCs w:val="24"/>
        </w:rPr>
        <w:t>Byl-li</w:t>
      </w:r>
      <w:r w:rsidRPr="00D20E0D">
        <w:rPr>
          <w:rFonts w:ascii="Times New Roman" w:eastAsia="Times New Roman" w:hAnsi="Times New Roman" w:cs="Times New Roman"/>
          <w:color w:val="auto"/>
          <w:sz w:val="24"/>
          <w:szCs w:val="24"/>
        </w:rPr>
        <w:t xml:space="preserve"> </w:t>
      </w:r>
      <w:r w:rsidR="0094B957" w:rsidRPr="00D20E0D">
        <w:rPr>
          <w:rFonts w:ascii="Times New Roman" w:eastAsia="Times New Roman" w:hAnsi="Times New Roman" w:cs="Times New Roman"/>
          <w:color w:val="auto"/>
          <w:sz w:val="24"/>
          <w:szCs w:val="24"/>
        </w:rPr>
        <w:t>seznam účastníků vydán nebo osobní a</w:t>
      </w:r>
      <w:r w:rsidR="00D20E0D">
        <w:rPr>
          <w:rFonts w:ascii="Times New Roman" w:eastAsia="Times New Roman" w:hAnsi="Times New Roman" w:cs="Times New Roman"/>
          <w:color w:val="auto"/>
          <w:sz w:val="24"/>
          <w:szCs w:val="24"/>
        </w:rPr>
        <w:t> </w:t>
      </w:r>
      <w:r w:rsidR="0094B957" w:rsidRPr="00D20E0D">
        <w:rPr>
          <w:rFonts w:ascii="Times New Roman" w:eastAsia="Times New Roman" w:hAnsi="Times New Roman" w:cs="Times New Roman"/>
          <w:color w:val="auto"/>
          <w:sz w:val="24"/>
          <w:szCs w:val="24"/>
        </w:rPr>
        <w:t xml:space="preserve">identifikační údaje účastníků předány podle  </w:t>
      </w:r>
      <w:r w:rsidR="00151C9B" w:rsidRPr="00665697">
        <w:rPr>
          <w:rFonts w:ascii="Times New Roman" w:eastAsia="Times New Roman" w:hAnsi="Times New Roman" w:cs="Times New Roman"/>
          <w:color w:val="auto"/>
          <w:sz w:val="24"/>
          <w:szCs w:val="24"/>
        </w:rPr>
        <w:t>§ 41,</w:t>
      </w:r>
      <w:r w:rsidR="00151C9B" w:rsidRPr="00D20E0D">
        <w:rPr>
          <w:rFonts w:ascii="Times New Roman" w:eastAsia="Times New Roman" w:hAnsi="Times New Roman" w:cs="Times New Roman"/>
          <w:color w:val="auto"/>
          <w:sz w:val="24"/>
          <w:szCs w:val="24"/>
        </w:rPr>
        <w:t xml:space="preserve"> </w:t>
      </w:r>
      <w:r w:rsidR="0094B957" w:rsidRPr="00D20E0D">
        <w:rPr>
          <w:rFonts w:ascii="Times New Roman" w:eastAsia="Times New Roman" w:hAnsi="Times New Roman" w:cs="Times New Roman"/>
          <w:color w:val="auto"/>
          <w:sz w:val="24"/>
          <w:szCs w:val="24"/>
        </w:rPr>
        <w:t>66 nebo § 95 zákona č. 127/2005 Sb., ve znění účinném přede dnem nabytí účinnosti tohoto zákona, má se za to, že účastník si nepřeje být kontaktován za účelem marketingu, a</w:t>
      </w:r>
      <w:r w:rsidR="00D20E0D">
        <w:rPr>
          <w:rFonts w:ascii="Times New Roman" w:eastAsia="Times New Roman" w:hAnsi="Times New Roman" w:cs="Times New Roman"/>
          <w:color w:val="auto"/>
          <w:sz w:val="24"/>
          <w:szCs w:val="24"/>
        </w:rPr>
        <w:t> </w:t>
      </w:r>
      <w:r w:rsidR="0094B957" w:rsidRPr="00D20E0D">
        <w:rPr>
          <w:rFonts w:ascii="Times New Roman" w:eastAsia="Times New Roman" w:hAnsi="Times New Roman" w:cs="Times New Roman"/>
          <w:color w:val="auto"/>
          <w:sz w:val="24"/>
          <w:szCs w:val="24"/>
        </w:rPr>
        <w:t>to až do doby, než udělí svůj výslovný souhlas podle § 66 odst. 1 zákona č. 127/2005 Sb., ve znění účinném ode dne nabytí účinnosti tohoto zákona.</w:t>
      </w:r>
    </w:p>
    <w:p w14:paraId="24A4C194" w14:textId="6CD5EE69"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V případě, že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nabytí právní moci rozhodnutí, kterým Úřad uložil povinnosti podniku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významnou tržní silou, popřípadě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nabytí účinnosti opatření obecné povahy, kterým Úřad vydal analýzu relevantního trhu, kterou byl relevantní trh shledán efektivně konkurenčním, došlo </w:t>
      </w:r>
      <w:r w:rsidR="00151C9B" w:rsidRPr="00665697">
        <w:rPr>
          <w:rFonts w:ascii="Times New Roman" w:eastAsia="Times New Roman" w:hAnsi="Times New Roman" w:cs="Times New Roman"/>
          <w:color w:val="auto"/>
          <w:sz w:val="24"/>
          <w:szCs w:val="24"/>
        </w:rPr>
        <w:t xml:space="preserve">přede </w:t>
      </w:r>
      <w:r w:rsidRPr="00D20E0D">
        <w:rPr>
          <w:rFonts w:ascii="Times New Roman" w:eastAsia="Times New Roman" w:hAnsi="Times New Roman" w:cs="Times New Roman"/>
          <w:color w:val="auto"/>
          <w:sz w:val="24"/>
          <w:szCs w:val="24"/>
        </w:rPr>
        <w:t>dnem nabytí účinnosti tohoto zákona, Úřad provede analýzu relevantních trhů ve lhůtě podle § 51 odst. 3 zákona č. 127/2005 Sb., ve znění účinném ode dne nabytí účinnosti tohoto zákona.</w:t>
      </w:r>
    </w:p>
    <w:p w14:paraId="5FA31398" w14:textId="6706876E" w:rsidR="0094B957" w:rsidRPr="00D20E0D" w:rsidRDefault="00740626"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Povinnost podle § 97 odst. 1, 3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6 zákona č. 127/2005 Sb., ve znění účinném ode dne nabytí účinnosti tohoto zákona, se vztahuje pouze na osoby, které by byly považovány za osoby zajišťující veřejnou komunikační síť nebo poskytující veřejně dostupnou službu elektronických komunikací i</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podle zákona č. 127/2005 Sb., ve znění účinném přede dnem nabytí účinnosti tohoto zákona.</w:t>
      </w:r>
    </w:p>
    <w:p w14:paraId="2C0BEC9A" w14:textId="77777777"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Zahájená řízení, která nebyla pravomocně skončena přede dnem nabytí účinnosti tohoto zákona, se dokončí podle zákona č. 127/2005 Sb., ve znění účinném přede dnem nabytí účinnosti tohoto zákona.</w:t>
      </w:r>
    </w:p>
    <w:p w14:paraId="6080958D" w14:textId="1CCFE4DE"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Bylo-li řízení pravomocně skončeno </w:t>
      </w:r>
      <w:r w:rsidR="00151C9B" w:rsidRPr="00665697">
        <w:rPr>
          <w:rFonts w:ascii="Times New Roman" w:eastAsia="Times New Roman" w:hAnsi="Times New Roman" w:cs="Times New Roman"/>
          <w:color w:val="auto"/>
          <w:sz w:val="24"/>
          <w:szCs w:val="24"/>
        </w:rPr>
        <w:t>přede dnem nabytí účinnosti</w:t>
      </w:r>
      <w:r w:rsidRPr="00D20E0D">
        <w:rPr>
          <w:rFonts w:ascii="Times New Roman" w:eastAsia="Times New Roman" w:hAnsi="Times New Roman" w:cs="Times New Roman"/>
          <w:color w:val="auto"/>
          <w:sz w:val="24"/>
          <w:szCs w:val="24"/>
        </w:rPr>
        <w:t xml:space="preserve"> tohoto zákona, postupuje se při přezkumném řízení, obnově řízení nebo vydávání nového rozhodnutí podle zákona č. 127/2005 Sb., ve znění účinném přede dnem nabytí účinnosti tohoto zákona, včetně lhůt,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nichž lze takové řízení zahájit. To neplatí pro vydávání nového rozhodnutí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novém řízení podle § 122 odst. 5 zákona č. 127/2005 Sb., které se řídí právní úpravou zákona č. 127/2005 Sb., ve znění účinném v</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době zahájení takového řízení.</w:t>
      </w:r>
    </w:p>
    <w:p w14:paraId="3FF6389C" w14:textId="43080F1C" w:rsidR="0094B957" w:rsidRPr="00D20E0D" w:rsidRDefault="0094B957"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V případě, že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nabytí právní moci rozhodnutí, kterým Úřad uložil povinnosti podniku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významnou tržní silou, popřípadě k</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nabytí účinnosti opatření obecné povahy, kterým Úřad vydal analýzu relevantního trhu, kterou byl relevantní trh shledán efektivně konkurenčním, došlo před dnem nabytí účinnosti tohoto zákona, Úřad provede analýzu relevantních trhů ve lhůtě podle § 51 odst. 3 zákona č. 127/2005 Sb., ve znění účinném ode dne nabytí účinnosti tohoto zákona.</w:t>
      </w:r>
    </w:p>
    <w:p w14:paraId="2D48B625" w14:textId="6B6E8A2B" w:rsidR="0022710B" w:rsidRPr="00D20E0D" w:rsidRDefault="0022710B"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Do nabytí účinnosti vyhlášek Úřadu vydaných na základě § 34 odst. </w:t>
      </w:r>
      <w:r w:rsidR="0059494C">
        <w:rPr>
          <w:rFonts w:ascii="Times New Roman" w:eastAsia="Times New Roman" w:hAnsi="Times New Roman" w:cs="Times New Roman"/>
          <w:color w:val="auto"/>
          <w:sz w:val="24"/>
          <w:szCs w:val="24"/>
        </w:rPr>
        <w:t>5</w:t>
      </w:r>
      <w:r w:rsidRPr="00D20E0D">
        <w:rPr>
          <w:rFonts w:ascii="Times New Roman" w:eastAsia="Times New Roman" w:hAnsi="Times New Roman" w:cs="Times New Roman"/>
          <w:color w:val="auto"/>
          <w:sz w:val="24"/>
          <w:szCs w:val="24"/>
        </w:rPr>
        <w:t>, § 34a odst. 9, § 82 odst. 4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84 odst. 4 zákona č. 127/2005 Sb., ve znění účinném ode dne nabytí účinnosti tohoto zákona, postupuje se podle dosavadních opatření obecné povahy.</w:t>
      </w:r>
    </w:p>
    <w:p w14:paraId="57718854" w14:textId="0AB777CE" w:rsidR="0022710B" w:rsidRPr="00D20E0D" w:rsidRDefault="0022710B" w:rsidP="005A5CC1">
      <w:pPr>
        <w:pStyle w:val="Odstavecseseznamem"/>
        <w:numPr>
          <w:ilvl w:val="0"/>
          <w:numId w:val="20"/>
        </w:numPr>
        <w:spacing w:after="120" w:line="240" w:lineRule="auto"/>
        <w:ind w:left="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Úřad vydá vyhlášky podle § 34 odst. </w:t>
      </w:r>
      <w:r w:rsidR="0059494C">
        <w:rPr>
          <w:rFonts w:ascii="Times New Roman" w:eastAsia="Times New Roman" w:hAnsi="Times New Roman" w:cs="Times New Roman"/>
          <w:color w:val="auto"/>
          <w:sz w:val="24"/>
          <w:szCs w:val="24"/>
        </w:rPr>
        <w:t>5</w:t>
      </w:r>
      <w:r w:rsidRPr="00D20E0D">
        <w:rPr>
          <w:rFonts w:ascii="Times New Roman" w:eastAsia="Times New Roman" w:hAnsi="Times New Roman" w:cs="Times New Roman"/>
          <w:color w:val="auto"/>
          <w:sz w:val="24"/>
          <w:szCs w:val="24"/>
        </w:rPr>
        <w:t>, § 34a odst. 9, § 82 odst. 4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84 odst. 4 zákona č. 127/2005 Sb., ve znění účinném ode dne nabytí účinnosti tohoto zákona, do 12 měsíců ode dne nabytí účinnosti tohoto zákona.</w:t>
      </w:r>
    </w:p>
    <w:p w14:paraId="1F83FDC8" w14:textId="77777777" w:rsidR="00926DFD" w:rsidRPr="00D20E0D" w:rsidRDefault="00926DFD" w:rsidP="005C61F0">
      <w:pPr>
        <w:pStyle w:val="Odstavecseseznamem"/>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ab/>
      </w:r>
    </w:p>
    <w:p w14:paraId="25ABA52B" w14:textId="77777777" w:rsidR="006E65A2" w:rsidRPr="00D20E0D" w:rsidRDefault="00536DEE" w:rsidP="007E0FE2">
      <w:pPr>
        <w:pStyle w:val="Odstavecseseznamem"/>
        <w:keepNext/>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ČÁST DRUHÁ</w:t>
      </w:r>
    </w:p>
    <w:p w14:paraId="44EC2F59" w14:textId="0E200D16" w:rsidR="00473157" w:rsidRPr="00D20E0D" w:rsidRDefault="00473157" w:rsidP="005C61F0">
      <w:pPr>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požární ochraně</w:t>
      </w:r>
    </w:p>
    <w:p w14:paraId="33E1432C" w14:textId="77777777"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III</w:t>
      </w:r>
    </w:p>
    <w:p w14:paraId="63DAC0A8" w14:textId="61B4E59A" w:rsidR="00473157" w:rsidRPr="00D20E0D" w:rsidRDefault="00473157" w:rsidP="008C3AB8">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17 odst. 3 písm. a) a</w:t>
      </w:r>
      <w:r w:rsidR="00D20E0D">
        <w:rPr>
          <w:rFonts w:ascii="Times New Roman" w:hAnsi="Times New Roman" w:cs="Times New Roman"/>
          <w:color w:val="auto"/>
          <w:sz w:val="24"/>
          <w:szCs w:val="24"/>
        </w:rPr>
        <w:t> </w:t>
      </w:r>
      <w:r w:rsidR="00D671DD" w:rsidRPr="00665697">
        <w:rPr>
          <w:rFonts w:ascii="Times New Roman" w:hAnsi="Times New Roman" w:cs="Times New Roman"/>
          <w:color w:val="auto"/>
          <w:sz w:val="24"/>
          <w:szCs w:val="24"/>
        </w:rPr>
        <w:t xml:space="preserve">v </w:t>
      </w:r>
      <w:r w:rsidRPr="00D20E0D">
        <w:rPr>
          <w:rFonts w:ascii="Times New Roman" w:hAnsi="Times New Roman" w:cs="Times New Roman"/>
          <w:color w:val="auto"/>
          <w:sz w:val="24"/>
          <w:szCs w:val="24"/>
        </w:rPr>
        <w:t>§ 78 odst. 1 písm. f) zákona č. 133/1985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požární ochraně</w:t>
      </w:r>
      <w:r w:rsidR="00151C9B"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ve znění zákona č. 203/1994 Sb., zákona č. 237/2000 Sb., zákona č. 320/2002 Sb.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zákona č. 229/2016 Sb., se slova „linku tísňového volání“ nahrazují slovy „</w:t>
      </w:r>
      <w:r w:rsidRPr="00D20E0D">
        <w:rPr>
          <w:rFonts w:ascii="Times New Roman" w:hAnsi="Times New Roman" w:cs="Times New Roman"/>
          <w:color w:val="auto"/>
          <w:sz w:val="24"/>
          <w:szCs w:val="24"/>
          <w:u w:val="single"/>
        </w:rPr>
        <w:t>tísňovou komunikaci</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color w:val="auto"/>
          <w:sz w:val="24"/>
          <w:szCs w:val="24"/>
        </w:rPr>
        <w:t>CELEX: 32018L1972</w:t>
      </w:r>
    </w:p>
    <w:p w14:paraId="5A1DC66B" w14:textId="77777777" w:rsidR="006E65A2" w:rsidRPr="00D20E0D" w:rsidRDefault="006E65A2" w:rsidP="005C61F0">
      <w:pPr>
        <w:spacing w:after="120" w:line="240" w:lineRule="auto"/>
        <w:rPr>
          <w:rFonts w:ascii="Times New Roman" w:hAnsi="Times New Roman" w:cs="Times New Roman"/>
          <w:color w:val="auto"/>
          <w:sz w:val="24"/>
          <w:szCs w:val="24"/>
        </w:rPr>
      </w:pPr>
    </w:p>
    <w:p w14:paraId="4351EB76" w14:textId="77777777"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C57450" w:rsidRPr="00D20E0D">
        <w:rPr>
          <w:rFonts w:ascii="Times New Roman" w:hAnsi="Times New Roman" w:cs="Times New Roman"/>
          <w:color w:val="auto"/>
          <w:sz w:val="24"/>
          <w:szCs w:val="24"/>
        </w:rPr>
        <w:t>TŘETÍ</w:t>
      </w:r>
    </w:p>
    <w:p w14:paraId="38C2D99F" w14:textId="6C704BD3" w:rsidR="00473157" w:rsidRPr="00D20E0D" w:rsidRDefault="00473157" w:rsidP="005C61F0">
      <w:pPr>
        <w:spacing w:after="120" w:line="240" w:lineRule="auto"/>
        <w:jc w:val="center"/>
        <w:rPr>
          <w:rFonts w:ascii="Times New Roman" w:hAnsi="Times New Roman" w:cs="Times New Roman"/>
          <w:b/>
          <w:bCs/>
          <w:color w:val="auto"/>
          <w:sz w:val="24"/>
          <w:szCs w:val="24"/>
        </w:rPr>
      </w:pPr>
      <w:r w:rsidRPr="00D20E0D">
        <w:rPr>
          <w:rFonts w:ascii="Times New Roman" w:hAnsi="Times New Roman" w:cs="Times New Roman"/>
          <w:b/>
          <w:bCs/>
          <w:color w:val="auto"/>
          <w:sz w:val="24"/>
          <w:szCs w:val="24"/>
        </w:rPr>
        <w:t>Změna zákona o</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Českém rozhlasu</w:t>
      </w:r>
    </w:p>
    <w:p w14:paraId="262374BE" w14:textId="77777777"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IV</w:t>
      </w:r>
    </w:p>
    <w:p w14:paraId="3942578B" w14:textId="3C040F86" w:rsidR="00473157" w:rsidRPr="00D20E0D" w:rsidRDefault="0047315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484/1991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Českém rozhlasu, ve znění zákona č. 36/1993 Sb., zákona č. 253/1994 Sb., zákona č. 301/1995 Sb., zákona č. 135/1997 Sb., zákona č. 192/2002 Sb., zákona č. 127/2005 Sb., zákona č. 196/2009 Sb.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zákona č. 79/2015 Sb., se mění takto:</w:t>
      </w:r>
    </w:p>
    <w:p w14:paraId="41254404" w14:textId="77777777" w:rsidR="00473157" w:rsidRPr="00D20E0D" w:rsidRDefault="00473157" w:rsidP="005A5CC1">
      <w:pPr>
        <w:pStyle w:val="Odstavecseseznamem"/>
        <w:numPr>
          <w:ilvl w:val="0"/>
          <w:numId w:val="18"/>
        </w:numPr>
        <w:spacing w:after="120" w:line="240" w:lineRule="auto"/>
        <w:ind w:left="0" w:hanging="357"/>
        <w:contextualSpacing w:val="0"/>
        <w:rPr>
          <w:rFonts w:ascii="Times New Roman" w:hAnsi="Times New Roman" w:cs="Times New Roman"/>
          <w:color w:val="auto"/>
          <w:sz w:val="24"/>
          <w:szCs w:val="24"/>
        </w:rPr>
      </w:pPr>
      <w:r w:rsidRPr="00D20E0D">
        <w:rPr>
          <w:rFonts w:ascii="Times New Roman" w:hAnsi="Times New Roman" w:cs="Times New Roman"/>
          <w:iCs/>
          <w:color w:val="auto"/>
          <w:sz w:val="24"/>
          <w:szCs w:val="24"/>
        </w:rPr>
        <w:t xml:space="preserve">V § 3 odst. 1 písmeno d) zní: </w:t>
      </w:r>
    </w:p>
    <w:p w14:paraId="4DAF2318" w14:textId="7A86AD28" w:rsidR="00473157" w:rsidRPr="00D20E0D" w:rsidRDefault="0047315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„d) provozuje zemské digitální vysílání tak, aby zajistil úkoly veřejné služby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oblasti rozhlasového vysílání, které odpovídají stavu rozvoje vysílacích technologií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služeb, prostřednictvím sítě zemských vysílacích rádiových zařízení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využitím rádiových kmitočtů vyhrazených pro Český rozhlas státním orgánem, který vykonává správu kmitočtového spektra podle zvláštního právního předpisu</w:t>
      </w:r>
      <w:r w:rsidRPr="00D20E0D">
        <w:rPr>
          <w:rFonts w:ascii="Times New Roman" w:hAnsi="Times New Roman" w:cs="Times New Roman"/>
          <w:color w:val="auto"/>
          <w:sz w:val="24"/>
          <w:szCs w:val="24"/>
          <w:vertAlign w:val="superscript"/>
        </w:rPr>
        <w:t>1)</w:t>
      </w:r>
      <w:r w:rsidRPr="00D20E0D">
        <w:rPr>
          <w:rFonts w:ascii="Times New Roman" w:hAnsi="Times New Roman" w:cs="Times New Roman"/>
          <w:color w:val="auto"/>
          <w:sz w:val="24"/>
          <w:szCs w:val="24"/>
        </w:rPr>
        <w:t>, které umožňují pokrytí území České republiky rozhlasovými programy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dalším obsahem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pásmu vyhrazeném podle národní kmitočtové tabulky pro zemské digitální rozhlasové vysílání,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zejména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pásmu 174 – 230 MHz (dále jen „rozhlasový multiplex veřejné služby</w:t>
      </w:r>
      <w:r w:rsidRPr="00665697">
        <w:rPr>
          <w:rFonts w:ascii="Times New Roman" w:hAnsi="Times New Roman" w:cs="Times New Roman"/>
          <w:color w:val="auto"/>
          <w:sz w:val="24"/>
          <w:szCs w:val="24"/>
        </w:rPr>
        <w:t>“),“</w:t>
      </w:r>
      <w:r w:rsidR="00151C9B" w:rsidRPr="00D20E0D">
        <w:rPr>
          <w:rFonts w:ascii="Times New Roman" w:hAnsi="Times New Roman" w:cs="Times New Roman"/>
          <w:color w:val="auto"/>
          <w:sz w:val="24"/>
          <w:szCs w:val="24"/>
        </w:rPr>
        <w:t>.</w:t>
      </w:r>
    </w:p>
    <w:p w14:paraId="52E24129" w14:textId="77D9715E" w:rsidR="00473157" w:rsidRPr="00D20E0D" w:rsidRDefault="00473157" w:rsidP="005A5CC1">
      <w:pPr>
        <w:pStyle w:val="Odstavecseseznamem"/>
        <w:numPr>
          <w:ilvl w:val="0"/>
          <w:numId w:val="18"/>
        </w:numPr>
        <w:spacing w:after="120" w:line="240" w:lineRule="auto"/>
        <w:ind w:left="0" w:firstLine="357"/>
        <w:contextualSpacing w:val="0"/>
        <w:jc w:val="both"/>
        <w:rPr>
          <w:rFonts w:ascii="Times New Roman" w:hAnsi="Times New Roman" w:cs="Times New Roman"/>
          <w:iCs/>
          <w:color w:val="auto"/>
          <w:sz w:val="24"/>
          <w:szCs w:val="24"/>
        </w:rPr>
      </w:pPr>
      <w:r w:rsidRPr="00D20E0D">
        <w:rPr>
          <w:rFonts w:ascii="Times New Roman" w:hAnsi="Times New Roman" w:cs="Times New Roman"/>
          <w:iCs/>
          <w:color w:val="auto"/>
          <w:sz w:val="24"/>
          <w:szCs w:val="24"/>
        </w:rPr>
        <w:t xml:space="preserve">V § 3 se </w:t>
      </w:r>
      <w:r w:rsidRPr="00D20E0D">
        <w:rPr>
          <w:rFonts w:ascii="Times New Roman" w:hAnsi="Times New Roman" w:cs="Times New Roman"/>
          <w:color w:val="auto"/>
          <w:sz w:val="24"/>
          <w:szCs w:val="24"/>
        </w:rPr>
        <w:t xml:space="preserve">na konci </w:t>
      </w:r>
      <w:r w:rsidRPr="00D20E0D">
        <w:rPr>
          <w:rFonts w:ascii="Times New Roman" w:hAnsi="Times New Roman" w:cs="Times New Roman"/>
          <w:iCs/>
          <w:color w:val="auto"/>
          <w:sz w:val="24"/>
          <w:szCs w:val="24"/>
        </w:rPr>
        <w:t>odstavc</w:t>
      </w:r>
      <w:r w:rsidRPr="00D20E0D">
        <w:rPr>
          <w:rFonts w:ascii="Times New Roman" w:hAnsi="Times New Roman" w:cs="Times New Roman"/>
          <w:color w:val="auto"/>
          <w:sz w:val="24"/>
          <w:szCs w:val="24"/>
        </w:rPr>
        <w:t>e</w:t>
      </w:r>
      <w:r w:rsidRPr="00D20E0D">
        <w:rPr>
          <w:rFonts w:ascii="Times New Roman" w:hAnsi="Times New Roman" w:cs="Times New Roman"/>
          <w:iCs/>
          <w:color w:val="auto"/>
          <w:sz w:val="24"/>
          <w:szCs w:val="24"/>
        </w:rPr>
        <w:t xml:space="preserve"> 3 doplňují věty „Pro účely rozhlasového multiplexu veřejné služby podle odstavce 1 písm. d) se práva k</w:t>
      </w:r>
      <w:r w:rsidR="00D20E0D">
        <w:rPr>
          <w:rFonts w:ascii="Times New Roman" w:hAnsi="Times New Roman" w:cs="Times New Roman"/>
          <w:iCs/>
          <w:color w:val="auto"/>
          <w:sz w:val="24"/>
          <w:szCs w:val="24"/>
        </w:rPr>
        <w:t> </w:t>
      </w:r>
      <w:r w:rsidRPr="00D20E0D">
        <w:rPr>
          <w:rFonts w:ascii="Times New Roman" w:hAnsi="Times New Roman" w:cs="Times New Roman"/>
          <w:iCs/>
          <w:color w:val="auto"/>
          <w:sz w:val="24"/>
          <w:szCs w:val="24"/>
        </w:rPr>
        <w:t>vyhrazeným rádiovým kmitočtům udělují na žádost Českého rozhlasu přídělem bez předchozího výběrového řízení podle zákona o</w:t>
      </w:r>
      <w:r w:rsidR="00D20E0D">
        <w:rPr>
          <w:rFonts w:ascii="Times New Roman" w:hAnsi="Times New Roman" w:cs="Times New Roman"/>
          <w:iCs/>
          <w:color w:val="auto"/>
          <w:sz w:val="24"/>
          <w:szCs w:val="24"/>
        </w:rPr>
        <w:t> </w:t>
      </w:r>
      <w:r w:rsidRPr="00D20E0D">
        <w:rPr>
          <w:rFonts w:ascii="Times New Roman" w:hAnsi="Times New Roman" w:cs="Times New Roman"/>
          <w:iCs/>
          <w:color w:val="auto"/>
          <w:sz w:val="24"/>
          <w:szCs w:val="24"/>
        </w:rPr>
        <w:t xml:space="preserve">elektronických komunikacích. </w:t>
      </w:r>
      <w:r w:rsidR="000962A0" w:rsidRPr="00665697">
        <w:rPr>
          <w:rFonts w:ascii="Times New Roman" w:hAnsi="Times New Roman" w:cs="Times New Roman"/>
          <w:iCs/>
          <w:color w:val="auto"/>
          <w:sz w:val="24"/>
          <w:szCs w:val="24"/>
        </w:rPr>
        <w:t>Nepožádá-li</w:t>
      </w:r>
      <w:r w:rsidR="000962A0" w:rsidRPr="00D20E0D">
        <w:rPr>
          <w:rFonts w:ascii="Times New Roman" w:hAnsi="Times New Roman" w:cs="Times New Roman"/>
          <w:iCs/>
          <w:color w:val="auto"/>
          <w:sz w:val="24"/>
          <w:szCs w:val="24"/>
        </w:rPr>
        <w:t xml:space="preserve"> </w:t>
      </w:r>
      <w:r w:rsidRPr="00D20E0D">
        <w:rPr>
          <w:rFonts w:ascii="Times New Roman" w:hAnsi="Times New Roman" w:cs="Times New Roman"/>
          <w:iCs/>
          <w:color w:val="auto"/>
          <w:sz w:val="24"/>
          <w:szCs w:val="24"/>
        </w:rPr>
        <w:t xml:space="preserve">Český rozhlas do </w:t>
      </w:r>
      <w:r w:rsidR="00151C9B" w:rsidRPr="00665697">
        <w:rPr>
          <w:rFonts w:ascii="Times New Roman" w:hAnsi="Times New Roman" w:cs="Times New Roman"/>
          <w:iCs/>
          <w:color w:val="auto"/>
          <w:sz w:val="24"/>
          <w:szCs w:val="24"/>
        </w:rPr>
        <w:t xml:space="preserve">6 </w:t>
      </w:r>
      <w:r w:rsidRPr="00D20E0D">
        <w:rPr>
          <w:rFonts w:ascii="Times New Roman" w:hAnsi="Times New Roman" w:cs="Times New Roman"/>
          <w:iCs/>
          <w:color w:val="auto"/>
          <w:sz w:val="24"/>
          <w:szCs w:val="24"/>
        </w:rPr>
        <w:t>měsíců ode dne, kdy byly kmitočty vyhrazeny, o</w:t>
      </w:r>
      <w:r w:rsidR="00D20E0D">
        <w:rPr>
          <w:rFonts w:ascii="Times New Roman" w:hAnsi="Times New Roman" w:cs="Times New Roman"/>
          <w:iCs/>
          <w:color w:val="auto"/>
          <w:sz w:val="24"/>
          <w:szCs w:val="24"/>
        </w:rPr>
        <w:t> </w:t>
      </w:r>
      <w:r w:rsidRPr="00D20E0D">
        <w:rPr>
          <w:rFonts w:ascii="Times New Roman" w:hAnsi="Times New Roman" w:cs="Times New Roman"/>
          <w:iCs/>
          <w:color w:val="auto"/>
          <w:sz w:val="24"/>
          <w:szCs w:val="24"/>
        </w:rPr>
        <w:t>příděl, státní orgán, který vykonává správu kmitočtového spektra podle zákona o</w:t>
      </w:r>
      <w:r w:rsidR="00D20E0D">
        <w:rPr>
          <w:rFonts w:ascii="Times New Roman" w:hAnsi="Times New Roman" w:cs="Times New Roman"/>
          <w:iCs/>
          <w:color w:val="auto"/>
          <w:sz w:val="24"/>
          <w:szCs w:val="24"/>
        </w:rPr>
        <w:t> </w:t>
      </w:r>
      <w:r w:rsidRPr="00D20E0D">
        <w:rPr>
          <w:rFonts w:ascii="Times New Roman" w:hAnsi="Times New Roman" w:cs="Times New Roman"/>
          <w:iCs/>
          <w:color w:val="auto"/>
          <w:sz w:val="24"/>
          <w:szCs w:val="24"/>
        </w:rPr>
        <w:t>elektronických komunikacích, postupuje při udělování práv k</w:t>
      </w:r>
      <w:r w:rsidR="00D20E0D">
        <w:rPr>
          <w:rFonts w:ascii="Times New Roman" w:hAnsi="Times New Roman" w:cs="Times New Roman"/>
          <w:iCs/>
          <w:color w:val="auto"/>
          <w:sz w:val="24"/>
          <w:szCs w:val="24"/>
        </w:rPr>
        <w:t> </w:t>
      </w:r>
      <w:r w:rsidRPr="00D20E0D">
        <w:rPr>
          <w:rFonts w:ascii="Times New Roman" w:hAnsi="Times New Roman" w:cs="Times New Roman"/>
          <w:iCs/>
          <w:color w:val="auto"/>
          <w:sz w:val="24"/>
          <w:szCs w:val="24"/>
        </w:rPr>
        <w:t>vyhrazeným rádiovým kmitočtům podle tohoto zákona.“.</w:t>
      </w:r>
    </w:p>
    <w:p w14:paraId="4CEA9BE2" w14:textId="77777777" w:rsidR="00473157" w:rsidRPr="00D20E0D" w:rsidRDefault="00473157" w:rsidP="005A5CC1">
      <w:pPr>
        <w:pStyle w:val="Odstavecseseznamem"/>
        <w:numPr>
          <w:ilvl w:val="0"/>
          <w:numId w:val="18"/>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iCs/>
          <w:color w:val="auto"/>
          <w:sz w:val="24"/>
          <w:szCs w:val="24"/>
        </w:rPr>
        <w:t xml:space="preserve">V § 3 se doplňuje odstavec 5, který zní: </w:t>
      </w:r>
    </w:p>
    <w:p w14:paraId="5F6B0CB5" w14:textId="7457E0D2" w:rsidR="00473157" w:rsidRPr="00D20E0D" w:rsidRDefault="00473157" w:rsidP="005C61F0">
      <w:pPr>
        <w:spacing w:after="120" w:line="240" w:lineRule="auto"/>
        <w:jc w:val="both"/>
        <w:rPr>
          <w:rFonts w:ascii="Times New Roman" w:hAnsi="Times New Roman" w:cs="Times New Roman"/>
          <w:b/>
          <w:color w:val="auto"/>
          <w:sz w:val="24"/>
          <w:szCs w:val="24"/>
        </w:rPr>
      </w:pPr>
      <w:r w:rsidRPr="00D20E0D">
        <w:rPr>
          <w:rFonts w:ascii="Times New Roman" w:hAnsi="Times New Roman" w:cs="Times New Roman"/>
          <w:color w:val="auto"/>
          <w:sz w:val="24"/>
          <w:szCs w:val="24"/>
        </w:rPr>
        <w:t>„(5) Rozhlasové programy, pořady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jejich části, multimediální obsah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doplňkové služby může Český rozhlas digitálně šířit rovněž prostřednictvím jiných sítí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služeb elektronických komunikací.“.</w:t>
      </w:r>
    </w:p>
    <w:p w14:paraId="28D37344" w14:textId="77777777" w:rsidR="00763ECC" w:rsidRPr="00D20E0D" w:rsidRDefault="00763ECC" w:rsidP="005C61F0">
      <w:pPr>
        <w:spacing w:after="120" w:line="240" w:lineRule="auto"/>
        <w:jc w:val="center"/>
        <w:rPr>
          <w:rFonts w:ascii="Times New Roman" w:hAnsi="Times New Roman" w:cs="Times New Roman"/>
          <w:b/>
          <w:color w:val="auto"/>
          <w:sz w:val="24"/>
          <w:szCs w:val="24"/>
        </w:rPr>
      </w:pPr>
    </w:p>
    <w:p w14:paraId="52F9C6AD" w14:textId="77777777"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4C077E" w:rsidRPr="00D20E0D">
        <w:rPr>
          <w:rFonts w:ascii="Times New Roman" w:hAnsi="Times New Roman" w:cs="Times New Roman"/>
          <w:color w:val="auto"/>
          <w:sz w:val="24"/>
          <w:szCs w:val="24"/>
        </w:rPr>
        <w:t>ČTVRTÁ</w:t>
      </w:r>
    </w:p>
    <w:p w14:paraId="5347C5EB" w14:textId="56307928"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eastAsia="Times New Roman" w:hAnsi="Times New Roman" w:cs="Times New Roman"/>
          <w:b/>
          <w:bCs/>
          <w:color w:val="auto"/>
          <w:sz w:val="24"/>
          <w:szCs w:val="24"/>
        </w:rPr>
        <w:t>Změna zákona o</w:t>
      </w:r>
      <w:r w:rsidR="00D20E0D">
        <w:rPr>
          <w:rFonts w:ascii="Times New Roman" w:eastAsia="Times New Roman" w:hAnsi="Times New Roman" w:cs="Times New Roman"/>
          <w:b/>
          <w:bCs/>
          <w:color w:val="auto"/>
          <w:sz w:val="24"/>
          <w:szCs w:val="24"/>
        </w:rPr>
        <w:t> </w:t>
      </w:r>
      <w:r w:rsidRPr="00D20E0D">
        <w:rPr>
          <w:rFonts w:ascii="Times New Roman" w:eastAsia="Times New Roman" w:hAnsi="Times New Roman" w:cs="Times New Roman"/>
          <w:b/>
          <w:bCs/>
          <w:color w:val="auto"/>
          <w:sz w:val="24"/>
          <w:szCs w:val="24"/>
        </w:rPr>
        <w:t>platu a</w:t>
      </w:r>
      <w:r w:rsidR="00D20E0D">
        <w:rPr>
          <w:rFonts w:ascii="Times New Roman" w:eastAsia="Times New Roman" w:hAnsi="Times New Roman" w:cs="Times New Roman"/>
          <w:b/>
          <w:bCs/>
          <w:color w:val="auto"/>
          <w:sz w:val="24"/>
          <w:szCs w:val="24"/>
        </w:rPr>
        <w:t> </w:t>
      </w:r>
      <w:r w:rsidRPr="00D20E0D">
        <w:rPr>
          <w:rFonts w:ascii="Times New Roman" w:eastAsia="Times New Roman" w:hAnsi="Times New Roman" w:cs="Times New Roman"/>
          <w:b/>
          <w:bCs/>
          <w:color w:val="auto"/>
          <w:sz w:val="24"/>
          <w:szCs w:val="24"/>
        </w:rPr>
        <w:t>dalších náležitostech spojených s</w:t>
      </w:r>
      <w:r w:rsidR="00D20E0D">
        <w:rPr>
          <w:rFonts w:ascii="Times New Roman" w:eastAsia="Times New Roman" w:hAnsi="Times New Roman" w:cs="Times New Roman"/>
          <w:b/>
          <w:bCs/>
          <w:color w:val="auto"/>
          <w:sz w:val="24"/>
          <w:szCs w:val="24"/>
        </w:rPr>
        <w:t> </w:t>
      </w:r>
      <w:r w:rsidRPr="00D20E0D">
        <w:rPr>
          <w:rFonts w:ascii="Times New Roman" w:eastAsia="Times New Roman" w:hAnsi="Times New Roman" w:cs="Times New Roman"/>
          <w:b/>
          <w:bCs/>
          <w:color w:val="auto"/>
          <w:sz w:val="24"/>
          <w:szCs w:val="24"/>
        </w:rPr>
        <w:t>výkonem funkce představitelů státní moci a</w:t>
      </w:r>
      <w:r w:rsidR="00D20E0D">
        <w:rPr>
          <w:rFonts w:ascii="Times New Roman" w:eastAsia="Times New Roman" w:hAnsi="Times New Roman" w:cs="Times New Roman"/>
          <w:b/>
          <w:bCs/>
          <w:color w:val="auto"/>
          <w:sz w:val="24"/>
          <w:szCs w:val="24"/>
        </w:rPr>
        <w:t> </w:t>
      </w:r>
      <w:r w:rsidRPr="00D20E0D">
        <w:rPr>
          <w:rFonts w:ascii="Times New Roman" w:eastAsia="Times New Roman" w:hAnsi="Times New Roman" w:cs="Times New Roman"/>
          <w:b/>
          <w:bCs/>
          <w:color w:val="auto"/>
          <w:sz w:val="24"/>
          <w:szCs w:val="24"/>
        </w:rPr>
        <w:t>některých státních orgánů a</w:t>
      </w:r>
      <w:r w:rsidR="00D20E0D">
        <w:rPr>
          <w:rFonts w:ascii="Times New Roman" w:eastAsia="Times New Roman" w:hAnsi="Times New Roman" w:cs="Times New Roman"/>
          <w:b/>
          <w:bCs/>
          <w:color w:val="auto"/>
          <w:sz w:val="24"/>
          <w:szCs w:val="24"/>
        </w:rPr>
        <w:t> </w:t>
      </w:r>
      <w:r w:rsidRPr="00D20E0D">
        <w:rPr>
          <w:rFonts w:ascii="Times New Roman" w:eastAsia="Times New Roman" w:hAnsi="Times New Roman" w:cs="Times New Roman"/>
          <w:b/>
          <w:bCs/>
          <w:color w:val="auto"/>
          <w:sz w:val="24"/>
          <w:szCs w:val="24"/>
        </w:rPr>
        <w:t>soudců a</w:t>
      </w:r>
      <w:r w:rsidR="00D20E0D">
        <w:rPr>
          <w:rFonts w:ascii="Times New Roman" w:eastAsia="Times New Roman" w:hAnsi="Times New Roman" w:cs="Times New Roman"/>
          <w:b/>
          <w:bCs/>
          <w:color w:val="auto"/>
          <w:sz w:val="24"/>
          <w:szCs w:val="24"/>
        </w:rPr>
        <w:t> </w:t>
      </w:r>
      <w:r w:rsidRPr="00D20E0D">
        <w:rPr>
          <w:rFonts w:ascii="Times New Roman" w:eastAsia="Times New Roman" w:hAnsi="Times New Roman" w:cs="Times New Roman"/>
          <w:b/>
          <w:bCs/>
          <w:color w:val="auto"/>
          <w:sz w:val="24"/>
          <w:szCs w:val="24"/>
        </w:rPr>
        <w:t>poslanců Evropského parlamentu</w:t>
      </w:r>
    </w:p>
    <w:p w14:paraId="0380B7DE" w14:textId="77777777"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V</w:t>
      </w:r>
    </w:p>
    <w:p w14:paraId="7C1A7DE9" w14:textId="0B4E756F" w:rsidR="00473157" w:rsidRPr="00D20E0D" w:rsidRDefault="00473157"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Zákon č. 236/1995 Sb.,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platu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dalších náležitostech spojených s</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výkonem funkce představitelů státní moci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některých státních orgánů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soudců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 xml:space="preserve">poslanců Evropského parlamentu, ve znění </w:t>
      </w:r>
      <w:r w:rsidR="00294551" w:rsidRPr="00665697">
        <w:rPr>
          <w:rFonts w:ascii="Times New Roman" w:eastAsia="Times New Roman" w:hAnsi="Times New Roman" w:cs="Times New Roman"/>
          <w:color w:val="auto"/>
          <w:sz w:val="24"/>
          <w:szCs w:val="24"/>
        </w:rPr>
        <w:t>zákona č. 138/1996 Sb., zákona č. 287/1997 Sb., zákona č. 155/2000 Sb., zákona č. 231/2001 Sb., zákona č. 309/2002 Sb., zákona č. 420/2002 Sb., zákona č. 425/2002 Sb., zákona č. 362/2003 Sb., zákona č. 427/2003 Sb., zákona č.</w:t>
      </w:r>
      <w:r w:rsidR="00294551" w:rsidRPr="00D20E0D">
        <w:rPr>
          <w:rFonts w:ascii="Times New Roman" w:eastAsia="Times New Roman" w:hAnsi="Times New Roman" w:cs="Times New Roman"/>
          <w:color w:val="auto"/>
          <w:sz w:val="24"/>
          <w:szCs w:val="24"/>
        </w:rPr>
        <w:t xml:space="preserve"> 49/2004 Sb., zákona č. 359/2004 Sb., zákona č. 626/2004 Sb., </w:t>
      </w:r>
      <w:r w:rsidRPr="00D20E0D">
        <w:rPr>
          <w:rFonts w:ascii="Times New Roman" w:eastAsia="Times New Roman" w:hAnsi="Times New Roman" w:cs="Times New Roman"/>
          <w:color w:val="auto"/>
          <w:sz w:val="24"/>
          <w:szCs w:val="24"/>
        </w:rPr>
        <w:t>zákona č. 127/2005 Sb., zákona č. 361/2005 Sb.</w:t>
      </w:r>
      <w:r w:rsidR="00294551" w:rsidRPr="00665697">
        <w:rPr>
          <w:rFonts w:ascii="Times New Roman" w:eastAsia="Times New Roman" w:hAnsi="Times New Roman" w:cs="Times New Roman"/>
          <w:color w:val="auto"/>
          <w:sz w:val="24"/>
          <w:szCs w:val="24"/>
        </w:rPr>
        <w:t>,</w:t>
      </w:r>
      <w:r w:rsidRPr="00D20E0D">
        <w:rPr>
          <w:rFonts w:ascii="Times New Roman" w:eastAsia="Times New Roman" w:hAnsi="Times New Roman" w:cs="Times New Roman"/>
          <w:color w:val="auto"/>
          <w:sz w:val="24"/>
          <w:szCs w:val="24"/>
        </w:rPr>
        <w:t xml:space="preserve"> zákona č. 388/2005 Sb., </w:t>
      </w:r>
      <w:r w:rsidR="00294551" w:rsidRPr="00665697">
        <w:rPr>
          <w:rFonts w:ascii="Times New Roman" w:eastAsia="Times New Roman" w:hAnsi="Times New Roman" w:cs="Times New Roman"/>
          <w:color w:val="auto"/>
          <w:sz w:val="24"/>
          <w:szCs w:val="24"/>
        </w:rPr>
        <w:t>zákona č. 531/2006 Sb., zákona č. 181/2007 Sb., zákona č. 261/2007 Sb., zákona č. 305/2008 Sb., zákona č. 326/2009 Sb., zá</w:t>
      </w:r>
      <w:r w:rsidR="00294551" w:rsidRPr="00D20E0D">
        <w:rPr>
          <w:rFonts w:ascii="Times New Roman" w:eastAsia="Times New Roman" w:hAnsi="Times New Roman" w:cs="Times New Roman"/>
          <w:color w:val="auto"/>
          <w:sz w:val="24"/>
          <w:szCs w:val="24"/>
        </w:rPr>
        <w:t>kona č. 418/2009 Sb., nálezu Ústavního soudu</w:t>
      </w:r>
      <w:r w:rsidR="0059494C">
        <w:rPr>
          <w:rFonts w:ascii="Times New Roman" w:eastAsia="Times New Roman" w:hAnsi="Times New Roman" w:cs="Times New Roman"/>
          <w:color w:val="auto"/>
          <w:sz w:val="24"/>
          <w:szCs w:val="24"/>
        </w:rPr>
        <w:t>,</w:t>
      </w:r>
      <w:r w:rsidR="00294551" w:rsidRPr="00D20E0D">
        <w:rPr>
          <w:rFonts w:ascii="Times New Roman" w:eastAsia="Times New Roman" w:hAnsi="Times New Roman" w:cs="Times New Roman"/>
          <w:color w:val="auto"/>
          <w:sz w:val="24"/>
          <w:szCs w:val="24"/>
        </w:rPr>
        <w:t xml:space="preserve"> vyhlášeného pod č. 269/2010 Sb., zákona č. 346/2010 Sb., </w:t>
      </w:r>
      <w:r w:rsidR="00294551" w:rsidRPr="00D20E0D">
        <w:rPr>
          <w:rFonts w:ascii="Times New Roman" w:eastAsia="Times New Roman" w:hAnsi="Times New Roman" w:cs="Times New Roman"/>
          <w:color w:val="auto"/>
          <w:sz w:val="24"/>
          <w:szCs w:val="24"/>
        </w:rPr>
        <w:lastRenderedPageBreak/>
        <w:t>zákona č. 347/2010 Sb., zákona č. 425/2010 Sb., nálezu Ústavního soudu</w:t>
      </w:r>
      <w:r w:rsidR="0059494C">
        <w:rPr>
          <w:rFonts w:ascii="Times New Roman" w:eastAsia="Times New Roman" w:hAnsi="Times New Roman" w:cs="Times New Roman"/>
          <w:color w:val="auto"/>
          <w:sz w:val="24"/>
          <w:szCs w:val="24"/>
        </w:rPr>
        <w:t>,</w:t>
      </w:r>
      <w:r w:rsidR="00294551" w:rsidRPr="00D20E0D">
        <w:rPr>
          <w:rFonts w:ascii="Times New Roman" w:eastAsia="Times New Roman" w:hAnsi="Times New Roman" w:cs="Times New Roman"/>
          <w:color w:val="auto"/>
          <w:sz w:val="24"/>
          <w:szCs w:val="24"/>
        </w:rPr>
        <w:t xml:space="preserve"> vyhlášeného pod č. 267/2011 Sb., zákona č. 364/2011 Sb., zákona č. 375/2011 Sb., nálezu Ústavního soudu</w:t>
      </w:r>
      <w:r w:rsidR="0059494C">
        <w:rPr>
          <w:rFonts w:ascii="Times New Roman" w:eastAsia="Times New Roman" w:hAnsi="Times New Roman" w:cs="Times New Roman"/>
          <w:color w:val="auto"/>
          <w:sz w:val="24"/>
          <w:szCs w:val="24"/>
        </w:rPr>
        <w:t>,</w:t>
      </w:r>
      <w:r w:rsidR="00294551" w:rsidRPr="00D20E0D">
        <w:rPr>
          <w:rFonts w:ascii="Times New Roman" w:eastAsia="Times New Roman" w:hAnsi="Times New Roman" w:cs="Times New Roman"/>
          <w:color w:val="auto"/>
          <w:sz w:val="24"/>
          <w:szCs w:val="24"/>
        </w:rPr>
        <w:t xml:space="preserve"> vyhlášeného pod č. 181/2012 Sb., zákona č. 11/2013 Sb., zákona č. 231/2013 Sb., nálezu Ústavního soudu</w:t>
      </w:r>
      <w:r w:rsidR="0059494C">
        <w:rPr>
          <w:rFonts w:ascii="Times New Roman" w:eastAsia="Times New Roman" w:hAnsi="Times New Roman" w:cs="Times New Roman"/>
          <w:color w:val="auto"/>
          <w:sz w:val="24"/>
          <w:szCs w:val="24"/>
        </w:rPr>
        <w:t>,</w:t>
      </w:r>
      <w:r w:rsidR="00294551" w:rsidRPr="00D20E0D">
        <w:rPr>
          <w:rFonts w:ascii="Times New Roman" w:eastAsia="Times New Roman" w:hAnsi="Times New Roman" w:cs="Times New Roman"/>
          <w:color w:val="auto"/>
          <w:sz w:val="24"/>
          <w:szCs w:val="24"/>
        </w:rPr>
        <w:t xml:space="preserve"> vyhlášeného pod č. 161/2014 Sb., zákona č. 185/2014 Sb., zákona č. 359/2014 Sb., zákona č. 24/2017 Sb., zákona č. 316/2018 Sb., zákona č. 32/2019 Sb., zákona č. 111/2019 Sb., zákona č. 178/2019 Sb., zákona č. 277/2019 Sb. a</w:t>
      </w:r>
      <w:r w:rsidR="00D20E0D">
        <w:rPr>
          <w:rFonts w:ascii="Times New Roman" w:eastAsia="Times New Roman" w:hAnsi="Times New Roman" w:cs="Times New Roman"/>
          <w:color w:val="auto"/>
          <w:sz w:val="24"/>
          <w:szCs w:val="24"/>
        </w:rPr>
        <w:t> </w:t>
      </w:r>
      <w:r w:rsidR="00294551" w:rsidRPr="00D20E0D">
        <w:rPr>
          <w:rFonts w:ascii="Times New Roman" w:eastAsia="Times New Roman" w:hAnsi="Times New Roman" w:cs="Times New Roman"/>
          <w:color w:val="auto"/>
          <w:sz w:val="24"/>
          <w:szCs w:val="24"/>
        </w:rPr>
        <w:t xml:space="preserve">zákona č. …/2020 Sb., </w:t>
      </w:r>
      <w:r w:rsidRPr="00D20E0D">
        <w:rPr>
          <w:rFonts w:ascii="Times New Roman" w:eastAsia="Times New Roman" w:hAnsi="Times New Roman" w:cs="Times New Roman"/>
          <w:color w:val="auto"/>
          <w:sz w:val="24"/>
          <w:szCs w:val="24"/>
        </w:rPr>
        <w:t>se mění takto:</w:t>
      </w:r>
    </w:p>
    <w:p w14:paraId="1F5D51AD" w14:textId="313DB121" w:rsidR="00473157" w:rsidRPr="00D20E0D" w:rsidRDefault="00473157" w:rsidP="005A5CC1">
      <w:pPr>
        <w:pStyle w:val="Odstavecseseznamem"/>
        <w:numPr>
          <w:ilvl w:val="0"/>
          <w:numId w:val="21"/>
        </w:numPr>
        <w:spacing w:after="120" w:line="240" w:lineRule="auto"/>
        <w:ind w:left="0"/>
        <w:contextualSpacing w:val="0"/>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V § 1 písm. f) se slova „, člena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předsedy Rady Českého telekomunikačního úřadu“ zrušují.</w:t>
      </w:r>
    </w:p>
    <w:p w14:paraId="5A132167" w14:textId="6CE237B2" w:rsidR="00473157" w:rsidRPr="00D20E0D" w:rsidRDefault="006E4249" w:rsidP="005A5CC1">
      <w:pPr>
        <w:pStyle w:val="Odstavecseseznamem"/>
        <w:numPr>
          <w:ilvl w:val="0"/>
          <w:numId w:val="21"/>
        </w:numPr>
        <w:spacing w:after="120" w:line="240" w:lineRule="auto"/>
        <w:ind w:left="0" w:hanging="357"/>
        <w:contextualSpacing w:val="0"/>
        <w:jc w:val="both"/>
        <w:rPr>
          <w:rFonts w:ascii="Times New Roman" w:eastAsia="Times New Roman" w:hAnsi="Times New Roman" w:cs="Times New Roman"/>
          <w:color w:val="auto"/>
          <w:sz w:val="24"/>
          <w:szCs w:val="24"/>
        </w:rPr>
      </w:pPr>
      <w:r w:rsidRPr="00665697">
        <w:rPr>
          <w:rFonts w:ascii="Times New Roman" w:eastAsia="Times New Roman" w:hAnsi="Times New Roman" w:cs="Times New Roman"/>
          <w:color w:val="auto"/>
          <w:sz w:val="24"/>
          <w:szCs w:val="24"/>
        </w:rPr>
        <w:t xml:space="preserve">V části druhé se hlava </w:t>
      </w:r>
      <w:r w:rsidR="00473157" w:rsidRPr="00D20E0D">
        <w:rPr>
          <w:rFonts w:ascii="Times New Roman" w:eastAsia="Times New Roman" w:hAnsi="Times New Roman" w:cs="Times New Roman"/>
          <w:color w:val="auto"/>
          <w:sz w:val="24"/>
          <w:szCs w:val="24"/>
        </w:rPr>
        <w:t xml:space="preserve">sedmá </w:t>
      </w:r>
      <w:r w:rsidR="000D71FA" w:rsidRPr="00665697">
        <w:rPr>
          <w:rFonts w:ascii="Times New Roman" w:eastAsia="Times New Roman" w:hAnsi="Times New Roman" w:cs="Times New Roman"/>
          <w:color w:val="auto"/>
          <w:sz w:val="24"/>
          <w:szCs w:val="24"/>
        </w:rPr>
        <w:t xml:space="preserve">včetně </w:t>
      </w:r>
      <w:r w:rsidR="000D71FA" w:rsidRPr="00D20E0D">
        <w:rPr>
          <w:rFonts w:ascii="Times New Roman" w:eastAsia="Times New Roman" w:hAnsi="Times New Roman" w:cs="Times New Roman"/>
          <w:color w:val="auto"/>
          <w:sz w:val="24"/>
          <w:szCs w:val="24"/>
        </w:rPr>
        <w:t>nadpisu</w:t>
      </w:r>
      <w:r w:rsidR="00473157" w:rsidRPr="00D20E0D">
        <w:rPr>
          <w:rFonts w:ascii="Times New Roman" w:eastAsia="Times New Roman" w:hAnsi="Times New Roman" w:cs="Times New Roman"/>
          <w:color w:val="auto"/>
          <w:sz w:val="24"/>
          <w:szCs w:val="24"/>
        </w:rPr>
        <w:t xml:space="preserve"> zrušuje.</w:t>
      </w:r>
    </w:p>
    <w:p w14:paraId="23E18F2B" w14:textId="77777777" w:rsidR="007E0FE2" w:rsidRDefault="007E0FE2" w:rsidP="005C61F0">
      <w:pPr>
        <w:spacing w:after="120" w:line="240" w:lineRule="auto"/>
        <w:jc w:val="center"/>
        <w:rPr>
          <w:rFonts w:ascii="Times New Roman" w:hAnsi="Times New Roman" w:cs="Times New Roman"/>
          <w:color w:val="auto"/>
          <w:sz w:val="24"/>
          <w:szCs w:val="24"/>
        </w:rPr>
      </w:pPr>
    </w:p>
    <w:p w14:paraId="4E424C90" w14:textId="648A2CB2"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E256CD" w:rsidRPr="00D20E0D">
        <w:rPr>
          <w:rFonts w:ascii="Times New Roman" w:hAnsi="Times New Roman" w:cs="Times New Roman"/>
          <w:color w:val="auto"/>
          <w:sz w:val="24"/>
          <w:szCs w:val="24"/>
        </w:rPr>
        <w:t>PÁTÁ</w:t>
      </w:r>
    </w:p>
    <w:p w14:paraId="60800B59" w14:textId="585B34C4" w:rsidR="00473157" w:rsidRPr="00D20E0D" w:rsidRDefault="00473157" w:rsidP="005C61F0">
      <w:pPr>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poštovních službách</w:t>
      </w:r>
    </w:p>
    <w:p w14:paraId="2B4049C6" w14:textId="77777777"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VI</w:t>
      </w:r>
    </w:p>
    <w:p w14:paraId="5C5AEEBE" w14:textId="6C739DA0" w:rsidR="00473157" w:rsidRPr="00D20E0D" w:rsidRDefault="00473157"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38 zákona č. 29/2000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poštovních službách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o </w:t>
      </w:r>
      <w:r w:rsidR="005F6BA0" w:rsidRPr="00D20E0D">
        <w:rPr>
          <w:rFonts w:ascii="Times New Roman" w:hAnsi="Times New Roman" w:cs="Times New Roman"/>
          <w:color w:val="auto"/>
          <w:sz w:val="24"/>
          <w:szCs w:val="24"/>
        </w:rPr>
        <w:t>změně některých zákonů (zákon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poštovních službách), ve znění zákona č. 95/2005 Sb., zákona č. 110/2007 Sb., zákona č. 221/2012 Sb., zákona č. 319/2015 Sb., </w:t>
      </w:r>
      <w:r w:rsidR="00D737EA" w:rsidRPr="00665697">
        <w:rPr>
          <w:rFonts w:ascii="Times New Roman" w:hAnsi="Times New Roman" w:cs="Times New Roman"/>
          <w:color w:val="auto"/>
          <w:sz w:val="24"/>
          <w:szCs w:val="24"/>
        </w:rPr>
        <w:t>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zákona č. 202/2019 Sb., se doplňuje odstavec 4, který zní: </w:t>
      </w:r>
    </w:p>
    <w:p w14:paraId="2785E99C" w14:textId="77777777" w:rsidR="00473157" w:rsidRPr="00D20E0D" w:rsidRDefault="00473157" w:rsidP="005C61F0">
      <w:pPr>
        <w:widowControl w:val="0"/>
        <w:spacing w:after="120" w:line="240" w:lineRule="auto"/>
        <w:jc w:val="both"/>
        <w:rPr>
          <w:rFonts w:ascii="Times New Roman" w:hAnsi="Times New Roman" w:cs="Times New Roman"/>
          <w:color w:val="auto"/>
          <w:sz w:val="24"/>
          <w:szCs w:val="24"/>
        </w:rPr>
      </w:pPr>
    </w:p>
    <w:p w14:paraId="575FBF71" w14:textId="07CE4E4B" w:rsidR="00473157" w:rsidRPr="00D20E0D" w:rsidRDefault="00473157" w:rsidP="005C61F0">
      <w:pPr>
        <w:spacing w:after="120" w:line="240" w:lineRule="auto"/>
        <w:jc w:val="both"/>
        <w:rPr>
          <w:rFonts w:ascii="Times New Roman" w:hAnsi="Times New Roman" w:cs="Times New Roman"/>
          <w:b/>
          <w:color w:val="auto"/>
          <w:sz w:val="24"/>
          <w:szCs w:val="24"/>
        </w:rPr>
      </w:pPr>
      <w:r w:rsidRPr="00D20E0D">
        <w:rPr>
          <w:rFonts w:ascii="Times New Roman" w:hAnsi="Times New Roman" w:cs="Times New Roman"/>
          <w:color w:val="auto"/>
          <w:sz w:val="24"/>
          <w:szCs w:val="24"/>
        </w:rPr>
        <w:t>„(4)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řízeních vedených podle tohoto zákona se ustanovení správního řádu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možném způsobu ukončení řízení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rozkladu nepoužije.“.</w:t>
      </w:r>
    </w:p>
    <w:p w14:paraId="2C22B887" w14:textId="77777777" w:rsidR="00763ECC" w:rsidRPr="00D20E0D" w:rsidRDefault="00763ECC" w:rsidP="005C61F0">
      <w:pPr>
        <w:spacing w:after="120" w:line="240" w:lineRule="auto"/>
        <w:rPr>
          <w:rFonts w:ascii="Times New Roman" w:hAnsi="Times New Roman" w:cs="Times New Roman"/>
          <w:color w:val="auto"/>
          <w:sz w:val="24"/>
          <w:szCs w:val="24"/>
        </w:rPr>
      </w:pPr>
    </w:p>
    <w:p w14:paraId="4B0DDA60" w14:textId="77777777"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3A647E" w:rsidRPr="00D20E0D">
        <w:rPr>
          <w:rFonts w:ascii="Times New Roman" w:hAnsi="Times New Roman" w:cs="Times New Roman"/>
          <w:color w:val="auto"/>
          <w:sz w:val="24"/>
          <w:szCs w:val="24"/>
        </w:rPr>
        <w:t>ŠESTÁ</w:t>
      </w:r>
    </w:p>
    <w:p w14:paraId="6D7F6BB7" w14:textId="24CC64B5" w:rsidR="00473157" w:rsidRPr="00D20E0D" w:rsidRDefault="00473157" w:rsidP="005C61F0">
      <w:pPr>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 xml:space="preserve">integrovaném záchranném systému </w:t>
      </w:r>
    </w:p>
    <w:p w14:paraId="4C543953" w14:textId="77777777"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VII</w:t>
      </w:r>
    </w:p>
    <w:p w14:paraId="56280A14" w14:textId="49D23154" w:rsidR="00473157" w:rsidRPr="00D20E0D" w:rsidRDefault="00473157"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239/2000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integrovaném záchranném systému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 změně některých zákonů</w:t>
      </w:r>
      <w:r w:rsidR="00786E91"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ve znění zákona č. 320/2002 Sb., zákona č. 20/2004 Sb., zákona č. 186/2006 Sb., zákona č. 306/2008 Sb., zákona č. 151/2010 Sb., zákona č. 375/2011 Sb., zákona č. 303/2013 Sb., zákona č. 344/2013 Sb., zákona č. 64/2014 Sb., zákona č. 183/2017 Sb.</w:t>
      </w:r>
      <w:r w:rsidR="008A069A"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zákona č. 225/2017 Sb.</w:t>
      </w:r>
      <w:r w:rsidR="008A069A" w:rsidRPr="00D20E0D">
        <w:rPr>
          <w:rFonts w:ascii="Times New Roman" w:hAnsi="Times New Roman" w:cs="Times New Roman"/>
          <w:color w:val="auto"/>
          <w:sz w:val="24"/>
          <w:szCs w:val="24"/>
        </w:rPr>
        <w:t xml:space="preserve"> a</w:t>
      </w:r>
      <w:r w:rsidR="00D20E0D">
        <w:rPr>
          <w:rFonts w:ascii="Times New Roman" w:hAnsi="Times New Roman" w:cs="Times New Roman"/>
          <w:color w:val="auto"/>
          <w:sz w:val="24"/>
          <w:szCs w:val="24"/>
        </w:rPr>
        <w:t> </w:t>
      </w:r>
      <w:r w:rsidR="008A069A" w:rsidRPr="00D20E0D">
        <w:rPr>
          <w:rFonts w:ascii="Times New Roman" w:hAnsi="Times New Roman" w:cs="Times New Roman"/>
          <w:color w:val="auto"/>
          <w:sz w:val="24"/>
          <w:szCs w:val="24"/>
        </w:rPr>
        <w:t>zákona č. 277/2019 Sb.</w:t>
      </w:r>
      <w:r w:rsidRPr="00D20E0D">
        <w:rPr>
          <w:rFonts w:ascii="Times New Roman" w:hAnsi="Times New Roman" w:cs="Times New Roman"/>
          <w:color w:val="auto"/>
          <w:sz w:val="24"/>
          <w:szCs w:val="24"/>
        </w:rPr>
        <w:t xml:space="preserve"> se mění takto:</w:t>
      </w:r>
    </w:p>
    <w:p w14:paraId="591794CE" w14:textId="77777777" w:rsidR="00473157" w:rsidRPr="00D20E0D" w:rsidRDefault="00473157" w:rsidP="005C61F0">
      <w:pPr>
        <w:spacing w:after="120" w:line="240" w:lineRule="auto"/>
        <w:jc w:val="center"/>
        <w:rPr>
          <w:rFonts w:ascii="Times New Roman" w:hAnsi="Times New Roman" w:cs="Times New Roman"/>
          <w:color w:val="auto"/>
          <w:sz w:val="24"/>
          <w:szCs w:val="24"/>
        </w:rPr>
      </w:pPr>
    </w:p>
    <w:p w14:paraId="78B4801E" w14:textId="77777777" w:rsidR="00473157" w:rsidRPr="00D20E0D" w:rsidRDefault="00473157" w:rsidP="005A5CC1">
      <w:pPr>
        <w:pStyle w:val="Odstavecseseznamem"/>
        <w:numPr>
          <w:ilvl w:val="0"/>
          <w:numId w:val="19"/>
        </w:numPr>
        <w:spacing w:after="120" w:line="240" w:lineRule="auto"/>
        <w:ind w:left="0" w:hanging="357"/>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7 odst. 2 písm. f) se za slovo „vyrozumění“ vkládají slova „</w:t>
      </w:r>
      <w:r w:rsidRPr="00D20E0D">
        <w:rPr>
          <w:rFonts w:ascii="Times New Roman" w:hAnsi="Times New Roman" w:cs="Times New Roman"/>
          <w:color w:val="auto"/>
          <w:sz w:val="24"/>
          <w:szCs w:val="24"/>
          <w:u w:val="single"/>
        </w:rPr>
        <w:t>a systém veřejné výstrahy podle jiného právního předpisu</w:t>
      </w:r>
      <w:r w:rsidRPr="00D20E0D">
        <w:rPr>
          <w:rFonts w:ascii="Times New Roman" w:hAnsi="Times New Roman" w:cs="Times New Roman"/>
          <w:color w:val="auto"/>
          <w:sz w:val="24"/>
          <w:szCs w:val="24"/>
          <w:u w:val="single"/>
          <w:vertAlign w:val="superscript"/>
        </w:rPr>
        <w:t>29</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p>
    <w:p w14:paraId="3FA40492" w14:textId="77777777" w:rsidR="00473157" w:rsidRPr="00D20E0D" w:rsidRDefault="00473157"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Poznámka pod čarou č. 29 zní:</w:t>
      </w:r>
    </w:p>
    <w:p w14:paraId="125030AE" w14:textId="74C2EF0D" w:rsidR="00473157" w:rsidRPr="00D20E0D" w:rsidRDefault="0047315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vertAlign w:val="superscript"/>
        </w:rPr>
        <w:t>29)</w:t>
      </w:r>
      <w:r w:rsidRPr="00D20E0D">
        <w:rPr>
          <w:rFonts w:ascii="Times New Roman" w:hAnsi="Times New Roman" w:cs="Times New Roman"/>
          <w:color w:val="auto"/>
          <w:sz w:val="24"/>
          <w:szCs w:val="24"/>
        </w:rPr>
        <w:t xml:space="preserve"> § 33b zákona č. 127/2005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elektronických komunikacích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 změně některých souvisejících zákonů (zákon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elektronických komunikacích), ve znění pozdějších předpisů.“.</w:t>
      </w:r>
    </w:p>
    <w:p w14:paraId="29683C4F" w14:textId="77777777" w:rsidR="00473157" w:rsidRPr="00D20E0D" w:rsidRDefault="00473157" w:rsidP="005C61F0">
      <w:pPr>
        <w:spacing w:after="120" w:line="240" w:lineRule="auto"/>
        <w:jc w:val="both"/>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1EDE65EA" w14:textId="77777777" w:rsidR="00CF2DF0" w:rsidRPr="00D20E0D" w:rsidRDefault="00CF2DF0" w:rsidP="005C61F0">
      <w:pPr>
        <w:spacing w:after="120" w:line="240" w:lineRule="auto"/>
        <w:jc w:val="both"/>
        <w:rPr>
          <w:rFonts w:ascii="Times New Roman" w:hAnsi="Times New Roman" w:cs="Times New Roman"/>
          <w:color w:val="auto"/>
          <w:sz w:val="24"/>
          <w:szCs w:val="24"/>
        </w:rPr>
      </w:pPr>
    </w:p>
    <w:p w14:paraId="54F872DC" w14:textId="77777777" w:rsidR="00473157" w:rsidRPr="00D20E0D" w:rsidRDefault="00473157" w:rsidP="005A5CC1">
      <w:pPr>
        <w:pStyle w:val="Odstavecseseznamem"/>
        <w:widowControl w:val="0"/>
        <w:numPr>
          <w:ilvl w:val="0"/>
          <w:numId w:val="19"/>
        </w:numPr>
        <w:spacing w:after="120" w:line="240" w:lineRule="auto"/>
        <w:ind w:left="0" w:hanging="357"/>
        <w:contextualSpacing w:val="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 § 7 odst. 5 se za slova „až 4“ doplňují slova „a 7“.</w:t>
      </w:r>
    </w:p>
    <w:p w14:paraId="5A5B4C3E" w14:textId="77777777" w:rsidR="00CF2DF0" w:rsidRPr="00D20E0D" w:rsidRDefault="00CF2DF0" w:rsidP="005C61F0">
      <w:pPr>
        <w:pStyle w:val="Odstavecseseznamem"/>
        <w:widowControl w:val="0"/>
        <w:spacing w:after="120" w:line="240" w:lineRule="auto"/>
        <w:ind w:left="0"/>
        <w:contextualSpacing w:val="0"/>
        <w:jc w:val="both"/>
        <w:rPr>
          <w:rFonts w:ascii="Times New Roman" w:eastAsiaTheme="minorEastAsia" w:hAnsi="Times New Roman" w:cs="Times New Roman"/>
          <w:color w:val="auto"/>
          <w:sz w:val="24"/>
          <w:szCs w:val="24"/>
        </w:rPr>
      </w:pPr>
    </w:p>
    <w:p w14:paraId="7B88DD0F" w14:textId="77777777" w:rsidR="00473157" w:rsidRPr="00D20E0D" w:rsidRDefault="00473157" w:rsidP="005A5CC1">
      <w:pPr>
        <w:pStyle w:val="Odstavecseseznamem"/>
        <w:widowControl w:val="0"/>
        <w:numPr>
          <w:ilvl w:val="0"/>
          <w:numId w:val="19"/>
        </w:numPr>
        <w:spacing w:after="120" w:line="240" w:lineRule="auto"/>
        <w:ind w:left="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 xml:space="preserve">V § 7 odstavec 7 zní: </w:t>
      </w:r>
    </w:p>
    <w:p w14:paraId="4C956FED" w14:textId="77777777" w:rsidR="00473157" w:rsidRPr="00D20E0D" w:rsidRDefault="00473157" w:rsidP="005C61F0">
      <w:pPr>
        <w:pStyle w:val="Odstavecseseznamem"/>
        <w:widowControl w:val="0"/>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(7) Ministerstvo vnitra</w:t>
      </w:r>
    </w:p>
    <w:p w14:paraId="1BF3AB18" w14:textId="14325A36" w:rsidR="00473157" w:rsidRPr="00D20E0D" w:rsidRDefault="00473157" w:rsidP="005C61F0">
      <w:pPr>
        <w:pStyle w:val="Odstavecseseznamem"/>
        <w:widowControl w:val="0"/>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a)</w:t>
      </w:r>
      <w:r w:rsidR="4C2E9635"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koordinuje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rozvíjí tísňovou komunikaci za účelem zajištění přístupu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základním složkám integrovaného záchranného systému prostřednictvím jednotného evropského tísňového čísla 112,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národních tísňových čísel 150, 155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158,</w:t>
      </w:r>
    </w:p>
    <w:p w14:paraId="6DF782F2" w14:textId="36EB85AF" w:rsidR="00473157" w:rsidRPr="00D20E0D" w:rsidRDefault="00473157" w:rsidP="005C61F0">
      <w:pPr>
        <w:pStyle w:val="Odstavecseseznamem"/>
        <w:widowControl w:val="0"/>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lastRenderedPageBreak/>
        <w:t>b)</w:t>
      </w:r>
      <w:r w:rsidR="5FDC26E2"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přijímá vhodná opatření, aby osoby se zdravotním postižením měly prostřednictvím tísňové komunikace přístup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základním složkám integrovaného záchranného systému za rovnocenných podmínek jako ostatní osoby,</w:t>
      </w:r>
    </w:p>
    <w:p w14:paraId="4B6765D7" w14:textId="079C422A" w:rsidR="00CF2DF0" w:rsidRPr="00D20E0D" w:rsidRDefault="00473157" w:rsidP="005C61F0">
      <w:pPr>
        <w:pStyle w:val="Odstavecseseznamem"/>
        <w:widowControl w:val="0"/>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c)</w:t>
      </w:r>
      <w:r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shromažďuje informace o</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kvalitě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využívání tísňové komunikace prostřednictvím jednotného evropského tísňového čísla 112,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národních tísňových čísel 150, 155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158,</w:t>
      </w:r>
    </w:p>
    <w:p w14:paraId="58BAC08C" w14:textId="73514145" w:rsidR="00473157" w:rsidRPr="00D20E0D" w:rsidRDefault="00473157" w:rsidP="005C61F0">
      <w:pPr>
        <w:pStyle w:val="Odstavecseseznamem"/>
        <w:widowControl w:val="0"/>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d)</w:t>
      </w:r>
      <w:r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spolupracuje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oblasti tísňové komunikace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Ministerstvem průmyslu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obchodu, Ministerstvem zdravotnictví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Českým telekomunikačním úřadem, jakož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 příslušnými orgány jiných členských států Evropské unie.</w:t>
      </w:r>
      <w:r w:rsidRPr="00D20E0D">
        <w:rPr>
          <w:rFonts w:ascii="Times New Roman" w:hAnsi="Times New Roman" w:cs="Times New Roman"/>
          <w:color w:val="auto"/>
          <w:sz w:val="24"/>
          <w:szCs w:val="24"/>
        </w:rPr>
        <w:t>”.</w:t>
      </w:r>
    </w:p>
    <w:p w14:paraId="0F7993BA" w14:textId="77777777" w:rsidR="00473157" w:rsidRPr="00D20E0D" w:rsidRDefault="00473157" w:rsidP="005C61F0">
      <w:pPr>
        <w:widowControl w:val="0"/>
        <w:spacing w:after="120" w:line="240" w:lineRule="auto"/>
        <w:jc w:val="both"/>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46250A61" w14:textId="77777777" w:rsidR="00CF2DF0" w:rsidRPr="00D20E0D" w:rsidRDefault="00CF2DF0" w:rsidP="005C61F0">
      <w:pPr>
        <w:widowControl w:val="0"/>
        <w:spacing w:after="120" w:line="240" w:lineRule="auto"/>
        <w:jc w:val="both"/>
        <w:rPr>
          <w:rFonts w:ascii="Times New Roman" w:hAnsi="Times New Roman" w:cs="Times New Roman"/>
          <w:i/>
          <w:color w:val="auto"/>
          <w:sz w:val="24"/>
          <w:szCs w:val="24"/>
        </w:rPr>
      </w:pPr>
    </w:p>
    <w:p w14:paraId="160C13D7" w14:textId="1D9EA1FD" w:rsidR="00473157" w:rsidRPr="00D20E0D" w:rsidRDefault="0047315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4.  </w:t>
      </w:r>
      <w:r w:rsidRPr="00D20E0D">
        <w:rPr>
          <w:rFonts w:ascii="Times New Roman" w:hAnsi="Times New Roman" w:cs="Times New Roman"/>
          <w:color w:val="auto"/>
          <w:sz w:val="24"/>
          <w:szCs w:val="24"/>
        </w:rPr>
        <w:tab/>
        <w:t xml:space="preserve">V § 18 odstavec 3 zní: </w:t>
      </w:r>
      <w:r w:rsidRPr="00D20E0D">
        <w:rPr>
          <w:rFonts w:ascii="Times New Roman" w:hAnsi="Times New Roman" w:cs="Times New Roman"/>
          <w:color w:val="auto"/>
          <w:sz w:val="24"/>
          <w:szCs w:val="24"/>
        </w:rPr>
        <w:br/>
      </w:r>
      <w:r w:rsidRPr="00D20E0D">
        <w:rPr>
          <w:rFonts w:ascii="Times New Roman" w:hAnsi="Times New Roman" w:cs="Times New Roman"/>
          <w:color w:val="auto"/>
          <w:sz w:val="24"/>
          <w:szCs w:val="24"/>
        </w:rPr>
        <w:tab/>
        <w:t>„</w:t>
      </w:r>
      <w:r w:rsidRPr="00D20E0D">
        <w:rPr>
          <w:rFonts w:ascii="Times New Roman" w:hAnsi="Times New Roman" w:cs="Times New Roman"/>
          <w:color w:val="auto"/>
          <w:sz w:val="24"/>
          <w:szCs w:val="24"/>
          <w:u w:val="single"/>
        </w:rPr>
        <w:t>(3) Podnikatelé zajišťující síť elektronických komunikací nebo poskytující službu elektronických komunikací jsou povinni spolupracovat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Ministerstvem vnitra při přípravě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řešení způsobu krizové komunikace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tísňové komunikace, včetně systému veřejné výstrahy.</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iCs/>
          <w:color w:val="auto"/>
          <w:sz w:val="24"/>
          <w:szCs w:val="24"/>
        </w:rPr>
        <w:t>CELEX: 32018L1972</w:t>
      </w:r>
    </w:p>
    <w:p w14:paraId="5196ACEF" w14:textId="77777777" w:rsidR="002D677C" w:rsidRPr="00D20E0D" w:rsidRDefault="002D677C" w:rsidP="005C61F0">
      <w:pPr>
        <w:widowControl w:val="0"/>
        <w:spacing w:after="120" w:line="240" w:lineRule="auto"/>
        <w:jc w:val="center"/>
        <w:rPr>
          <w:rFonts w:ascii="Times New Roman" w:hAnsi="Times New Roman" w:cs="Times New Roman"/>
          <w:color w:val="auto"/>
          <w:sz w:val="24"/>
          <w:szCs w:val="24"/>
        </w:rPr>
      </w:pPr>
    </w:p>
    <w:p w14:paraId="1C753BB8" w14:textId="77777777" w:rsidR="006E65A2" w:rsidRPr="00D20E0D" w:rsidRDefault="00536DEE" w:rsidP="005C61F0">
      <w:pPr>
        <w:widowControl w:val="0"/>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CB3C4E" w:rsidRPr="00D20E0D">
        <w:rPr>
          <w:rFonts w:ascii="Times New Roman" w:hAnsi="Times New Roman" w:cs="Times New Roman"/>
          <w:color w:val="auto"/>
          <w:sz w:val="24"/>
          <w:szCs w:val="24"/>
        </w:rPr>
        <w:t>SEDMÁ</w:t>
      </w:r>
    </w:p>
    <w:p w14:paraId="5880D517" w14:textId="7D69D74E" w:rsidR="00473157" w:rsidRPr="00D20E0D" w:rsidRDefault="00473157" w:rsidP="005C61F0">
      <w:pPr>
        <w:spacing w:after="120" w:line="240" w:lineRule="auto"/>
        <w:jc w:val="center"/>
        <w:rPr>
          <w:rFonts w:ascii="Times New Roman" w:hAnsi="Times New Roman" w:cs="Times New Roman"/>
          <w:b/>
          <w:bCs/>
          <w:color w:val="auto"/>
          <w:sz w:val="24"/>
          <w:szCs w:val="24"/>
        </w:rPr>
      </w:pPr>
      <w:r w:rsidRPr="00D20E0D">
        <w:rPr>
          <w:rFonts w:ascii="Times New Roman" w:hAnsi="Times New Roman" w:cs="Times New Roman"/>
          <w:b/>
          <w:bCs/>
          <w:color w:val="auto"/>
          <w:sz w:val="24"/>
          <w:szCs w:val="24"/>
        </w:rPr>
        <w:t>Změna zákona o</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ochraně hospodářské soutěže</w:t>
      </w:r>
    </w:p>
    <w:p w14:paraId="617BA5A0" w14:textId="7F426F11"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Čl. </w:t>
      </w:r>
      <w:r w:rsidR="008C4034" w:rsidRPr="00D20E0D">
        <w:rPr>
          <w:rFonts w:ascii="Times New Roman" w:hAnsi="Times New Roman" w:cs="Times New Roman"/>
          <w:color w:val="auto"/>
          <w:sz w:val="24"/>
          <w:szCs w:val="24"/>
        </w:rPr>
        <w:t>VIII</w:t>
      </w:r>
    </w:p>
    <w:p w14:paraId="5F8DD5E5" w14:textId="2D351FE1" w:rsidR="00473157" w:rsidRPr="00D20E0D" w:rsidRDefault="0047315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zákoně č. 143/2001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ochraně hospodářské soutěže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 změně některých zákonů (zákon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ochraně hospodářské soutěže), ve znění zákona č. 340/2004 Sb., zákona č. 484/2004 Sb., zákona č. 127/2005 Sb., zákona č. 361/2005 Sb., zákona č. 71/2007 Sb., zákona č. 296/2007 Sb., zákona č. 155/2009 Sb., zákona č. 188/2011 Sb., zákona č. 360/2012 Sb., zákona č. 135/2016 Sb., zákona č. 293/2016 Sb., zákona č. 183/2017 Sb.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zákona č. 262/2017 Sb., se za § 21g vkládá nový § 21ga, který zní: </w:t>
      </w:r>
    </w:p>
    <w:p w14:paraId="5F53AC2C" w14:textId="77777777" w:rsidR="00473157" w:rsidRPr="00D20E0D" w:rsidRDefault="00473157"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21ga</w:t>
      </w:r>
    </w:p>
    <w:p w14:paraId="28010919" w14:textId="7C75EAB3" w:rsidR="006E65A2" w:rsidRPr="00D20E0D" w:rsidRDefault="00473157"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Pro účely ochrany hospodářské soutěže </w:t>
      </w:r>
      <w:r w:rsidR="00BD2109" w:rsidRPr="00665697">
        <w:rPr>
          <w:rFonts w:ascii="Times New Roman" w:hAnsi="Times New Roman" w:cs="Times New Roman"/>
          <w:color w:val="auto"/>
          <w:sz w:val="24"/>
          <w:szCs w:val="24"/>
        </w:rPr>
        <w:t xml:space="preserve">může </w:t>
      </w:r>
      <w:r w:rsidRPr="00D20E0D">
        <w:rPr>
          <w:rFonts w:ascii="Times New Roman" w:hAnsi="Times New Roman" w:cs="Times New Roman"/>
          <w:color w:val="auto"/>
          <w:sz w:val="24"/>
          <w:szCs w:val="24"/>
        </w:rPr>
        <w:t>Úřad vyžadovat od právnické nebo fyzické osoby zajišťující veřejnou komunikační síť nebo poskytující veřejně dostupnou službu elektronických komunikací poskytnutí provozních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lokalizačních údajů podle jiného právního předpisu,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to po předchozím písemném povolení předsedy senátu vrchního soudu příslušného podle sídla Úřadu, pokud lze důvodně předpokládat, že poskytnuté údaje mohou přispět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objasnění skutečností důležitých pro odhalení přestupku podle tohoto zákona, či odhalení porušení článku 101 nebo 102 Smlouvy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fungování Evropské </w:t>
      </w:r>
      <w:r w:rsidR="00230C2E" w:rsidRPr="00665697">
        <w:rPr>
          <w:rFonts w:ascii="Times New Roman" w:hAnsi="Times New Roman" w:cs="Times New Roman"/>
          <w:color w:val="auto"/>
          <w:sz w:val="24"/>
          <w:szCs w:val="24"/>
        </w:rPr>
        <w:t>unie</w:t>
      </w:r>
      <w:r w:rsidRPr="00D20E0D">
        <w:rPr>
          <w:rFonts w:ascii="Times New Roman" w:hAnsi="Times New Roman" w:cs="Times New Roman"/>
          <w:color w:val="auto"/>
          <w:sz w:val="24"/>
          <w:szCs w:val="24"/>
        </w:rPr>
        <w:t>, včetně jeho pachatele,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nelze-li sledovaného účelu dosáhnout jinak, nebo jen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vynaložením neúměrného úsilí.“.</w:t>
      </w:r>
    </w:p>
    <w:p w14:paraId="49AF9EBE" w14:textId="77777777" w:rsidR="00763ECC" w:rsidRPr="00D20E0D" w:rsidRDefault="00763ECC" w:rsidP="005C61F0">
      <w:pPr>
        <w:spacing w:after="120" w:line="240" w:lineRule="auto"/>
        <w:jc w:val="center"/>
        <w:rPr>
          <w:rFonts w:ascii="Times New Roman" w:hAnsi="Times New Roman" w:cs="Times New Roman"/>
          <w:color w:val="auto"/>
          <w:sz w:val="24"/>
          <w:szCs w:val="24"/>
        </w:rPr>
      </w:pPr>
    </w:p>
    <w:p w14:paraId="7169C287" w14:textId="08548A97" w:rsidR="006E65A2" w:rsidRPr="00D20E0D" w:rsidRDefault="00536DEE" w:rsidP="005C61F0">
      <w:pPr>
        <w:widowControl w:val="0"/>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5B3D7E" w:rsidRPr="00D20E0D">
        <w:rPr>
          <w:rFonts w:ascii="Times New Roman" w:hAnsi="Times New Roman" w:cs="Times New Roman"/>
          <w:color w:val="auto"/>
          <w:sz w:val="24"/>
          <w:szCs w:val="24"/>
        </w:rPr>
        <w:t>OSMÁ</w:t>
      </w:r>
    </w:p>
    <w:p w14:paraId="01589747" w14:textId="67BAD0AA" w:rsidR="008C4034" w:rsidRPr="00D20E0D" w:rsidRDefault="008C4034" w:rsidP="005C61F0">
      <w:pPr>
        <w:widowControl w:val="0"/>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provozování rozhlasového a</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televizního vysílání</w:t>
      </w:r>
    </w:p>
    <w:p w14:paraId="3EB0375D" w14:textId="1FFCC8CD" w:rsidR="008C4034" w:rsidRPr="00D20E0D" w:rsidRDefault="008C4034" w:rsidP="005C61F0">
      <w:pPr>
        <w:widowControl w:val="0"/>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IX</w:t>
      </w:r>
    </w:p>
    <w:p w14:paraId="0948C9F3" w14:textId="110DC782" w:rsidR="008C4034" w:rsidRPr="00D20E0D" w:rsidRDefault="008C4034" w:rsidP="005C61F0">
      <w:pPr>
        <w:spacing w:after="120" w:line="240" w:lineRule="auto"/>
        <w:rPr>
          <w:rFonts w:ascii="Times New Roman" w:hAnsi="Times New Roman" w:cs="Times New Roman"/>
          <w:color w:val="auto"/>
          <w:sz w:val="24"/>
          <w:szCs w:val="24"/>
        </w:rPr>
      </w:pPr>
      <w:r w:rsidRPr="00D20E0D">
        <w:rPr>
          <w:rFonts w:ascii="Times New Roman" w:hAnsi="Times New Roman" w:cs="Times New Roman"/>
          <w:color w:val="auto"/>
          <w:sz w:val="24"/>
          <w:szCs w:val="24"/>
        </w:rPr>
        <w:t>V § 5 zákona č. 231/2001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provozování rozhlasového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televizního vysílání, ve znění zákona č. 235/2006 Sb., zákona č. 160/2007 Sb., zákona č. 132/2010 Sb., zákona č. 406/2012 Sb.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zákona č. 183/2017 Sb., písmeno n) zní: </w:t>
      </w:r>
    </w:p>
    <w:p w14:paraId="48782214" w14:textId="3B7BC7C5" w:rsidR="008C4034" w:rsidRPr="00D20E0D" w:rsidRDefault="008C40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u w:val="single"/>
        </w:rPr>
        <w:t>n) stanoví programy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služby přímo související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těmito programy, které mají být povinně šířeny ve veřejném zájmu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na podporu služeb televize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internetem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elektronických programových průvodců prostřednictvím sítí elektronických komunikací pro rozhlasové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televizní vysílání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souvisejících služeb, přezkoumává každých </w:t>
      </w:r>
      <w:r w:rsidR="0059494C">
        <w:rPr>
          <w:rFonts w:ascii="Times New Roman" w:hAnsi="Times New Roman" w:cs="Times New Roman"/>
          <w:color w:val="auto"/>
          <w:sz w:val="24"/>
          <w:szCs w:val="24"/>
          <w:u w:val="single"/>
        </w:rPr>
        <w:t>5</w:t>
      </w:r>
      <w:r w:rsidR="0059494C"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let trvání potřeby jejich povinného šíření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 xml:space="preserve">předkládá Českému </w:t>
      </w:r>
      <w:r w:rsidRPr="00D20E0D">
        <w:rPr>
          <w:rFonts w:ascii="Times New Roman" w:hAnsi="Times New Roman" w:cs="Times New Roman"/>
          <w:color w:val="auto"/>
          <w:sz w:val="24"/>
          <w:szCs w:val="24"/>
          <w:u w:val="single"/>
        </w:rPr>
        <w:lastRenderedPageBreak/>
        <w:t>telekomunikačnímu úřadu závazná stanoviska pro účely uložení nebo zrušení jejich povinného šíření podle zvláštního právního předpisu</w:t>
      </w:r>
      <w:r w:rsidRPr="00D20E0D">
        <w:rPr>
          <w:rFonts w:ascii="Times New Roman" w:hAnsi="Times New Roman" w:cs="Times New Roman"/>
          <w:color w:val="auto"/>
          <w:sz w:val="24"/>
          <w:szCs w:val="24"/>
          <w:u w:val="single"/>
          <w:vertAlign w:val="superscript"/>
        </w:rPr>
        <w:t>4f</w:t>
      </w:r>
      <w:r w:rsidRPr="00D20E0D">
        <w:rPr>
          <w:rFonts w:ascii="Times New Roman" w:hAnsi="Times New Roman" w:cs="Times New Roman"/>
          <w:color w:val="auto"/>
          <w:sz w:val="24"/>
          <w:szCs w:val="24"/>
          <w:u w:val="single"/>
        </w:rPr>
        <w:t>),</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color w:val="auto"/>
          <w:sz w:val="24"/>
          <w:szCs w:val="24"/>
        </w:rPr>
        <w:t>CELEX: 32018L1972</w:t>
      </w:r>
    </w:p>
    <w:p w14:paraId="40559A65" w14:textId="77777777" w:rsidR="00763ECC" w:rsidRPr="00D20E0D" w:rsidRDefault="00763ECC" w:rsidP="005C61F0">
      <w:pPr>
        <w:widowControl w:val="0"/>
        <w:spacing w:after="120" w:line="240" w:lineRule="auto"/>
        <w:rPr>
          <w:rFonts w:ascii="Times New Roman" w:hAnsi="Times New Roman" w:cs="Times New Roman"/>
          <w:color w:val="auto"/>
          <w:sz w:val="24"/>
          <w:szCs w:val="24"/>
        </w:rPr>
      </w:pPr>
    </w:p>
    <w:p w14:paraId="2F10DF8C" w14:textId="65FF0923" w:rsidR="006E65A2" w:rsidRPr="00D20E0D" w:rsidRDefault="00536DEE" w:rsidP="005C61F0">
      <w:pPr>
        <w:widowControl w:val="0"/>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343454" w:rsidRPr="00D20E0D">
        <w:rPr>
          <w:rFonts w:ascii="Times New Roman" w:hAnsi="Times New Roman" w:cs="Times New Roman"/>
          <w:color w:val="auto"/>
          <w:sz w:val="24"/>
          <w:szCs w:val="24"/>
        </w:rPr>
        <w:t>DEVÁTÁ</w:t>
      </w:r>
    </w:p>
    <w:p w14:paraId="355CC2F2" w14:textId="6F938FFE" w:rsidR="008C4034" w:rsidRPr="00D20E0D" w:rsidRDefault="008C4034" w:rsidP="005C61F0">
      <w:pPr>
        <w:spacing w:after="120" w:line="240" w:lineRule="auto"/>
        <w:jc w:val="center"/>
        <w:rPr>
          <w:rFonts w:ascii="Times New Roman" w:eastAsia="Times New Roman" w:hAnsi="Times New Roman" w:cs="Times New Roman"/>
          <w:b/>
          <w:color w:val="auto"/>
          <w:sz w:val="24"/>
          <w:szCs w:val="24"/>
          <w:u w:val="single"/>
        </w:rPr>
      </w:pPr>
      <w:r w:rsidRPr="00665697">
        <w:rPr>
          <w:rFonts w:ascii="Times New Roman" w:eastAsia="Times New Roman" w:hAnsi="Times New Roman" w:cs="Times New Roman"/>
          <w:b/>
          <w:color w:val="auto"/>
          <w:sz w:val="24"/>
          <w:szCs w:val="24"/>
        </w:rPr>
        <w:t>Změna zákona o</w:t>
      </w:r>
      <w:r w:rsidR="00D20E0D">
        <w:rPr>
          <w:rFonts w:ascii="Times New Roman" w:eastAsia="Times New Roman" w:hAnsi="Times New Roman" w:cs="Times New Roman"/>
          <w:b/>
          <w:color w:val="auto"/>
          <w:sz w:val="24"/>
          <w:szCs w:val="24"/>
        </w:rPr>
        <w:t> </w:t>
      </w:r>
      <w:r w:rsidRPr="00665697">
        <w:rPr>
          <w:rFonts w:ascii="Times New Roman" w:eastAsia="Times New Roman" w:hAnsi="Times New Roman" w:cs="Times New Roman"/>
          <w:b/>
          <w:color w:val="auto"/>
          <w:sz w:val="24"/>
          <w:szCs w:val="24"/>
        </w:rPr>
        <w:t>správních poplatcích</w:t>
      </w:r>
    </w:p>
    <w:p w14:paraId="42AF8386" w14:textId="48BA47B2" w:rsidR="008C4034" w:rsidRPr="00D20E0D" w:rsidRDefault="008C4034" w:rsidP="005C61F0">
      <w:pPr>
        <w:spacing w:after="120" w:line="240" w:lineRule="auto"/>
        <w:jc w:val="center"/>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Čl. </w:t>
      </w:r>
      <w:r w:rsidRPr="00D20E0D">
        <w:rPr>
          <w:rFonts w:ascii="Times New Roman" w:hAnsi="Times New Roman" w:cs="Times New Roman"/>
          <w:color w:val="auto"/>
          <w:sz w:val="24"/>
          <w:szCs w:val="24"/>
        </w:rPr>
        <w:t>X</w:t>
      </w:r>
      <w:r w:rsidR="00D20E0D">
        <w:rPr>
          <w:rFonts w:ascii="Times New Roman" w:eastAsia="Times New Roman" w:hAnsi="Times New Roman" w:cs="Times New Roman"/>
          <w:color w:val="auto"/>
          <w:sz w:val="24"/>
          <w:szCs w:val="24"/>
        </w:rPr>
        <w:t> </w:t>
      </w:r>
    </w:p>
    <w:p w14:paraId="62557BB4" w14:textId="7EA79A25" w:rsidR="008C4034" w:rsidRPr="00D20E0D" w:rsidRDefault="008C4034"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V </w:t>
      </w:r>
      <w:r w:rsidR="00151C9B" w:rsidRPr="00D20E0D">
        <w:rPr>
          <w:rFonts w:ascii="Times New Roman" w:eastAsia="Times New Roman" w:hAnsi="Times New Roman" w:cs="Times New Roman"/>
          <w:color w:val="auto"/>
          <w:sz w:val="24"/>
          <w:szCs w:val="24"/>
        </w:rPr>
        <w:t>položce 112 přílohy</w:t>
      </w:r>
      <w:r w:rsidR="007A01B7" w:rsidRPr="00D20E0D">
        <w:rPr>
          <w:rFonts w:ascii="Times New Roman" w:eastAsia="Times New Roman" w:hAnsi="Times New Roman" w:cs="Times New Roman"/>
          <w:color w:val="auto"/>
          <w:sz w:val="24"/>
          <w:szCs w:val="24"/>
        </w:rPr>
        <w:t xml:space="preserve"> k</w:t>
      </w:r>
      <w:r w:rsidR="00D20E0D">
        <w:rPr>
          <w:rFonts w:ascii="Times New Roman" w:eastAsia="Times New Roman" w:hAnsi="Times New Roman" w:cs="Times New Roman"/>
          <w:color w:val="auto"/>
          <w:sz w:val="24"/>
          <w:szCs w:val="24"/>
        </w:rPr>
        <w:t> </w:t>
      </w:r>
      <w:r w:rsidR="007A01B7" w:rsidRPr="00D20E0D">
        <w:rPr>
          <w:rFonts w:ascii="Times New Roman" w:eastAsia="Times New Roman" w:hAnsi="Times New Roman" w:cs="Times New Roman"/>
          <w:color w:val="auto"/>
          <w:sz w:val="24"/>
          <w:szCs w:val="24"/>
        </w:rPr>
        <w:t>zákonu</w:t>
      </w:r>
      <w:r w:rsidR="00151C9B" w:rsidRPr="00D20E0D">
        <w:rPr>
          <w:rFonts w:ascii="Times New Roman" w:eastAsia="Times New Roman" w:hAnsi="Times New Roman" w:cs="Times New Roman"/>
          <w:color w:val="auto"/>
          <w:sz w:val="24"/>
          <w:szCs w:val="24"/>
        </w:rPr>
        <w:t xml:space="preserve"> </w:t>
      </w:r>
      <w:r w:rsidRPr="00D20E0D">
        <w:rPr>
          <w:rFonts w:ascii="Times New Roman" w:eastAsia="Times New Roman" w:hAnsi="Times New Roman" w:cs="Times New Roman"/>
          <w:color w:val="auto"/>
          <w:sz w:val="24"/>
          <w:szCs w:val="24"/>
        </w:rPr>
        <w:t>č. 634/2004 Sb.,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správních poplatcích, ve znění zákona č. 361/2005 Sb., zákona č. 227/2009 Sb., zákona č. 148/2010 Sb., zákona č. 153/2010 Sb., zákona č. 457/2011 Sb., zákona č. 221/2012 Sb., zákona č. 350/2012 Sb., zákona č. 359/2012 Sb., zákona č. 407/2012 Sb., zákona č. 428/2012 Sb., zákona č. 496/2012 Sb., zákona č. 502/2012 Sb., zákona č. 503/2012 Sb., zákona č. 113/2016 Sb., zákona č. 126/2016 Sb., zákona č. 137/2016 Sb.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zákona č. 194/2017 Sb.</w:t>
      </w:r>
      <w:r w:rsidR="00151C9B" w:rsidRPr="00665697">
        <w:rPr>
          <w:rFonts w:ascii="Times New Roman" w:eastAsia="Times New Roman" w:hAnsi="Times New Roman" w:cs="Times New Roman"/>
          <w:color w:val="auto"/>
          <w:sz w:val="24"/>
          <w:szCs w:val="24"/>
        </w:rPr>
        <w:t>,</w:t>
      </w:r>
      <w:r w:rsidRPr="00D20E0D">
        <w:rPr>
          <w:rFonts w:ascii="Times New Roman" w:eastAsia="Times New Roman" w:hAnsi="Times New Roman" w:cs="Times New Roman"/>
          <w:color w:val="auto"/>
          <w:sz w:val="24"/>
          <w:szCs w:val="24"/>
        </w:rPr>
        <w:t xml:space="preserve"> se doplňují písmena e) a</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f), která znějí:</w:t>
      </w:r>
    </w:p>
    <w:p w14:paraId="047781EF" w14:textId="77777777" w:rsidR="008C4034" w:rsidRPr="00D20E0D" w:rsidRDefault="008C4034"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w:t>
      </w:r>
    </w:p>
    <w:p w14:paraId="77C0639F" w14:textId="1F57C666" w:rsidR="008C4034" w:rsidRPr="00D20E0D" w:rsidRDefault="008C4034"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„e) Podání žádosti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zahájení řízení ve věci předběžné ohlášky, koordinace nebo notifikace anebo zápisu družicové sítě nebo soustavy do Základního mezinárodního rejstříku rádiových kmitočtů u</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Radiokomunikačního úřadu podle § 26a odst. 2 zákona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elektronických komunikacích pro družicovou amatérskou službu</w:t>
      </w:r>
    </w:p>
    <w:p w14:paraId="2ABAB4A3" w14:textId="77777777" w:rsidR="008C4034" w:rsidRPr="00D20E0D" w:rsidRDefault="008C4034"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Kč    10 000,-,</w:t>
      </w:r>
    </w:p>
    <w:p w14:paraId="57B09E04" w14:textId="7D077506" w:rsidR="008C4034" w:rsidRPr="00D20E0D" w:rsidRDefault="008C4034" w:rsidP="005C61F0">
      <w:pPr>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f) Podání žádosti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zahájení řízení ve věci předběžné ohlášky, koordinace nebo notifikace anebo zápisu družicové sítě nebo soustavy do Základního mezinárodního rejstříku rádiových kmitočtů u</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Radiokomunikačního úřadu podle § 26a odst. 2 zákona o</w:t>
      </w:r>
      <w:r w:rsidR="00D20E0D">
        <w:rPr>
          <w:rFonts w:ascii="Times New Roman" w:eastAsia="Times New Roman" w:hAnsi="Times New Roman" w:cs="Times New Roman"/>
          <w:color w:val="auto"/>
          <w:sz w:val="24"/>
          <w:szCs w:val="24"/>
        </w:rPr>
        <w:t> </w:t>
      </w:r>
      <w:r w:rsidRPr="00D20E0D">
        <w:rPr>
          <w:rFonts w:ascii="Times New Roman" w:eastAsia="Times New Roman" w:hAnsi="Times New Roman" w:cs="Times New Roman"/>
          <w:color w:val="auto"/>
          <w:sz w:val="24"/>
          <w:szCs w:val="24"/>
        </w:rPr>
        <w:t>elektronických komunikacích pro ostatní družicové služby</w:t>
      </w:r>
    </w:p>
    <w:p w14:paraId="2DAAE043" w14:textId="77777777" w:rsidR="008C4034" w:rsidRPr="00D20E0D" w:rsidRDefault="008C4034" w:rsidP="005C61F0">
      <w:pPr>
        <w:widowControl w:val="0"/>
        <w:spacing w:after="120" w:line="240" w:lineRule="auto"/>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Kč    50 000,-.“.</w:t>
      </w:r>
    </w:p>
    <w:p w14:paraId="78EEFF97" w14:textId="77777777" w:rsidR="00763ECC" w:rsidRPr="00D20E0D" w:rsidRDefault="00763ECC" w:rsidP="005C61F0">
      <w:pPr>
        <w:widowControl w:val="0"/>
        <w:spacing w:after="120" w:line="240" w:lineRule="auto"/>
        <w:rPr>
          <w:rFonts w:ascii="Times New Roman" w:eastAsia="Times New Roman" w:hAnsi="Times New Roman" w:cs="Times New Roman"/>
          <w:color w:val="auto"/>
          <w:sz w:val="24"/>
          <w:szCs w:val="24"/>
        </w:rPr>
      </w:pPr>
    </w:p>
    <w:p w14:paraId="03D034ED" w14:textId="3BBC81FC" w:rsidR="0000461C" w:rsidRPr="00D20E0D" w:rsidRDefault="0000461C" w:rsidP="005C61F0">
      <w:pPr>
        <w:widowControl w:val="0"/>
        <w:spacing w:after="120" w:line="240" w:lineRule="auto"/>
        <w:jc w:val="center"/>
        <w:rPr>
          <w:rFonts w:ascii="Times New Roman" w:eastAsia="Times New Roman" w:hAnsi="Times New Roman" w:cs="Times New Roman"/>
          <w:color w:val="auto"/>
          <w:sz w:val="24"/>
          <w:szCs w:val="24"/>
        </w:rPr>
      </w:pPr>
      <w:r w:rsidRPr="00665697">
        <w:rPr>
          <w:rFonts w:ascii="Times New Roman" w:eastAsia="Times New Roman" w:hAnsi="Times New Roman" w:cs="Times New Roman"/>
          <w:color w:val="auto"/>
          <w:sz w:val="24"/>
          <w:szCs w:val="24"/>
        </w:rPr>
        <w:t xml:space="preserve">ČÁST </w:t>
      </w:r>
      <w:r w:rsidR="002B5C1B" w:rsidRPr="00D20E0D">
        <w:rPr>
          <w:rFonts w:ascii="Times New Roman" w:eastAsia="Times New Roman" w:hAnsi="Times New Roman" w:cs="Times New Roman"/>
          <w:color w:val="auto"/>
          <w:sz w:val="24"/>
          <w:szCs w:val="24"/>
        </w:rPr>
        <w:t>DESÁTÁ</w:t>
      </w:r>
    </w:p>
    <w:p w14:paraId="658B1F51" w14:textId="76BBAA04" w:rsidR="0000461C" w:rsidRPr="00D20E0D" w:rsidRDefault="0000461C" w:rsidP="005C61F0">
      <w:pPr>
        <w:widowControl w:val="0"/>
        <w:spacing w:after="120" w:line="240" w:lineRule="auto"/>
        <w:jc w:val="center"/>
        <w:rPr>
          <w:rFonts w:ascii="Times New Roman" w:eastAsia="Times New Roman" w:hAnsi="Times New Roman" w:cs="Times New Roman"/>
          <w:b/>
          <w:color w:val="auto"/>
          <w:sz w:val="24"/>
          <w:szCs w:val="24"/>
        </w:rPr>
      </w:pPr>
      <w:r w:rsidRPr="00D20E0D">
        <w:rPr>
          <w:rFonts w:ascii="Times New Roman" w:eastAsia="Times New Roman" w:hAnsi="Times New Roman" w:cs="Times New Roman"/>
          <w:b/>
          <w:color w:val="auto"/>
          <w:sz w:val="24"/>
          <w:szCs w:val="24"/>
        </w:rPr>
        <w:t>Změna zákona o</w:t>
      </w:r>
      <w:r w:rsidR="00D20E0D">
        <w:rPr>
          <w:rFonts w:ascii="Times New Roman" w:eastAsia="Times New Roman" w:hAnsi="Times New Roman" w:cs="Times New Roman"/>
          <w:b/>
          <w:color w:val="auto"/>
          <w:sz w:val="24"/>
          <w:szCs w:val="24"/>
        </w:rPr>
        <w:t> </w:t>
      </w:r>
      <w:r w:rsidRPr="00D20E0D">
        <w:rPr>
          <w:rFonts w:ascii="Times New Roman" w:eastAsia="Times New Roman" w:hAnsi="Times New Roman" w:cs="Times New Roman"/>
          <w:b/>
          <w:color w:val="auto"/>
          <w:sz w:val="24"/>
          <w:szCs w:val="24"/>
        </w:rPr>
        <w:t>Policii České republiky</w:t>
      </w:r>
    </w:p>
    <w:p w14:paraId="253D619C" w14:textId="49D36B06" w:rsidR="0000461C" w:rsidRPr="00D20E0D" w:rsidRDefault="0000461C" w:rsidP="005C61F0">
      <w:pPr>
        <w:widowControl w:val="0"/>
        <w:spacing w:after="120" w:line="240" w:lineRule="auto"/>
        <w:jc w:val="center"/>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 xml:space="preserve">Čl. </w:t>
      </w:r>
      <w:r w:rsidR="00F2464B" w:rsidRPr="00D20E0D">
        <w:rPr>
          <w:rFonts w:ascii="Times New Roman" w:eastAsia="Times New Roman" w:hAnsi="Times New Roman" w:cs="Times New Roman"/>
          <w:color w:val="auto"/>
          <w:sz w:val="24"/>
          <w:szCs w:val="24"/>
        </w:rPr>
        <w:t>XI</w:t>
      </w:r>
    </w:p>
    <w:p w14:paraId="3ED668D3" w14:textId="77777777" w:rsidR="00310C5D" w:rsidRPr="00D20E0D" w:rsidRDefault="00310C5D" w:rsidP="005C61F0">
      <w:pPr>
        <w:widowControl w:val="0"/>
        <w:spacing w:after="120" w:line="240" w:lineRule="auto"/>
        <w:jc w:val="center"/>
        <w:rPr>
          <w:rFonts w:ascii="Times New Roman" w:eastAsia="Times New Roman" w:hAnsi="Times New Roman" w:cs="Times New Roman"/>
          <w:color w:val="auto"/>
          <w:sz w:val="24"/>
          <w:szCs w:val="24"/>
        </w:rPr>
      </w:pPr>
    </w:p>
    <w:p w14:paraId="4280479C" w14:textId="1102DE0F" w:rsidR="0000461C" w:rsidRPr="00D20E0D" w:rsidRDefault="0000461C" w:rsidP="005C61F0">
      <w:pPr>
        <w:widowControl w:val="0"/>
        <w:spacing w:after="120" w:line="240" w:lineRule="auto"/>
        <w:jc w:val="both"/>
        <w:rPr>
          <w:rFonts w:ascii="Times New Roman" w:eastAsia="Times New Roman" w:hAnsi="Times New Roman" w:cs="Times New Roman"/>
          <w:color w:val="auto"/>
          <w:sz w:val="24"/>
          <w:szCs w:val="24"/>
        </w:rPr>
      </w:pPr>
      <w:r w:rsidRPr="00D20E0D">
        <w:rPr>
          <w:rFonts w:ascii="Times New Roman" w:eastAsia="Times New Roman" w:hAnsi="Times New Roman" w:cs="Times New Roman"/>
          <w:color w:val="auto"/>
          <w:sz w:val="24"/>
          <w:szCs w:val="24"/>
        </w:rPr>
        <w:tab/>
        <w:t>V § 45</w:t>
      </w:r>
      <w:r w:rsidR="00310C5D" w:rsidRPr="00D20E0D">
        <w:rPr>
          <w:rFonts w:ascii="Times New Roman" w:eastAsia="Times New Roman" w:hAnsi="Times New Roman" w:cs="Times New Roman"/>
          <w:color w:val="auto"/>
          <w:sz w:val="24"/>
          <w:szCs w:val="24"/>
        </w:rPr>
        <w:t xml:space="preserve"> odst. 2 písm. c) zákona č</w:t>
      </w:r>
      <w:r w:rsidR="00982D50" w:rsidRPr="00D20E0D">
        <w:rPr>
          <w:rFonts w:ascii="Times New Roman" w:eastAsia="Times New Roman" w:hAnsi="Times New Roman" w:cs="Times New Roman"/>
          <w:color w:val="auto"/>
          <w:sz w:val="24"/>
          <w:szCs w:val="24"/>
        </w:rPr>
        <w:t>.</w:t>
      </w:r>
      <w:r w:rsidR="00310C5D" w:rsidRPr="00D20E0D">
        <w:rPr>
          <w:rFonts w:ascii="Times New Roman" w:eastAsia="Times New Roman" w:hAnsi="Times New Roman" w:cs="Times New Roman"/>
          <w:color w:val="auto"/>
          <w:sz w:val="24"/>
          <w:szCs w:val="24"/>
        </w:rPr>
        <w:t xml:space="preserve"> 273/2008 Sb., o</w:t>
      </w:r>
      <w:r w:rsidR="00D20E0D">
        <w:rPr>
          <w:rFonts w:ascii="Times New Roman" w:eastAsia="Times New Roman" w:hAnsi="Times New Roman" w:cs="Times New Roman"/>
          <w:color w:val="auto"/>
          <w:sz w:val="24"/>
          <w:szCs w:val="24"/>
        </w:rPr>
        <w:t> </w:t>
      </w:r>
      <w:r w:rsidR="00310C5D" w:rsidRPr="00D20E0D">
        <w:rPr>
          <w:rFonts w:ascii="Times New Roman" w:eastAsia="Times New Roman" w:hAnsi="Times New Roman" w:cs="Times New Roman"/>
          <w:color w:val="auto"/>
          <w:sz w:val="24"/>
          <w:szCs w:val="24"/>
        </w:rPr>
        <w:t>Policii České republiky, ve znění zákona č. 183/2017 Sb., se slova „čísle tísňového volání“ nahrazují slovy „</w:t>
      </w:r>
      <w:r w:rsidR="00310C5D" w:rsidRPr="00D20E0D">
        <w:rPr>
          <w:rFonts w:ascii="Times New Roman" w:eastAsia="Times New Roman" w:hAnsi="Times New Roman" w:cs="Times New Roman"/>
          <w:color w:val="auto"/>
          <w:sz w:val="24"/>
          <w:szCs w:val="24"/>
          <w:u w:val="single"/>
        </w:rPr>
        <w:t>národním tísňovém čísle</w:t>
      </w:r>
      <w:r w:rsidR="00310C5D" w:rsidRPr="00D20E0D">
        <w:rPr>
          <w:rFonts w:ascii="Times New Roman" w:eastAsia="Times New Roman" w:hAnsi="Times New Roman" w:cs="Times New Roman"/>
          <w:color w:val="auto"/>
          <w:sz w:val="24"/>
          <w:szCs w:val="24"/>
        </w:rPr>
        <w:t>“.</w:t>
      </w:r>
    </w:p>
    <w:p w14:paraId="4E480729" w14:textId="77777777" w:rsidR="00310C5D" w:rsidRPr="00D20E0D" w:rsidRDefault="00310C5D"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i/>
          <w:color w:val="auto"/>
          <w:sz w:val="24"/>
          <w:szCs w:val="24"/>
        </w:rPr>
        <w:t>CELEX: 32018L1972</w:t>
      </w:r>
    </w:p>
    <w:p w14:paraId="1E3CB154" w14:textId="77777777" w:rsidR="00310C5D" w:rsidRPr="00D20E0D" w:rsidRDefault="00310C5D" w:rsidP="005C61F0">
      <w:pPr>
        <w:widowControl w:val="0"/>
        <w:spacing w:after="120" w:line="240" w:lineRule="auto"/>
        <w:jc w:val="center"/>
        <w:rPr>
          <w:rFonts w:ascii="Times New Roman" w:hAnsi="Times New Roman" w:cs="Times New Roman"/>
          <w:color w:val="auto"/>
          <w:sz w:val="24"/>
          <w:szCs w:val="24"/>
        </w:rPr>
      </w:pPr>
    </w:p>
    <w:p w14:paraId="196B939F" w14:textId="51541B29" w:rsidR="00633FEC" w:rsidRPr="00D20E0D" w:rsidRDefault="00633FEC" w:rsidP="005C61F0">
      <w:pPr>
        <w:keepNext/>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2B5C1B" w:rsidRPr="00665697">
        <w:rPr>
          <w:rFonts w:ascii="Times New Roman" w:hAnsi="Times New Roman" w:cs="Times New Roman"/>
          <w:color w:val="auto"/>
          <w:sz w:val="24"/>
          <w:szCs w:val="24"/>
        </w:rPr>
        <w:t>JEDENÁCTÁ</w:t>
      </w:r>
    </w:p>
    <w:p w14:paraId="4F0B05C4" w14:textId="42A22E6B" w:rsidR="003B6B90" w:rsidRPr="00D20E0D" w:rsidRDefault="003B6B90" w:rsidP="005C61F0">
      <w:pPr>
        <w:keepNext/>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 xml:space="preserve">zdravotních službách </w:t>
      </w:r>
    </w:p>
    <w:p w14:paraId="74E90339" w14:textId="5EBDDDF8" w:rsidR="003B6B90" w:rsidRPr="00D20E0D" w:rsidRDefault="003B6B90" w:rsidP="005C61F0">
      <w:pPr>
        <w:keepNext/>
        <w:widowControl w:val="0"/>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Čl. </w:t>
      </w:r>
      <w:r w:rsidR="00F2464B" w:rsidRPr="00665697">
        <w:rPr>
          <w:rFonts w:ascii="Times New Roman" w:hAnsi="Times New Roman" w:cs="Times New Roman"/>
          <w:color w:val="auto"/>
          <w:sz w:val="24"/>
          <w:szCs w:val="24"/>
        </w:rPr>
        <w:t>XI</w:t>
      </w:r>
      <w:r w:rsidR="00954802" w:rsidRPr="00D20E0D">
        <w:rPr>
          <w:rFonts w:ascii="Times New Roman" w:hAnsi="Times New Roman" w:cs="Times New Roman"/>
          <w:color w:val="auto"/>
          <w:sz w:val="24"/>
          <w:szCs w:val="24"/>
        </w:rPr>
        <w:t>I</w:t>
      </w:r>
    </w:p>
    <w:p w14:paraId="2A2D8570" w14:textId="2DB1A77B" w:rsidR="003B6B90" w:rsidRPr="00D20E0D" w:rsidRDefault="003B6B90"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372/2011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zdravotních službách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podmínk</w:t>
      </w:r>
      <w:r w:rsidR="002E682F" w:rsidRPr="00D20E0D">
        <w:rPr>
          <w:rFonts w:ascii="Times New Roman" w:hAnsi="Times New Roman" w:cs="Times New Roman"/>
          <w:color w:val="auto"/>
          <w:sz w:val="24"/>
          <w:szCs w:val="24"/>
        </w:rPr>
        <w:t>ách jejich poskytování (zákon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zdravotních službách), ve znění </w:t>
      </w:r>
      <w:r w:rsidR="00184E53" w:rsidRPr="00665697">
        <w:rPr>
          <w:rFonts w:ascii="Times New Roman" w:hAnsi="Times New Roman" w:cs="Times New Roman"/>
          <w:color w:val="auto"/>
          <w:sz w:val="24"/>
          <w:szCs w:val="24"/>
        </w:rPr>
        <w:t>zákona č. 167/2012 Sb., nálezu Ú</w:t>
      </w:r>
      <w:r w:rsidR="00184E53" w:rsidRPr="00D20E0D">
        <w:rPr>
          <w:rFonts w:ascii="Times New Roman" w:hAnsi="Times New Roman" w:cs="Times New Roman"/>
          <w:color w:val="auto"/>
          <w:sz w:val="24"/>
          <w:szCs w:val="24"/>
        </w:rPr>
        <w:t xml:space="preserve">stavního soudu, vyhlášeného pod č. 437/2012 Sb., zákona č. 66/2013 Sb., </w:t>
      </w:r>
      <w:r w:rsidRPr="00D20E0D">
        <w:rPr>
          <w:rFonts w:ascii="Times New Roman" w:hAnsi="Times New Roman" w:cs="Times New Roman"/>
          <w:color w:val="auto"/>
          <w:sz w:val="24"/>
          <w:szCs w:val="24"/>
        </w:rPr>
        <w:t xml:space="preserve">zákona č. 303/2013 Sb., </w:t>
      </w:r>
      <w:r w:rsidR="00184E53" w:rsidRPr="00665697">
        <w:rPr>
          <w:rFonts w:ascii="Times New Roman" w:hAnsi="Times New Roman" w:cs="Times New Roman"/>
          <w:color w:val="auto"/>
          <w:sz w:val="24"/>
          <w:szCs w:val="24"/>
        </w:rPr>
        <w:t>zákona č. 60/2014</w:t>
      </w:r>
      <w:r w:rsidR="0059494C">
        <w:rPr>
          <w:rFonts w:ascii="Times New Roman" w:hAnsi="Times New Roman" w:cs="Times New Roman"/>
          <w:color w:val="auto"/>
          <w:sz w:val="24"/>
          <w:szCs w:val="24"/>
        </w:rPr>
        <w:t xml:space="preserve"> Sb.</w:t>
      </w:r>
      <w:r w:rsidR="00184E53" w:rsidRPr="00665697">
        <w:rPr>
          <w:rFonts w:ascii="Times New Roman" w:hAnsi="Times New Roman" w:cs="Times New Roman"/>
          <w:color w:val="auto"/>
          <w:sz w:val="24"/>
          <w:szCs w:val="24"/>
        </w:rPr>
        <w:t>, zákona č. 205/2015 Sb., zákona č. 47/2016 Sb., zákona č. 126/2016 Sb.,</w:t>
      </w:r>
      <w:r w:rsidR="00184E5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zákona č. 147/2016 Sb., </w:t>
      </w:r>
      <w:r w:rsidR="00184E53" w:rsidRPr="00665697">
        <w:rPr>
          <w:rFonts w:ascii="Times New Roman" w:hAnsi="Times New Roman" w:cs="Times New Roman"/>
          <w:color w:val="auto"/>
          <w:sz w:val="24"/>
          <w:szCs w:val="24"/>
        </w:rPr>
        <w:t>zákona č. 189/2016 Sb.,</w:t>
      </w:r>
      <w:r w:rsidR="00184E53"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zákona č. 192/2016 Sb.</w:t>
      </w:r>
      <w:r w:rsidR="0025221C"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zákona č. 264/2016 Sb., </w:t>
      </w:r>
      <w:r w:rsidR="0025221C" w:rsidRPr="00665697">
        <w:rPr>
          <w:rFonts w:ascii="Times New Roman" w:hAnsi="Times New Roman" w:cs="Times New Roman"/>
          <w:color w:val="auto"/>
          <w:sz w:val="24"/>
          <w:szCs w:val="24"/>
        </w:rPr>
        <w:t>zákona č. 298/2016 Sb.</w:t>
      </w:r>
      <w:r w:rsidR="002E682F" w:rsidRPr="00D20E0D">
        <w:rPr>
          <w:rFonts w:ascii="Times New Roman" w:hAnsi="Times New Roman" w:cs="Times New Roman"/>
          <w:color w:val="auto"/>
          <w:sz w:val="24"/>
          <w:szCs w:val="24"/>
        </w:rPr>
        <w:t>,</w:t>
      </w:r>
      <w:r w:rsidR="0025221C" w:rsidRPr="00D20E0D">
        <w:rPr>
          <w:rFonts w:ascii="Times New Roman" w:hAnsi="Times New Roman" w:cs="Times New Roman"/>
          <w:color w:val="auto"/>
          <w:sz w:val="24"/>
          <w:szCs w:val="24"/>
        </w:rPr>
        <w:t xml:space="preserve"> zákona č. 65/2017 Sb., zákona č. 183/2017 Sb., zákona č. 193/2017 Sb., zákona č. 206/2017 Sb., zákona č. 251/2017 Sb., zákona č. 290/2017 Sb., zákona č. 44/2019 Sb., zákona č. 45/2019 Sb.</w:t>
      </w:r>
      <w:r w:rsidR="00CE3849" w:rsidRPr="00D20E0D">
        <w:rPr>
          <w:rFonts w:ascii="Times New Roman" w:hAnsi="Times New Roman" w:cs="Times New Roman"/>
          <w:color w:val="auto"/>
          <w:sz w:val="24"/>
          <w:szCs w:val="24"/>
        </w:rPr>
        <w:t>,</w:t>
      </w:r>
      <w:r w:rsidR="0025221C" w:rsidRPr="00D20E0D">
        <w:rPr>
          <w:rFonts w:ascii="Times New Roman" w:hAnsi="Times New Roman" w:cs="Times New Roman"/>
          <w:color w:val="auto"/>
          <w:sz w:val="24"/>
          <w:szCs w:val="24"/>
        </w:rPr>
        <w:t xml:space="preserve"> zákona č. </w:t>
      </w:r>
      <w:r w:rsidR="0025221C" w:rsidRPr="00D20E0D">
        <w:rPr>
          <w:rFonts w:ascii="Times New Roman" w:hAnsi="Times New Roman" w:cs="Times New Roman"/>
          <w:color w:val="auto"/>
          <w:sz w:val="24"/>
          <w:szCs w:val="24"/>
        </w:rPr>
        <w:lastRenderedPageBreak/>
        <w:t>111/2019 Sb.</w:t>
      </w:r>
      <w:r w:rsidR="002E682F" w:rsidRPr="00D20E0D">
        <w:rPr>
          <w:rFonts w:ascii="Times New Roman" w:hAnsi="Times New Roman" w:cs="Times New Roman"/>
          <w:color w:val="auto"/>
          <w:sz w:val="24"/>
          <w:szCs w:val="24"/>
        </w:rPr>
        <w:t>, zákona č. 255/2019 Sb., zákona č. 262/2019 Sb., zákona č. 277/2019 Sb., zákona č. 165/2020 Sb., zákona č. …/2020 Sb., zákona č. …/2020 Sb. a</w:t>
      </w:r>
      <w:r w:rsidR="00D20E0D">
        <w:rPr>
          <w:rFonts w:ascii="Times New Roman" w:hAnsi="Times New Roman" w:cs="Times New Roman"/>
          <w:color w:val="auto"/>
          <w:sz w:val="24"/>
          <w:szCs w:val="24"/>
        </w:rPr>
        <w:t> </w:t>
      </w:r>
      <w:r w:rsidR="002E682F" w:rsidRPr="00D20E0D">
        <w:rPr>
          <w:rFonts w:ascii="Times New Roman" w:hAnsi="Times New Roman" w:cs="Times New Roman"/>
          <w:color w:val="auto"/>
          <w:sz w:val="24"/>
          <w:szCs w:val="24"/>
        </w:rPr>
        <w:t>zákona č. …/2020 Sb.</w:t>
      </w:r>
      <w:r w:rsidR="0025221C"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mění takto:</w:t>
      </w:r>
    </w:p>
    <w:p w14:paraId="2F64EA89" w14:textId="77777777" w:rsidR="003B6B90" w:rsidRPr="00D20E0D" w:rsidRDefault="003B6B90" w:rsidP="005C61F0">
      <w:pPr>
        <w:widowControl w:val="0"/>
        <w:spacing w:after="120" w:line="240" w:lineRule="auto"/>
        <w:jc w:val="both"/>
        <w:rPr>
          <w:rFonts w:ascii="Times New Roman" w:hAnsi="Times New Roman" w:cs="Times New Roman"/>
          <w:color w:val="auto"/>
          <w:sz w:val="24"/>
          <w:szCs w:val="24"/>
        </w:rPr>
      </w:pPr>
    </w:p>
    <w:p w14:paraId="4D86633C" w14:textId="473FB1F3" w:rsidR="003B6B90" w:rsidRPr="00D20E0D" w:rsidRDefault="003B6B90" w:rsidP="005A5CC1">
      <w:pPr>
        <w:widowControl w:val="0"/>
        <w:numPr>
          <w:ilvl w:val="0"/>
          <w:numId w:val="22"/>
        </w:numPr>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16 odst. 3 písm. e)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18 odst. 2 písm. c) bodu 5 se slova „čísla tísňového volání 155“ nahrazují slovy „</w:t>
      </w:r>
      <w:r w:rsidRPr="00D20E0D">
        <w:rPr>
          <w:rFonts w:ascii="Times New Roman" w:hAnsi="Times New Roman" w:cs="Times New Roman"/>
          <w:color w:val="auto"/>
          <w:sz w:val="24"/>
          <w:szCs w:val="24"/>
          <w:u w:val="single"/>
        </w:rPr>
        <w:t>tísňového čísla 155</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color w:val="auto"/>
          <w:sz w:val="24"/>
          <w:szCs w:val="24"/>
        </w:rPr>
        <w:t>CELEX: 32018L1972</w:t>
      </w:r>
    </w:p>
    <w:p w14:paraId="3799C9FE" w14:textId="77777777" w:rsidR="003B6B90" w:rsidRPr="00D20E0D" w:rsidRDefault="003B6B90" w:rsidP="005C61F0">
      <w:pPr>
        <w:widowControl w:val="0"/>
        <w:spacing w:after="120" w:line="240" w:lineRule="auto"/>
        <w:jc w:val="both"/>
        <w:rPr>
          <w:rFonts w:ascii="Times New Roman" w:hAnsi="Times New Roman" w:cs="Times New Roman"/>
          <w:color w:val="auto"/>
          <w:sz w:val="24"/>
          <w:szCs w:val="24"/>
        </w:rPr>
      </w:pPr>
    </w:p>
    <w:p w14:paraId="21E6DCE8" w14:textId="77777777" w:rsidR="003B6B90" w:rsidRPr="00D20E0D" w:rsidRDefault="003B6B90" w:rsidP="005A5CC1">
      <w:pPr>
        <w:widowControl w:val="0"/>
        <w:numPr>
          <w:ilvl w:val="0"/>
          <w:numId w:val="22"/>
        </w:numPr>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83 odst. 1 se slova „číslo tísňového volání“ nahrazují slovy „</w:t>
      </w:r>
      <w:r w:rsidRPr="00D20E0D">
        <w:rPr>
          <w:rFonts w:ascii="Times New Roman" w:hAnsi="Times New Roman" w:cs="Times New Roman"/>
          <w:color w:val="auto"/>
          <w:sz w:val="24"/>
          <w:szCs w:val="24"/>
          <w:u w:val="single"/>
        </w:rPr>
        <w:t>tísňové číslo</w:t>
      </w:r>
      <w:r w:rsidRPr="00D20E0D">
        <w:rPr>
          <w:rFonts w:ascii="Times New Roman" w:hAnsi="Times New Roman" w:cs="Times New Roman"/>
          <w:color w:val="auto"/>
          <w:sz w:val="24"/>
          <w:szCs w:val="24"/>
        </w:rPr>
        <w:t>“.</w:t>
      </w:r>
    </w:p>
    <w:p w14:paraId="30B57CA2" w14:textId="77777777" w:rsidR="003B6B90" w:rsidRPr="00D20E0D" w:rsidRDefault="003B6B90" w:rsidP="005C61F0">
      <w:pPr>
        <w:pStyle w:val="Odstavecseseznamem"/>
        <w:spacing w:after="120" w:line="240" w:lineRule="auto"/>
        <w:ind w:left="0"/>
        <w:rPr>
          <w:rFonts w:ascii="Times New Roman" w:hAnsi="Times New Roman" w:cs="Times New Roman"/>
          <w:color w:val="auto"/>
          <w:sz w:val="24"/>
          <w:szCs w:val="24"/>
        </w:rPr>
      </w:pPr>
    </w:p>
    <w:p w14:paraId="3D7B3036" w14:textId="520B9A14" w:rsidR="003B6B90" w:rsidRPr="00D20E0D" w:rsidRDefault="003B6B90" w:rsidP="005A5CC1">
      <w:pPr>
        <w:widowControl w:val="0"/>
        <w:numPr>
          <w:ilvl w:val="0"/>
          <w:numId w:val="22"/>
        </w:numPr>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110 odst. 1 písm. b) se slova „subjektu, který provozuje pracoviště pro příjem volání na“ nahrazují slovy „centru tísňové komunikace pro“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slova „číslo tísňového volání“ se nahrazují slovy „tísňové číslo“.</w:t>
      </w:r>
      <w:r w:rsidRPr="00D20E0D">
        <w:rPr>
          <w:rFonts w:ascii="Times New Roman" w:hAnsi="Times New Roman" w:cs="Times New Roman"/>
          <w:color w:val="auto"/>
          <w:sz w:val="24"/>
          <w:szCs w:val="24"/>
        </w:rPr>
        <w:br/>
      </w:r>
      <w:r w:rsidRPr="00D20E0D">
        <w:rPr>
          <w:rFonts w:ascii="Times New Roman" w:hAnsi="Times New Roman" w:cs="Times New Roman"/>
          <w:i/>
          <w:iCs/>
          <w:color w:val="auto"/>
          <w:sz w:val="24"/>
          <w:szCs w:val="24"/>
        </w:rPr>
        <w:t>CELEX: 32018L1972</w:t>
      </w:r>
    </w:p>
    <w:p w14:paraId="1785C1B6" w14:textId="77777777" w:rsidR="00C14855" w:rsidRPr="00D20E0D" w:rsidRDefault="00C14855" w:rsidP="005C61F0">
      <w:pPr>
        <w:spacing w:after="120" w:line="240" w:lineRule="auto"/>
        <w:jc w:val="center"/>
        <w:rPr>
          <w:rFonts w:ascii="Times New Roman" w:hAnsi="Times New Roman" w:cs="Times New Roman"/>
          <w:color w:val="auto"/>
          <w:sz w:val="24"/>
          <w:szCs w:val="24"/>
        </w:rPr>
      </w:pPr>
    </w:p>
    <w:p w14:paraId="01651C97" w14:textId="5B9B2D0B" w:rsidR="006E65A2" w:rsidRPr="00D20E0D" w:rsidRDefault="00536DEE"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2B5C1B" w:rsidRPr="00665697">
        <w:rPr>
          <w:rFonts w:ascii="Times New Roman" w:hAnsi="Times New Roman" w:cs="Times New Roman"/>
          <w:color w:val="auto"/>
          <w:sz w:val="24"/>
          <w:szCs w:val="24"/>
        </w:rPr>
        <w:t>DVANÁCTÁ</w:t>
      </w:r>
    </w:p>
    <w:p w14:paraId="1F068C8C" w14:textId="2C5AD688" w:rsidR="003B6B90" w:rsidRPr="00D20E0D" w:rsidRDefault="003B6B90" w:rsidP="005C61F0">
      <w:pPr>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zdravotnické záchranné službě</w:t>
      </w:r>
    </w:p>
    <w:p w14:paraId="594A9978" w14:textId="25F2E012" w:rsidR="003B6B90" w:rsidRPr="00D20E0D" w:rsidRDefault="003B6B90"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Čl. </w:t>
      </w:r>
      <w:r w:rsidR="00F2464B" w:rsidRPr="00665697">
        <w:rPr>
          <w:rFonts w:ascii="Times New Roman" w:hAnsi="Times New Roman" w:cs="Times New Roman"/>
          <w:color w:val="auto"/>
          <w:sz w:val="24"/>
          <w:szCs w:val="24"/>
        </w:rPr>
        <w:t>X</w:t>
      </w:r>
      <w:r w:rsidR="002B5C1B" w:rsidRPr="00D20E0D">
        <w:rPr>
          <w:rFonts w:ascii="Times New Roman" w:hAnsi="Times New Roman" w:cs="Times New Roman"/>
          <w:color w:val="auto"/>
          <w:sz w:val="24"/>
          <w:szCs w:val="24"/>
        </w:rPr>
        <w:t>III</w:t>
      </w:r>
    </w:p>
    <w:p w14:paraId="1DEE884B" w14:textId="6E73D6C5" w:rsidR="003B6B90" w:rsidRPr="00D20E0D" w:rsidRDefault="003B6B90"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374/2011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zdravotnické záchranné službě</w:t>
      </w:r>
      <w:r w:rsidR="00786E91" w:rsidRPr="00665697">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ve znění zákona č. 385/2012 Sb.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zákona č. 183/2017 Sb</w:t>
      </w:r>
      <w:r w:rsidRPr="00665697">
        <w:rPr>
          <w:rFonts w:ascii="Times New Roman" w:hAnsi="Times New Roman" w:cs="Times New Roman"/>
          <w:color w:val="auto"/>
          <w:sz w:val="24"/>
          <w:szCs w:val="24"/>
        </w:rPr>
        <w:t>.</w:t>
      </w:r>
      <w:r w:rsidR="00151C9B"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se mění takto:</w:t>
      </w:r>
    </w:p>
    <w:p w14:paraId="62EF726C" w14:textId="77777777" w:rsidR="003B6B90" w:rsidRPr="00D20E0D" w:rsidRDefault="003B6B90" w:rsidP="005A5CC1">
      <w:pPr>
        <w:pStyle w:val="Odstavecseseznamem"/>
        <w:numPr>
          <w:ilvl w:val="0"/>
          <w:numId w:val="12"/>
        </w:numPr>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V § 3 písm. c) se slova „vyhodnocené volání na národní číslo tísňového volání“ nahrazují slovy „</w:t>
      </w:r>
      <w:r w:rsidRPr="00D20E0D">
        <w:rPr>
          <w:rFonts w:ascii="Times New Roman" w:hAnsi="Times New Roman" w:cs="Times New Roman"/>
          <w:color w:val="auto"/>
          <w:sz w:val="24"/>
          <w:szCs w:val="24"/>
          <w:u w:val="single"/>
        </w:rPr>
        <w:t>vyhodnocená tísňová komunikace na národní tísňové číslo</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iCs/>
          <w:color w:val="auto"/>
          <w:sz w:val="24"/>
          <w:szCs w:val="24"/>
        </w:rPr>
        <w:t>CELEX: 32018L1972</w:t>
      </w:r>
    </w:p>
    <w:p w14:paraId="17057686" w14:textId="77777777" w:rsidR="003B6B90" w:rsidRPr="00D20E0D" w:rsidRDefault="003B6B90" w:rsidP="007E0FE2">
      <w:pPr>
        <w:pStyle w:val="Odstavecseseznamem"/>
        <w:spacing w:after="120" w:line="240" w:lineRule="auto"/>
        <w:ind w:left="0"/>
        <w:contextualSpacing w:val="0"/>
        <w:rPr>
          <w:rFonts w:ascii="Times New Roman" w:hAnsi="Times New Roman" w:cs="Times New Roman"/>
          <w:color w:val="auto"/>
          <w:sz w:val="24"/>
          <w:szCs w:val="24"/>
        </w:rPr>
      </w:pPr>
    </w:p>
    <w:p w14:paraId="47A0ABA0" w14:textId="2F0FA7FA" w:rsidR="003B6B90" w:rsidRPr="00D20E0D" w:rsidRDefault="003B6B90" w:rsidP="005A5CC1">
      <w:pPr>
        <w:pStyle w:val="Odstavecseseznamem"/>
        <w:numPr>
          <w:ilvl w:val="0"/>
          <w:numId w:val="12"/>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4 písm. a) se slova „příjem volání na národní číslo tísňového volání“ nahrazují slovy „</w:t>
      </w:r>
      <w:r w:rsidRPr="00D20E0D">
        <w:rPr>
          <w:rFonts w:ascii="Times New Roman" w:hAnsi="Times New Roman" w:cs="Times New Roman"/>
          <w:color w:val="auto"/>
          <w:sz w:val="24"/>
          <w:szCs w:val="24"/>
          <w:u w:val="single"/>
        </w:rPr>
        <w:t>příjem tísňové komunikace na národní tísňové číslo</w:t>
      </w:r>
      <w:r w:rsidRPr="00D20E0D">
        <w:rPr>
          <w:rFonts w:ascii="Times New Roman" w:hAnsi="Times New Roman" w:cs="Times New Roman"/>
          <w:color w:val="auto"/>
          <w:sz w:val="24"/>
          <w:szCs w:val="24"/>
        </w:rPr>
        <w:t>“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slova „dále jen (tísňové volání)“ se zrušují.</w:t>
      </w:r>
    </w:p>
    <w:p w14:paraId="79E4F4C2" w14:textId="77777777" w:rsidR="003B6B90" w:rsidRPr="00D20E0D" w:rsidRDefault="003B6B90" w:rsidP="007E0FE2">
      <w:pPr>
        <w:pStyle w:val="Odstavecseseznamem"/>
        <w:spacing w:after="120" w:line="240" w:lineRule="auto"/>
        <w:ind w:left="0"/>
        <w:contextualSpacing w:val="0"/>
        <w:rPr>
          <w:rFonts w:ascii="Times New Roman" w:hAnsi="Times New Roman" w:cs="Times New Roman"/>
          <w:color w:val="auto"/>
          <w:sz w:val="24"/>
          <w:szCs w:val="24"/>
        </w:rPr>
      </w:pPr>
      <w:r w:rsidRPr="00D20E0D">
        <w:rPr>
          <w:rFonts w:ascii="Times New Roman" w:hAnsi="Times New Roman" w:cs="Times New Roman"/>
          <w:i/>
          <w:color w:val="auto"/>
          <w:sz w:val="24"/>
          <w:szCs w:val="24"/>
        </w:rPr>
        <w:t>CELEX: 32018L1972</w:t>
      </w:r>
    </w:p>
    <w:p w14:paraId="5F8EBC4C" w14:textId="77777777" w:rsidR="003B6B90" w:rsidRPr="00D20E0D" w:rsidRDefault="003B6B90" w:rsidP="007E0FE2">
      <w:pPr>
        <w:pStyle w:val="Odstavecseseznamem"/>
        <w:spacing w:after="120" w:line="240" w:lineRule="auto"/>
        <w:ind w:left="0"/>
        <w:contextualSpacing w:val="0"/>
        <w:rPr>
          <w:rFonts w:ascii="Times New Roman" w:hAnsi="Times New Roman" w:cs="Times New Roman"/>
          <w:color w:val="auto"/>
          <w:sz w:val="24"/>
          <w:szCs w:val="24"/>
        </w:rPr>
      </w:pPr>
    </w:p>
    <w:p w14:paraId="01DA9956" w14:textId="77777777" w:rsidR="003B6B90" w:rsidRPr="00D20E0D" w:rsidRDefault="003B6B90" w:rsidP="005A5CC1">
      <w:pPr>
        <w:pStyle w:val="Odstavecseseznamem"/>
        <w:numPr>
          <w:ilvl w:val="0"/>
          <w:numId w:val="12"/>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4 písm. b) se slova „tísňového volání“ nahrazují slovy „</w:t>
      </w:r>
      <w:r w:rsidRPr="00D20E0D">
        <w:rPr>
          <w:rFonts w:ascii="Times New Roman" w:hAnsi="Times New Roman" w:cs="Times New Roman"/>
          <w:color w:val="auto"/>
          <w:sz w:val="24"/>
          <w:szCs w:val="24"/>
          <w:u w:val="single"/>
        </w:rPr>
        <w:t>tísňové komunikace</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color w:val="auto"/>
          <w:sz w:val="24"/>
          <w:szCs w:val="24"/>
        </w:rPr>
        <w:t>CELEX: 32018L1972</w:t>
      </w:r>
    </w:p>
    <w:p w14:paraId="3A393708" w14:textId="77777777" w:rsidR="003B6B90" w:rsidRPr="00D20E0D" w:rsidRDefault="003B6B90" w:rsidP="005C61F0">
      <w:pPr>
        <w:spacing w:after="120" w:line="240" w:lineRule="auto"/>
        <w:rPr>
          <w:rFonts w:ascii="Times New Roman" w:hAnsi="Times New Roman" w:cs="Times New Roman"/>
          <w:i/>
          <w:iCs/>
          <w:color w:val="auto"/>
          <w:sz w:val="24"/>
          <w:szCs w:val="24"/>
        </w:rPr>
      </w:pPr>
    </w:p>
    <w:p w14:paraId="40010FFD" w14:textId="78CC2038" w:rsidR="003B6B90" w:rsidRPr="00D20E0D" w:rsidRDefault="003B6B90" w:rsidP="005A5CC1">
      <w:pPr>
        <w:pStyle w:val="Odstavecseseznamem"/>
        <w:numPr>
          <w:ilvl w:val="0"/>
          <w:numId w:val="12"/>
        </w:numPr>
        <w:spacing w:after="0" w:line="240" w:lineRule="auto"/>
        <w:ind w:left="0" w:hanging="357"/>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11 se </w:t>
      </w:r>
      <w:r w:rsidR="00151C9B" w:rsidRPr="00665697">
        <w:rPr>
          <w:rFonts w:ascii="Times New Roman" w:hAnsi="Times New Roman" w:cs="Times New Roman"/>
          <w:color w:val="auto"/>
          <w:sz w:val="24"/>
          <w:szCs w:val="24"/>
        </w:rPr>
        <w:t>na konci odstavce 1</w:t>
      </w:r>
      <w:r w:rsidR="00151C9B"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doplňuje věta „</w:t>
      </w:r>
      <w:r w:rsidRPr="00D20E0D">
        <w:rPr>
          <w:rFonts w:ascii="Times New Roman" w:hAnsi="Times New Roman" w:cs="Times New Roman"/>
          <w:color w:val="auto"/>
          <w:sz w:val="24"/>
          <w:szCs w:val="24"/>
          <w:u w:val="single"/>
        </w:rPr>
        <w:t>Zdravotnické operační středisko je centrem tísňové komunikace na národní tísňové číslo 155.</w:t>
      </w:r>
      <w:r w:rsidRPr="00D20E0D">
        <w:rPr>
          <w:rFonts w:ascii="Times New Roman" w:hAnsi="Times New Roman" w:cs="Times New Roman"/>
          <w:color w:val="auto"/>
          <w:sz w:val="24"/>
          <w:szCs w:val="24"/>
        </w:rPr>
        <w:t>“.</w:t>
      </w:r>
    </w:p>
    <w:p w14:paraId="03CF44D7" w14:textId="77777777" w:rsidR="003B6B90" w:rsidRPr="00D20E0D" w:rsidRDefault="003B6B90" w:rsidP="007E0FE2">
      <w:pPr>
        <w:spacing w:after="120" w:line="240" w:lineRule="auto"/>
        <w:contextualSpacing/>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1909D1C" w14:textId="77777777" w:rsidR="00CF2DF0" w:rsidRPr="00D20E0D" w:rsidRDefault="00CF2DF0" w:rsidP="005C61F0">
      <w:pPr>
        <w:spacing w:after="120" w:line="240" w:lineRule="auto"/>
        <w:rPr>
          <w:rFonts w:ascii="Times New Roman" w:hAnsi="Times New Roman" w:cs="Times New Roman"/>
          <w:color w:val="auto"/>
          <w:sz w:val="24"/>
          <w:szCs w:val="24"/>
        </w:rPr>
      </w:pPr>
    </w:p>
    <w:p w14:paraId="63E80D11" w14:textId="77777777" w:rsidR="003B6B90" w:rsidRPr="00D20E0D" w:rsidRDefault="003B6B90" w:rsidP="005A5CC1">
      <w:pPr>
        <w:pStyle w:val="Odstavecseseznamem"/>
        <w:numPr>
          <w:ilvl w:val="0"/>
          <w:numId w:val="12"/>
        </w:numPr>
        <w:spacing w:after="120" w:line="240" w:lineRule="auto"/>
        <w:ind w:left="0" w:hanging="357"/>
        <w:contextualSpacing w:val="0"/>
        <w:rPr>
          <w:rFonts w:ascii="Times New Roman" w:hAnsi="Times New Roman" w:cs="Times New Roman"/>
          <w:color w:val="auto"/>
          <w:sz w:val="24"/>
          <w:szCs w:val="24"/>
        </w:rPr>
      </w:pPr>
      <w:r w:rsidRPr="00D20E0D">
        <w:rPr>
          <w:rFonts w:ascii="Times New Roman" w:hAnsi="Times New Roman" w:cs="Times New Roman"/>
          <w:color w:val="auto"/>
          <w:sz w:val="24"/>
          <w:szCs w:val="24"/>
        </w:rPr>
        <w:t>V § 11 odst. 2 písm. a) se slova „tísňových volání“ nahrazují slovy „</w:t>
      </w:r>
      <w:r w:rsidRPr="00D20E0D">
        <w:rPr>
          <w:rFonts w:ascii="Times New Roman" w:hAnsi="Times New Roman" w:cs="Times New Roman"/>
          <w:color w:val="auto"/>
          <w:sz w:val="24"/>
          <w:szCs w:val="24"/>
          <w:u w:val="single"/>
        </w:rPr>
        <w:t>tísňové komunikace</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iCs/>
          <w:color w:val="auto"/>
          <w:sz w:val="24"/>
          <w:szCs w:val="24"/>
        </w:rPr>
        <w:t>CELEX: 32018L1972</w:t>
      </w:r>
    </w:p>
    <w:p w14:paraId="584A3378" w14:textId="77777777" w:rsidR="00A407D4" w:rsidRPr="00D20E0D" w:rsidRDefault="00A407D4" w:rsidP="007E0FE2">
      <w:pPr>
        <w:pStyle w:val="Odstavecseseznamem"/>
        <w:spacing w:after="120" w:line="240" w:lineRule="auto"/>
        <w:ind w:left="0"/>
        <w:contextualSpacing w:val="0"/>
        <w:rPr>
          <w:rFonts w:ascii="Times New Roman" w:hAnsi="Times New Roman" w:cs="Times New Roman"/>
          <w:color w:val="auto"/>
          <w:sz w:val="24"/>
          <w:szCs w:val="24"/>
        </w:rPr>
      </w:pPr>
    </w:p>
    <w:p w14:paraId="31A56AD2" w14:textId="77777777" w:rsidR="00A407D4" w:rsidRPr="00D20E0D" w:rsidRDefault="00A407D4" w:rsidP="005A5CC1">
      <w:pPr>
        <w:pStyle w:val="Odstavecseseznamem"/>
        <w:numPr>
          <w:ilvl w:val="0"/>
          <w:numId w:val="12"/>
        </w:numPr>
        <w:spacing w:after="120" w:line="240" w:lineRule="auto"/>
        <w:ind w:left="0"/>
        <w:rPr>
          <w:rFonts w:ascii="Times New Roman" w:hAnsi="Times New Roman" w:cs="Times New Roman"/>
          <w:color w:val="auto"/>
          <w:sz w:val="24"/>
          <w:szCs w:val="24"/>
        </w:rPr>
      </w:pPr>
      <w:r w:rsidRPr="00665697">
        <w:rPr>
          <w:rFonts w:ascii="Times New Roman" w:hAnsi="Times New Roman" w:cs="Times New Roman"/>
          <w:iCs/>
          <w:color w:val="auto"/>
          <w:sz w:val="24"/>
          <w:szCs w:val="24"/>
        </w:rPr>
        <w:t>V § 11 odst. 6 písm. a) se slova "tísňového volání" nahrazují slovy "</w:t>
      </w:r>
      <w:r w:rsidRPr="00D20E0D">
        <w:rPr>
          <w:rFonts w:ascii="Times New Roman" w:hAnsi="Times New Roman" w:cs="Times New Roman"/>
          <w:iCs/>
          <w:color w:val="auto"/>
          <w:sz w:val="24"/>
          <w:szCs w:val="24"/>
          <w:u w:val="single"/>
        </w:rPr>
        <w:t>tísňové komunikace</w:t>
      </w:r>
      <w:r w:rsidRPr="00D20E0D">
        <w:rPr>
          <w:rFonts w:ascii="Times New Roman" w:hAnsi="Times New Roman" w:cs="Times New Roman"/>
          <w:iCs/>
          <w:color w:val="auto"/>
          <w:sz w:val="24"/>
          <w:szCs w:val="24"/>
        </w:rPr>
        <w:t>".</w:t>
      </w:r>
    </w:p>
    <w:p w14:paraId="31FFC72B" w14:textId="77777777" w:rsidR="003B6B90" w:rsidRPr="00D20E0D" w:rsidRDefault="00A407D4" w:rsidP="007E0FE2">
      <w:pPr>
        <w:pStyle w:val="Odstavecseseznamem"/>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3C887E09" w14:textId="77777777" w:rsidR="00A407D4" w:rsidRPr="00D20E0D" w:rsidRDefault="00A407D4" w:rsidP="007E0FE2">
      <w:pPr>
        <w:pStyle w:val="Odstavecseseznamem"/>
        <w:spacing w:after="120" w:line="240" w:lineRule="auto"/>
        <w:ind w:left="0"/>
        <w:contextualSpacing w:val="0"/>
        <w:rPr>
          <w:rFonts w:ascii="Times New Roman" w:hAnsi="Times New Roman" w:cs="Times New Roman"/>
          <w:iCs/>
          <w:color w:val="auto"/>
          <w:sz w:val="24"/>
          <w:szCs w:val="24"/>
        </w:rPr>
      </w:pPr>
    </w:p>
    <w:p w14:paraId="5B57E8B3" w14:textId="0911D2B7" w:rsidR="00A407D4" w:rsidRPr="00D20E0D" w:rsidRDefault="00A407D4" w:rsidP="005A5CC1">
      <w:pPr>
        <w:pStyle w:val="Odstavecseseznamem"/>
        <w:numPr>
          <w:ilvl w:val="0"/>
          <w:numId w:val="12"/>
        </w:numPr>
        <w:tabs>
          <w:tab w:val="left" w:pos="426"/>
        </w:tabs>
        <w:spacing w:after="120" w:line="240" w:lineRule="auto"/>
        <w:ind w:left="0"/>
        <w:rPr>
          <w:rFonts w:ascii="Times New Roman" w:hAnsi="Times New Roman" w:cs="Times New Roman"/>
          <w:iCs/>
          <w:color w:val="auto"/>
          <w:sz w:val="24"/>
          <w:szCs w:val="24"/>
        </w:rPr>
      </w:pPr>
      <w:r w:rsidRPr="00D20E0D">
        <w:rPr>
          <w:rFonts w:ascii="Times New Roman" w:hAnsi="Times New Roman" w:cs="Times New Roman"/>
          <w:iCs/>
          <w:color w:val="auto"/>
          <w:sz w:val="24"/>
          <w:szCs w:val="24"/>
        </w:rPr>
        <w:t>V § 23 písm. d) se slova "čísla tísňového volání" nahrazují slovy "</w:t>
      </w:r>
      <w:r w:rsidRPr="00D20E0D">
        <w:rPr>
          <w:rFonts w:ascii="Times New Roman" w:hAnsi="Times New Roman" w:cs="Times New Roman"/>
          <w:iCs/>
          <w:color w:val="auto"/>
          <w:sz w:val="24"/>
          <w:szCs w:val="24"/>
          <w:u w:val="single"/>
        </w:rPr>
        <w:t>národního tísňového čísla</w:t>
      </w:r>
      <w:r w:rsidRPr="00D20E0D">
        <w:rPr>
          <w:rFonts w:ascii="Times New Roman" w:hAnsi="Times New Roman" w:cs="Times New Roman"/>
          <w:iCs/>
          <w:color w:val="auto"/>
          <w:sz w:val="24"/>
          <w:szCs w:val="24"/>
        </w:rPr>
        <w:t>".</w:t>
      </w:r>
    </w:p>
    <w:p w14:paraId="1931379A" w14:textId="1F3E2AAE" w:rsidR="00982D50" w:rsidRDefault="00982D50" w:rsidP="007E0FE2">
      <w:pPr>
        <w:pStyle w:val="Odstavecseseznamem"/>
        <w:tabs>
          <w:tab w:val="left" w:pos="426"/>
        </w:tabs>
        <w:spacing w:after="120" w:line="240" w:lineRule="auto"/>
        <w:ind w:left="0"/>
        <w:contextualSpacing w:val="0"/>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2EF828AF" w14:textId="77777777" w:rsidR="007E0FE2" w:rsidRPr="00D20E0D" w:rsidRDefault="007E0FE2" w:rsidP="007E0FE2">
      <w:pPr>
        <w:pStyle w:val="Odstavecseseznamem"/>
        <w:tabs>
          <w:tab w:val="left" w:pos="426"/>
        </w:tabs>
        <w:spacing w:after="120" w:line="240" w:lineRule="auto"/>
        <w:ind w:left="0"/>
        <w:contextualSpacing w:val="0"/>
        <w:rPr>
          <w:rFonts w:ascii="Times New Roman" w:hAnsi="Times New Roman" w:cs="Times New Roman"/>
          <w:iCs/>
          <w:color w:val="auto"/>
          <w:sz w:val="24"/>
          <w:szCs w:val="24"/>
        </w:rPr>
      </w:pPr>
    </w:p>
    <w:p w14:paraId="5722B3F2" w14:textId="12E54D8E" w:rsidR="00982D50" w:rsidRPr="00665697" w:rsidRDefault="00982D50" w:rsidP="005A5CC1">
      <w:pPr>
        <w:pStyle w:val="Odstavecseseznamem"/>
        <w:numPr>
          <w:ilvl w:val="0"/>
          <w:numId w:val="12"/>
        </w:numPr>
        <w:tabs>
          <w:tab w:val="left" w:pos="426"/>
        </w:tabs>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29 se zrušuje.</w:t>
      </w:r>
    </w:p>
    <w:p w14:paraId="5686F52A" w14:textId="0BCD71FA" w:rsidR="00A407D4" w:rsidRPr="00D20E0D" w:rsidRDefault="00A407D4" w:rsidP="005C61F0">
      <w:pPr>
        <w:pStyle w:val="Odstavecseseznamem"/>
        <w:spacing w:after="120" w:line="240" w:lineRule="auto"/>
        <w:ind w:left="0"/>
        <w:rPr>
          <w:rFonts w:ascii="Times New Roman" w:hAnsi="Times New Roman" w:cs="Times New Roman"/>
          <w:i/>
          <w:iCs/>
          <w:color w:val="auto"/>
          <w:sz w:val="24"/>
          <w:szCs w:val="24"/>
        </w:rPr>
      </w:pPr>
    </w:p>
    <w:p w14:paraId="294E5CBE" w14:textId="77777777" w:rsidR="00A407D4" w:rsidRPr="00D20E0D" w:rsidRDefault="00A407D4" w:rsidP="005C61F0">
      <w:pPr>
        <w:pStyle w:val="Odstavecseseznamem"/>
        <w:spacing w:after="120" w:line="240" w:lineRule="auto"/>
        <w:ind w:left="0"/>
        <w:contextualSpacing w:val="0"/>
        <w:rPr>
          <w:rFonts w:ascii="Times New Roman" w:hAnsi="Times New Roman" w:cs="Times New Roman"/>
          <w:color w:val="auto"/>
          <w:sz w:val="24"/>
          <w:szCs w:val="24"/>
        </w:rPr>
      </w:pPr>
    </w:p>
    <w:p w14:paraId="519E528B" w14:textId="5BA22BF3" w:rsidR="00263E74" w:rsidRPr="00D20E0D" w:rsidRDefault="00263E74" w:rsidP="005C61F0">
      <w:pPr>
        <w:spacing w:after="120" w:line="240" w:lineRule="auto"/>
        <w:jc w:val="center"/>
        <w:rPr>
          <w:rFonts w:ascii="Times New Roman" w:hAnsi="Times New Roman" w:cs="Times New Roman"/>
          <w:iCs/>
          <w:color w:val="auto"/>
          <w:sz w:val="24"/>
          <w:szCs w:val="24"/>
        </w:rPr>
      </w:pPr>
      <w:r w:rsidRPr="00D20E0D">
        <w:rPr>
          <w:rFonts w:ascii="Times New Roman" w:hAnsi="Times New Roman" w:cs="Times New Roman"/>
          <w:iCs/>
          <w:color w:val="auto"/>
          <w:sz w:val="24"/>
          <w:szCs w:val="24"/>
        </w:rPr>
        <w:t xml:space="preserve">ČÁST </w:t>
      </w:r>
      <w:r w:rsidR="002B5C1B" w:rsidRPr="00665697">
        <w:rPr>
          <w:rFonts w:ascii="Times New Roman" w:hAnsi="Times New Roman" w:cs="Times New Roman"/>
          <w:iCs/>
          <w:color w:val="auto"/>
          <w:sz w:val="24"/>
          <w:szCs w:val="24"/>
        </w:rPr>
        <w:t>TŘINÁCTÁ</w:t>
      </w:r>
    </w:p>
    <w:p w14:paraId="41D17950" w14:textId="0B3EFDF9" w:rsidR="003B6B90" w:rsidRPr="00D20E0D" w:rsidRDefault="003B6B90" w:rsidP="005C61F0">
      <w:pPr>
        <w:widowControl w:val="0"/>
        <w:spacing w:after="120" w:line="240" w:lineRule="auto"/>
        <w:jc w:val="center"/>
        <w:rPr>
          <w:rFonts w:ascii="Times New Roman" w:hAnsi="Times New Roman" w:cs="Times New Roman"/>
          <w:b/>
          <w:color w:val="auto"/>
          <w:sz w:val="24"/>
          <w:szCs w:val="24"/>
        </w:rPr>
      </w:pPr>
      <w:bookmarkStart w:id="55" w:name="_Hlk44416489"/>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bCs/>
          <w:color w:val="auto"/>
          <w:sz w:val="24"/>
          <w:szCs w:val="24"/>
        </w:rPr>
        <w:t>Hasičském</w:t>
      </w:r>
      <w:r w:rsidRPr="00D20E0D">
        <w:rPr>
          <w:rFonts w:ascii="Times New Roman" w:hAnsi="Times New Roman" w:cs="Times New Roman"/>
          <w:b/>
          <w:color w:val="auto"/>
          <w:sz w:val="24"/>
          <w:szCs w:val="24"/>
        </w:rPr>
        <w:t xml:space="preserve"> záchranném sboru</w:t>
      </w:r>
    </w:p>
    <w:p w14:paraId="1C27C23D" w14:textId="0CABECE0" w:rsidR="003B6B90" w:rsidRPr="00D20E0D" w:rsidRDefault="003B6B90" w:rsidP="005C61F0">
      <w:pPr>
        <w:widowControl w:val="0"/>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Čl. </w:t>
      </w:r>
      <w:r w:rsidR="00F2464B" w:rsidRPr="00665697">
        <w:rPr>
          <w:rFonts w:ascii="Times New Roman" w:hAnsi="Times New Roman" w:cs="Times New Roman"/>
          <w:color w:val="auto"/>
          <w:sz w:val="24"/>
          <w:szCs w:val="24"/>
        </w:rPr>
        <w:t>X</w:t>
      </w:r>
      <w:r w:rsidR="002B5C1B" w:rsidRPr="00D20E0D">
        <w:rPr>
          <w:rFonts w:ascii="Times New Roman" w:hAnsi="Times New Roman" w:cs="Times New Roman"/>
          <w:color w:val="auto"/>
          <w:sz w:val="24"/>
          <w:szCs w:val="24"/>
        </w:rPr>
        <w:t>I</w:t>
      </w:r>
      <w:r w:rsidR="00F2464B" w:rsidRPr="00D20E0D">
        <w:rPr>
          <w:rFonts w:ascii="Times New Roman" w:hAnsi="Times New Roman" w:cs="Times New Roman"/>
          <w:color w:val="auto"/>
          <w:sz w:val="24"/>
          <w:szCs w:val="24"/>
        </w:rPr>
        <w:t>V</w:t>
      </w:r>
    </w:p>
    <w:p w14:paraId="3C535F46" w14:textId="4CA49F14" w:rsidR="003B6B90" w:rsidRPr="00D20E0D" w:rsidRDefault="003B6B90"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320/2015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Hasičském záchranném sboru České republiky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 změně některých zákonů (zákon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hasičském záchranném sboru), ve znění zákona č. 183/2017 Sb., se mění takto:</w:t>
      </w:r>
    </w:p>
    <w:p w14:paraId="657AD459" w14:textId="77777777" w:rsidR="003B6B90" w:rsidRPr="00D20E0D" w:rsidRDefault="003B6B90" w:rsidP="005C61F0">
      <w:pPr>
        <w:widowControl w:val="0"/>
        <w:spacing w:after="120" w:line="240" w:lineRule="auto"/>
        <w:rPr>
          <w:rFonts w:ascii="Times New Roman" w:hAnsi="Times New Roman" w:cs="Times New Roman"/>
          <w:color w:val="auto"/>
          <w:sz w:val="24"/>
          <w:szCs w:val="24"/>
        </w:rPr>
      </w:pPr>
    </w:p>
    <w:p w14:paraId="343144F5" w14:textId="3156496B" w:rsidR="003B6B90" w:rsidRPr="00D20E0D" w:rsidRDefault="003B6B90" w:rsidP="005A5CC1">
      <w:pPr>
        <w:pStyle w:val="Odstavecseseznamem"/>
        <w:widowControl w:val="0"/>
        <w:numPr>
          <w:ilvl w:val="0"/>
          <w:numId w:val="13"/>
        </w:numPr>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7 odst. 5 </w:t>
      </w:r>
      <w:r w:rsidR="006B5EA5" w:rsidRPr="00D20E0D">
        <w:rPr>
          <w:rFonts w:ascii="Times New Roman" w:hAnsi="Times New Roman" w:cs="Times New Roman"/>
          <w:color w:val="auto"/>
          <w:sz w:val="24"/>
          <w:szCs w:val="24"/>
        </w:rPr>
        <w:t xml:space="preserve">se </w:t>
      </w:r>
      <w:r w:rsidRPr="00D20E0D">
        <w:rPr>
          <w:rFonts w:ascii="Times New Roman" w:hAnsi="Times New Roman" w:cs="Times New Roman"/>
          <w:color w:val="auto"/>
          <w:sz w:val="24"/>
          <w:szCs w:val="24"/>
        </w:rPr>
        <w:t>věta druhá</w:t>
      </w:r>
      <w:r w:rsidR="006B5EA5" w:rsidRPr="00D20E0D">
        <w:rPr>
          <w:rFonts w:ascii="Times New Roman" w:hAnsi="Times New Roman" w:cs="Times New Roman"/>
          <w:color w:val="auto"/>
          <w:sz w:val="24"/>
          <w:szCs w:val="24"/>
        </w:rPr>
        <w:t xml:space="preserve"> nahrazuje větou</w:t>
      </w:r>
      <w:r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u w:val="single"/>
        </w:rPr>
        <w:t>Operační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informační středisko je centrem tísňové komunikace na jednotné evropské tísňové číslo 112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národní tísňové číslo 150.</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color w:val="auto"/>
          <w:sz w:val="24"/>
          <w:szCs w:val="24"/>
        </w:rPr>
        <w:t>CELEX: 32018L1972</w:t>
      </w:r>
    </w:p>
    <w:p w14:paraId="612F30AF" w14:textId="77777777" w:rsidR="003B6B90" w:rsidRPr="00D20E0D" w:rsidRDefault="003B6B90" w:rsidP="005C61F0">
      <w:pPr>
        <w:pStyle w:val="Odstavecseseznamem"/>
        <w:widowControl w:val="0"/>
        <w:spacing w:after="120" w:line="240" w:lineRule="auto"/>
        <w:ind w:left="0"/>
        <w:rPr>
          <w:rFonts w:ascii="Times New Roman" w:hAnsi="Times New Roman" w:cs="Times New Roman"/>
          <w:color w:val="auto"/>
          <w:sz w:val="24"/>
          <w:szCs w:val="24"/>
        </w:rPr>
      </w:pPr>
    </w:p>
    <w:p w14:paraId="6A6BA6ED" w14:textId="77777777" w:rsidR="003B6B90" w:rsidRPr="00D20E0D" w:rsidRDefault="003B6B90" w:rsidP="005A5CC1">
      <w:pPr>
        <w:pStyle w:val="Odstavecseseznamem"/>
        <w:widowControl w:val="0"/>
        <w:numPr>
          <w:ilvl w:val="0"/>
          <w:numId w:val="13"/>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32 včetně nadpisu zní:</w:t>
      </w:r>
    </w:p>
    <w:p w14:paraId="4C9C1CC8" w14:textId="0DEEB7F5" w:rsidR="00EF650E" w:rsidRPr="00665697" w:rsidRDefault="003B6B90" w:rsidP="005C61F0">
      <w:pPr>
        <w:pStyle w:val="Odstavecseseznamem"/>
        <w:widowControl w:val="0"/>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w:t>
      </w:r>
      <w:r w:rsidR="00EF650E" w:rsidRPr="00665697">
        <w:rPr>
          <w:rFonts w:ascii="Times New Roman" w:hAnsi="Times New Roman" w:cs="Times New Roman"/>
          <w:color w:val="auto"/>
          <w:sz w:val="24"/>
          <w:szCs w:val="24"/>
        </w:rPr>
        <w:t>§ 32</w:t>
      </w:r>
    </w:p>
    <w:p w14:paraId="1C090325" w14:textId="77777777" w:rsidR="00EF650E" w:rsidRPr="00D20E0D" w:rsidRDefault="00EF650E" w:rsidP="005C61F0">
      <w:pPr>
        <w:pStyle w:val="Odstavecseseznamem"/>
        <w:widowControl w:val="0"/>
        <w:spacing w:after="120" w:line="240" w:lineRule="auto"/>
        <w:ind w:left="0"/>
        <w:jc w:val="center"/>
        <w:rPr>
          <w:rFonts w:ascii="Times New Roman" w:hAnsi="Times New Roman" w:cs="Times New Roman"/>
          <w:b/>
          <w:bCs/>
          <w:color w:val="auto"/>
          <w:sz w:val="24"/>
          <w:szCs w:val="24"/>
          <w:u w:val="single"/>
        </w:rPr>
      </w:pPr>
      <w:r w:rsidRPr="00D20E0D">
        <w:rPr>
          <w:rFonts w:ascii="Times New Roman" w:hAnsi="Times New Roman" w:cs="Times New Roman"/>
          <w:b/>
          <w:bCs/>
          <w:color w:val="auto"/>
          <w:sz w:val="24"/>
          <w:szCs w:val="24"/>
        </w:rPr>
        <w:t>Předávání záznamu tísňové komunikace</w:t>
      </w:r>
    </w:p>
    <w:p w14:paraId="20CA57CB" w14:textId="6375209D" w:rsidR="003B6B90" w:rsidRPr="00D20E0D" w:rsidRDefault="003B6B90"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Záznam tísňové komunikace může hasičský záchranný sbor předat složce integrovaného záchranného systému, je-li potřebný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plnění konkrétního úkolu. Tento záznam lze předat i</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orgánu veřejné moci na jeho písemnou žádost v</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rozsahu nezbytném pro výkon působnosti tohoto orgánu.</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iCs/>
          <w:color w:val="auto"/>
          <w:sz w:val="24"/>
          <w:szCs w:val="24"/>
        </w:rPr>
        <w:t>CELEX: 32018L1972</w:t>
      </w:r>
    </w:p>
    <w:p w14:paraId="0D96C6D0" w14:textId="77777777" w:rsidR="003B6B90" w:rsidRPr="00D20E0D" w:rsidRDefault="003B6B90" w:rsidP="005C61F0">
      <w:pPr>
        <w:pStyle w:val="Odstavecseseznamem"/>
        <w:widowControl w:val="0"/>
        <w:spacing w:after="120" w:line="240" w:lineRule="auto"/>
        <w:ind w:left="0"/>
        <w:rPr>
          <w:rFonts w:ascii="Times New Roman" w:hAnsi="Times New Roman" w:cs="Times New Roman"/>
          <w:color w:val="auto"/>
          <w:sz w:val="24"/>
          <w:szCs w:val="24"/>
        </w:rPr>
      </w:pPr>
    </w:p>
    <w:p w14:paraId="6C55D8A6" w14:textId="4D6F20B8" w:rsidR="003B6B90" w:rsidRPr="00D20E0D" w:rsidRDefault="003B6B90" w:rsidP="005A5CC1">
      <w:pPr>
        <w:pStyle w:val="Odstavecseseznamem"/>
        <w:widowControl w:val="0"/>
        <w:numPr>
          <w:ilvl w:val="0"/>
          <w:numId w:val="13"/>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38 </w:t>
      </w:r>
      <w:r w:rsidR="00EB3BC3" w:rsidRPr="00D20E0D">
        <w:rPr>
          <w:rFonts w:ascii="Times New Roman" w:hAnsi="Times New Roman" w:cs="Times New Roman"/>
          <w:color w:val="auto"/>
          <w:sz w:val="24"/>
          <w:szCs w:val="24"/>
        </w:rPr>
        <w:t>odst. 1 a</w:t>
      </w:r>
      <w:r w:rsidR="00D20E0D">
        <w:rPr>
          <w:rFonts w:ascii="Times New Roman" w:hAnsi="Times New Roman" w:cs="Times New Roman"/>
          <w:color w:val="auto"/>
          <w:sz w:val="24"/>
          <w:szCs w:val="24"/>
        </w:rPr>
        <w:t> </w:t>
      </w:r>
      <w:r w:rsidR="00EB3BC3" w:rsidRPr="00D20E0D">
        <w:rPr>
          <w:rFonts w:ascii="Times New Roman" w:hAnsi="Times New Roman" w:cs="Times New Roman"/>
          <w:color w:val="auto"/>
          <w:sz w:val="24"/>
          <w:szCs w:val="24"/>
        </w:rPr>
        <w:t xml:space="preserve">5 </w:t>
      </w:r>
      <w:r w:rsidRPr="00D20E0D">
        <w:rPr>
          <w:rFonts w:ascii="Times New Roman" w:hAnsi="Times New Roman" w:cs="Times New Roman"/>
          <w:color w:val="auto"/>
          <w:sz w:val="24"/>
          <w:szCs w:val="24"/>
        </w:rPr>
        <w:t>se slova „tísňového volání“ nahrazují slovy „</w:t>
      </w:r>
      <w:r w:rsidRPr="00D20E0D">
        <w:rPr>
          <w:rFonts w:ascii="Times New Roman" w:hAnsi="Times New Roman" w:cs="Times New Roman"/>
          <w:color w:val="auto"/>
          <w:sz w:val="24"/>
          <w:szCs w:val="24"/>
          <w:u w:val="single"/>
        </w:rPr>
        <w:t>tísňové komunikace</w:t>
      </w:r>
      <w:r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br/>
      </w:r>
      <w:r w:rsidRPr="00D20E0D">
        <w:rPr>
          <w:rFonts w:ascii="Times New Roman" w:hAnsi="Times New Roman" w:cs="Times New Roman"/>
          <w:i/>
          <w:iCs/>
          <w:color w:val="auto"/>
          <w:sz w:val="24"/>
          <w:szCs w:val="24"/>
        </w:rPr>
        <w:t>CELEX: 32018L1972</w:t>
      </w:r>
    </w:p>
    <w:bookmarkEnd w:id="55"/>
    <w:p w14:paraId="2EAB08DB" w14:textId="77777777" w:rsidR="00C14855" w:rsidRPr="00D20E0D" w:rsidRDefault="00C14855" w:rsidP="005C61F0">
      <w:pPr>
        <w:spacing w:after="120" w:line="240" w:lineRule="auto"/>
        <w:jc w:val="center"/>
        <w:rPr>
          <w:rFonts w:ascii="Times New Roman" w:hAnsi="Times New Roman" w:cs="Times New Roman"/>
          <w:b/>
          <w:color w:val="auto"/>
          <w:sz w:val="24"/>
          <w:szCs w:val="24"/>
        </w:rPr>
      </w:pPr>
    </w:p>
    <w:p w14:paraId="727F7C18" w14:textId="0671A737" w:rsidR="005129A7" w:rsidRPr="00D20E0D" w:rsidRDefault="002456EC"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ČÁST </w:t>
      </w:r>
      <w:r w:rsidR="00191000" w:rsidRPr="00665697">
        <w:rPr>
          <w:rFonts w:ascii="Times New Roman" w:hAnsi="Times New Roman" w:cs="Times New Roman"/>
          <w:color w:val="auto"/>
          <w:sz w:val="24"/>
          <w:szCs w:val="24"/>
        </w:rPr>
        <w:t>ČTRNÁCTÁ</w:t>
      </w:r>
    </w:p>
    <w:p w14:paraId="1FC889F3" w14:textId="300EE3A0" w:rsidR="003B6B90" w:rsidRPr="00D20E0D" w:rsidRDefault="003B6B90"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posuzování shody stanovených výrobků při jejich dodávání na trh</w:t>
      </w:r>
    </w:p>
    <w:p w14:paraId="6B60F209" w14:textId="77777777" w:rsidR="003B6B90" w:rsidRPr="00D20E0D" w:rsidRDefault="003B6B90" w:rsidP="005C61F0">
      <w:pPr>
        <w:pStyle w:val="Odstavecseseznamem"/>
        <w:spacing w:after="120" w:line="240" w:lineRule="auto"/>
        <w:ind w:left="0"/>
        <w:jc w:val="center"/>
        <w:rPr>
          <w:rFonts w:ascii="Times New Roman" w:hAnsi="Times New Roman" w:cs="Times New Roman"/>
          <w:color w:val="auto"/>
          <w:sz w:val="24"/>
          <w:szCs w:val="24"/>
        </w:rPr>
      </w:pPr>
    </w:p>
    <w:p w14:paraId="01323D68" w14:textId="1ED8DCBD" w:rsidR="003B6B90" w:rsidRPr="00D20E0D" w:rsidRDefault="003B6B90" w:rsidP="005C61F0">
      <w:pPr>
        <w:pStyle w:val="Odstavecseseznamem"/>
        <w:spacing w:after="120" w:line="240" w:lineRule="auto"/>
        <w:ind w:left="0"/>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Čl. </w:t>
      </w:r>
      <w:r w:rsidR="00F2464B" w:rsidRPr="00665697">
        <w:rPr>
          <w:rFonts w:ascii="Times New Roman" w:hAnsi="Times New Roman" w:cs="Times New Roman"/>
          <w:color w:val="auto"/>
          <w:sz w:val="24"/>
          <w:szCs w:val="24"/>
        </w:rPr>
        <w:t>XV</w:t>
      </w:r>
    </w:p>
    <w:p w14:paraId="54201FB5" w14:textId="16AB914F" w:rsidR="005D3A58" w:rsidRPr="00D20E0D" w:rsidRDefault="005D3A58"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Z</w:t>
      </w:r>
      <w:r w:rsidR="003B6B90" w:rsidRPr="00D20E0D">
        <w:rPr>
          <w:rFonts w:ascii="Times New Roman" w:hAnsi="Times New Roman" w:cs="Times New Roman"/>
          <w:color w:val="auto"/>
          <w:sz w:val="24"/>
          <w:szCs w:val="24"/>
        </w:rPr>
        <w:t>ákon č. 90/2016 Sb.</w:t>
      </w:r>
      <w:r w:rsidR="00EB3BC3" w:rsidRPr="00D20E0D">
        <w:rPr>
          <w:rFonts w:ascii="Times New Roman" w:hAnsi="Times New Roman" w:cs="Times New Roman"/>
          <w:color w:val="auto"/>
          <w:sz w:val="24"/>
          <w:szCs w:val="24"/>
        </w:rPr>
        <w:t>,</w:t>
      </w:r>
      <w:r w:rsidR="003B6B90" w:rsidRPr="00D20E0D">
        <w:rPr>
          <w:rFonts w:ascii="Times New Roman" w:hAnsi="Times New Roman" w:cs="Times New Roman"/>
          <w:color w:val="auto"/>
          <w:sz w:val="24"/>
          <w:szCs w:val="24"/>
        </w:rPr>
        <w:t xml:space="preserve"> o</w:t>
      </w:r>
      <w:r w:rsidR="00D20E0D">
        <w:rPr>
          <w:rFonts w:ascii="Times New Roman" w:hAnsi="Times New Roman" w:cs="Times New Roman"/>
          <w:color w:val="auto"/>
          <w:sz w:val="24"/>
          <w:szCs w:val="24"/>
        </w:rPr>
        <w:t> </w:t>
      </w:r>
      <w:r w:rsidR="003B6B90" w:rsidRPr="00D20E0D">
        <w:rPr>
          <w:rFonts w:ascii="Times New Roman" w:hAnsi="Times New Roman" w:cs="Times New Roman"/>
          <w:color w:val="auto"/>
          <w:sz w:val="24"/>
          <w:szCs w:val="24"/>
        </w:rPr>
        <w:t>posuzování shody stanovených výrobků při jejich dodávání na trh</w:t>
      </w:r>
      <w:r w:rsidR="003B6B90" w:rsidRPr="00665697">
        <w:rPr>
          <w:rFonts w:ascii="Times New Roman" w:hAnsi="Times New Roman" w:cs="Times New Roman"/>
          <w:color w:val="auto"/>
          <w:sz w:val="24"/>
          <w:szCs w:val="24"/>
        </w:rPr>
        <w:t>,</w:t>
      </w:r>
      <w:r w:rsidR="00911B63" w:rsidRPr="00D20E0D">
        <w:rPr>
          <w:rFonts w:ascii="Times New Roman" w:hAnsi="Times New Roman" w:cs="Times New Roman"/>
          <w:color w:val="auto"/>
          <w:sz w:val="24"/>
          <w:szCs w:val="24"/>
        </w:rPr>
        <w:t xml:space="preserve"> ve znění zákona č. 183/2017 Sb., zákona č. 265/2017 Sb. a</w:t>
      </w:r>
      <w:r w:rsidR="00D20E0D">
        <w:rPr>
          <w:rFonts w:ascii="Times New Roman" w:hAnsi="Times New Roman" w:cs="Times New Roman"/>
          <w:color w:val="auto"/>
          <w:sz w:val="24"/>
          <w:szCs w:val="24"/>
        </w:rPr>
        <w:t> </w:t>
      </w:r>
      <w:r w:rsidR="00911B63" w:rsidRPr="00D20E0D">
        <w:rPr>
          <w:rFonts w:ascii="Times New Roman" w:hAnsi="Times New Roman" w:cs="Times New Roman"/>
          <w:color w:val="auto"/>
          <w:sz w:val="24"/>
          <w:szCs w:val="24"/>
        </w:rPr>
        <w:t>zákona č. …/2020 Sb.,</w:t>
      </w:r>
      <w:r w:rsidR="003B6B90"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se mění takto:</w:t>
      </w:r>
    </w:p>
    <w:p w14:paraId="7F6A7540" w14:textId="7E63CBC0" w:rsidR="003B6B90" w:rsidRPr="00D20E0D" w:rsidRDefault="005D3A58" w:rsidP="005A5CC1">
      <w:pPr>
        <w:pStyle w:val="Odstavecseseznamem"/>
        <w:numPr>
          <w:ilvl w:val="0"/>
          <w:numId w:val="23"/>
        </w:numPr>
        <w:spacing w:after="120" w:line="240" w:lineRule="auto"/>
        <w:ind w:left="0"/>
        <w:jc w:val="both"/>
        <w:rPr>
          <w:rFonts w:ascii="Times New Roman" w:hAnsi="Times New Roman" w:cs="Times New Roman"/>
          <w:b/>
          <w:color w:val="auto"/>
          <w:sz w:val="24"/>
          <w:szCs w:val="24"/>
        </w:rPr>
      </w:pPr>
      <w:r w:rsidRPr="00D20E0D">
        <w:rPr>
          <w:rFonts w:ascii="Times New Roman" w:hAnsi="Times New Roman" w:cs="Times New Roman"/>
          <w:color w:val="auto"/>
          <w:sz w:val="24"/>
          <w:szCs w:val="24"/>
        </w:rPr>
        <w:t>Z</w:t>
      </w:r>
      <w:r w:rsidR="00911B63" w:rsidRPr="00665697">
        <w:rPr>
          <w:rFonts w:ascii="Times New Roman" w:hAnsi="Times New Roman" w:cs="Times New Roman"/>
          <w:color w:val="auto"/>
          <w:sz w:val="24"/>
          <w:szCs w:val="24"/>
        </w:rPr>
        <w:t xml:space="preserve">a § 47 </w:t>
      </w:r>
      <w:r w:rsidRPr="00D20E0D">
        <w:rPr>
          <w:rFonts w:ascii="Times New Roman" w:hAnsi="Times New Roman" w:cs="Times New Roman"/>
          <w:color w:val="auto"/>
          <w:sz w:val="24"/>
          <w:szCs w:val="24"/>
        </w:rPr>
        <w:t xml:space="preserve">se </w:t>
      </w:r>
      <w:r w:rsidR="003B6B90" w:rsidRPr="00D20E0D">
        <w:rPr>
          <w:rFonts w:ascii="Times New Roman" w:hAnsi="Times New Roman" w:cs="Times New Roman"/>
          <w:color w:val="auto"/>
          <w:sz w:val="24"/>
          <w:szCs w:val="24"/>
        </w:rPr>
        <w:t xml:space="preserve">vkládá nový § 47a, který včetně nadpisu zní: </w:t>
      </w:r>
    </w:p>
    <w:p w14:paraId="3B0193DC" w14:textId="07DB98BD" w:rsidR="003B6B90" w:rsidRPr="00D20E0D" w:rsidRDefault="003B6B90" w:rsidP="005C61F0">
      <w:pPr>
        <w:pStyle w:val="Odstavecseseznamem"/>
        <w:widowControl w:val="0"/>
        <w:spacing w:after="120" w:line="240" w:lineRule="auto"/>
        <w:ind w:left="0" w:firstLine="696"/>
        <w:rPr>
          <w:rFonts w:ascii="Times New Roman" w:hAnsi="Times New Roman" w:cs="Times New Roman"/>
          <w:b/>
          <w:strike/>
          <w:color w:val="auto"/>
          <w:sz w:val="24"/>
          <w:szCs w:val="24"/>
          <w:u w:val="single"/>
        </w:rPr>
      </w:pPr>
      <w:r w:rsidRPr="00D20E0D">
        <w:rPr>
          <w:rFonts w:ascii="Times New Roman" w:hAnsi="Times New Roman" w:cs="Times New Roman"/>
          <w:color w:val="auto"/>
          <w:sz w:val="24"/>
          <w:szCs w:val="24"/>
        </w:rPr>
        <w:t xml:space="preserve"> </w:t>
      </w:r>
    </w:p>
    <w:p w14:paraId="46923B15" w14:textId="77777777" w:rsidR="00191000" w:rsidRPr="00665697" w:rsidRDefault="00191000" w:rsidP="005C61F0">
      <w:pPr>
        <w:pStyle w:val="Odstavecseseznamem"/>
        <w:widowControl w:val="0"/>
        <w:spacing w:after="120" w:line="240" w:lineRule="auto"/>
        <w:ind w:left="0" w:firstLine="696"/>
        <w:rPr>
          <w:rFonts w:ascii="Times New Roman" w:hAnsi="Times New Roman" w:cs="Times New Roman"/>
          <w:color w:val="auto"/>
          <w:sz w:val="24"/>
          <w:szCs w:val="24"/>
        </w:rPr>
      </w:pPr>
      <w:r w:rsidRPr="00665697">
        <w:rPr>
          <w:rFonts w:ascii="Times New Roman" w:hAnsi="Times New Roman" w:cs="Times New Roman"/>
          <w:color w:val="auto"/>
          <w:sz w:val="24"/>
          <w:szCs w:val="24"/>
        </w:rPr>
        <w:t>„§ 47a</w:t>
      </w:r>
    </w:p>
    <w:p w14:paraId="72F17E80" w14:textId="37E5229C" w:rsidR="00191000" w:rsidRPr="00D20E0D" w:rsidRDefault="00191000" w:rsidP="005C61F0">
      <w:pPr>
        <w:widowControl w:val="0"/>
        <w:spacing w:after="120" w:line="240" w:lineRule="auto"/>
        <w:jc w:val="center"/>
        <w:rPr>
          <w:rFonts w:ascii="Times New Roman" w:hAnsi="Times New Roman" w:cs="Times New Roman"/>
          <w:b/>
          <w:bCs/>
          <w:color w:val="auto"/>
          <w:sz w:val="24"/>
          <w:szCs w:val="24"/>
        </w:rPr>
      </w:pPr>
      <w:r w:rsidRPr="00D20E0D">
        <w:rPr>
          <w:rFonts w:ascii="Times New Roman" w:hAnsi="Times New Roman" w:cs="Times New Roman"/>
          <w:b/>
          <w:bCs/>
          <w:color w:val="auto"/>
          <w:sz w:val="24"/>
          <w:szCs w:val="24"/>
        </w:rPr>
        <w:t>Interoperabilita automobilových rádiových zařízení a</w:t>
      </w:r>
      <w:r w:rsidR="00D20E0D">
        <w:rPr>
          <w:rFonts w:ascii="Times New Roman" w:hAnsi="Times New Roman" w:cs="Times New Roman"/>
          <w:b/>
          <w:bCs/>
          <w:color w:val="auto"/>
          <w:sz w:val="24"/>
          <w:szCs w:val="24"/>
        </w:rPr>
        <w:t> </w:t>
      </w:r>
      <w:r w:rsidRPr="00D20E0D">
        <w:rPr>
          <w:rFonts w:ascii="Times New Roman" w:hAnsi="Times New Roman" w:cs="Times New Roman"/>
          <w:b/>
          <w:bCs/>
          <w:color w:val="auto"/>
          <w:sz w:val="24"/>
          <w:szCs w:val="24"/>
        </w:rPr>
        <w:t>digitálních televizních zařízení</w:t>
      </w:r>
    </w:p>
    <w:p w14:paraId="358EE797" w14:textId="7B2644E5" w:rsidR="003B6B90" w:rsidRPr="00D20E0D" w:rsidRDefault="003B6B90" w:rsidP="005C61F0">
      <w:pPr>
        <w:widowControl w:val="0"/>
        <w:spacing w:after="120" w:line="240" w:lineRule="auto"/>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rPr>
        <w:tab/>
      </w:r>
      <w:r w:rsidRPr="00D20E0D">
        <w:rPr>
          <w:rFonts w:ascii="Times New Roman" w:hAnsi="Times New Roman" w:cs="Times New Roman"/>
          <w:color w:val="auto"/>
          <w:sz w:val="24"/>
          <w:szCs w:val="24"/>
          <w:u w:val="single"/>
        </w:rPr>
        <w:t xml:space="preserve">(1) Veškerá digitální televizní zařízení </w:t>
      </w:r>
      <w:r w:rsidR="00230C2E" w:rsidRPr="00665697">
        <w:rPr>
          <w:rFonts w:ascii="Times New Roman" w:hAnsi="Times New Roman" w:cs="Times New Roman"/>
          <w:color w:val="auto"/>
          <w:sz w:val="24"/>
          <w:szCs w:val="24"/>
          <w:u w:val="single"/>
        </w:rPr>
        <w:t>určená</w:t>
      </w:r>
      <w:r w:rsidR="00230C2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u w:val="single"/>
        </w:rPr>
        <w:t xml:space="preserve">pro spotřebitele musí </w:t>
      </w:r>
    </w:p>
    <w:p w14:paraId="465765B2" w14:textId="77777777" w:rsidR="003B6B90" w:rsidRPr="00D20E0D" w:rsidRDefault="003B6B90" w:rsidP="005A5CC1">
      <w:pPr>
        <w:widowControl w:val="0"/>
        <w:numPr>
          <w:ilvl w:val="0"/>
          <w:numId w:val="11"/>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umožňovat dekódování signálů podle některého společného evropského kódovacího algoritmu, který je spravován uznanou evropskou normalizační organizací,</w:t>
      </w:r>
    </w:p>
    <w:p w14:paraId="21E52F57" w14:textId="77777777" w:rsidR="003B6B90" w:rsidRPr="00D20E0D" w:rsidRDefault="003B6B90" w:rsidP="005A5CC1">
      <w:pPr>
        <w:widowControl w:val="0"/>
        <w:numPr>
          <w:ilvl w:val="0"/>
          <w:numId w:val="11"/>
        </w:numPr>
        <w:spacing w:after="120" w:line="240" w:lineRule="auto"/>
        <w:ind w:left="0"/>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reprodukovat signály, které byly volně přeneseny.</w:t>
      </w:r>
    </w:p>
    <w:p w14:paraId="7055CFA1" w14:textId="5ADD6052" w:rsidR="003B6B90" w:rsidRPr="00D20E0D" w:rsidRDefault="003B6B90" w:rsidP="005C61F0">
      <w:pPr>
        <w:widowControl w:val="0"/>
        <w:spacing w:after="120" w:line="240" w:lineRule="auto"/>
        <w:ind w:firstLine="708"/>
        <w:jc w:val="both"/>
        <w:rPr>
          <w:rFonts w:ascii="Times New Roman" w:hAnsi="Times New Roman" w:cs="Times New Roman"/>
          <w:color w:val="auto"/>
          <w:sz w:val="24"/>
          <w:szCs w:val="24"/>
          <w:u w:val="single"/>
        </w:rPr>
      </w:pPr>
      <w:r w:rsidRPr="00D20E0D">
        <w:rPr>
          <w:rFonts w:ascii="Times New Roman" w:hAnsi="Times New Roman" w:cs="Times New Roman"/>
          <w:color w:val="auto"/>
          <w:sz w:val="24"/>
          <w:szCs w:val="24"/>
          <w:u w:val="single"/>
        </w:rPr>
        <w:t>(2) Každé digitální televizní zařízení se zabudovanou obrazovkou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viditelnou úhlopříčkou delší než 30 cm, musí být vybaveno nejméně jednou zásuvkou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otevřeným rozhraním, která umožňuje jednoduché připojení periferních zařízení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může přenášet všechny relevantní prvky digitálního televizního signálu, včetně informací týkajících se interaktivních služeb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služeb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podmíněným přístupem.</w:t>
      </w:r>
    </w:p>
    <w:p w14:paraId="270B4814" w14:textId="19D7DEBE" w:rsidR="003B6B90" w:rsidRPr="00D20E0D" w:rsidRDefault="003B6B90" w:rsidP="005C61F0">
      <w:pPr>
        <w:widowControl w:val="0"/>
        <w:spacing w:after="120" w:line="240" w:lineRule="auto"/>
        <w:ind w:firstLine="708"/>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lastRenderedPageBreak/>
        <w:t>(3) Jakékoli automobilové rádiové zařízení zabudované do nového vozidla kategorie M, musí být schopno přijímat a</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reprodukovat rozhlasové služby poskytované prostřednictvím jak analogového zemského rozhlasového vysílání, tak digitálního zemského rozhlasového vysílání.</w:t>
      </w:r>
      <w:r w:rsidRPr="00D20E0D">
        <w:rPr>
          <w:rFonts w:ascii="Times New Roman" w:hAnsi="Times New Roman" w:cs="Times New Roman"/>
          <w:color w:val="auto"/>
          <w:sz w:val="24"/>
          <w:szCs w:val="24"/>
        </w:rPr>
        <w:t xml:space="preserve">“. </w:t>
      </w:r>
    </w:p>
    <w:p w14:paraId="76D8F304" w14:textId="6A15B018" w:rsidR="003B6B90" w:rsidRPr="00D20E0D" w:rsidRDefault="003B6B90" w:rsidP="005C61F0">
      <w:pPr>
        <w:spacing w:after="120" w:line="240" w:lineRule="auto"/>
        <w:rPr>
          <w:rFonts w:ascii="Times New Roman" w:hAnsi="Times New Roman" w:cs="Times New Roman"/>
          <w:i/>
          <w:color w:val="auto"/>
          <w:sz w:val="24"/>
          <w:szCs w:val="24"/>
        </w:rPr>
      </w:pPr>
      <w:r w:rsidRPr="00D20E0D">
        <w:rPr>
          <w:rFonts w:ascii="Times New Roman" w:hAnsi="Times New Roman" w:cs="Times New Roman"/>
          <w:i/>
          <w:color w:val="auto"/>
          <w:sz w:val="24"/>
          <w:szCs w:val="24"/>
        </w:rPr>
        <w:t>CELEX: 32018L1972</w:t>
      </w:r>
    </w:p>
    <w:p w14:paraId="5D116BEC" w14:textId="0E480162" w:rsidR="005D3A58" w:rsidRPr="00D20E0D" w:rsidRDefault="005D3A58" w:rsidP="005A5CC1">
      <w:pPr>
        <w:pStyle w:val="Odstavecseseznamem"/>
        <w:numPr>
          <w:ilvl w:val="0"/>
          <w:numId w:val="23"/>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54 odst. 4 písm. a) se za číslo „47“ vkládá text „, 47a“.</w:t>
      </w:r>
    </w:p>
    <w:p w14:paraId="3A7696C7" w14:textId="77777777" w:rsidR="00763ECC" w:rsidRPr="00D20E0D" w:rsidRDefault="00763ECC" w:rsidP="005C61F0">
      <w:pPr>
        <w:pStyle w:val="Odstavecseseznamem"/>
        <w:spacing w:after="120" w:line="240" w:lineRule="auto"/>
        <w:ind w:left="0"/>
        <w:contextualSpacing w:val="0"/>
        <w:jc w:val="both"/>
        <w:rPr>
          <w:rFonts w:ascii="Times New Roman" w:eastAsia="Times New Roman" w:hAnsi="Times New Roman" w:cs="Times New Roman"/>
          <w:color w:val="auto"/>
          <w:sz w:val="24"/>
          <w:szCs w:val="24"/>
        </w:rPr>
      </w:pPr>
    </w:p>
    <w:p w14:paraId="728332D2" w14:textId="4174426A" w:rsidR="006E65A2" w:rsidRPr="00D20E0D" w:rsidRDefault="00536DEE" w:rsidP="005C61F0">
      <w:pPr>
        <w:spacing w:after="120" w:line="240" w:lineRule="auto"/>
        <w:jc w:val="center"/>
        <w:rPr>
          <w:rFonts w:ascii="Times New Roman" w:eastAsia="Times New Roman" w:hAnsi="Times New Roman" w:cs="Times New Roman"/>
          <w:color w:val="auto"/>
          <w:sz w:val="24"/>
          <w:szCs w:val="24"/>
        </w:rPr>
      </w:pPr>
      <w:r w:rsidRPr="00665697">
        <w:rPr>
          <w:rFonts w:ascii="Times New Roman" w:eastAsia="Times New Roman" w:hAnsi="Times New Roman" w:cs="Times New Roman"/>
          <w:color w:val="auto"/>
          <w:sz w:val="24"/>
          <w:szCs w:val="24"/>
        </w:rPr>
        <w:t xml:space="preserve">ČÁST </w:t>
      </w:r>
      <w:r w:rsidR="002A4A59" w:rsidRPr="00D20E0D">
        <w:rPr>
          <w:rFonts w:ascii="Times New Roman" w:eastAsia="Times New Roman" w:hAnsi="Times New Roman" w:cs="Times New Roman"/>
          <w:color w:val="auto"/>
          <w:sz w:val="24"/>
          <w:szCs w:val="24"/>
        </w:rPr>
        <w:t>PATNÁCTÁ</w:t>
      </w:r>
    </w:p>
    <w:p w14:paraId="2E419D06" w14:textId="655B97FE" w:rsidR="003B6B90" w:rsidRPr="00D20E0D" w:rsidRDefault="003B6B90" w:rsidP="005C61F0">
      <w:pPr>
        <w:widowControl w:val="0"/>
        <w:spacing w:after="120" w:line="240" w:lineRule="auto"/>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Změna zákona o</w:t>
      </w:r>
      <w:r w:rsidR="00D20E0D">
        <w:rPr>
          <w:rFonts w:ascii="Times New Roman" w:hAnsi="Times New Roman" w:cs="Times New Roman"/>
          <w:b/>
          <w:color w:val="auto"/>
          <w:sz w:val="24"/>
          <w:szCs w:val="24"/>
        </w:rPr>
        <w:t> </w:t>
      </w:r>
      <w:r w:rsidRPr="00D20E0D">
        <w:rPr>
          <w:rFonts w:ascii="Times New Roman" w:hAnsi="Times New Roman" w:cs="Times New Roman"/>
          <w:b/>
          <w:color w:val="auto"/>
          <w:sz w:val="24"/>
          <w:szCs w:val="24"/>
        </w:rPr>
        <w:t xml:space="preserve">opatřeních ke snížení nákladů na zavádění vysokorychlostních sítí elektronických komunikací </w:t>
      </w:r>
    </w:p>
    <w:p w14:paraId="2631B70A" w14:textId="5DA7E0F4" w:rsidR="003B6B90" w:rsidRPr="00D20E0D" w:rsidRDefault="003B6B90" w:rsidP="005C61F0">
      <w:pPr>
        <w:widowControl w:val="0"/>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Čl. </w:t>
      </w:r>
      <w:r w:rsidR="00EB5B0D" w:rsidRPr="00665697">
        <w:rPr>
          <w:rFonts w:ascii="Times New Roman" w:hAnsi="Times New Roman" w:cs="Times New Roman"/>
          <w:color w:val="auto"/>
          <w:sz w:val="24"/>
          <w:szCs w:val="24"/>
        </w:rPr>
        <w:t>XVI</w:t>
      </w:r>
    </w:p>
    <w:p w14:paraId="5C47B586" w14:textId="77777777" w:rsidR="00F93E48" w:rsidRPr="00D20E0D" w:rsidRDefault="00F93E48" w:rsidP="005C61F0">
      <w:pPr>
        <w:widowControl w:val="0"/>
        <w:spacing w:after="120" w:line="240" w:lineRule="auto"/>
        <w:jc w:val="center"/>
        <w:rPr>
          <w:rFonts w:ascii="Times New Roman" w:hAnsi="Times New Roman" w:cs="Times New Roman"/>
          <w:color w:val="auto"/>
          <w:sz w:val="24"/>
          <w:szCs w:val="24"/>
        </w:rPr>
      </w:pPr>
    </w:p>
    <w:p w14:paraId="460BCD0A" w14:textId="4EF234C7" w:rsidR="003B6B90" w:rsidRPr="00D20E0D" w:rsidRDefault="003B6B90"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Zákon č. 194/2017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opatřeních ke snížení nákladů na zavádění vysokorychlostních sítí elektronických komunikací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o změně některých souvisejících zákonů</w:t>
      </w:r>
      <w:r w:rsidR="00D03C8D" w:rsidRPr="00665697">
        <w:rPr>
          <w:rFonts w:ascii="Times New Roman" w:hAnsi="Times New Roman" w:cs="Times New Roman"/>
          <w:color w:val="auto"/>
          <w:sz w:val="24"/>
          <w:szCs w:val="24"/>
        </w:rPr>
        <w:t>, ve znění</w:t>
      </w:r>
      <w:r w:rsidR="009D6C80" w:rsidRPr="00D20E0D">
        <w:rPr>
          <w:rFonts w:ascii="Times New Roman" w:hAnsi="Times New Roman" w:cs="Times New Roman"/>
          <w:color w:val="auto"/>
          <w:sz w:val="24"/>
          <w:szCs w:val="24"/>
        </w:rPr>
        <w:t xml:space="preserve"> zákona č. </w:t>
      </w:r>
      <w:r w:rsidR="0059494C">
        <w:rPr>
          <w:rFonts w:ascii="Times New Roman" w:hAnsi="Times New Roman" w:cs="Times New Roman"/>
          <w:color w:val="auto"/>
          <w:sz w:val="24"/>
          <w:szCs w:val="24"/>
        </w:rPr>
        <w:t>403</w:t>
      </w:r>
      <w:r w:rsidR="0059494C" w:rsidRPr="00D20E0D">
        <w:rPr>
          <w:rFonts w:ascii="Times New Roman" w:hAnsi="Times New Roman" w:cs="Times New Roman"/>
          <w:color w:val="auto"/>
          <w:sz w:val="24"/>
          <w:szCs w:val="24"/>
        </w:rPr>
        <w:t>/</w:t>
      </w:r>
      <w:r w:rsidR="009D6C80" w:rsidRPr="00D20E0D">
        <w:rPr>
          <w:rFonts w:ascii="Times New Roman" w:hAnsi="Times New Roman" w:cs="Times New Roman"/>
          <w:color w:val="auto"/>
          <w:sz w:val="24"/>
          <w:szCs w:val="24"/>
        </w:rPr>
        <w:t>2020 Sb.</w:t>
      </w:r>
      <w:r w:rsidRPr="00D20E0D">
        <w:rPr>
          <w:rFonts w:ascii="Times New Roman" w:hAnsi="Times New Roman" w:cs="Times New Roman"/>
          <w:color w:val="auto"/>
          <w:sz w:val="24"/>
          <w:szCs w:val="24"/>
        </w:rPr>
        <w:t xml:space="preserve">, </w:t>
      </w:r>
      <w:bookmarkStart w:id="56" w:name="_Hlk53746269"/>
      <w:r w:rsidRPr="00D20E0D">
        <w:rPr>
          <w:rFonts w:ascii="Times New Roman" w:hAnsi="Times New Roman" w:cs="Times New Roman"/>
          <w:color w:val="auto"/>
          <w:sz w:val="24"/>
          <w:szCs w:val="24"/>
        </w:rPr>
        <w:t>se mění takto:</w:t>
      </w:r>
      <w:bookmarkEnd w:id="56"/>
    </w:p>
    <w:p w14:paraId="4DC5E009" w14:textId="77777777" w:rsidR="003B6B90" w:rsidRPr="00D20E0D" w:rsidRDefault="003B6B90" w:rsidP="005C61F0">
      <w:pPr>
        <w:widowControl w:val="0"/>
        <w:spacing w:after="120" w:line="240" w:lineRule="auto"/>
        <w:jc w:val="both"/>
        <w:rPr>
          <w:rFonts w:ascii="Times New Roman" w:hAnsi="Times New Roman" w:cs="Times New Roman"/>
          <w:color w:val="auto"/>
          <w:sz w:val="24"/>
          <w:szCs w:val="24"/>
        </w:rPr>
      </w:pPr>
    </w:p>
    <w:p w14:paraId="3B308639" w14:textId="0BE2B125" w:rsidR="003B6B90" w:rsidRPr="00D20E0D" w:rsidRDefault="003B6B90" w:rsidP="005A5CC1">
      <w:pPr>
        <w:widowControl w:val="0"/>
        <w:numPr>
          <w:ilvl w:val="0"/>
          <w:numId w:val="17"/>
        </w:numPr>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 se na konci </w:t>
      </w:r>
      <w:r w:rsidR="7A6DFBB9" w:rsidRPr="00D20E0D">
        <w:rPr>
          <w:rFonts w:ascii="Times New Roman" w:hAnsi="Times New Roman" w:cs="Times New Roman"/>
          <w:color w:val="auto"/>
          <w:sz w:val="24"/>
          <w:szCs w:val="24"/>
        </w:rPr>
        <w:t xml:space="preserve">textu </w:t>
      </w:r>
      <w:r w:rsidRPr="00D20E0D">
        <w:rPr>
          <w:rFonts w:ascii="Times New Roman" w:hAnsi="Times New Roman" w:cs="Times New Roman"/>
          <w:color w:val="auto"/>
          <w:sz w:val="24"/>
          <w:szCs w:val="24"/>
        </w:rPr>
        <w:t>písmene a) doplňují slova „; pro účely instalace bezdrátového přístupového bodu 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malým dosahem, nebo jeho připojení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páteřní síti se za fyzickou infrastrukturu považuje i</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městský mobiliář, jako jsou sloupy veřejného osvětlení, značky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ukazatele, světelná signalizace, billboardy, zastávky autobusů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tramvají či stanice metra“.</w:t>
      </w:r>
    </w:p>
    <w:p w14:paraId="4F9A0116" w14:textId="77777777" w:rsidR="003B6B90" w:rsidRPr="00D20E0D" w:rsidRDefault="003B6B90" w:rsidP="005C61F0">
      <w:pPr>
        <w:spacing w:after="120" w:line="240" w:lineRule="auto"/>
        <w:jc w:val="both"/>
        <w:rPr>
          <w:rFonts w:ascii="Times New Roman" w:hAnsi="Times New Roman" w:cs="Times New Roman"/>
          <w:color w:val="auto"/>
          <w:sz w:val="24"/>
          <w:szCs w:val="24"/>
        </w:rPr>
      </w:pPr>
    </w:p>
    <w:p w14:paraId="622894AA" w14:textId="66C2A723" w:rsidR="003B6B90" w:rsidRPr="00D20E0D" w:rsidRDefault="003B6B90" w:rsidP="005A5CC1">
      <w:pPr>
        <w:widowControl w:val="0"/>
        <w:numPr>
          <w:ilvl w:val="0"/>
          <w:numId w:val="17"/>
        </w:numPr>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 2 </w:t>
      </w:r>
      <w:r w:rsidR="00942E3E" w:rsidRPr="00665697">
        <w:rPr>
          <w:rFonts w:ascii="Times New Roman" w:hAnsi="Times New Roman" w:cs="Times New Roman"/>
          <w:color w:val="auto"/>
          <w:sz w:val="24"/>
          <w:szCs w:val="24"/>
        </w:rPr>
        <w:t>písm. c)</w:t>
      </w:r>
      <w:r w:rsidR="00942E3E"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 xml:space="preserve">se doplňuje bod 6, který zní: </w:t>
      </w:r>
    </w:p>
    <w:p w14:paraId="49DC1845" w14:textId="21B0E726" w:rsidR="003B6B90" w:rsidRPr="00D20E0D" w:rsidRDefault="003B6B90"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u w:val="single"/>
        </w:rPr>
        <w:t>„6. povinný orgán, pokud je vlastníkem nebo provozovatelem fyzické infrastruktury, která je technicky způsobilá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instalaci bezdrátového přístupového bodu s</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malým dosahem, nebo která je nezbytná pro připojení těchto přístupových bodů k</w:t>
      </w:r>
      <w:r w:rsidR="00D20E0D">
        <w:rPr>
          <w:rFonts w:ascii="Times New Roman" w:hAnsi="Times New Roman" w:cs="Times New Roman"/>
          <w:color w:val="auto"/>
          <w:sz w:val="24"/>
          <w:szCs w:val="24"/>
          <w:u w:val="single"/>
        </w:rPr>
        <w:t> </w:t>
      </w:r>
      <w:r w:rsidRPr="00D20E0D">
        <w:rPr>
          <w:rFonts w:ascii="Times New Roman" w:hAnsi="Times New Roman" w:cs="Times New Roman"/>
          <w:color w:val="auto"/>
          <w:sz w:val="24"/>
          <w:szCs w:val="24"/>
          <w:u w:val="single"/>
        </w:rPr>
        <w:t>páteřní síti</w:t>
      </w:r>
      <w:r w:rsidR="00942E3E" w:rsidRPr="00665697">
        <w:rPr>
          <w:rFonts w:ascii="Times New Roman" w:hAnsi="Times New Roman" w:cs="Times New Roman"/>
          <w:color w:val="auto"/>
          <w:sz w:val="24"/>
          <w:szCs w:val="24"/>
          <w:u w:val="single"/>
        </w:rPr>
        <w:t>,</w:t>
      </w:r>
      <w:r w:rsidR="00942E3E" w:rsidRPr="00D20E0D">
        <w:rPr>
          <w:rFonts w:ascii="Times New Roman" w:hAnsi="Times New Roman" w:cs="Times New Roman"/>
          <w:color w:val="auto"/>
          <w:sz w:val="24"/>
          <w:szCs w:val="24"/>
          <w:u w:val="single"/>
        </w:rPr>
        <w:t xml:space="preserve"> </w:t>
      </w:r>
      <w:r w:rsidRPr="00D20E0D">
        <w:rPr>
          <w:rFonts w:ascii="Times New Roman" w:hAnsi="Times New Roman" w:cs="Times New Roman"/>
          <w:color w:val="auto"/>
          <w:sz w:val="24"/>
          <w:szCs w:val="24"/>
        </w:rPr>
        <w:t>“.</w:t>
      </w:r>
    </w:p>
    <w:p w14:paraId="1B9BF918" w14:textId="77777777" w:rsidR="003B6B90" w:rsidRPr="00D20E0D" w:rsidRDefault="003B6B90" w:rsidP="005C61F0">
      <w:pPr>
        <w:spacing w:after="120" w:line="240" w:lineRule="auto"/>
        <w:rPr>
          <w:rFonts w:ascii="Times New Roman" w:hAnsi="Times New Roman" w:cs="Times New Roman"/>
          <w:i/>
          <w:iCs/>
          <w:color w:val="auto"/>
          <w:sz w:val="24"/>
          <w:szCs w:val="24"/>
        </w:rPr>
      </w:pPr>
      <w:r w:rsidRPr="00D20E0D">
        <w:rPr>
          <w:rFonts w:ascii="Times New Roman" w:hAnsi="Times New Roman" w:cs="Times New Roman"/>
          <w:i/>
          <w:iCs/>
          <w:color w:val="auto"/>
          <w:sz w:val="24"/>
          <w:szCs w:val="24"/>
        </w:rPr>
        <w:t>CELEX: 32018L1972</w:t>
      </w:r>
    </w:p>
    <w:p w14:paraId="49AFC205" w14:textId="77777777" w:rsidR="003B6B90" w:rsidRPr="00D20E0D" w:rsidRDefault="003B6B90" w:rsidP="005C61F0">
      <w:pPr>
        <w:spacing w:after="120" w:line="240" w:lineRule="auto"/>
        <w:rPr>
          <w:rFonts w:ascii="Times New Roman" w:hAnsi="Times New Roman" w:cs="Times New Roman"/>
          <w:color w:val="auto"/>
          <w:sz w:val="24"/>
          <w:szCs w:val="24"/>
        </w:rPr>
      </w:pPr>
    </w:p>
    <w:p w14:paraId="76B30B69" w14:textId="4061C689"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4 odst. 2 se za slova „za přístup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fyzické infrastruktuře“ vkládají slova „nebo způsob jejího určení“.</w:t>
      </w:r>
    </w:p>
    <w:p w14:paraId="4DC9B3EE" w14:textId="77777777" w:rsidR="003B6B90" w:rsidRPr="00D20E0D" w:rsidRDefault="003B6B90" w:rsidP="005C61F0">
      <w:pPr>
        <w:spacing w:after="120" w:line="240" w:lineRule="auto"/>
        <w:rPr>
          <w:rFonts w:ascii="Times New Roman" w:hAnsi="Times New Roman" w:cs="Times New Roman"/>
          <w:color w:val="auto"/>
          <w:sz w:val="24"/>
          <w:szCs w:val="24"/>
        </w:rPr>
      </w:pPr>
    </w:p>
    <w:p w14:paraId="4E0883CE"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6 odst. 1 se za slova „Oprávněná osoba“ vkládají slova „, která hodlá využít oprávnění podle § 4,“.</w:t>
      </w:r>
    </w:p>
    <w:p w14:paraId="37B56794" w14:textId="77777777" w:rsidR="003B6B90" w:rsidRPr="00D20E0D" w:rsidRDefault="003B6B90" w:rsidP="005C61F0">
      <w:pPr>
        <w:spacing w:after="120" w:line="240" w:lineRule="auto"/>
        <w:rPr>
          <w:rFonts w:ascii="Times New Roman" w:hAnsi="Times New Roman" w:cs="Times New Roman"/>
          <w:color w:val="auto"/>
          <w:sz w:val="24"/>
          <w:szCs w:val="24"/>
        </w:rPr>
      </w:pPr>
    </w:p>
    <w:p w14:paraId="45536844" w14:textId="77777777" w:rsidR="003B6B90" w:rsidRPr="00D20E0D" w:rsidRDefault="003B6B90" w:rsidP="005A5CC1">
      <w:pPr>
        <w:pStyle w:val="Odstavecseseznamem"/>
        <w:numPr>
          <w:ilvl w:val="0"/>
          <w:numId w:val="17"/>
        </w:numPr>
        <w:spacing w:after="120" w:line="240" w:lineRule="auto"/>
        <w:ind w:left="0"/>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V § 6 se za odstavec 3 vkládá nový odstavec 4, který zní</w:t>
      </w:r>
      <w:r w:rsidR="50DA947A" w:rsidRPr="00D20E0D">
        <w:rPr>
          <w:rFonts w:ascii="Times New Roman" w:hAnsi="Times New Roman" w:cs="Times New Roman"/>
          <w:color w:val="auto"/>
          <w:sz w:val="24"/>
          <w:szCs w:val="24"/>
        </w:rPr>
        <w:t>:</w:t>
      </w:r>
      <w:r w:rsidRPr="00D20E0D">
        <w:rPr>
          <w:rFonts w:ascii="Times New Roman" w:hAnsi="Times New Roman" w:cs="Times New Roman"/>
          <w:color w:val="auto"/>
          <w:sz w:val="24"/>
          <w:szCs w:val="24"/>
        </w:rPr>
        <w:t xml:space="preserve"> </w:t>
      </w:r>
    </w:p>
    <w:p w14:paraId="2BD3C7D4" w14:textId="62717043" w:rsidR="003B6B90" w:rsidRPr="00D20E0D" w:rsidRDefault="003B6B90"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„(4) </w:t>
      </w:r>
      <w:r w:rsidR="000962A0" w:rsidRPr="00665697">
        <w:rPr>
          <w:rFonts w:ascii="Times New Roman" w:hAnsi="Times New Roman" w:cs="Times New Roman"/>
          <w:color w:val="auto"/>
          <w:sz w:val="24"/>
          <w:szCs w:val="24"/>
        </w:rPr>
        <w:t>Neposkytne-li</w:t>
      </w:r>
      <w:r w:rsidR="000962A0" w:rsidRPr="00D20E0D">
        <w:rPr>
          <w:rFonts w:ascii="Times New Roman" w:hAnsi="Times New Roman" w:cs="Times New Roman"/>
          <w:color w:val="auto"/>
          <w:sz w:val="24"/>
          <w:szCs w:val="24"/>
        </w:rPr>
        <w:t xml:space="preserve"> </w:t>
      </w:r>
      <w:r w:rsidRPr="00D20E0D">
        <w:rPr>
          <w:rFonts w:ascii="Times New Roman" w:hAnsi="Times New Roman" w:cs="Times New Roman"/>
          <w:color w:val="auto"/>
          <w:sz w:val="24"/>
          <w:szCs w:val="24"/>
        </w:rPr>
        <w:t>Úřad soubor minimálních údajů nebo jeho část podle § 6 odst. 3, vydá ve lhůtě pro vyřízení žádosti rozhodnutí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neposkytnutí souboru minimálních údajů nebo jeho části.“</w:t>
      </w:r>
      <w:r w:rsidR="6CE84925" w:rsidRPr="00D20E0D">
        <w:rPr>
          <w:rFonts w:ascii="Times New Roman" w:hAnsi="Times New Roman" w:cs="Times New Roman"/>
          <w:color w:val="auto"/>
          <w:sz w:val="24"/>
          <w:szCs w:val="24"/>
        </w:rPr>
        <w:t>.</w:t>
      </w:r>
    </w:p>
    <w:p w14:paraId="76A5E2A9" w14:textId="1684921E" w:rsidR="003B6B90" w:rsidRPr="00D20E0D" w:rsidRDefault="003B6B90" w:rsidP="005C61F0">
      <w:pPr>
        <w:pStyle w:val="Odstavecseseznamem"/>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Dosavadní odstavce 4 až 6 se označují jako </w:t>
      </w:r>
      <w:r w:rsidR="0059494C">
        <w:rPr>
          <w:rFonts w:ascii="Times New Roman" w:hAnsi="Times New Roman" w:cs="Times New Roman"/>
          <w:color w:val="auto"/>
          <w:sz w:val="24"/>
          <w:szCs w:val="24"/>
        </w:rPr>
        <w:t xml:space="preserve">odstavce </w:t>
      </w:r>
      <w:r w:rsidRPr="00D20E0D">
        <w:rPr>
          <w:rFonts w:ascii="Times New Roman" w:hAnsi="Times New Roman" w:cs="Times New Roman"/>
          <w:color w:val="auto"/>
          <w:sz w:val="24"/>
          <w:szCs w:val="24"/>
        </w:rPr>
        <w:t>5 až 7.</w:t>
      </w:r>
    </w:p>
    <w:p w14:paraId="54F554A5" w14:textId="77777777" w:rsidR="003B6B90" w:rsidRPr="00D20E0D" w:rsidRDefault="003B6B90" w:rsidP="005C61F0">
      <w:pPr>
        <w:pStyle w:val="Odstavecseseznamem"/>
        <w:spacing w:after="120" w:line="240" w:lineRule="auto"/>
        <w:ind w:left="0"/>
        <w:rPr>
          <w:rFonts w:ascii="Times New Roman" w:hAnsi="Times New Roman" w:cs="Times New Roman"/>
          <w:color w:val="auto"/>
          <w:sz w:val="24"/>
          <w:szCs w:val="24"/>
        </w:rPr>
      </w:pPr>
    </w:p>
    <w:p w14:paraId="62BD2378"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6 odst. 5 se věta poslední zrušuje.</w:t>
      </w:r>
    </w:p>
    <w:p w14:paraId="0D069128" w14:textId="77777777" w:rsidR="003B6B90" w:rsidRPr="00D20E0D" w:rsidRDefault="003B6B90" w:rsidP="005C61F0">
      <w:pPr>
        <w:spacing w:after="120" w:line="240" w:lineRule="auto"/>
        <w:rPr>
          <w:rFonts w:ascii="Times New Roman" w:hAnsi="Times New Roman" w:cs="Times New Roman"/>
          <w:color w:val="auto"/>
          <w:sz w:val="24"/>
          <w:szCs w:val="24"/>
        </w:rPr>
      </w:pPr>
    </w:p>
    <w:p w14:paraId="4FFB67D9"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6 odst. 7 se za slovo „požádat“ vkládá slovo „písemně“.</w:t>
      </w:r>
    </w:p>
    <w:p w14:paraId="7ACBD222" w14:textId="77777777" w:rsidR="003B6B90" w:rsidRPr="00D20E0D" w:rsidRDefault="003B6B90" w:rsidP="005C61F0">
      <w:pPr>
        <w:spacing w:after="120" w:line="240" w:lineRule="auto"/>
        <w:rPr>
          <w:rFonts w:ascii="Times New Roman" w:hAnsi="Times New Roman" w:cs="Times New Roman"/>
          <w:color w:val="auto"/>
          <w:sz w:val="24"/>
          <w:szCs w:val="24"/>
        </w:rPr>
      </w:pPr>
    </w:p>
    <w:p w14:paraId="78496E8A"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V § 7 se odstavec 5 zrušuje.</w:t>
      </w:r>
    </w:p>
    <w:p w14:paraId="34229EA4" w14:textId="77777777" w:rsidR="003B6B90" w:rsidRPr="00D20E0D" w:rsidRDefault="003B6B90" w:rsidP="005C61F0">
      <w:pPr>
        <w:spacing w:after="120" w:line="240" w:lineRule="auto"/>
        <w:rPr>
          <w:rFonts w:ascii="Times New Roman" w:hAnsi="Times New Roman" w:cs="Times New Roman"/>
          <w:color w:val="auto"/>
          <w:sz w:val="24"/>
          <w:szCs w:val="24"/>
        </w:rPr>
      </w:pPr>
    </w:p>
    <w:p w14:paraId="2F2CD2D2"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8 se na konci odstavce 2 doplňují slova „nebo způsob jejího určení“.</w:t>
      </w:r>
    </w:p>
    <w:p w14:paraId="65A08293" w14:textId="77777777" w:rsidR="003B6B90" w:rsidRPr="00D20E0D" w:rsidRDefault="003B6B90" w:rsidP="005C61F0">
      <w:pPr>
        <w:spacing w:after="120" w:line="240" w:lineRule="auto"/>
        <w:rPr>
          <w:rFonts w:ascii="Times New Roman" w:hAnsi="Times New Roman" w:cs="Times New Roman"/>
          <w:color w:val="auto"/>
          <w:sz w:val="24"/>
          <w:szCs w:val="24"/>
        </w:rPr>
      </w:pPr>
    </w:p>
    <w:p w14:paraId="59BE3BC2"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12 odstavec 2 zní: </w:t>
      </w:r>
    </w:p>
    <w:p w14:paraId="72077311" w14:textId="62F3CEAF" w:rsidR="003B6B90" w:rsidRPr="00D20E0D" w:rsidRDefault="003B6B90" w:rsidP="005C61F0">
      <w:pPr>
        <w:spacing w:after="120" w:line="240" w:lineRule="auto"/>
        <w:ind w:firstLine="348"/>
        <w:rPr>
          <w:rFonts w:ascii="Times New Roman" w:hAnsi="Times New Roman" w:cs="Times New Roman"/>
          <w:color w:val="auto"/>
          <w:sz w:val="24"/>
          <w:szCs w:val="24"/>
        </w:rPr>
      </w:pPr>
      <w:r w:rsidRPr="00D20E0D">
        <w:rPr>
          <w:rFonts w:ascii="Times New Roman" w:hAnsi="Times New Roman" w:cs="Times New Roman"/>
          <w:color w:val="auto"/>
          <w:sz w:val="24"/>
          <w:szCs w:val="24"/>
        </w:rPr>
        <w:t>„(2) Povinná osoba může žádost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údaje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 xml:space="preserve">stavebních pracích odmítnout, pokud </w:t>
      </w:r>
    </w:p>
    <w:p w14:paraId="22D63B1A" w14:textId="297DA3D8" w:rsidR="003B6B90" w:rsidRPr="00D20E0D" w:rsidRDefault="003B6B90"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a) zveřejnila požadované údaje způsobem umožňujícím dálkový přístup;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takovém případě sdělí oprávněné osobě přístup ke zveřejněnému údaji,</w:t>
      </w:r>
    </w:p>
    <w:p w14:paraId="0FA62BE4" w14:textId="1E964C21" w:rsidR="003B6B90" w:rsidRPr="00D20E0D" w:rsidRDefault="003B6B90" w:rsidP="005C61F0">
      <w:pPr>
        <w:widowControl w:val="0"/>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b) poskytla požadované údaje Úřadu nebo povinnému orgánu v</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rámci výkonu jeho působnosti, nebo</w:t>
      </w:r>
    </w:p>
    <w:p w14:paraId="74EE7C54" w14:textId="42617D6A" w:rsidR="003B6B90" w:rsidRPr="00D20E0D" w:rsidRDefault="003B6B90" w:rsidP="005C61F0">
      <w:pPr>
        <w:pStyle w:val="Odstavecseseznamem"/>
        <w:spacing w:after="120" w:line="240" w:lineRule="auto"/>
        <w:ind w:left="0"/>
        <w:rPr>
          <w:rFonts w:ascii="Times New Roman" w:hAnsi="Times New Roman" w:cs="Times New Roman"/>
          <w:color w:val="auto"/>
          <w:sz w:val="24"/>
          <w:szCs w:val="24"/>
        </w:rPr>
      </w:pPr>
      <w:bookmarkStart w:id="57" w:name="_Hlk17806446"/>
      <w:r w:rsidRPr="00D20E0D">
        <w:rPr>
          <w:rFonts w:ascii="Times New Roman" w:hAnsi="Times New Roman" w:cs="Times New Roman"/>
          <w:color w:val="auto"/>
          <w:sz w:val="24"/>
          <w:szCs w:val="24"/>
        </w:rPr>
        <w:t>c) oprávněná osoba neodůvodnila ani na výzvu svoji žádost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poskytnutí údajů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stavebních pracích.”.</w:t>
      </w:r>
      <w:bookmarkEnd w:id="57"/>
    </w:p>
    <w:p w14:paraId="7C248CB0" w14:textId="77777777" w:rsidR="003B6B90" w:rsidRPr="00D20E0D" w:rsidRDefault="003B6B90" w:rsidP="005C61F0">
      <w:pPr>
        <w:pStyle w:val="Odstavecseseznamem"/>
        <w:spacing w:after="120" w:line="240" w:lineRule="auto"/>
        <w:ind w:left="0"/>
        <w:rPr>
          <w:rFonts w:ascii="Times New Roman" w:hAnsi="Times New Roman" w:cs="Times New Roman"/>
          <w:color w:val="auto"/>
          <w:sz w:val="24"/>
          <w:szCs w:val="24"/>
        </w:rPr>
      </w:pPr>
    </w:p>
    <w:p w14:paraId="2136249D"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14 odst. 1 se za slova „uvnitř budovy“ vkládají slova „nebo způsob jejího určení“.</w:t>
      </w:r>
    </w:p>
    <w:p w14:paraId="35276B6F" w14:textId="77777777" w:rsidR="003B6B90" w:rsidRPr="00D20E0D" w:rsidRDefault="003B6B90" w:rsidP="005C61F0">
      <w:pPr>
        <w:spacing w:after="120" w:line="240" w:lineRule="auto"/>
        <w:rPr>
          <w:rFonts w:ascii="Times New Roman" w:hAnsi="Times New Roman" w:cs="Times New Roman"/>
          <w:color w:val="auto"/>
          <w:sz w:val="24"/>
          <w:szCs w:val="24"/>
        </w:rPr>
      </w:pPr>
    </w:p>
    <w:p w14:paraId="44515758" w14:textId="0FD2DA51"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17 odst. 6 se slova „sporů podle tohoto zákona“ nahrazují slovy „sporu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přístup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fyzické infrastruktuře, sporu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průzkum na místě,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sporu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koordinaci stavebních prací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sporu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přístup k</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fyzické infrastruktuře uvnitř budovy,“.</w:t>
      </w:r>
    </w:p>
    <w:p w14:paraId="7F909286" w14:textId="77777777" w:rsidR="003B6B90" w:rsidRPr="00D20E0D" w:rsidRDefault="003B6B90" w:rsidP="005C61F0">
      <w:pPr>
        <w:spacing w:after="120" w:line="240" w:lineRule="auto"/>
        <w:rPr>
          <w:rFonts w:ascii="Times New Roman" w:hAnsi="Times New Roman" w:cs="Times New Roman"/>
          <w:color w:val="auto"/>
          <w:sz w:val="24"/>
          <w:szCs w:val="24"/>
        </w:rPr>
      </w:pPr>
    </w:p>
    <w:p w14:paraId="68520A6D"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17 odst. 7 se za slovo „přístupu“ vkládají slova „k fyzické infrastruktuře“.</w:t>
      </w:r>
    </w:p>
    <w:p w14:paraId="2E66D93B" w14:textId="77777777" w:rsidR="003B6B90" w:rsidRPr="00D20E0D" w:rsidRDefault="003B6B90" w:rsidP="005C61F0">
      <w:pPr>
        <w:spacing w:after="120" w:line="240" w:lineRule="auto"/>
        <w:rPr>
          <w:rFonts w:ascii="Times New Roman" w:hAnsi="Times New Roman" w:cs="Times New Roman"/>
          <w:color w:val="auto"/>
          <w:sz w:val="24"/>
          <w:szCs w:val="24"/>
        </w:rPr>
      </w:pPr>
    </w:p>
    <w:p w14:paraId="3AA879E9" w14:textId="61CB8854"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V § 18 se za slovo „sporu“ vkládají slova „a proti rozhodnutí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neposkytnutí souboru minimálních údajů nebo jeho části podle § 6 odst. 4“.</w:t>
      </w:r>
    </w:p>
    <w:p w14:paraId="6C59B270" w14:textId="77777777" w:rsidR="003B6B90" w:rsidRPr="00D20E0D" w:rsidRDefault="003B6B90" w:rsidP="005C61F0">
      <w:pPr>
        <w:spacing w:after="120" w:line="240" w:lineRule="auto"/>
        <w:rPr>
          <w:rFonts w:ascii="Times New Roman" w:hAnsi="Times New Roman" w:cs="Times New Roman"/>
          <w:color w:val="auto"/>
          <w:sz w:val="24"/>
          <w:szCs w:val="24"/>
        </w:rPr>
      </w:pPr>
    </w:p>
    <w:p w14:paraId="481F67E0" w14:textId="77777777" w:rsidR="003B6B90" w:rsidRPr="00D20E0D" w:rsidRDefault="003B6B90" w:rsidP="005A5CC1">
      <w:pPr>
        <w:pStyle w:val="Odstavecseseznamem"/>
        <w:numPr>
          <w:ilvl w:val="0"/>
          <w:numId w:val="17"/>
        </w:numPr>
        <w:spacing w:after="120" w:line="240" w:lineRule="auto"/>
        <w:ind w:left="0"/>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V § 20 se doplňuje odstavec 3, který zní: </w:t>
      </w:r>
    </w:p>
    <w:p w14:paraId="77E0D982" w14:textId="3FF9D80A" w:rsidR="003B6B90" w:rsidRPr="00D20E0D" w:rsidRDefault="003B6B90" w:rsidP="005C61F0">
      <w:pPr>
        <w:spacing w:after="120" w:line="240" w:lineRule="auto"/>
        <w:rPr>
          <w:rFonts w:ascii="Times New Roman" w:hAnsi="Times New Roman" w:cs="Times New Roman"/>
          <w:iCs/>
          <w:color w:val="auto"/>
          <w:sz w:val="24"/>
          <w:szCs w:val="24"/>
        </w:rPr>
      </w:pPr>
      <w:r w:rsidRPr="00D20E0D">
        <w:rPr>
          <w:rFonts w:ascii="Times New Roman" w:hAnsi="Times New Roman" w:cs="Times New Roman"/>
          <w:color w:val="auto"/>
          <w:sz w:val="24"/>
          <w:szCs w:val="24"/>
        </w:rPr>
        <w:t>„(3) Pokuty vybírá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vymáhá Úřad.“.</w:t>
      </w:r>
    </w:p>
    <w:p w14:paraId="080547F7" w14:textId="77777777" w:rsidR="63DBB1BF" w:rsidRPr="00D20E0D" w:rsidRDefault="63DBB1BF" w:rsidP="005C61F0">
      <w:pPr>
        <w:spacing w:after="120" w:line="240" w:lineRule="auto"/>
        <w:jc w:val="both"/>
        <w:rPr>
          <w:rFonts w:ascii="Times New Roman" w:eastAsia="Times New Roman" w:hAnsi="Times New Roman" w:cs="Times New Roman"/>
          <w:color w:val="auto"/>
          <w:sz w:val="24"/>
          <w:szCs w:val="24"/>
        </w:rPr>
      </w:pPr>
    </w:p>
    <w:p w14:paraId="4DA68C65" w14:textId="15F308CE" w:rsidR="00CC3D0B" w:rsidRPr="00D20E0D" w:rsidRDefault="00CC3D0B" w:rsidP="005C61F0">
      <w:pPr>
        <w:spacing w:after="120" w:line="240" w:lineRule="auto"/>
        <w:jc w:val="center"/>
        <w:rPr>
          <w:rFonts w:ascii="Times New Roman" w:hAnsi="Times New Roman" w:cs="Times New Roman"/>
          <w:color w:val="auto"/>
          <w:sz w:val="24"/>
          <w:szCs w:val="24"/>
        </w:rPr>
      </w:pPr>
      <w:r w:rsidRPr="00665697">
        <w:rPr>
          <w:rFonts w:ascii="Times New Roman" w:hAnsi="Times New Roman" w:cs="Times New Roman"/>
          <w:color w:val="auto"/>
          <w:sz w:val="24"/>
          <w:szCs w:val="24"/>
        </w:rPr>
        <w:t xml:space="preserve">ČÁST </w:t>
      </w:r>
      <w:r w:rsidR="003E08A5" w:rsidRPr="00D20E0D">
        <w:rPr>
          <w:rFonts w:ascii="Times New Roman" w:hAnsi="Times New Roman" w:cs="Times New Roman"/>
          <w:color w:val="auto"/>
          <w:sz w:val="24"/>
          <w:szCs w:val="24"/>
        </w:rPr>
        <w:t>ŠESTNÁCTÁ</w:t>
      </w:r>
    </w:p>
    <w:p w14:paraId="0964EB57" w14:textId="77777777" w:rsidR="00CC3D0B" w:rsidRPr="00D20E0D" w:rsidRDefault="00CC3D0B" w:rsidP="005C61F0">
      <w:pPr>
        <w:pStyle w:val="Odstavecseseznamem"/>
        <w:spacing w:after="120" w:line="240" w:lineRule="auto"/>
        <w:ind w:left="0"/>
        <w:jc w:val="center"/>
        <w:rPr>
          <w:rFonts w:ascii="Times New Roman" w:hAnsi="Times New Roman" w:cs="Times New Roman"/>
          <w:b/>
          <w:color w:val="auto"/>
          <w:sz w:val="24"/>
          <w:szCs w:val="24"/>
        </w:rPr>
      </w:pPr>
      <w:r w:rsidRPr="00D20E0D">
        <w:rPr>
          <w:rFonts w:ascii="Times New Roman" w:hAnsi="Times New Roman" w:cs="Times New Roman"/>
          <w:b/>
          <w:color w:val="auto"/>
          <w:sz w:val="24"/>
          <w:szCs w:val="24"/>
        </w:rPr>
        <w:t>ZRUŠOVACÍ USTANOVENÍ</w:t>
      </w:r>
    </w:p>
    <w:p w14:paraId="7FA52A9D" w14:textId="00243C61" w:rsidR="00CC3D0B" w:rsidRPr="00D20E0D" w:rsidRDefault="00CC3D0B" w:rsidP="005C61F0">
      <w:pPr>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Čl. X</w:t>
      </w:r>
      <w:r w:rsidR="00954802" w:rsidRPr="00D20E0D">
        <w:rPr>
          <w:rFonts w:ascii="Times New Roman" w:hAnsi="Times New Roman" w:cs="Times New Roman"/>
          <w:color w:val="auto"/>
          <w:sz w:val="24"/>
          <w:szCs w:val="24"/>
        </w:rPr>
        <w:t>VII</w:t>
      </w:r>
    </w:p>
    <w:p w14:paraId="7E60CA35" w14:textId="77777777" w:rsidR="00CC3D0B" w:rsidRPr="00D20E0D" w:rsidRDefault="00CC3D0B" w:rsidP="005C61F0">
      <w:pPr>
        <w:pStyle w:val="Odstavecseseznamem"/>
        <w:spacing w:after="120" w:line="240" w:lineRule="auto"/>
        <w:ind w:left="0" w:firstLine="709"/>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Zrušují se:</w:t>
      </w:r>
    </w:p>
    <w:p w14:paraId="623A5926" w14:textId="6E8FE647" w:rsidR="00CC3D0B" w:rsidRPr="00D20E0D" w:rsidRDefault="00CC3D0B" w:rsidP="005C61F0">
      <w:pPr>
        <w:pStyle w:val="Odstavecseseznamem"/>
        <w:numPr>
          <w:ilvl w:val="0"/>
          <w:numId w:val="1"/>
        </w:numPr>
        <w:tabs>
          <w:tab w:val="left" w:pos="426"/>
        </w:tabs>
        <w:spacing w:after="120" w:line="240" w:lineRule="auto"/>
        <w:ind w:left="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Vyhláška č. 318/2010 Sb., kterou se stanoví forma evidence provozních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lokalizačních údajů a</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způsob jejího předávání Českému telekomunikačnímu úřadu.</w:t>
      </w:r>
    </w:p>
    <w:p w14:paraId="737AF76B" w14:textId="1ABF15A5" w:rsidR="00CC3D0B" w:rsidRPr="00D20E0D" w:rsidRDefault="00CC3D0B" w:rsidP="005C61F0">
      <w:pPr>
        <w:pStyle w:val="Odstavecseseznamem"/>
        <w:numPr>
          <w:ilvl w:val="0"/>
          <w:numId w:val="1"/>
        </w:numPr>
        <w:tabs>
          <w:tab w:val="left" w:pos="426"/>
        </w:tabs>
        <w:spacing w:after="120" w:line="240" w:lineRule="auto"/>
        <w:ind w:left="0"/>
        <w:jc w:val="both"/>
        <w:rPr>
          <w:rFonts w:ascii="Times New Roman" w:eastAsiaTheme="minorEastAsia" w:hAnsi="Times New Roman" w:cs="Times New Roman"/>
          <w:color w:val="auto"/>
          <w:sz w:val="24"/>
          <w:szCs w:val="24"/>
        </w:rPr>
      </w:pPr>
      <w:r w:rsidRPr="00D20E0D">
        <w:rPr>
          <w:rFonts w:ascii="Times New Roman" w:hAnsi="Times New Roman" w:cs="Times New Roman"/>
          <w:color w:val="auto"/>
          <w:sz w:val="24"/>
          <w:szCs w:val="24"/>
        </w:rPr>
        <w:t>Vyhláška č. 228/2012 Sb., o</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stanovení kritérií pro posuzování, zda má více subjektů společnou významnou tržní sílu na relevantním trhu elektronických komunikací.</w:t>
      </w:r>
    </w:p>
    <w:p w14:paraId="00E17E57" w14:textId="77777777" w:rsidR="00CC3D0B" w:rsidRPr="00D20E0D" w:rsidRDefault="00CC3D0B" w:rsidP="005C61F0">
      <w:pPr>
        <w:spacing w:after="120" w:line="240" w:lineRule="auto"/>
        <w:jc w:val="both"/>
        <w:rPr>
          <w:rFonts w:ascii="Times New Roman" w:eastAsia="Times New Roman" w:hAnsi="Times New Roman" w:cs="Times New Roman"/>
          <w:color w:val="auto"/>
          <w:sz w:val="24"/>
          <w:szCs w:val="24"/>
        </w:rPr>
      </w:pPr>
    </w:p>
    <w:p w14:paraId="65B88434" w14:textId="446DD82D" w:rsidR="042B3827" w:rsidRPr="00D20E0D" w:rsidRDefault="042B3827" w:rsidP="007E0FE2">
      <w:pPr>
        <w:keepNext/>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lastRenderedPageBreak/>
        <w:t xml:space="preserve">ČÁST </w:t>
      </w:r>
      <w:r w:rsidR="003E08A5" w:rsidRPr="00665697">
        <w:rPr>
          <w:rFonts w:ascii="Times New Roman" w:hAnsi="Times New Roman" w:cs="Times New Roman"/>
          <w:color w:val="auto"/>
          <w:sz w:val="24"/>
          <w:szCs w:val="24"/>
        </w:rPr>
        <w:t>SEDMNÁCTÁ</w:t>
      </w:r>
    </w:p>
    <w:p w14:paraId="72B4AC5C" w14:textId="450B0373" w:rsidR="006E65A2" w:rsidRPr="00D20E0D" w:rsidRDefault="006E65A2" w:rsidP="007E0FE2">
      <w:pPr>
        <w:keepNext/>
        <w:spacing w:after="120" w:line="240" w:lineRule="auto"/>
        <w:jc w:val="center"/>
        <w:rPr>
          <w:rFonts w:ascii="Times New Roman" w:hAnsi="Times New Roman" w:cs="Times New Roman"/>
          <w:b/>
          <w:strike/>
          <w:color w:val="auto"/>
          <w:sz w:val="24"/>
          <w:szCs w:val="24"/>
        </w:rPr>
      </w:pPr>
    </w:p>
    <w:p w14:paraId="18453930" w14:textId="77777777" w:rsidR="001C31A9" w:rsidRPr="00665697" w:rsidRDefault="001C31A9" w:rsidP="007E0FE2">
      <w:pPr>
        <w:keepNext/>
        <w:spacing w:after="120" w:line="240" w:lineRule="auto"/>
        <w:jc w:val="center"/>
        <w:rPr>
          <w:rFonts w:ascii="Times New Roman" w:hAnsi="Times New Roman" w:cs="Times New Roman"/>
          <w:b/>
          <w:color w:val="auto"/>
          <w:sz w:val="24"/>
          <w:szCs w:val="24"/>
        </w:rPr>
      </w:pPr>
      <w:r w:rsidRPr="00665697">
        <w:rPr>
          <w:rFonts w:ascii="Times New Roman" w:hAnsi="Times New Roman" w:cs="Times New Roman"/>
          <w:b/>
          <w:color w:val="auto"/>
          <w:sz w:val="24"/>
          <w:szCs w:val="24"/>
        </w:rPr>
        <w:t>ÚČINNOST</w:t>
      </w:r>
    </w:p>
    <w:p w14:paraId="32AFB257" w14:textId="3AECCA11" w:rsidR="006E65A2" w:rsidRPr="00D20E0D" w:rsidRDefault="00536DEE" w:rsidP="007E0FE2">
      <w:pPr>
        <w:keepNext/>
        <w:spacing w:after="120" w:line="240" w:lineRule="auto"/>
        <w:jc w:val="center"/>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Čl. </w:t>
      </w:r>
      <w:r w:rsidR="00F417E9" w:rsidRPr="00665697">
        <w:rPr>
          <w:rFonts w:ascii="Times New Roman" w:hAnsi="Times New Roman" w:cs="Times New Roman"/>
          <w:color w:val="auto"/>
          <w:sz w:val="24"/>
          <w:szCs w:val="24"/>
        </w:rPr>
        <w:t>X</w:t>
      </w:r>
      <w:r w:rsidR="003E08A5" w:rsidRPr="00D20E0D">
        <w:rPr>
          <w:rFonts w:ascii="Times New Roman" w:hAnsi="Times New Roman" w:cs="Times New Roman"/>
          <w:color w:val="auto"/>
          <w:sz w:val="24"/>
          <w:szCs w:val="24"/>
        </w:rPr>
        <w:t>VII</w:t>
      </w:r>
      <w:r w:rsidR="00954802" w:rsidRPr="00D20E0D">
        <w:rPr>
          <w:rFonts w:ascii="Times New Roman" w:hAnsi="Times New Roman" w:cs="Times New Roman"/>
          <w:color w:val="auto"/>
          <w:sz w:val="24"/>
          <w:szCs w:val="24"/>
        </w:rPr>
        <w:t>I</w:t>
      </w:r>
    </w:p>
    <w:p w14:paraId="19598D86" w14:textId="45A23711" w:rsidR="0054618B" w:rsidRPr="00665697" w:rsidRDefault="00536DEE"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Tento zákon nabývá účinnosti prvním dnem třetího kalendářního měsíce následujícího po jeho vyhlášení, </w:t>
      </w:r>
      <w:r w:rsidR="00261A75" w:rsidRPr="00D20E0D">
        <w:rPr>
          <w:rFonts w:ascii="Times New Roman" w:hAnsi="Times New Roman" w:cs="Times New Roman"/>
          <w:color w:val="auto"/>
          <w:sz w:val="24"/>
          <w:szCs w:val="24"/>
        </w:rPr>
        <w:t>s</w:t>
      </w:r>
      <w:r w:rsidR="00D20E0D">
        <w:rPr>
          <w:rFonts w:ascii="Times New Roman" w:hAnsi="Times New Roman" w:cs="Times New Roman"/>
          <w:color w:val="auto"/>
          <w:sz w:val="24"/>
          <w:szCs w:val="24"/>
        </w:rPr>
        <w:t> </w:t>
      </w:r>
      <w:r w:rsidRPr="00D20E0D">
        <w:rPr>
          <w:rFonts w:ascii="Times New Roman" w:hAnsi="Times New Roman" w:cs="Times New Roman"/>
          <w:color w:val="auto"/>
          <w:sz w:val="24"/>
          <w:szCs w:val="24"/>
        </w:rPr>
        <w:t>výjimkou</w:t>
      </w:r>
    </w:p>
    <w:p w14:paraId="0AE62F47" w14:textId="02843E82" w:rsidR="0054618B" w:rsidRPr="00D20E0D" w:rsidRDefault="00FC642F"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a</w:t>
      </w:r>
      <w:r w:rsidR="0054618B" w:rsidRPr="00D20E0D">
        <w:rPr>
          <w:rFonts w:ascii="Times New Roman" w:hAnsi="Times New Roman" w:cs="Times New Roman"/>
          <w:color w:val="auto"/>
          <w:sz w:val="24"/>
          <w:szCs w:val="24"/>
        </w:rPr>
        <w:t>)</w:t>
      </w:r>
      <w:r w:rsidR="00461FE7" w:rsidRPr="00D20E0D" w:rsidDel="00461FE7">
        <w:rPr>
          <w:rFonts w:ascii="Times New Roman" w:hAnsi="Times New Roman" w:cs="Times New Roman"/>
          <w:color w:val="auto"/>
          <w:sz w:val="24"/>
          <w:szCs w:val="24"/>
        </w:rPr>
        <w:t xml:space="preserve"> </w:t>
      </w:r>
      <w:r w:rsidR="009F7983" w:rsidRPr="00665697">
        <w:rPr>
          <w:rFonts w:ascii="Times New Roman" w:hAnsi="Times New Roman" w:cs="Times New Roman"/>
          <w:color w:val="auto"/>
          <w:sz w:val="24"/>
          <w:szCs w:val="24"/>
        </w:rPr>
        <w:t>části první čl. I</w:t>
      </w:r>
      <w:r w:rsidR="00D20E0D">
        <w:rPr>
          <w:rFonts w:ascii="Times New Roman" w:hAnsi="Times New Roman" w:cs="Times New Roman"/>
          <w:color w:val="auto"/>
          <w:sz w:val="24"/>
          <w:szCs w:val="24"/>
        </w:rPr>
        <w:t> </w:t>
      </w:r>
      <w:r w:rsidR="003D2D7D" w:rsidRPr="00D20E0D">
        <w:rPr>
          <w:rFonts w:ascii="Times New Roman" w:hAnsi="Times New Roman" w:cs="Times New Roman"/>
          <w:color w:val="auto"/>
          <w:sz w:val="24"/>
          <w:szCs w:val="24"/>
        </w:rPr>
        <w:t>bodů 153, 221, 226 a</w:t>
      </w:r>
      <w:r w:rsidR="00D20E0D">
        <w:rPr>
          <w:rFonts w:ascii="Times New Roman" w:hAnsi="Times New Roman" w:cs="Times New Roman"/>
          <w:color w:val="auto"/>
          <w:sz w:val="24"/>
          <w:szCs w:val="24"/>
        </w:rPr>
        <w:t> </w:t>
      </w:r>
      <w:r w:rsidR="003D2D7D" w:rsidRPr="00D20E0D">
        <w:rPr>
          <w:rFonts w:ascii="Times New Roman" w:hAnsi="Times New Roman" w:cs="Times New Roman"/>
          <w:color w:val="auto"/>
          <w:sz w:val="24"/>
          <w:szCs w:val="24"/>
        </w:rPr>
        <w:t xml:space="preserve">276, které nabývají účinnosti </w:t>
      </w:r>
      <w:r w:rsidR="003D2D7D" w:rsidRPr="00665697">
        <w:rPr>
          <w:rFonts w:ascii="Times New Roman" w:hAnsi="Times New Roman" w:cs="Times New Roman"/>
          <w:color w:val="auto"/>
          <w:sz w:val="24"/>
          <w:szCs w:val="24"/>
        </w:rPr>
        <w:t>dnem</w:t>
      </w:r>
      <w:r w:rsidR="003D2D7D" w:rsidRPr="00D20E0D">
        <w:rPr>
          <w:rFonts w:ascii="Times New Roman" w:hAnsi="Times New Roman" w:cs="Times New Roman"/>
          <w:color w:val="auto"/>
          <w:sz w:val="24"/>
          <w:szCs w:val="24"/>
        </w:rPr>
        <w:t xml:space="preserve"> 1. ledna 2022, </w:t>
      </w:r>
    </w:p>
    <w:p w14:paraId="502684FA" w14:textId="1886C33E" w:rsidR="00461FE7" w:rsidRPr="00665697" w:rsidRDefault="00FC642F" w:rsidP="005C61F0">
      <w:pPr>
        <w:spacing w:after="120" w:line="240" w:lineRule="auto"/>
        <w:jc w:val="both"/>
        <w:rPr>
          <w:rFonts w:ascii="Times New Roman" w:hAnsi="Times New Roman" w:cs="Times New Roman"/>
          <w:color w:val="auto"/>
          <w:sz w:val="24"/>
          <w:szCs w:val="24"/>
        </w:rPr>
      </w:pPr>
      <w:r w:rsidRPr="00665697">
        <w:rPr>
          <w:rFonts w:ascii="Times New Roman" w:hAnsi="Times New Roman" w:cs="Times New Roman"/>
          <w:color w:val="auto"/>
          <w:sz w:val="24"/>
          <w:szCs w:val="24"/>
        </w:rPr>
        <w:t>b</w:t>
      </w:r>
      <w:r w:rsidR="0054618B" w:rsidRPr="00D20E0D">
        <w:rPr>
          <w:rFonts w:ascii="Times New Roman" w:hAnsi="Times New Roman" w:cs="Times New Roman"/>
          <w:color w:val="auto"/>
          <w:sz w:val="24"/>
          <w:szCs w:val="24"/>
        </w:rPr>
        <w:t>)</w:t>
      </w:r>
      <w:r w:rsidR="00461FE7" w:rsidRPr="00D20E0D" w:rsidDel="00461FE7">
        <w:rPr>
          <w:rFonts w:ascii="Times New Roman" w:hAnsi="Times New Roman" w:cs="Times New Roman"/>
          <w:color w:val="auto"/>
          <w:sz w:val="24"/>
          <w:szCs w:val="24"/>
        </w:rPr>
        <w:t xml:space="preserve"> </w:t>
      </w:r>
      <w:r w:rsidR="009F7983" w:rsidRPr="00665697">
        <w:rPr>
          <w:rFonts w:ascii="Times New Roman" w:hAnsi="Times New Roman" w:cs="Times New Roman"/>
          <w:color w:val="auto"/>
          <w:sz w:val="24"/>
          <w:szCs w:val="24"/>
        </w:rPr>
        <w:t>části první čl. I</w:t>
      </w:r>
      <w:r w:rsidR="00D20E0D">
        <w:rPr>
          <w:rFonts w:ascii="Times New Roman" w:hAnsi="Times New Roman" w:cs="Times New Roman"/>
          <w:color w:val="auto"/>
          <w:sz w:val="24"/>
          <w:szCs w:val="24"/>
        </w:rPr>
        <w:t> </w:t>
      </w:r>
      <w:r w:rsidR="00261A75" w:rsidRPr="00D20E0D">
        <w:rPr>
          <w:rFonts w:ascii="Times New Roman" w:hAnsi="Times New Roman" w:cs="Times New Roman"/>
          <w:color w:val="auto"/>
          <w:sz w:val="24"/>
          <w:szCs w:val="24"/>
        </w:rPr>
        <w:t xml:space="preserve">bodu </w:t>
      </w:r>
      <w:r w:rsidR="008E209C" w:rsidRPr="00D20E0D">
        <w:rPr>
          <w:rFonts w:ascii="Times New Roman" w:hAnsi="Times New Roman" w:cs="Times New Roman"/>
          <w:color w:val="auto"/>
          <w:sz w:val="24"/>
          <w:szCs w:val="24"/>
        </w:rPr>
        <w:t>43</w:t>
      </w:r>
      <w:r w:rsidR="00261A75" w:rsidRPr="00D20E0D">
        <w:rPr>
          <w:rFonts w:ascii="Times New Roman" w:hAnsi="Times New Roman" w:cs="Times New Roman"/>
          <w:color w:val="auto"/>
          <w:sz w:val="24"/>
          <w:szCs w:val="24"/>
        </w:rPr>
        <w:t>, který nabývá účinnosti dnem 1. července 2022</w:t>
      </w:r>
      <w:r w:rsidR="00461FE7" w:rsidRPr="00665697">
        <w:rPr>
          <w:rFonts w:ascii="Times New Roman" w:hAnsi="Times New Roman" w:cs="Times New Roman"/>
          <w:color w:val="auto"/>
          <w:sz w:val="24"/>
          <w:szCs w:val="24"/>
        </w:rPr>
        <w:t>, a</w:t>
      </w:r>
    </w:p>
    <w:p w14:paraId="6FFD18AD" w14:textId="14757849" w:rsidR="00BE2C43" w:rsidRDefault="00461FE7" w:rsidP="005C61F0">
      <w:pPr>
        <w:spacing w:after="120" w:line="240" w:lineRule="auto"/>
        <w:jc w:val="both"/>
        <w:rPr>
          <w:rFonts w:ascii="Times New Roman" w:hAnsi="Times New Roman" w:cs="Times New Roman"/>
          <w:color w:val="auto"/>
          <w:sz w:val="24"/>
          <w:szCs w:val="24"/>
        </w:rPr>
      </w:pPr>
      <w:r w:rsidRPr="00D20E0D">
        <w:rPr>
          <w:rFonts w:ascii="Times New Roman" w:hAnsi="Times New Roman" w:cs="Times New Roman"/>
          <w:color w:val="auto"/>
          <w:sz w:val="24"/>
          <w:szCs w:val="24"/>
        </w:rPr>
        <w:t xml:space="preserve">c) části třetí čl. IV, která nabývá účinnosti prvním dnem kalendářního měsíce následujícího po jeho vyhlášení. </w:t>
      </w:r>
    </w:p>
    <w:p w14:paraId="799447E8" w14:textId="18133B7B" w:rsidR="00E403D4" w:rsidRDefault="00E403D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34DD8D30" w14:textId="327E4A6C" w:rsidR="00E403D4" w:rsidRDefault="00E403D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br w:type="page"/>
      </w:r>
    </w:p>
    <w:p w14:paraId="708AC8DE" w14:textId="36FEF2EA" w:rsidR="00E403D4" w:rsidRPr="00E403D4" w:rsidRDefault="00E403D4" w:rsidP="00E018FA">
      <w:pPr>
        <w:spacing w:after="120" w:line="240" w:lineRule="auto"/>
        <w:jc w:val="center"/>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DŮVODOVÁ ZPRÁVA</w:t>
      </w:r>
    </w:p>
    <w:p w14:paraId="1748E22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2182B5C" w14:textId="77777777" w:rsidR="00E403D4" w:rsidRPr="00E403D4" w:rsidRDefault="00E403D4" w:rsidP="00E018FA">
      <w:pPr>
        <w:spacing w:after="120" w:line="240" w:lineRule="auto"/>
        <w:jc w:val="center"/>
        <w:rPr>
          <w:rFonts w:ascii="Times New Roman" w:hAnsi="Times New Roman" w:cs="Times New Roman"/>
          <w:b/>
          <w:color w:val="auto"/>
          <w:sz w:val="24"/>
          <w:szCs w:val="24"/>
        </w:rPr>
      </w:pPr>
      <w:r w:rsidRPr="00E403D4">
        <w:rPr>
          <w:rFonts w:ascii="Times New Roman" w:hAnsi="Times New Roman" w:cs="Times New Roman"/>
          <w:b/>
          <w:color w:val="auto"/>
          <w:sz w:val="24"/>
          <w:szCs w:val="24"/>
        </w:rPr>
        <w:t>Obecná část</w:t>
      </w:r>
    </w:p>
    <w:p w14:paraId="54444FA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BB15ED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Návrh zákona, kterým se mění zákon č. 127/2005 Sb., o elektronických komunikacích a o změně některých souvisejících zákonů (zákon o elektronických komunikacích), ve znění pozdějších předpisů, a některé další zákony. </w:t>
      </w:r>
    </w:p>
    <w:p w14:paraId="3E9114E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EDBF334"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Zhodnocení platného právního stavu, včetně zhodnocení současného stavu ve vztahu k zákazu diskriminace a ve vztahu k rovnosti žen a mužů</w:t>
      </w:r>
    </w:p>
    <w:p w14:paraId="370DF37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D41494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Návrh zákona je předkládán z důvodu transpozice směrnice Evropského parlamentu a Rady (EU) 2018/1972 ze dne 11. prosince 2018, kterou se stanoví evropský kodex pro elektronické komunikace (dále jen „Kodex“), do vnitrostátního právního řádu v oblasti elektronických komunikací. Pro Českou republiku je tímto právním předpisem zákon č. 127/2005 Sb., o elektronických komunikacích, jenž obsahuje výsledek poslední revize evropského regulačního rámce pro služby a sítě elektronických komunikací z roku 2009.</w:t>
      </w:r>
    </w:p>
    <w:p w14:paraId="3CA54C7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C72332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Fungování pěti směrnic, jež jsou součástí platného předpisového rámce pro sítě a služby elektronických komunikací, tedy směrnic Evropského parlamentu a Rady 2002/19/ES, 2002/20/ES, 2002/21/ES, 2002/22/ES a 2002/58/ES, byl Evropskou komisí (dále jen „Komise“ nebo „EK“) pravidelně přezkoumáván, zejména za účelem zjištění, zda je třeba směrnice změnit s ohledem na vývoj technologií a trhu.</w:t>
      </w:r>
    </w:p>
    <w:p w14:paraId="3420A66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9B707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Ve svém sdělení ze dne 6. května 2015 o strategii pro jednotný digitální trh pro Evropu uvedla, že se její přezkum evropského regulačního rámce pro služby a sítě elektronických komunikací zaměří na opatření, jejichž cílem je stimulace investic do vysokorychlostních sítí, konzistentnější přístup k politice a správě rádiového spektra založený na vnitřním trhu, zajištění podmínek pro skutečný vnitřní trh tím, že se odstraní roztříštěnost předpisů, zabezpečení účinné ochrany spotřebitelů, nastolení rovných podmínek pro všechny účastníky trhu, jednotné uplatňování pravidel a zavedení účinnějšího regulačního institucionálního rámce. </w:t>
      </w:r>
    </w:p>
    <w:p w14:paraId="5D374D6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DA1CBD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Kodex spočívá v horizontálním přepracování čtyř stávajících směrnic (rámcové směrnice, autorizační směrnice, přístupové směrnice a směrnice o univerzální službě), které jsou sloučeny do jediné směrnice. Každá z uvedených směrnic obsahuje ustanovení použitelná na provozovatele sítí elektronických komunikací a poskytovatele služeb elektronických komunikací. Výsledek přezkumu tudíž zjednodušil současnou strukturu, a tím posílil její soudržnost a dostupnost. Rovněž nabídl příležitost přizpůsobit strukturu nové realitě na trhu, kdy poskytování komunikačních služeb již není nutně svázáno se zajišťováním sítě. </w:t>
      </w:r>
    </w:p>
    <w:p w14:paraId="3315423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199BBF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Stávající i navrhovaná právní úprava rovněž není v rozporu se zásadou zákazu diskriminace. Z hlediska požadavků na zajištění rovnosti mužů a žen ji lze považovat za neutrální.</w:t>
      </w:r>
    </w:p>
    <w:p w14:paraId="11CC4B2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56C8E0E"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Odůvodnění hlavních principů navrhované právní úpravy a vysvětlení nezbytnosti navrhované právní úpravy v jejím celku</w:t>
      </w:r>
    </w:p>
    <w:p w14:paraId="10929C5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3843C4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Kodex, jenž je transponován v předkládaném návrhu zákona, je součástí procesu zaměřeného na zvyšování účelnosti právních předpisů (tzv. REFIT), jehož rozsah zahrnuje čtyři směrnice, totiž 2002/19/ES, 2002/20/ES, 2002/21/ES a 2002/22/ES a nařízení Evropského parlamentu a Rady (ES) č. 1211/2009. Každá z uvedených směrnic v současné době obsahuje ustanovení použitelná na poskytovatele sítí elektronických komunikací a služeb elektronických komunikací, což je v souladu s regulační historií odvětví, kdy byly podniky vertikálně integrovány, tedy působily jak v oblasti zajišťování sítí, tak v oblasti poskytování služeb. Přezkum tedy nabídl příležitost uvedené čtyři směrnice přepracovat, aby se současná struktura zjednodušila, a tím se posílila její soudržnost a přístupnost ve vztahu k cíli programu REFIT. </w:t>
      </w:r>
    </w:p>
    <w:p w14:paraId="630929A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8F34B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Rovněž nabízí příležitost přizpůsobit strukturu nové realitě na trhu, kdy poskytování komunikačních služeb již není nutně svázáno se zajišťováním sítě. Jak stanoví interinstitucionální dohoda ze dne 28. listopadu 2001 o systematičtějším využívání metody přepracování právních aktů, přepracování spočívá v přijetí nového právního aktu, který v jednotném textu slučuje jak podstatné změny dosavadního aktu, tak i nezměněná ustanovení uvedeného aktu. Návrh na přepracování pojednává o podstatných změnách, k nimž dochází v dosavadním aktu, a kromě toho zahrnuje kodifikaci nezměněných ustanovení dosavadního aktu a těchto podstatných změn.</w:t>
      </w:r>
    </w:p>
    <w:p w14:paraId="1DE757C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F1E755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Kodex vytváří právní rámec pro volné zajišťování sítí a poskytování služeb elektronických komunikací, podléhající pouze podmínkám stanoveným v této směrnici a omezením v souladu s čl. 52 odst. 1 Smlouvy o fungování Evropské unie, zejména opatřením týkajícím se veřejného pořádku, veřejné bezpečnosti a veřejného zdraví, a v souladu s čl. 52 odst. 1 Listiny základních práv Evropské unie (dále jen „Listina“).</w:t>
      </w:r>
    </w:p>
    <w:p w14:paraId="5E881F2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71F52B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Kodexem není dotčena možnost členských států přijímat nezbytná opatření k zajištění ochrany svých zásadních bezpečnostních zájmů, ochrany veřejného pořádku a veřejné bezpečnosti a umožňovat vyšetřování, odhalování a stíhání trestných činů, s přihlédnutím k tomu, že jakékoli omezení uplatňování práv a svobod uznaných Listinou, a to zejména v jejích článcích 7, 8 a 11, jako jsou omezení týkající se zpracování údajů, mají být stanovena zákonem, respektovat podstatu těchto práv a svobod a podléhat zásadě proporcionality v souladu s čl. 52 odst. 1 Listiny.</w:t>
      </w:r>
    </w:p>
    <w:p w14:paraId="77B4F78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4887644"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 xml:space="preserve">Od posledního přezkumu regulačního rámce pro elektronické komunikace v roce 2009 se toto odvětví značně rozvinulo a zvýšil se jeho význam jakožto hybné síly digitálního hospodářství. Vývoj odvětví přinesl mimo jiné i nové typy účastníků trhu, např. tzv. poskytovatele služeb </w:t>
      </w:r>
      <w:proofErr w:type="spellStart"/>
      <w:r w:rsidRPr="00E403D4">
        <w:rPr>
          <w:rFonts w:ascii="Times New Roman" w:hAnsi="Times New Roman" w:cs="Times New Roman"/>
          <w:bCs/>
          <w:color w:val="auto"/>
          <w:sz w:val="24"/>
          <w:szCs w:val="24"/>
        </w:rPr>
        <w:t>over</w:t>
      </w:r>
      <w:proofErr w:type="spellEnd"/>
      <w:r w:rsidRPr="00E403D4">
        <w:rPr>
          <w:rFonts w:ascii="Times New Roman" w:hAnsi="Times New Roman" w:cs="Times New Roman"/>
          <w:bCs/>
          <w:color w:val="auto"/>
          <w:sz w:val="24"/>
          <w:szCs w:val="24"/>
        </w:rPr>
        <w:t>-</w:t>
      </w:r>
      <w:proofErr w:type="spellStart"/>
      <w:r w:rsidRPr="00E403D4">
        <w:rPr>
          <w:rFonts w:ascii="Times New Roman" w:hAnsi="Times New Roman" w:cs="Times New Roman"/>
          <w:bCs/>
          <w:color w:val="auto"/>
          <w:sz w:val="24"/>
          <w:szCs w:val="24"/>
        </w:rPr>
        <w:t>the</w:t>
      </w:r>
      <w:proofErr w:type="spellEnd"/>
      <w:r w:rsidRPr="00E403D4">
        <w:rPr>
          <w:rFonts w:ascii="Times New Roman" w:hAnsi="Times New Roman" w:cs="Times New Roman"/>
          <w:bCs/>
          <w:color w:val="auto"/>
          <w:sz w:val="24"/>
          <w:szCs w:val="24"/>
        </w:rPr>
        <w:t xml:space="preserve">-top (OTT), jež soutěží s tradičními provozovateli telekomunikačních služeb, kteří nabízejí širokou škálu aplikací a služeb, včetně komunikačních služeb prostřednictvím internetu. </w:t>
      </w:r>
    </w:p>
    <w:p w14:paraId="322DFD86"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2963CA09"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 xml:space="preserve">Zároveň se zvýšila poptávka po vysoce kvalitním pevném a bezdrátovém připojení a vzrostl počet a popularita služeb v oblasti internetového obsahu, dále služby </w:t>
      </w:r>
      <w:proofErr w:type="spellStart"/>
      <w:r w:rsidRPr="00E403D4">
        <w:rPr>
          <w:rFonts w:ascii="Times New Roman" w:hAnsi="Times New Roman" w:cs="Times New Roman"/>
          <w:bCs/>
          <w:color w:val="auto"/>
          <w:sz w:val="24"/>
          <w:szCs w:val="24"/>
        </w:rPr>
        <w:t>cloud</w:t>
      </w:r>
      <w:proofErr w:type="spellEnd"/>
      <w:r w:rsidRPr="00E403D4">
        <w:rPr>
          <w:rFonts w:ascii="Times New Roman" w:hAnsi="Times New Roman" w:cs="Times New Roman"/>
          <w:bCs/>
          <w:color w:val="auto"/>
          <w:sz w:val="24"/>
          <w:szCs w:val="24"/>
        </w:rPr>
        <w:t xml:space="preserve"> </w:t>
      </w:r>
      <w:proofErr w:type="spellStart"/>
      <w:r w:rsidRPr="00E403D4">
        <w:rPr>
          <w:rFonts w:ascii="Times New Roman" w:hAnsi="Times New Roman" w:cs="Times New Roman"/>
          <w:bCs/>
          <w:color w:val="auto"/>
          <w:sz w:val="24"/>
          <w:szCs w:val="24"/>
        </w:rPr>
        <w:t>computingu</w:t>
      </w:r>
      <w:proofErr w:type="spellEnd"/>
      <w:r w:rsidRPr="00E403D4">
        <w:rPr>
          <w:rFonts w:ascii="Times New Roman" w:hAnsi="Times New Roman" w:cs="Times New Roman"/>
          <w:bCs/>
          <w:color w:val="auto"/>
          <w:sz w:val="24"/>
          <w:szCs w:val="24"/>
        </w:rPr>
        <w:t xml:space="preserve">, internetu věcí, komunikace mezi stroji (M2M) atd. Vyvíjejí se také sítě elektronických komunikací. Mezi hlavní změny patří: i) probíhající přechod na prostředí založené výhradně na internetovém protokolu (IP), </w:t>
      </w:r>
      <w:proofErr w:type="spellStart"/>
      <w:r w:rsidRPr="00E403D4">
        <w:rPr>
          <w:rFonts w:ascii="Times New Roman" w:hAnsi="Times New Roman" w:cs="Times New Roman"/>
          <w:bCs/>
          <w:color w:val="auto"/>
          <w:sz w:val="24"/>
          <w:szCs w:val="24"/>
        </w:rPr>
        <w:t>ii</w:t>
      </w:r>
      <w:proofErr w:type="spellEnd"/>
      <w:r w:rsidRPr="00E403D4">
        <w:rPr>
          <w:rFonts w:ascii="Times New Roman" w:hAnsi="Times New Roman" w:cs="Times New Roman"/>
          <w:bCs/>
          <w:color w:val="auto"/>
          <w:sz w:val="24"/>
          <w:szCs w:val="24"/>
        </w:rPr>
        <w:t xml:space="preserve">) možnosti, které poskytují nové a zdokonalené příslušné sítě infrastruktury, které podporují prakticky neomezenou přenosovou kapacitu optických sítí, </w:t>
      </w:r>
      <w:proofErr w:type="spellStart"/>
      <w:r w:rsidRPr="00E403D4">
        <w:rPr>
          <w:rFonts w:ascii="Times New Roman" w:hAnsi="Times New Roman" w:cs="Times New Roman"/>
          <w:bCs/>
          <w:color w:val="auto"/>
          <w:sz w:val="24"/>
          <w:szCs w:val="24"/>
        </w:rPr>
        <w:t>iii</w:t>
      </w:r>
      <w:proofErr w:type="spellEnd"/>
      <w:r w:rsidRPr="00E403D4">
        <w:rPr>
          <w:rFonts w:ascii="Times New Roman" w:hAnsi="Times New Roman" w:cs="Times New Roman"/>
          <w:bCs/>
          <w:color w:val="auto"/>
          <w:sz w:val="24"/>
          <w:szCs w:val="24"/>
        </w:rPr>
        <w:t>) konvergence pevných a mobilních sítí k nabídce plynulých služeb pro koncové uživatele bez ohledu na místo nebo používané zařízení a </w:t>
      </w:r>
      <w:proofErr w:type="spellStart"/>
      <w:r w:rsidRPr="00E403D4">
        <w:rPr>
          <w:rFonts w:ascii="Times New Roman" w:hAnsi="Times New Roman" w:cs="Times New Roman"/>
          <w:bCs/>
          <w:color w:val="auto"/>
          <w:sz w:val="24"/>
          <w:szCs w:val="24"/>
        </w:rPr>
        <w:t>iv</w:t>
      </w:r>
      <w:proofErr w:type="spellEnd"/>
      <w:r w:rsidRPr="00E403D4">
        <w:rPr>
          <w:rFonts w:ascii="Times New Roman" w:hAnsi="Times New Roman" w:cs="Times New Roman"/>
          <w:bCs/>
          <w:color w:val="auto"/>
          <w:sz w:val="24"/>
          <w:szCs w:val="24"/>
        </w:rPr>
        <w:t xml:space="preserve">) </w:t>
      </w:r>
      <w:r w:rsidRPr="00E403D4">
        <w:rPr>
          <w:rFonts w:ascii="Times New Roman" w:hAnsi="Times New Roman" w:cs="Times New Roman"/>
          <w:bCs/>
          <w:color w:val="auto"/>
          <w:sz w:val="24"/>
          <w:szCs w:val="24"/>
        </w:rPr>
        <w:lastRenderedPageBreak/>
        <w:t>rozvoj inovativních přístupů ke správě technických sítí, zejména softwarově definované sítě a </w:t>
      </w:r>
      <w:proofErr w:type="spellStart"/>
      <w:r w:rsidRPr="00E403D4">
        <w:rPr>
          <w:rFonts w:ascii="Times New Roman" w:hAnsi="Times New Roman" w:cs="Times New Roman"/>
          <w:bCs/>
          <w:color w:val="auto"/>
          <w:sz w:val="24"/>
          <w:szCs w:val="24"/>
        </w:rPr>
        <w:t>virtualizace</w:t>
      </w:r>
      <w:proofErr w:type="spellEnd"/>
      <w:r w:rsidRPr="00E403D4">
        <w:rPr>
          <w:rFonts w:ascii="Times New Roman" w:hAnsi="Times New Roman" w:cs="Times New Roman"/>
          <w:bCs/>
          <w:color w:val="auto"/>
          <w:sz w:val="24"/>
          <w:szCs w:val="24"/>
        </w:rPr>
        <w:t xml:space="preserve"> síťových funkcí (NFV).</w:t>
      </w:r>
    </w:p>
    <w:p w14:paraId="744A7244" w14:textId="0CF233E4" w:rsidR="00E403D4" w:rsidRPr="00E403D4" w:rsidRDefault="00E403D4" w:rsidP="00E403D4">
      <w:pPr>
        <w:spacing w:after="120" w:line="240" w:lineRule="auto"/>
        <w:jc w:val="both"/>
        <w:rPr>
          <w:rFonts w:ascii="Times New Roman" w:hAnsi="Times New Roman" w:cs="Times New Roman"/>
          <w:bCs/>
          <w:color w:val="auto"/>
          <w:sz w:val="24"/>
          <w:szCs w:val="24"/>
        </w:rPr>
      </w:pPr>
    </w:p>
    <w:p w14:paraId="670E80FA"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Navrhovaná právní úprava se v souladu s Kodexem dotýká zejména těchto oblastí:</w:t>
      </w:r>
    </w:p>
    <w:p w14:paraId="3276F4C7"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konzistentní přístup k politice a správě rádiového spektra založený na jednotném trhu,</w:t>
      </w:r>
    </w:p>
    <w:p w14:paraId="189936BC"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zajištění podmínek pro skutečně jednotný trh tím, že se odstraní roztříštěnost předpisů, provozovatelům sítí a poskytovatelům služeb se tak umožní úspory z rozsahu a spotřebitelům zajistí efektivní ochrana,</w:t>
      </w:r>
    </w:p>
    <w:p w14:paraId="48D585DD"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zajištění rovných podmínek pro účastníky trhu a jednotné uplatňování pravidel (posílení ochrany spotřebitele),</w:t>
      </w:r>
    </w:p>
    <w:p w14:paraId="427D58A2"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stimulace investic do vysokorychlostních sítí</w:t>
      </w:r>
      <w:r w:rsidRPr="00E403D4">
        <w:rPr>
          <w:rFonts w:ascii="Times New Roman" w:hAnsi="Times New Roman" w:cs="Times New Roman"/>
          <w:color w:val="auto"/>
          <w:sz w:val="24"/>
          <w:szCs w:val="24"/>
        </w:rPr>
        <w:t xml:space="preserve"> </w:t>
      </w:r>
      <w:r w:rsidRPr="00E403D4">
        <w:rPr>
          <w:rFonts w:ascii="Times New Roman" w:hAnsi="Times New Roman" w:cs="Times New Roman"/>
          <w:bCs/>
          <w:color w:val="auto"/>
          <w:sz w:val="24"/>
          <w:szCs w:val="24"/>
        </w:rPr>
        <w:t>(včetně přezkumu směrnice o univerzální službě),</w:t>
      </w:r>
    </w:p>
    <w:p w14:paraId="5DBE2786"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účinnější předpisový institucionální rámec,</w:t>
      </w:r>
    </w:p>
    <w:p w14:paraId="62FF365D"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úloha nezávislých regulačních orgánů, spolupráce s EK, v rámci BEREC nebo s RSPG,</w:t>
      </w:r>
    </w:p>
    <w:p w14:paraId="73D58332"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pravidla všeobecných oprávnění, sběru dat a procedur pro jednotný trh,</w:t>
      </w:r>
    </w:p>
    <w:p w14:paraId="61170734"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přístup ke službám tísňové komunikace na evropské tísňové číslo 112 i národní tísňová čísla 150, 155, 158 včetně rovnocenného přístupu pro osoby se zdravotním postižením,</w:t>
      </w:r>
    </w:p>
    <w:p w14:paraId="4B7C416A" w14:textId="77777777" w:rsidR="00E403D4" w:rsidRPr="00E403D4" w:rsidRDefault="00E403D4" w:rsidP="005A5CC1">
      <w:pPr>
        <w:numPr>
          <w:ilvl w:val="0"/>
          <w:numId w:val="2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systém veřejné výstrahy.</w:t>
      </w:r>
    </w:p>
    <w:p w14:paraId="78E64C15"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3601B3E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Regulační rámec by se měl vztahovat na užívání rádiového spektra všemi sítěmi elektronických komunikací, včetně nově se objevujícího využívání rádiového spektra pro vlastní potřebu novými typy sítí, jež sestávají výhradně z autonomních systémů mobilních rádiových zařízení, která jsou bezdrátově propojena bez centrálního řízení či centralizovaného operátora sítě, přičemž toto užívání nemusí nutně zahrnovat výkon konkrétní hospodářské činnosti. </w:t>
      </w:r>
    </w:p>
    <w:p w14:paraId="7A5F322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114EE5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Při vývoji páté generace prostředí bezdrátových komunikací se takové sítě budou pravděpodobně rozvíjet zejména mimo budovy a podél silnic, jakož i v oblasti dopravy, energetiky, výzkumu a vývoje, elektronického zdravotnictví, ochrany veřejnosti a odstraňování následků katastrof, internetu věcí, komunikace mezi stroji a propojených automobilů. V důsledku toho by členské státy při uplatňování dodatečných vnitrostátních požadavků na základě článku 7 směrnice 2014/53/EU týkajících se uvádění do provozu nebo používání takových rádiových zařízení s ohledem na účelné a účinné využívání rádiového spektra a zabránění škodlivým rušením měly respektovat zásady vnitřního trhu.</w:t>
      </w:r>
    </w:p>
    <w:p w14:paraId="0B0790F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C50162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Požadavky na schopnosti sítí elektronických komunikací se neustále zvyšují. Zatímco v minulosti se pozornost soustředila především na zvětšování šířky pásma dostupné jak celkově, tak jednotlivým uživatelům, nyní roste význam dalších parametrů, jako jsou latence, dostupnost a spolehlivost. Současnou odpovědí na tuto poptávku je přibližování optických vláken uživateli a budoucí „sítě s velmi vysokou kapacitou“ budou vyžadovat výkonnostní parametry ekvivalentní tomu, co je schopna poskytnout síť založená na optických prvcích přinejmenším do rozvodného bodu v obslužném místě. V případě pevného připojení to odpovídá takové výkonnosti sítě, která je rovnocenná tomu, čeho lze dosáhnout zavedením optického vlákna až do budovy s více bytovými jednotkami, jež se považuje za obslužné místo. </w:t>
      </w:r>
    </w:p>
    <w:p w14:paraId="676F0DF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77AC3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V případě bezdrátového připojení to odpovídá výkonnosti sítě podobné tomu, čeho lze dosáhnout přivedením optického vlákna až k základnové stanici, jež se považuje za obslužné místo. Pro účely stanovení, zda lze bezdrátovou síť považovat za síť poskytující podobnou výkonnost sítě, by neměly být brány v úvahu rozdíly ve zkušenosti koncových uživatelů způsobené odlišnými vlastnostmi média, kterým je síť nakonec spojena s koncovým bodem sítě. V souladu se zásadou technologické neutrality by neměly být vyloučeny jiné technologie a přenosová média, pokud jsou jejich schopnosti srovnatelné s tímto základním scénářem. Zaváděním těchto „sítí s velmi vysokou kapacitou“ se zřejmě dále zvýší schopnosti sítí a připraví se půda pro zavádění budoucích generací bezdrátových sítí založených na vylepšených rádiových rozhraních a hustší architektuře sítě.</w:t>
      </w:r>
    </w:p>
    <w:p w14:paraId="4C16EB5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64F19E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Definice (nově zařazeny dle daných segmentů do jednotlivých odstavců) byly upraveny v souladu se zásadou technologické neutrality ve vazbě na technologický vývoj, včetně nových forem správy sítě například prostřednictvím softwarové emulace nebo softwarově definovaných sítí.</w:t>
      </w:r>
    </w:p>
    <w:p w14:paraId="43A1C70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05E1B8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Nově definice v daném návrhu zákona zahrnují tyto kategorie služeb:</w:t>
      </w:r>
    </w:p>
    <w:p w14:paraId="25531A22" w14:textId="77777777" w:rsidR="00E403D4" w:rsidRPr="00E403D4" w:rsidRDefault="00E403D4" w:rsidP="005A5CC1">
      <w:pPr>
        <w:numPr>
          <w:ilvl w:val="0"/>
          <w:numId w:val="28"/>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služby přístupu k internetu,</w:t>
      </w:r>
    </w:p>
    <w:p w14:paraId="001E4925" w14:textId="77777777" w:rsidR="00E403D4" w:rsidRPr="00E403D4" w:rsidRDefault="00E403D4" w:rsidP="005A5CC1">
      <w:pPr>
        <w:numPr>
          <w:ilvl w:val="0"/>
          <w:numId w:val="28"/>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Cs/>
          <w:color w:val="auto"/>
          <w:sz w:val="24"/>
          <w:szCs w:val="24"/>
        </w:rPr>
        <w:t>interpersonální komunikační služby</w:t>
      </w:r>
      <w:r w:rsidRPr="00E403D4">
        <w:rPr>
          <w:rFonts w:ascii="Times New Roman" w:hAnsi="Times New Roman" w:cs="Times New Roman"/>
          <w:color w:val="auto"/>
          <w:sz w:val="24"/>
          <w:szCs w:val="24"/>
        </w:rPr>
        <w:t>, zahrnující dvě podkategorie:</w:t>
      </w:r>
    </w:p>
    <w:p w14:paraId="24E8CC29" w14:textId="77777777" w:rsidR="00E403D4" w:rsidRPr="00E403D4" w:rsidRDefault="00E403D4" w:rsidP="005A5CC1">
      <w:pPr>
        <w:numPr>
          <w:ilvl w:val="1"/>
          <w:numId w:val="28"/>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služby využívající čísla,</w:t>
      </w:r>
    </w:p>
    <w:p w14:paraId="11ED11D2" w14:textId="77777777" w:rsidR="00E403D4" w:rsidRPr="00E403D4" w:rsidRDefault="00E403D4" w:rsidP="005A5CC1">
      <w:pPr>
        <w:numPr>
          <w:ilvl w:val="1"/>
          <w:numId w:val="28"/>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služby nezávislé na využití čísel,</w:t>
      </w:r>
    </w:p>
    <w:p w14:paraId="4ED16DBF" w14:textId="77777777" w:rsidR="00E403D4" w:rsidRPr="00E403D4" w:rsidRDefault="00E403D4" w:rsidP="005A5CC1">
      <w:pPr>
        <w:numPr>
          <w:ilvl w:val="0"/>
          <w:numId w:val="28"/>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 dále služby spočívající zcela nebo převážně v přenosu signálů, jako jsou přenosové služby využívané pro komunikaci mezi stroji a pro rozhlasové a televizní vysílání.</w:t>
      </w:r>
    </w:p>
    <w:p w14:paraId="536C04A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FBC42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Předpisový rámec vedle stávajících tří hlavních cílů, kterými je podpora hospodářské soutěže, vnitřního trhu a zájmů koncových uživatelů, sleduje rovněž další cíl týkající se připojení, vyjádřený v podobě výsledků: obecný přístup k sítím s velmi vysokou kapacitou a jejich využívání pro všechny občany a podniky Evropské unie na základě přiměřených cen a možností volby, účinné a korektní hospodářské soutěže, otevřených inovací, účinného využívání rádiového spektra, společných pravidel a předvídatelných regulačních přístupů na vnitřním trhu a potřebných odvětvových pravidel na ochranu zájmů občanů Evropské unie. </w:t>
      </w:r>
    </w:p>
    <w:p w14:paraId="62A0D03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E60320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 členské státy, vnitrostátní regulační a jiné příslušné orgány a zúčastněné strany tento cíl týkající se připojení na jedné straně znamená usilovat o sítě a služby s nejvyšší kapacitou, jaká je v dané oblasti ekonomicky udržitelná, a na druhé straně usilovat o územní soudržnost ve smyslu sbližování kapacity dostupné v různých oblastech.</w:t>
      </w:r>
    </w:p>
    <w:p w14:paraId="5B6C404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2EA1EA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Cílem Kodexu je v závislosti na rozvoji hospodářské soutěže na trzích postupně omezovat pro odvětví specifická pravidla ex ante a nakonec dosáhnout toho, aby se elektronické komunikace řídily pouze právem hospodářské soutěže. Vzhledem k tomu, že trhy elektronických komunikací prokázaly v posledních letech výraznou dynamiku v oblasti hospodářské soutěže, je důležité, aby regulační povinnosti ex ante byly ukládány, pouze pokud na dotčených trzích neexistuje účinná a udržitelná hospodářská soutěž. Konečným cílem regulačního zásahu ex ante je přinést prospěch koncovým uživatelům tím, že se na maloobchodních trzích na udržitelném základě zavede účinná hospodářská soutěž. </w:t>
      </w:r>
    </w:p>
    <w:p w14:paraId="4AA613F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0584F1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 xml:space="preserve">Povinnosti na úrovni velkoobchodních trhů by se měly uložit v případě, že na jednom nebo více maloobchodních trzích by bez těchto povinností pravděpodobně nedošlo k účinnému fungování hospodářské soutěže. Je pravděpodobné, že vnitrostátní regulační orgány jsou postupně schopny na základě procesu analýzy trhu konstatovat, že maloobchodní trhy jsou konkurenceschopné, a to i bez uplatnění velkoobchodní regulace, zejména s ohledem na očekávaná zlepšení v oblasti inovací a hospodářské soutěže. </w:t>
      </w:r>
    </w:p>
    <w:p w14:paraId="36DEB17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4C18F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tomto případě by měl Český telekomunikační úřad (dále jen „Úřad“ nebo „ČTÚ“) vyvodit závěr, že regulace na velkoobchodní úrovni již není potřebná, a posoudit odpovídající relevantní velkoobchodní trh s ohledem na zrušení regulace ex ante. S cílem zajistit na maloobchodní úrovni dlouhodobou hospodářskou soutěž by přitom měl vnitrostátní regulační orgán přihlédnout ke všem případům pákového efektu mezi velkoobchodními a souvisejícími maloobchodními trhy, které by mohly vyžadovat odstranění překážek bránících vstupu na úrovni infrastruktury.</w:t>
      </w:r>
    </w:p>
    <w:p w14:paraId="3A65E48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FC654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Elektronické komunikace se stávají nezbytností pro stále více odvětví. Internet věcí je příkladem, jak se přenos rádiových signálů, který je základem elektronických komunikací, nadále vyvíjí a utváří realitu ve společnosti i podnikatelské sféře. Aby se tento vývoj co nejlépe využil, je nutné zavést nové bezdrátové komunikační technologie a aplikace v oblasti správy rádiového spektra a brát je v potaz. Vzhledem k tomu, že roste poptávka i po jiných technologiích a aplikacích, které využívají rádiové spektrum a které lze vylepšit tím, že se do nich začlení nebo s nimi zkombinují elektronické komunikace, měl by se při správě rádiového spektra v příslušných případech používat meziodvětvový přístup s cílem zlepšit účinnost využívání rádiového spektra.</w:t>
      </w:r>
    </w:p>
    <w:p w14:paraId="7AC75AD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CF5E87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Rozdílné provádění pravidel ochrany koncových uživatelů vytvořilo značné překážky pro vnitřní trh, které mají dopad jak na poskytovatele služeb elektronických komunikací, tak na konečné uživatele. Tyto překážky by měly být omezeny tím, že bude možné používat stejná pravidla zajišťující jednotnou úroveň ochrany v celé Unii. Přesná a úplná harmonizace práv koncových uživatelů zahrnutých do působnosti této směrnice by měla výrazně zvýšit právní jistotu koncových uživatelů i poskytovatelů služeb elektronických komunikací a měla by značně snížit překážky pro vstup na trh a zbytečné zatížení související s dodržováním pravidel v důsledku jejich roztříštěnosti. </w:t>
      </w:r>
    </w:p>
    <w:p w14:paraId="10E3F3C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40BC4E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Úplná harmonizace napomůže překonání překážek fungování vnitřního trhu, které jsou důsledkem takových vnitrostátních ustanovení týkajících se práv koncových uživatelů, jež zároveň chrání vnitrostátní poskytovatele služeb před konkurencí z jiných členských států. Aby bylo dosaženo vysoké jednotné úrovně ochrany, mělo by být několik ustanovení týkajících se práv koncových uživatelů v této směrnici na základě osvědčených postupů v členských státech přiměřeným způsobem posíleno. Úplná harmonizace práv koncových uživatelů zvýší jejich důvěru ve vnitřní trh, jelikož budou při užívání služeb elektronických komunikací využívat výhod plynoucích ze stejně vysoké míry ochrany nejen ve svém členském státě, ale rovněž během pobytu, zaměstnání či cestování v jiných členských státech. Úplná harmonizace by se měla týkat pouze záležitostí, na které se vztahují ustanovení této směrnice o právech koncových uživatelů. </w:t>
      </w:r>
    </w:p>
    <w:p w14:paraId="228DA0D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E5F560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Smlouvy jsou pro koncové uživatele důležitým nástrojem k zajištění transparentnosti informací a právní jistoty. Aby koncoví uživatelé mohli učinit informovanou volbu, je zásadně důležité, aby požadované příslušné informace byly poskytnuty před uzavřením smlouvy, aby byly jasně a srozumitelně formulovány a aby byly obsaženy na trvalém nosiči, nebo není-li to možné, v dokumentu, jejž poskytovatel zpřístupní a informuje o něm uživatele a jejž lze snadno stáhnout, </w:t>
      </w:r>
      <w:r w:rsidRPr="00E403D4">
        <w:rPr>
          <w:rFonts w:ascii="Times New Roman" w:hAnsi="Times New Roman" w:cs="Times New Roman"/>
          <w:color w:val="auto"/>
          <w:sz w:val="24"/>
          <w:szCs w:val="24"/>
        </w:rPr>
        <w:lastRenderedPageBreak/>
        <w:t xml:space="preserve">otevřít a přečíst na zařízeních, která spotřebitelé běžně používají. V zájmu usnadnění volby by poskytovatelé také měli předkládat shrnutí základních smluvních podmínek. </w:t>
      </w:r>
    </w:p>
    <w:p w14:paraId="1A743E2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88168C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Klíčovým prvkem na konkurenčních trzích s několika poskytovateli nabízejícími služby je pro spotřebitele dostupnost transparentních, aktuálních a srovnatelných informací o nabídkách a službách. Koncoví uživatelé by měli mít možnost snadného porovnání cen různých služeb nabízených na trhu na základě informací o cenách zveřejňovaných ve snadno dostupné formě. </w:t>
      </w:r>
    </w:p>
    <w:p w14:paraId="179DC23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A30475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Aby bylo koncovým uživatelům umožněno ceny a služby snadno porovnávat, měly by příslušné orgány v případné koordinaci s vnitrostátními regulačními orgány mít možnost požadovat od poskytovatelů služeb přístupu k internetu nebo veřejně dostupných interpersonálních komunikačních služeb větší transparentnost ohledně informací (včetně sazeb, kvality služeb, podmínek týkajících se dodaných koncových nařízení a dalších vhodných údajů). Jakékoli takové požadavky by měly náležitě zohledňovat charakteristiky těchto sítí nebo služeb. </w:t>
      </w:r>
    </w:p>
    <w:p w14:paraId="492DB78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E5ED6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Předkládaná novelizace zákona o elektronických komunikacích reaguje dále mimo jiné na rozhodnutí Soudního dvora Evropské unie, jenž rozhodl ve spojených věcech C</w:t>
      </w:r>
      <w:r w:rsidRPr="00E403D4">
        <w:rPr>
          <w:rFonts w:ascii="Times New Roman" w:hAnsi="Times New Roman" w:cs="Times New Roman"/>
          <w:color w:val="auto"/>
          <w:sz w:val="24"/>
          <w:szCs w:val="24"/>
        </w:rPr>
        <w:noBreakHyphen/>
        <w:t xml:space="preserve">293/12 a C 594/12 ze dne 8. 4. 2014, kdy směrnici Evropského parlamentu a Rady 2006/24/ES ze dne 15. března 2006 o uchovávání údajů vytvářených nebo zpracovávaných v souvislosti s poskytováním veřejně dostupných služeb elektronických komunikací nebo veřejných komunikačních sítí a o změně směrnice 2002/58/ES (směrnice Data </w:t>
      </w:r>
      <w:proofErr w:type="spellStart"/>
      <w:r w:rsidRPr="00E403D4">
        <w:rPr>
          <w:rFonts w:ascii="Times New Roman" w:hAnsi="Times New Roman" w:cs="Times New Roman"/>
          <w:color w:val="auto"/>
          <w:sz w:val="24"/>
          <w:szCs w:val="24"/>
        </w:rPr>
        <w:t>Retention</w:t>
      </w:r>
      <w:proofErr w:type="spellEnd"/>
      <w:r w:rsidRPr="00E403D4">
        <w:rPr>
          <w:rFonts w:ascii="Times New Roman" w:hAnsi="Times New Roman" w:cs="Times New Roman"/>
          <w:color w:val="auto"/>
          <w:sz w:val="24"/>
          <w:szCs w:val="24"/>
        </w:rPr>
        <w:t>), prohlásil za neplatnou.</w:t>
      </w:r>
    </w:p>
    <w:p w14:paraId="04D2BB2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3629C8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této souvislosti je dle názoru předkladatele vyvolána potřeba změny, resp. úprava zákona o elektronických komunikacích, a to konkrétně zrušení ustanovení § 97 odst. 10 až 12 daného návrhu zákona.</w:t>
      </w:r>
    </w:p>
    <w:p w14:paraId="191B232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120A00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výše uvedeným zrušením předmětné směrnice souvisí rovněž nutnost derogace vyhlášky č. 318/2010 Sb., kterou se stanoví forma evidence provozních a lokalizačních údajů a způsob jejího předávání Úřadu. </w:t>
      </w:r>
    </w:p>
    <w:p w14:paraId="1BA7247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62F153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tomto kontextu a vzhledem k problematice „data </w:t>
      </w:r>
      <w:proofErr w:type="spellStart"/>
      <w:r w:rsidRPr="00E403D4">
        <w:rPr>
          <w:rFonts w:ascii="Times New Roman" w:hAnsi="Times New Roman" w:cs="Times New Roman"/>
          <w:color w:val="auto"/>
          <w:sz w:val="24"/>
          <w:szCs w:val="24"/>
        </w:rPr>
        <w:t>retention</w:t>
      </w:r>
      <w:proofErr w:type="spellEnd"/>
      <w:r w:rsidRPr="00E403D4">
        <w:rPr>
          <w:rFonts w:ascii="Times New Roman" w:hAnsi="Times New Roman" w:cs="Times New Roman"/>
          <w:color w:val="auto"/>
          <w:sz w:val="24"/>
          <w:szCs w:val="24"/>
        </w:rPr>
        <w:t>“ je nutné uvést, že Ústavní soud dne 22. května 2019 zamítl návrh skupiny 58 poslanců na zrušení některých ustanovení zákona o elektronických komunikacích, trestního řádu, zákona o Policii České republiky a vyhlášky o uchovávání, předávání a likvidaci provozních a lokalizačních údajů s tím, že danou platnou právní úpravu označil za ústavně konformní.</w:t>
      </w:r>
    </w:p>
    <w:p w14:paraId="074CCD7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873585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Plošné uchovávání provozních a lokalizačních údajů představuje dle názoru Ústavního soudu snahu státu neztratit se v době informační společnosti a mít v rukou efektivní nástroje k plnění svých úkolů – zde zejména v oblasti bezpečnosti státu a jeho obyvatel. Principiálně proto z pohledu Ústavního soudu nelze</w:t>
      </w:r>
      <w:r w:rsidRPr="00E403D4">
        <w:rPr>
          <w:rFonts w:ascii="Times New Roman" w:hAnsi="Times New Roman" w:cs="Times New Roman"/>
          <w:iCs/>
          <w:color w:val="auto"/>
          <w:sz w:val="24"/>
          <w:szCs w:val="24"/>
        </w:rPr>
        <w:t xml:space="preserve"> „data </w:t>
      </w:r>
      <w:proofErr w:type="spellStart"/>
      <w:r w:rsidRPr="00E403D4">
        <w:rPr>
          <w:rFonts w:ascii="Times New Roman" w:hAnsi="Times New Roman" w:cs="Times New Roman"/>
          <w:iCs/>
          <w:color w:val="auto"/>
          <w:sz w:val="24"/>
          <w:szCs w:val="24"/>
        </w:rPr>
        <w:t>retention</w:t>
      </w:r>
      <w:proofErr w:type="spellEnd"/>
      <w:r w:rsidRPr="00E403D4">
        <w:rPr>
          <w:rFonts w:ascii="Times New Roman" w:hAnsi="Times New Roman" w:cs="Times New Roman"/>
          <w:iCs/>
          <w:color w:val="auto"/>
          <w:sz w:val="24"/>
          <w:szCs w:val="24"/>
        </w:rPr>
        <w:t xml:space="preserve">“ </w:t>
      </w:r>
      <w:r w:rsidRPr="00E403D4">
        <w:rPr>
          <w:rFonts w:ascii="Times New Roman" w:hAnsi="Times New Roman" w:cs="Times New Roman"/>
          <w:color w:val="auto"/>
          <w:sz w:val="24"/>
          <w:szCs w:val="24"/>
        </w:rPr>
        <w:t>zavrhovat. V každém případě však shromažďování a zadržování provozních a lokalizačních údajů znamená zvlášť závažný zásah do soukromí prakticky všech obyvatel České republiky.</w:t>
      </w:r>
    </w:p>
    <w:p w14:paraId="6C1038E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564AE9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Dalším důvodem novely zákona o elektronických komunikacích je doplnění ustanovení, která by měla umožnit sdílení jednotlivých pásem rádiových kmitočtů civilními uživateli a armádou k řešení </w:t>
      </w:r>
      <w:r w:rsidRPr="00E403D4">
        <w:rPr>
          <w:rFonts w:ascii="Times New Roman" w:hAnsi="Times New Roman" w:cs="Times New Roman"/>
          <w:color w:val="auto"/>
          <w:sz w:val="24"/>
          <w:szCs w:val="24"/>
        </w:rPr>
        <w:lastRenderedPageBreak/>
        <w:t xml:space="preserve">nových situací, které jsou důsledkem probíhajícího technologického vývoje a zavádění nových komunikačních systémů, které jsou zaváděny nejen v civilním sektoru, ale i v rámci využití rádiového spektra pro vojenské účely. </w:t>
      </w:r>
    </w:p>
    <w:p w14:paraId="428AD69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57ECE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tomto kontextu je navrženo doplnění možnosti uzavřít veřejnoprávní smlouvu pro účely koordinace rádiových kmitočtů, doplnění pravidel pro přidělení přenesených čísel v případě zániku oprávnění nebo držitele takového oprávnění apod.</w:t>
      </w:r>
    </w:p>
    <w:p w14:paraId="3F27FF4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C7A45A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Předkládaný návrh zákona dále mění a upravuje určitá ustanovení v souvislosti s identifikovanými aspekty v rámci dosavadní aplikace zákona o elektronických komunikací, tj. aktuální legislativně technické a další (věcné) nedostatky tohoto zákona.</w:t>
      </w:r>
    </w:p>
    <w:p w14:paraId="36A0808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w:t>
      </w:r>
    </w:p>
    <w:p w14:paraId="466F97B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návaznosti na předkládanou transpozici a další navrhované změny zákona popsané výše je nutné novelizovat dále tyto právní předpisy:</w:t>
      </w:r>
    </w:p>
    <w:p w14:paraId="421CAED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16D042A"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 xml:space="preserve">zákon č. 133/1985 Sb., o požární ochraně, </w:t>
      </w:r>
    </w:p>
    <w:p w14:paraId="2E459BB9" w14:textId="77777777" w:rsidR="00E403D4" w:rsidRPr="00E403D4" w:rsidRDefault="00E403D4" w:rsidP="00E403D4">
      <w:pPr>
        <w:spacing w:after="120" w:line="240" w:lineRule="auto"/>
        <w:jc w:val="both"/>
        <w:rPr>
          <w:rFonts w:ascii="Times New Roman" w:hAnsi="Times New Roman" w:cs="Times New Roman"/>
          <w:i/>
          <w:iCs/>
          <w:color w:val="auto"/>
          <w:sz w:val="24"/>
          <w:szCs w:val="24"/>
        </w:rPr>
      </w:pPr>
    </w:p>
    <w:p w14:paraId="3F73C13A" w14:textId="77777777" w:rsidR="00E403D4" w:rsidRPr="00E403D4" w:rsidRDefault="00E403D4" w:rsidP="005A5CC1">
      <w:pPr>
        <w:numPr>
          <w:ilvl w:val="0"/>
          <w:numId w:val="2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zákon č. 484/1991 Sb., o Českém rozhlasu,</w:t>
      </w:r>
    </w:p>
    <w:p w14:paraId="56C8B0A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C2EB82F" w14:textId="77777777" w:rsidR="00E403D4" w:rsidRPr="00E403D4" w:rsidRDefault="00E403D4" w:rsidP="005A5CC1">
      <w:pPr>
        <w:numPr>
          <w:ilvl w:val="0"/>
          <w:numId w:val="27"/>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zákon č. 236/1995 Sb., o platu a dalších náležitostech spojených s výkonem funkce představitelů státní moci a některých státních orgánů a soudců a poslanců Evropského parlamentu,</w:t>
      </w:r>
    </w:p>
    <w:p w14:paraId="575CCD0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E323307" w14:textId="77777777" w:rsidR="00E403D4" w:rsidRPr="00E403D4" w:rsidRDefault="00E403D4" w:rsidP="005A5CC1">
      <w:pPr>
        <w:numPr>
          <w:ilvl w:val="0"/>
          <w:numId w:val="2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zákon č. č. 29/2000 Sb., o poštovních službách a o změně některých zákonů (zákon o poštovních službách),</w:t>
      </w:r>
    </w:p>
    <w:p w14:paraId="06DC50D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D15EB8C"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zákon č. 239/2000 Sb., o integrovaném záchranném systému a o změně některých zákonů,</w:t>
      </w:r>
    </w:p>
    <w:p w14:paraId="5CFA307A" w14:textId="77777777" w:rsidR="00E403D4" w:rsidRPr="00E403D4" w:rsidRDefault="00E403D4" w:rsidP="00E403D4">
      <w:p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        </w:t>
      </w:r>
    </w:p>
    <w:p w14:paraId="05229144" w14:textId="77777777" w:rsidR="00E403D4" w:rsidRPr="00E403D4" w:rsidRDefault="00E403D4" w:rsidP="005A5CC1">
      <w:pPr>
        <w:numPr>
          <w:ilvl w:val="0"/>
          <w:numId w:val="27"/>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zákon č. 143/2001 Sb., o ochraně hospodářské soutěže a o změně některých zákonů (zákon o ochraně hospodářské soutěže),</w:t>
      </w:r>
    </w:p>
    <w:p w14:paraId="1A2B821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22B9D61"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zákon č. 231/2001 Sb., o provozování rozhlasového a televizního vysílání a o změně dalších zákonů,</w:t>
      </w:r>
    </w:p>
    <w:p w14:paraId="2E415B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C7208BF" w14:textId="77777777" w:rsidR="00E403D4" w:rsidRPr="00E403D4" w:rsidRDefault="00E403D4" w:rsidP="005A5CC1">
      <w:pPr>
        <w:numPr>
          <w:ilvl w:val="0"/>
          <w:numId w:val="27"/>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zákon č.634/2004 Sb., o správních poplatcích,</w:t>
      </w:r>
    </w:p>
    <w:p w14:paraId="5DC63E1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9489C66" w14:textId="77777777" w:rsidR="00E403D4" w:rsidRPr="00E403D4" w:rsidRDefault="00E403D4" w:rsidP="005A5CC1">
      <w:pPr>
        <w:numPr>
          <w:ilvl w:val="0"/>
          <w:numId w:val="27"/>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zákon č.  273/2008 Sb., o Policii České republiky,</w:t>
      </w:r>
    </w:p>
    <w:p w14:paraId="11A4B6B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70182A2"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zákon č. 372/2011 Sb.</w:t>
      </w:r>
      <w:r w:rsidRPr="00E403D4">
        <w:rPr>
          <w:rFonts w:ascii="Times New Roman" w:hAnsi="Times New Roman" w:cs="Times New Roman"/>
          <w:i/>
          <w:iCs/>
          <w:color w:val="auto"/>
          <w:sz w:val="24"/>
          <w:szCs w:val="24"/>
        </w:rPr>
        <w:t xml:space="preserve">, </w:t>
      </w:r>
      <w:r w:rsidRPr="00E403D4">
        <w:rPr>
          <w:rFonts w:ascii="Times New Roman" w:hAnsi="Times New Roman" w:cs="Times New Roman"/>
          <w:color w:val="auto"/>
          <w:sz w:val="24"/>
          <w:szCs w:val="24"/>
        </w:rPr>
        <w:t>o zdravotních službách a podmínkách jejich poskytování (zákon o zdravotních službách),</w:t>
      </w:r>
    </w:p>
    <w:p w14:paraId="0FFD74FE" w14:textId="77777777" w:rsidR="00E403D4" w:rsidRPr="00E403D4" w:rsidRDefault="00E403D4" w:rsidP="00E403D4">
      <w:pPr>
        <w:spacing w:after="120" w:line="240" w:lineRule="auto"/>
        <w:jc w:val="both"/>
        <w:rPr>
          <w:rFonts w:ascii="Times New Roman" w:hAnsi="Times New Roman" w:cs="Times New Roman"/>
          <w:i/>
          <w:iCs/>
          <w:color w:val="auto"/>
          <w:sz w:val="24"/>
          <w:szCs w:val="24"/>
        </w:rPr>
      </w:pPr>
    </w:p>
    <w:p w14:paraId="097DFCBC"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zákon č. 374/2011 Sb.,</w:t>
      </w:r>
      <w:r w:rsidRPr="00E403D4">
        <w:rPr>
          <w:rFonts w:ascii="Times New Roman" w:hAnsi="Times New Roman" w:cs="Times New Roman"/>
          <w:i/>
          <w:iCs/>
          <w:color w:val="auto"/>
          <w:sz w:val="24"/>
          <w:szCs w:val="24"/>
        </w:rPr>
        <w:t xml:space="preserve"> </w:t>
      </w:r>
      <w:r w:rsidRPr="00E403D4">
        <w:rPr>
          <w:rFonts w:ascii="Times New Roman" w:hAnsi="Times New Roman" w:cs="Times New Roman"/>
          <w:color w:val="auto"/>
          <w:sz w:val="24"/>
          <w:szCs w:val="24"/>
        </w:rPr>
        <w:t>o zdravotnické záchranné službě,</w:t>
      </w:r>
    </w:p>
    <w:p w14:paraId="41555E36" w14:textId="77777777" w:rsidR="00E403D4" w:rsidRPr="00E403D4" w:rsidRDefault="00E403D4" w:rsidP="00E403D4">
      <w:pPr>
        <w:spacing w:after="120" w:line="240" w:lineRule="auto"/>
        <w:jc w:val="both"/>
        <w:rPr>
          <w:rFonts w:ascii="Times New Roman" w:hAnsi="Times New Roman" w:cs="Times New Roman"/>
          <w:i/>
          <w:iCs/>
          <w:color w:val="auto"/>
          <w:sz w:val="24"/>
          <w:szCs w:val="24"/>
        </w:rPr>
      </w:pPr>
    </w:p>
    <w:p w14:paraId="030C1403"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zákon č. 320/2015 Sb.,</w:t>
      </w:r>
      <w:r w:rsidRPr="00E403D4">
        <w:rPr>
          <w:rFonts w:ascii="Times New Roman" w:hAnsi="Times New Roman" w:cs="Times New Roman"/>
          <w:i/>
          <w:iCs/>
          <w:color w:val="auto"/>
          <w:sz w:val="24"/>
          <w:szCs w:val="24"/>
        </w:rPr>
        <w:t xml:space="preserve"> </w:t>
      </w:r>
      <w:r w:rsidRPr="00E403D4">
        <w:rPr>
          <w:rFonts w:ascii="Times New Roman" w:hAnsi="Times New Roman" w:cs="Times New Roman"/>
          <w:color w:val="auto"/>
          <w:sz w:val="24"/>
          <w:szCs w:val="24"/>
        </w:rPr>
        <w:t>o Hasičském záchranném sboru České republiky a o změně některých zákonů (zákon o hasičském záchranném sboru),</w:t>
      </w:r>
    </w:p>
    <w:p w14:paraId="01687B21" w14:textId="77777777" w:rsidR="00E403D4" w:rsidRPr="00E403D4" w:rsidRDefault="00E403D4" w:rsidP="00E403D4">
      <w:pPr>
        <w:spacing w:after="120" w:line="240" w:lineRule="auto"/>
        <w:jc w:val="both"/>
        <w:rPr>
          <w:rFonts w:ascii="Times New Roman" w:hAnsi="Times New Roman" w:cs="Times New Roman"/>
          <w:i/>
          <w:color w:val="auto"/>
          <w:sz w:val="24"/>
          <w:szCs w:val="24"/>
        </w:rPr>
      </w:pPr>
    </w:p>
    <w:p w14:paraId="204851C5"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zákon č. 90/2016 Sb., o posuzování shody stanovených výrobků při jejich dodávání na trh,</w:t>
      </w:r>
    </w:p>
    <w:p w14:paraId="1175C68F" w14:textId="77777777" w:rsidR="00E403D4" w:rsidRPr="00E403D4" w:rsidRDefault="00E403D4" w:rsidP="00E403D4">
      <w:pPr>
        <w:spacing w:after="120" w:line="240" w:lineRule="auto"/>
        <w:jc w:val="both"/>
        <w:rPr>
          <w:rFonts w:ascii="Times New Roman" w:hAnsi="Times New Roman" w:cs="Times New Roman"/>
          <w:i/>
          <w:color w:val="auto"/>
          <w:sz w:val="24"/>
          <w:szCs w:val="24"/>
        </w:rPr>
      </w:pPr>
    </w:p>
    <w:p w14:paraId="6E4F1408" w14:textId="77777777" w:rsidR="00E403D4" w:rsidRPr="00E403D4" w:rsidRDefault="00E403D4" w:rsidP="005A5CC1">
      <w:pPr>
        <w:numPr>
          <w:ilvl w:val="0"/>
          <w:numId w:val="27"/>
        </w:numPr>
        <w:spacing w:after="120" w:line="240" w:lineRule="auto"/>
        <w:jc w:val="both"/>
        <w:rPr>
          <w:rFonts w:ascii="Times New Roman" w:hAnsi="Times New Roman" w:cs="Times New Roman"/>
          <w:i/>
          <w:iCs/>
          <w:color w:val="auto"/>
          <w:sz w:val="24"/>
          <w:szCs w:val="24"/>
        </w:rPr>
      </w:pPr>
      <w:r w:rsidRPr="00E403D4">
        <w:rPr>
          <w:rFonts w:ascii="Times New Roman" w:hAnsi="Times New Roman" w:cs="Times New Roman"/>
          <w:color w:val="auto"/>
          <w:sz w:val="24"/>
          <w:szCs w:val="24"/>
        </w:rPr>
        <w:t>zákon č. 194/2017 Sb.,</w:t>
      </w:r>
      <w:r w:rsidRPr="00E403D4">
        <w:rPr>
          <w:rFonts w:ascii="Times New Roman" w:hAnsi="Times New Roman" w:cs="Times New Roman"/>
          <w:i/>
          <w:iCs/>
          <w:color w:val="auto"/>
          <w:sz w:val="24"/>
          <w:szCs w:val="24"/>
        </w:rPr>
        <w:t xml:space="preserve"> </w:t>
      </w:r>
      <w:r w:rsidRPr="00E403D4">
        <w:rPr>
          <w:rFonts w:ascii="Times New Roman" w:hAnsi="Times New Roman" w:cs="Times New Roman"/>
          <w:color w:val="auto"/>
          <w:sz w:val="24"/>
          <w:szCs w:val="24"/>
        </w:rPr>
        <w:t>o opatřeních ke snížení nákladů na zavádění vysokorychlostních sítí elektronických komunikací a o změně některých souvisejících zákonů.</w:t>
      </w:r>
    </w:p>
    <w:p w14:paraId="6AC0625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8892C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úprava nemá dopad na rovnost mužů a žen a neporušuje zákaz diskriminace.</w:t>
      </w:r>
    </w:p>
    <w:p w14:paraId="1F73652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8FBB3FA"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Zhodnocení souladu navrhované právní úpravy s ústavním pořádkem České republiky </w:t>
      </w:r>
    </w:p>
    <w:p w14:paraId="5B344381"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7F0E82D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právní úprava je v souladu s Ústavou České republiky i Listinou základních práv a svobod.</w:t>
      </w:r>
    </w:p>
    <w:p w14:paraId="6ABEE0F9"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37C9B35C"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Zhodnocení slučitelnosti navrhované právní úpravy s předpisy Evropské unie, judikaturou soudních dvorů orgánů Evropské unie nebo obecnými právními zásadami práva Evropské unie </w:t>
      </w:r>
    </w:p>
    <w:p w14:paraId="4FF2906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79AEAA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Návrh je v souladu s právními předpisy Evropské unie, stejně jako s judikaturou soudních orgánů EU a obecnými právními zásadami. </w:t>
      </w:r>
    </w:p>
    <w:p w14:paraId="7D27FE3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24FD0F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Předpisy Evropské unie tuto problematiku upravují několika předpisy, které jsou již implementovány do českého právního řádu. K návrhu se vztahují zejména následující právní předpisy EU:</w:t>
      </w:r>
    </w:p>
    <w:p w14:paraId="4B10062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0C97E2F"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směrnice Rady 2010/13/EU ze dne 10. března 2010 o koordinaci některých právních a správních předpisů členských států upravujících poskytování audiovizuálních mediálních služeb (směrnice o audiovizuálních mediálních službách),</w:t>
      </w:r>
    </w:p>
    <w:p w14:paraId="0CFAA466"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06818FEF"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směrnice Evropského parlamentu a Rady 2002/22/ES ze dne 7. března 2002 o univerzální službě a právech uživatelů týkajících se sítí a služeb elektronických komunikací (směrnice o univerzální službě),</w:t>
      </w:r>
    </w:p>
    <w:p w14:paraId="337B841D"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24882088"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směrnice Evropského parlamentu a Rady 2002/21/ES ze dne 7. března 2002 o společném regulačním rámci služeb a sítí elektronických komunikací (rámcová směrnice),</w:t>
      </w:r>
    </w:p>
    <w:p w14:paraId="1554CCA3"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713B4AC6"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lastRenderedPageBreak/>
        <w:t>směrnice Evropského parlamentu a Rady 2002/20/ES ze dne 7. března 2002 o oprávnění pro sítě a služby elektronických komunikací (autorizační směrnice),</w:t>
      </w:r>
    </w:p>
    <w:p w14:paraId="0AB08BAA"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31EAA471"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směrnice Evropského parlamentu a Rady 2002/19/ES ze dne 7. března 2002 o přístupu k sítím elektronických komunikací a přiřazených zařízení a o jejich vzájemném propojení (přístupová směrnice),</w:t>
      </w:r>
    </w:p>
    <w:p w14:paraId="11B358EC"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28670F5B"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směrnice Evropského parlamentu a Rady 2009/136/ES ze dne 25. listopadu 2009,</w:t>
      </w:r>
      <w:r w:rsidRPr="00E403D4">
        <w:rPr>
          <w:rFonts w:ascii="Times New Roman" w:hAnsi="Times New Roman" w:cs="Times New Roman"/>
          <w:color w:val="auto"/>
          <w:sz w:val="24"/>
          <w:szCs w:val="24"/>
        </w:rPr>
        <w:t xml:space="preserve"> </w:t>
      </w:r>
      <w:r w:rsidRPr="00E403D4">
        <w:rPr>
          <w:rFonts w:ascii="Times New Roman" w:hAnsi="Times New Roman" w:cs="Times New Roman"/>
          <w:bCs/>
          <w:color w:val="auto"/>
          <w:sz w:val="24"/>
          <w:szCs w:val="24"/>
        </w:rPr>
        <w:t>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14:paraId="14C4E3B0"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605F914E"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směrnice Evropského parlamentu a Rady 2009/140/ES ze dne 25. listopadu 2009, kterou se mění směrnice 2002/21/ES o společném předpisovém rámci pro sítě a služby elektronických komunikací, směrnice 2002/19/ES o přístupu k sítím elektronických komunikací a přiřazeným zařízením a o jejich vzájemném propojení a směrnice 2002/20/ES o oprávnění pro sítě a služby elektronických komunikací,</w:t>
      </w:r>
    </w:p>
    <w:p w14:paraId="4D564A48"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026C8A0C"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směrnice Komise 2002/77/ES ze dne 16. září 2002 o hospodářské soutěži na trzích sítí a služeb elektronických komunikací,</w:t>
      </w:r>
    </w:p>
    <w:p w14:paraId="18F89254"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13125B31" w14:textId="77777777" w:rsidR="00E403D4" w:rsidRPr="00E403D4" w:rsidRDefault="00E403D4" w:rsidP="005A5CC1">
      <w:pPr>
        <w:numPr>
          <w:ilvl w:val="0"/>
          <w:numId w:val="25"/>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nařízení</w:t>
      </w:r>
      <w:r w:rsidRPr="00E403D4">
        <w:rPr>
          <w:rFonts w:ascii="Times New Roman" w:hAnsi="Times New Roman" w:cs="Times New Roman"/>
          <w:color w:val="auto"/>
          <w:sz w:val="24"/>
          <w:szCs w:val="24"/>
        </w:rPr>
        <w:t xml:space="preserve"> Evropského parlamentu a Rady (EU) 2015/2120 ze dne 25. listopadu 2015, kterým se stanoví opatření týkající se přístupu k otevřenému internetu a maloobchodní ceny za regulovanou komunikaci v rámci Unie a mění směrnice 2002/22/ES a nařízení (EU) č. 531/2012</w:t>
      </w:r>
      <w:r w:rsidRPr="00E403D4">
        <w:rPr>
          <w:rFonts w:ascii="Times New Roman" w:hAnsi="Times New Roman" w:cs="Times New Roman"/>
          <w:bCs/>
          <w:color w:val="auto"/>
          <w:sz w:val="24"/>
          <w:szCs w:val="24"/>
        </w:rPr>
        <w:t>,</w:t>
      </w:r>
    </w:p>
    <w:p w14:paraId="42411388"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5597331A" w14:textId="77777777" w:rsidR="00E403D4" w:rsidRPr="00E403D4" w:rsidRDefault="00E403D4" w:rsidP="005A5CC1">
      <w:pPr>
        <w:numPr>
          <w:ilvl w:val="0"/>
          <w:numId w:val="25"/>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nařízení Evropského parlamentu a Rady (EU) 2018/1971 ze dne 11. prosince 2018 o zřízení Sdružení evropských regulačních orgánů v oblasti elektronických komunikací (BEREC) a Agentury na podporu BEREC (Úřad BEREC), o změně nařízení (EU) 2015/2120 a o zrušení nařízení (ES) č. 1211/2009.</w:t>
      </w:r>
    </w:p>
    <w:p w14:paraId="24905F7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1AB04B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ohledem na skutečnost, že Kodex využívá instituty, který již existují v dosavadním evropském regulačním rámci pro služby a sítě elektronických komunikací, není potřeba transpoziční předpis notifikovat jinak než podle obecných pravidel pro notifikaci transpozičních právních předpisů. </w:t>
      </w:r>
    </w:p>
    <w:p w14:paraId="28E19C7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23BE72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Kodex sice připouští, že některé služby elektronických komunikací by mohly spadat pod definici služby informační společnosti ve smyslu směrnice Evropského parlamentu a Rady (EU) 2015/1535 ze dne 9. září 2015 o postupu při poskytování informací v oblasti technických předpisů a předpisů pro služby informační společnosti, ale pouze pokud Kodex nebo jiný právní akt Evropské unie neobsahují zvláštní ustanovení použitelná na služby elektronických komunikací. Kromě toho směrnice 2015/1535 výslovně uvádí, že se nevztahuje na předpisy týkající se záležitostí upravených právními předpisy EU v oblasti telekomunikačních služeb, na které se vztahuje směrnice Evropského parlamentu a Rady 2002/21/ES, kterou právě Kodex nahrazuje.</w:t>
      </w:r>
    </w:p>
    <w:p w14:paraId="7F1FBB4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F60733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Pokud jde o případnou veřejnou podporu v oblasti poskytování zvláštních cen odlišných od normálních obchodních/tržních podmínek (§ 38 odst. 3, § 69b odst. 2), lze na základě aplikační praxe (ode dne nabytí účinnosti zákona o elektronických komunikacích) dovodit, že se o veřejnou podporu nejedná, a to z toho důvodu, že jde o úhradu účelně vynaložených nákladů, které by podnikateli nevznikly, kdyby mu tato povinnost nebyla uložena. </w:t>
      </w:r>
    </w:p>
    <w:p w14:paraId="3231493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7D2B865"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Zhodnocení souladu navrhované právní úpravy s mezinárodními smlouvami, jimiž je Česká republika vázána </w:t>
      </w:r>
    </w:p>
    <w:p w14:paraId="59F8C65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7DEEF8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Návrh zákona je v souladu s mezinárodními úmluvami, jimiž je Česká republika vázána. </w:t>
      </w:r>
    </w:p>
    <w:p w14:paraId="7E97A65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právní úprava je v souladu s mezinárodními smlouvami, jimiž je Česká republika vázána, ať již se jedná o smlouvy dvoustranné, nebo mnohostranné.</w:t>
      </w:r>
    </w:p>
    <w:p w14:paraId="1AD46BF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23D8910"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 a dopady na bezpečnost nebo obranu státu</w:t>
      </w:r>
    </w:p>
    <w:p w14:paraId="6DC0117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C6AD63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Možnosti modernizace a rozšíření univerzální služby nad rámec implementace Kodexu mohou být: i) rozšíření kategorií osob s nárokem na státní příspěvek; </w:t>
      </w:r>
      <w:proofErr w:type="spellStart"/>
      <w:r w:rsidRPr="00E403D4">
        <w:rPr>
          <w:rFonts w:ascii="Times New Roman" w:hAnsi="Times New Roman" w:cs="Times New Roman"/>
          <w:color w:val="auto"/>
          <w:sz w:val="24"/>
          <w:szCs w:val="24"/>
        </w:rPr>
        <w:t>ii</w:t>
      </w:r>
      <w:proofErr w:type="spellEnd"/>
      <w:r w:rsidRPr="00E403D4">
        <w:rPr>
          <w:rFonts w:ascii="Times New Roman" w:hAnsi="Times New Roman" w:cs="Times New Roman"/>
          <w:color w:val="auto"/>
          <w:sz w:val="24"/>
          <w:szCs w:val="24"/>
        </w:rPr>
        <w:t xml:space="preserve">) zvýšení státního příspěvku na čerpání zvláštních cenových plánů (dále jen „ZCP“); </w:t>
      </w:r>
      <w:proofErr w:type="spellStart"/>
      <w:r w:rsidRPr="00E403D4">
        <w:rPr>
          <w:rFonts w:ascii="Times New Roman" w:hAnsi="Times New Roman" w:cs="Times New Roman"/>
          <w:color w:val="auto"/>
          <w:sz w:val="24"/>
          <w:szCs w:val="24"/>
        </w:rPr>
        <w:t>iii</w:t>
      </w:r>
      <w:proofErr w:type="spellEnd"/>
      <w:r w:rsidRPr="00E403D4">
        <w:rPr>
          <w:rFonts w:ascii="Times New Roman" w:hAnsi="Times New Roman" w:cs="Times New Roman"/>
          <w:color w:val="auto"/>
          <w:sz w:val="24"/>
          <w:szCs w:val="24"/>
        </w:rPr>
        <w:t xml:space="preserve">) rozšíření ZCP i o samostatnou službu přístupu k internetu; </w:t>
      </w:r>
      <w:proofErr w:type="spellStart"/>
      <w:r w:rsidRPr="00E403D4">
        <w:rPr>
          <w:rFonts w:ascii="Times New Roman" w:hAnsi="Times New Roman" w:cs="Times New Roman"/>
          <w:color w:val="auto"/>
          <w:sz w:val="24"/>
          <w:szCs w:val="24"/>
        </w:rPr>
        <w:t>iv</w:t>
      </w:r>
      <w:proofErr w:type="spellEnd"/>
      <w:r w:rsidRPr="00E403D4">
        <w:rPr>
          <w:rFonts w:ascii="Times New Roman" w:hAnsi="Times New Roman" w:cs="Times New Roman"/>
          <w:color w:val="auto"/>
          <w:sz w:val="24"/>
          <w:szCs w:val="24"/>
        </w:rPr>
        <w:t xml:space="preserve">) umožnění čerpání státního příspěvku na ZCP zároveň na mobilní i pevnou službu; v) rozšíření kategorií speciálních koncových zařízení a jejich charakteristik pro oprávněné osoby zvlášť těžce postižené (ZTP); </w:t>
      </w:r>
      <w:proofErr w:type="spellStart"/>
      <w:r w:rsidRPr="00E403D4">
        <w:rPr>
          <w:rFonts w:ascii="Times New Roman" w:hAnsi="Times New Roman" w:cs="Times New Roman"/>
          <w:color w:val="auto"/>
          <w:sz w:val="24"/>
          <w:szCs w:val="24"/>
        </w:rPr>
        <w:t>vi</w:t>
      </w:r>
      <w:proofErr w:type="spellEnd"/>
      <w:r w:rsidRPr="00E403D4">
        <w:rPr>
          <w:rFonts w:ascii="Times New Roman" w:hAnsi="Times New Roman" w:cs="Times New Roman"/>
          <w:color w:val="auto"/>
          <w:sz w:val="24"/>
          <w:szCs w:val="24"/>
        </w:rPr>
        <w:t>) rozšíření univerzální služby o financování speciální linky pro neslyšící a nevidomé.</w:t>
      </w:r>
    </w:p>
    <w:p w14:paraId="29A93A6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C313D7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Dopad na státní rozpočet je odhadován jako navýšení o 110 miliónů Kč/rok oproti současnosti při zahrnutí všech navržených skupin. V případě rozšíření pouze o osoby s průkazem ZTP z jiného důvodu než úplné nebo praktické hluchoty je dopad odhadován jako navýšení o 40 miliónů Kč/rok oproti současnosti.</w:t>
      </w:r>
    </w:p>
    <w:p w14:paraId="681071E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9EE52B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právní úprava dále předpokládá možný dopad na státní rozpočet v podobě vyjmutí některých držitelů z povinnosti platit poplatky za využívání rádiových kmitočtů dle § 24 zákona o elektronických komunikacích a to u letecké pohyblivé služby a námořní pohyblivé služby při sportovní a rekreační činnosti, která není vykonávána za účelem dosažení zisku, pokud jsou rádiové kmitočty využívány Ministerstvem obrany pro vojenské účely nebo pokud jsou rádiové kmitočty využívány zahraniční osobou na principu vzájemnosti podle mezinárodní smlouvy, která je součástí právního řádu České republiky.</w:t>
      </w:r>
    </w:p>
    <w:p w14:paraId="26E7AE8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11FB43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byly identifikovány náklady v souvislosti s tísňovou komunikací realizovanou operačními a informačními středisky Hasičského záchranného sboru České republiky a s realizací systému veřejné výstrahy ve smyslu navrhovaného § 33b zákona o elektronických komunikacích. V současné době není možné vyčíslit tyto nové náklady přesně, nicméně podle kvalifikovaných odhadů budou </w:t>
      </w:r>
      <w:r w:rsidRPr="00E403D4">
        <w:rPr>
          <w:rFonts w:ascii="Times New Roman" w:hAnsi="Times New Roman" w:cs="Times New Roman"/>
          <w:color w:val="auto"/>
          <w:sz w:val="24"/>
          <w:szCs w:val="24"/>
        </w:rPr>
        <w:lastRenderedPageBreak/>
        <w:t xml:space="preserve">představovat řádově desítky milionů korun ročně. Jenom realizace nezbytných úprav v telefonních centrech tísňového volání 112 (dále jen „TCTV 112“), navýšení provozních výdajů a náklady na odeslané textové zprávy (tzv. SMS) z TCTV 112 budou podle odhadů představovat částku okolo 20 000 000 Kč. </w:t>
      </w:r>
    </w:p>
    <w:p w14:paraId="58521BF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106C49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Lze také předpokládat, že dopady bude mít rozšíření institutu poskytování zvláštních cen v rámci univerzální služby o osoby s nízkými příjmy, což je transpoziční ustanovení. Rozšíření kategorií osob s nárokem na státní příspěvek lze odhadnout na 40-120 mil. Kč.</w:t>
      </w:r>
    </w:p>
    <w:p w14:paraId="5BB0BF1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6A0380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Další finanční prostředky si mohou vyžádat potřebné 2 až 3 úvazky (FTE) na ČTÚ, plynoucí z vyšších požadavků Kodexu na výkon kontrolních aj. činností. Určité dopady bude mít změna v odměňování členů Rady ČTÚ s ohledem na změnu týkající se posílení nezávislosti členů Rady, která se bude řídit obdobně jako v případě Energetického regulačního úřadu.</w:t>
      </w:r>
    </w:p>
    <w:p w14:paraId="6B91B6A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01A517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Pokud jde o dopad na podnikatelské prostředí, směřuje navrhovaná právní úprava ke zvýšení konkurenčního prostředí a právní jistoty na trhu elektronických komunikací a snížení administrativní zátěže. </w:t>
      </w:r>
    </w:p>
    <w:p w14:paraId="1CB4C9E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EB2842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Předmětný materiál nemá negativní sociální dopady, ani dopady na rodiny a specifické skupiny obyvatel. Dopady nemá ani na životní prostředí a bezpečnost a obranu státu.</w:t>
      </w:r>
    </w:p>
    <w:p w14:paraId="0185835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A0CAE5E"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Zhodnocení dopadů navrhovaného řešení ve vztahu k ochraně soukromí a osobních údajů </w:t>
      </w:r>
    </w:p>
    <w:p w14:paraId="538A3F7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79B18C3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Před samotným uvedením navrhovaných změn v rámci dané implementace a možných dopadů na zpracování osobních údajů je třeba uvést, že Kodex je evropským předpisem a z povahy věci je tak v souladu s GDPR. Tudíž i jeho transpozice je plně v souladu s GDPR. Na unijní úrovni ochrany osobních údajů dále v platnosti a účinnosti zůstává Směrnice 2002/58/ES z roku 2002 o soukromí a elektronických komunikacích, kterou by mělo po schválení nahradit nařízení </w:t>
      </w:r>
      <w:proofErr w:type="spellStart"/>
      <w:r w:rsidRPr="00E403D4">
        <w:rPr>
          <w:rFonts w:ascii="Times New Roman" w:hAnsi="Times New Roman" w:cs="Times New Roman"/>
          <w:color w:val="auto"/>
          <w:sz w:val="24"/>
          <w:szCs w:val="24"/>
        </w:rPr>
        <w:t>ePrivacy</w:t>
      </w:r>
      <w:proofErr w:type="spellEnd"/>
      <w:r w:rsidRPr="00E403D4">
        <w:rPr>
          <w:rFonts w:ascii="Times New Roman" w:hAnsi="Times New Roman" w:cs="Times New Roman"/>
          <w:color w:val="auto"/>
          <w:sz w:val="24"/>
          <w:szCs w:val="24"/>
        </w:rPr>
        <w:t>. Tato směrnice již byla do českého právního řádu transponována především zákonem o elektronických komunikacích či zákonem o některých službách informační společnosti. § 88 jak současného zákona, tak návrhu beze změny požaduje zabezpečení ochrany osobních, provozních a lokalizačních údajů a důvěrnosti komunikací dle výše uvedených předpisů.</w:t>
      </w:r>
    </w:p>
    <w:p w14:paraId="2B5D584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711438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Co se týče získávání osobních dat, je podnikatel poskytující veřejně dostupnou telefonní službu povinen vést aktuální databázi všech svých účastníků veřejně dostupné telefonní služby. Podnikatel poskytující veřejně dostupnou telefonní službu prostřednictvím mobilní sítě elektronických komunikací v této databázi vede rovněž jemu dostupné údaje o aktivovaných předplacených kartách v jeho mobilní síti. Je oprávněn pro účely databáze účastníků získávat a používat jejich rodná čísla.</w:t>
      </w:r>
    </w:p>
    <w:p w14:paraId="2C58B623" w14:textId="61530E01" w:rsidR="00E403D4" w:rsidRDefault="00E403D4" w:rsidP="00E403D4">
      <w:pPr>
        <w:spacing w:after="120" w:line="240" w:lineRule="auto"/>
        <w:jc w:val="both"/>
        <w:rPr>
          <w:rFonts w:ascii="Times New Roman" w:hAnsi="Times New Roman" w:cs="Times New Roman"/>
          <w:color w:val="auto"/>
          <w:sz w:val="24"/>
          <w:szCs w:val="24"/>
        </w:rPr>
      </w:pPr>
    </w:p>
    <w:p w14:paraId="4A4D202B" w14:textId="0BD7E95E" w:rsidR="00E018FA" w:rsidRDefault="00E018FA" w:rsidP="00E403D4">
      <w:pPr>
        <w:spacing w:after="120" w:line="240" w:lineRule="auto"/>
        <w:jc w:val="both"/>
        <w:rPr>
          <w:rFonts w:ascii="Times New Roman" w:hAnsi="Times New Roman" w:cs="Times New Roman"/>
          <w:color w:val="auto"/>
          <w:sz w:val="24"/>
          <w:szCs w:val="24"/>
        </w:rPr>
      </w:pPr>
    </w:p>
    <w:p w14:paraId="75206328" w14:textId="7688F595" w:rsidR="00E018FA" w:rsidRDefault="00E018FA" w:rsidP="00E403D4">
      <w:pPr>
        <w:spacing w:after="120" w:line="240" w:lineRule="auto"/>
        <w:jc w:val="both"/>
        <w:rPr>
          <w:rFonts w:ascii="Times New Roman" w:hAnsi="Times New Roman" w:cs="Times New Roman"/>
          <w:color w:val="auto"/>
          <w:sz w:val="24"/>
          <w:szCs w:val="24"/>
        </w:rPr>
      </w:pPr>
    </w:p>
    <w:p w14:paraId="7F423F4C" w14:textId="2B8355A6" w:rsidR="00E018FA" w:rsidRDefault="00E018FA" w:rsidP="00E403D4">
      <w:pPr>
        <w:spacing w:after="120" w:line="240" w:lineRule="auto"/>
        <w:jc w:val="both"/>
        <w:rPr>
          <w:rFonts w:ascii="Times New Roman" w:hAnsi="Times New Roman" w:cs="Times New Roman"/>
          <w:color w:val="auto"/>
          <w:sz w:val="24"/>
          <w:szCs w:val="24"/>
        </w:rPr>
      </w:pPr>
    </w:p>
    <w:p w14:paraId="687991B3" w14:textId="1AD77C69" w:rsidR="00E018FA" w:rsidRDefault="00E018FA" w:rsidP="00E403D4">
      <w:pPr>
        <w:spacing w:after="120" w:line="240" w:lineRule="auto"/>
        <w:jc w:val="both"/>
        <w:rPr>
          <w:rFonts w:ascii="Times New Roman" w:hAnsi="Times New Roman" w:cs="Times New Roman"/>
          <w:color w:val="auto"/>
          <w:sz w:val="24"/>
          <w:szCs w:val="24"/>
        </w:rPr>
      </w:pPr>
    </w:p>
    <w:p w14:paraId="57CC8FB3" w14:textId="77777777" w:rsidR="00E018FA" w:rsidRPr="00E403D4" w:rsidRDefault="00E018FA" w:rsidP="00E403D4">
      <w:pPr>
        <w:spacing w:after="120" w:line="240" w:lineRule="auto"/>
        <w:jc w:val="both"/>
        <w:rPr>
          <w:rFonts w:ascii="Times New Roman" w:hAnsi="Times New Roman" w:cs="Times New Roman"/>
          <w:color w:val="auto"/>
          <w:sz w:val="24"/>
          <w:szCs w:val="24"/>
        </w:rPr>
      </w:pPr>
    </w:p>
    <w:p w14:paraId="62502E9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Navrhované změny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536"/>
        <w:gridCol w:w="4536"/>
      </w:tblGrid>
      <w:tr w:rsidR="00E403D4" w:rsidRPr="00E403D4" w14:paraId="2DCE06E2" w14:textId="77777777" w:rsidTr="00E403D4">
        <w:tc>
          <w:tcPr>
            <w:tcW w:w="4536" w:type="dxa"/>
            <w:shd w:val="clear" w:color="auto" w:fill="auto"/>
          </w:tcPr>
          <w:p w14:paraId="391904F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Název právního předpisu</w:t>
            </w:r>
          </w:p>
        </w:tc>
        <w:tc>
          <w:tcPr>
            <w:tcW w:w="4536" w:type="dxa"/>
            <w:shd w:val="clear" w:color="auto" w:fill="auto"/>
          </w:tcPr>
          <w:p w14:paraId="0FE05FF5"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Zákon č. 127/2005 Sb., o elektronických komunikacích </w:t>
            </w:r>
          </w:p>
        </w:tc>
      </w:tr>
      <w:tr w:rsidR="00E403D4" w:rsidRPr="00E403D4" w14:paraId="7B2A2BBD" w14:textId="77777777" w:rsidTr="00E403D4">
        <w:tc>
          <w:tcPr>
            <w:tcW w:w="4536" w:type="dxa"/>
            <w:shd w:val="clear" w:color="auto" w:fill="auto"/>
          </w:tcPr>
          <w:p w14:paraId="53EACD8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Nové zpracování osobních údajů</w:t>
            </w:r>
          </w:p>
        </w:tc>
        <w:tc>
          <w:tcPr>
            <w:tcW w:w="4536" w:type="dxa"/>
            <w:shd w:val="clear" w:color="auto" w:fill="auto"/>
          </w:tcPr>
          <w:p w14:paraId="71DB0A6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Systém zpracování a odpovědnosti za zpracování osobních údajů zůstává nezměněn. Mění se rozsah dotčených osob.</w:t>
            </w:r>
          </w:p>
        </w:tc>
      </w:tr>
      <w:tr w:rsidR="00E403D4" w:rsidRPr="00E403D4" w14:paraId="69F76779" w14:textId="77777777" w:rsidTr="00E403D4">
        <w:tc>
          <w:tcPr>
            <w:tcW w:w="4536" w:type="dxa"/>
            <w:shd w:val="clear" w:color="auto" w:fill="auto"/>
          </w:tcPr>
          <w:p w14:paraId="1BDCDF4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Významnější změna dosavadního zpracování osobních údajů</w:t>
            </w:r>
          </w:p>
          <w:p w14:paraId="036E9D1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br/>
            </w:r>
          </w:p>
        </w:tc>
        <w:tc>
          <w:tcPr>
            <w:tcW w:w="4536" w:type="dxa"/>
            <w:shd w:val="clear" w:color="auto" w:fill="auto"/>
          </w:tcPr>
          <w:p w14:paraId="458DE76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Hlavní změny, které mohou mít dopad na velikost skupiny dotčených osob:</w:t>
            </w:r>
          </w:p>
          <w:p w14:paraId="6FF2548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bCs/>
                <w:color w:val="auto"/>
                <w:sz w:val="24"/>
                <w:szCs w:val="24"/>
              </w:rPr>
              <w:t>1/</w:t>
            </w:r>
            <w:r w:rsidRPr="00E403D4">
              <w:rPr>
                <w:rFonts w:ascii="Times New Roman" w:hAnsi="Times New Roman" w:cs="Times New Roman"/>
                <w:color w:val="auto"/>
                <w:sz w:val="24"/>
                <w:szCs w:val="24"/>
              </w:rPr>
              <w:t xml:space="preserve"> </w:t>
            </w:r>
            <w:r w:rsidRPr="00E403D4">
              <w:rPr>
                <w:rFonts w:ascii="Times New Roman" w:hAnsi="Times New Roman" w:cs="Times New Roman"/>
                <w:b/>
                <w:bCs/>
                <w:color w:val="auto"/>
                <w:sz w:val="24"/>
                <w:szCs w:val="24"/>
              </w:rPr>
              <w:t>Upravená definice služby elektronických komunikací</w:t>
            </w:r>
            <w:r w:rsidRPr="00E403D4">
              <w:rPr>
                <w:rFonts w:ascii="Times New Roman" w:hAnsi="Times New Roman" w:cs="Times New Roman"/>
                <w:color w:val="auto"/>
                <w:sz w:val="24"/>
                <w:szCs w:val="24"/>
              </w:rPr>
              <w:t xml:space="preserve"> Doposud regulaci podléhali jen poskytovatelé tradičních služeb, neregulovány byly služby typu OTT. Nově se mají evropská pravidla vztahovat i na poskytovatele tzv. interpersonálních komunikačních služeb, a to jak založených na číslech (</w:t>
            </w:r>
            <w:proofErr w:type="spellStart"/>
            <w:r w:rsidRPr="00E403D4">
              <w:rPr>
                <w:rFonts w:ascii="Times New Roman" w:hAnsi="Times New Roman" w:cs="Times New Roman"/>
                <w:color w:val="auto"/>
                <w:sz w:val="24"/>
                <w:szCs w:val="24"/>
              </w:rPr>
              <w:t>Viber</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WhatsApp</w:t>
            </w:r>
            <w:proofErr w:type="spellEnd"/>
            <w:r w:rsidRPr="00E403D4">
              <w:rPr>
                <w:rFonts w:ascii="Times New Roman" w:hAnsi="Times New Roman" w:cs="Times New Roman"/>
                <w:color w:val="auto"/>
                <w:sz w:val="24"/>
                <w:szCs w:val="24"/>
              </w:rPr>
              <w:t>), tak na číslech nezávislých (Skype). Poskytovatelé těchto služeb budou muset svým zákazníkům poskytnout stejné záruky a ochranu, jako poskytovatelé tradičních služeb uspokojujících obdobné potřeby.</w:t>
            </w:r>
          </w:p>
          <w:p w14:paraId="3EA15BD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2/ Rozšíření univerzální sužby na nízkopříjmové skupiny obyvatel</w:t>
            </w:r>
          </w:p>
          <w:p w14:paraId="4F4C312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Oproti stávající úpravě se rozšiřuje povinnost univerzální služby, neboť Kodex členským státům ukládá, aby pro spotřebitele zajistily přístup k cenově dostupné službě přístupu k internetu a k cenově dostupným hlasovým komunikačním službám v kvalitě specifikované na jejich území, včetně připojení potřebného pro dané služby, a to v pevném místě. Státní příspěvek na poskytování zvláštních cenových plánů a speciálních koncových zařízení v rámci uložené povinnosti univerzální služby je v České republice poskytován následujícím skupinám osob se zvláštními sociálními potřebami: i/ Držitel průkazu ZTP/P, </w:t>
            </w:r>
            <w:proofErr w:type="spellStart"/>
            <w:r w:rsidRPr="00E403D4">
              <w:rPr>
                <w:rFonts w:ascii="Times New Roman" w:hAnsi="Times New Roman" w:cs="Times New Roman"/>
                <w:color w:val="auto"/>
                <w:sz w:val="24"/>
                <w:szCs w:val="24"/>
              </w:rPr>
              <w:t>ii</w:t>
            </w:r>
            <w:proofErr w:type="spellEnd"/>
            <w:r w:rsidRPr="00E403D4">
              <w:rPr>
                <w:rFonts w:ascii="Times New Roman" w:hAnsi="Times New Roman" w:cs="Times New Roman"/>
                <w:color w:val="auto"/>
                <w:sz w:val="24"/>
                <w:szCs w:val="24"/>
              </w:rPr>
              <w:t xml:space="preserve">/ Držitel průkazu ZTP z důvodu úplné nebo praktické hluchoty, </w:t>
            </w:r>
            <w:proofErr w:type="spellStart"/>
            <w:r w:rsidRPr="00E403D4">
              <w:rPr>
                <w:rFonts w:ascii="Times New Roman" w:hAnsi="Times New Roman" w:cs="Times New Roman"/>
                <w:color w:val="auto"/>
                <w:sz w:val="24"/>
                <w:szCs w:val="24"/>
              </w:rPr>
              <w:t>iii</w:t>
            </w:r>
            <w:proofErr w:type="spellEnd"/>
            <w:r w:rsidRPr="00E403D4">
              <w:rPr>
                <w:rFonts w:ascii="Times New Roman" w:hAnsi="Times New Roman" w:cs="Times New Roman"/>
                <w:color w:val="auto"/>
                <w:sz w:val="24"/>
                <w:szCs w:val="24"/>
              </w:rPr>
              <w:t xml:space="preserve">/ Osoba závislá na pomoci jiné fyzické osoby se stupněm závislosti II., III., IV. ve smyslu zákona 108/2006 Sb., zákon o sociálních službách, </w:t>
            </w:r>
            <w:proofErr w:type="spellStart"/>
            <w:r w:rsidRPr="00E403D4">
              <w:rPr>
                <w:rFonts w:ascii="Times New Roman" w:hAnsi="Times New Roman" w:cs="Times New Roman"/>
                <w:color w:val="auto"/>
                <w:sz w:val="24"/>
                <w:szCs w:val="24"/>
              </w:rPr>
              <w:t>iv</w:t>
            </w:r>
            <w:proofErr w:type="spellEnd"/>
            <w:r w:rsidRPr="00E403D4">
              <w:rPr>
                <w:rFonts w:ascii="Times New Roman" w:hAnsi="Times New Roman" w:cs="Times New Roman"/>
                <w:color w:val="auto"/>
                <w:sz w:val="24"/>
                <w:szCs w:val="24"/>
              </w:rPr>
              <w:t xml:space="preserve">/ Osoba, která vychovává nebo osobně pečuje o nezletilou osobu, která mu byla svěřena do péče nahrazující péči rodičů na základě rozhodnutí příslušného orgánu a která je držitelem průkazu podle písmene A nebo B nebo je osobou podle písmene C. </w:t>
            </w:r>
            <w:r w:rsidRPr="00E403D4">
              <w:rPr>
                <w:rFonts w:ascii="Times New Roman" w:hAnsi="Times New Roman" w:cs="Times New Roman"/>
                <w:color w:val="auto"/>
                <w:sz w:val="24"/>
                <w:szCs w:val="24"/>
              </w:rPr>
              <w:lastRenderedPageBreak/>
              <w:t>Nově by za osobu se zvláštními sociálními potřebami měl být považován spotřebitel, který je zdravotně postiženou osobou nebo osobou s nízkými příjmy, tj. osobou, jejíž čistý příjem za uplynulé kalendářní čtvrtletí je nižší než 2,15 násobek životního minima.</w:t>
            </w:r>
          </w:p>
          <w:p w14:paraId="3907536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3/ Tísňová komunikace – přesnější lokalizace volajícího z mobilního telefonu za použití GPS souřadnic</w:t>
            </w:r>
          </w:p>
          <w:p w14:paraId="691872C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Podnikatel poskytující veřejně dostupnou interpersonální komunikační službu založenou na číslech umožňující koncovým uživatelům volání na čísla v národním nebo mezinárodním číslovacím plánu je povinen každou tísňovou komunikaci bezodkladně a bezplatně zpřístupnit pracovišti pro příjem tísňové komunikace, lokalizační a jiné údaje, které umožňují lokalizaci a identifikaci účastníka tísňové komunikace, včetně údajů generovaných telekomunikačním koncovým zařízením. Pokud jsou v souvislosti s tísňovou komunikací telekomunikačním koncovým zařízením, z něhož je komunikace uskutečněna, automaticky vytvářeny a pracovišti pro příjem tísňové komunikace odesílány informace obsahující údaje o tom, kde se účastník tísňové komunikace nachází, není k tomu třeba souhlasu osoby, jíž se údaje týkají. Tj. nově má být automaticky zjišťována poloha osoby volající na tísňovou linku, a to prostřednictvím informací získaných ze sítě či z telefonního přístroje. Cílem je urychlení poskytnutí pomoci osobám v nouzi. </w:t>
            </w:r>
          </w:p>
        </w:tc>
      </w:tr>
      <w:tr w:rsidR="00E403D4" w:rsidRPr="00E403D4" w14:paraId="0777F19F" w14:textId="77777777" w:rsidTr="00E403D4">
        <w:tc>
          <w:tcPr>
            <w:tcW w:w="4536" w:type="dxa"/>
            <w:shd w:val="clear" w:color="auto" w:fill="auto"/>
          </w:tcPr>
          <w:p w14:paraId="5349757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Zachování stávajícího zpracování osobních údajů</w:t>
            </w:r>
          </w:p>
        </w:tc>
        <w:tc>
          <w:tcPr>
            <w:tcW w:w="4536" w:type="dxa"/>
            <w:shd w:val="clear" w:color="auto" w:fill="auto"/>
          </w:tcPr>
          <w:p w14:paraId="442CD86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Viz popis současného stavu výše</w:t>
            </w:r>
          </w:p>
        </w:tc>
      </w:tr>
    </w:tbl>
    <w:p w14:paraId="1F7D055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br/>
      </w:r>
    </w:p>
    <w:p w14:paraId="1A42339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Konkrétní popis zpracování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536"/>
        <w:gridCol w:w="4536"/>
      </w:tblGrid>
      <w:tr w:rsidR="00E403D4" w:rsidRPr="00E403D4" w14:paraId="55FF5AF7" w14:textId="77777777" w:rsidTr="00E403D4">
        <w:tc>
          <w:tcPr>
            <w:tcW w:w="4536" w:type="dxa"/>
            <w:shd w:val="clear" w:color="auto" w:fill="auto"/>
          </w:tcPr>
          <w:p w14:paraId="78C1298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Účel zpracování</w:t>
            </w:r>
          </w:p>
        </w:tc>
        <w:tc>
          <w:tcPr>
            <w:tcW w:w="4536" w:type="dxa"/>
            <w:shd w:val="clear" w:color="auto" w:fill="auto"/>
          </w:tcPr>
          <w:p w14:paraId="2562F07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1/ Upravená definice služby elektronických komunikací</w:t>
            </w:r>
          </w:p>
          <w:p w14:paraId="5FAEF52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Návrh v souladu s Kodexem přináší rozšíření pravidel pro zpracování osobních údajů i na poskytovatele OTT služeb. Vyplývá to z nové definice služby elektronických komunikací, které vedle služby přístupu k internetu a služby spočívající zcela nebo převážně v přenosu signálů zahrnují i interpersonální komunikační služby, tedy </w:t>
            </w:r>
            <w:r w:rsidRPr="00E403D4">
              <w:rPr>
                <w:rFonts w:ascii="Times New Roman" w:hAnsi="Times New Roman" w:cs="Times New Roman"/>
                <w:color w:val="auto"/>
                <w:sz w:val="24"/>
                <w:szCs w:val="24"/>
              </w:rPr>
              <w:lastRenderedPageBreak/>
              <w:t>služby za úplatu umožňující přímou interaktivní výměnu informací mezi dvěma a více lidmi, kdy tyto osoby, které komunikaci zahajují nebo se jí účastní, určují jejího příjemce. V rámci této kategorie pak dále dochází k rozlišení na služby založené na číslech, kam spadá tradiční volání a zasílání SMS zpráv z telefonních čísel přidělených operátory, a na služby nezávislé na číslech, kam se řadí právě i OTT služby využívající ke zprostředkování komunikace internetový protokol.</w:t>
            </w:r>
          </w:p>
        </w:tc>
      </w:tr>
      <w:tr w:rsidR="00E403D4" w:rsidRPr="00E403D4" w14:paraId="47672C63" w14:textId="77777777" w:rsidTr="00E403D4">
        <w:tc>
          <w:tcPr>
            <w:tcW w:w="4536" w:type="dxa"/>
            <w:shd w:val="clear" w:color="auto" w:fill="auto"/>
          </w:tcPr>
          <w:p w14:paraId="40519D5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Správce osobních údajů</w:t>
            </w:r>
          </w:p>
        </w:tc>
        <w:tc>
          <w:tcPr>
            <w:tcW w:w="4536" w:type="dxa"/>
            <w:shd w:val="clear" w:color="auto" w:fill="auto"/>
          </w:tcPr>
          <w:p w14:paraId="160E8DE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Poskytovatelé služeb elektronických komunikací dle nové definice</w:t>
            </w:r>
          </w:p>
        </w:tc>
      </w:tr>
      <w:tr w:rsidR="00E403D4" w:rsidRPr="00E403D4" w14:paraId="7F092DF3" w14:textId="77777777" w:rsidTr="00E403D4">
        <w:tc>
          <w:tcPr>
            <w:tcW w:w="4536" w:type="dxa"/>
            <w:shd w:val="clear" w:color="auto" w:fill="auto"/>
          </w:tcPr>
          <w:p w14:paraId="5C1EBEC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Kategorie subjektů údajů</w:t>
            </w:r>
          </w:p>
        </w:tc>
        <w:tc>
          <w:tcPr>
            <w:tcW w:w="4536" w:type="dxa"/>
            <w:shd w:val="clear" w:color="auto" w:fill="auto"/>
          </w:tcPr>
          <w:p w14:paraId="22890EC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Koncový uživatel</w:t>
            </w:r>
          </w:p>
        </w:tc>
      </w:tr>
      <w:tr w:rsidR="00E403D4" w:rsidRPr="00E403D4" w14:paraId="4D0349EA" w14:textId="77777777" w:rsidTr="00E403D4">
        <w:tc>
          <w:tcPr>
            <w:tcW w:w="4536" w:type="dxa"/>
            <w:shd w:val="clear" w:color="auto" w:fill="auto"/>
          </w:tcPr>
          <w:p w14:paraId="1E34C9E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Kategorie zpracovávaných osobních údajů</w:t>
            </w:r>
          </w:p>
        </w:tc>
        <w:tc>
          <w:tcPr>
            <w:tcW w:w="4536" w:type="dxa"/>
            <w:shd w:val="clear" w:color="auto" w:fill="auto"/>
          </w:tcPr>
          <w:p w14:paraId="6A334C4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Tytéž, které doposud zpracovávají poskytovatelé služeb elektronických komunikací dle současné definice</w:t>
            </w:r>
          </w:p>
        </w:tc>
      </w:tr>
      <w:tr w:rsidR="00E403D4" w:rsidRPr="00E403D4" w14:paraId="05589334" w14:textId="77777777" w:rsidTr="00E403D4">
        <w:tc>
          <w:tcPr>
            <w:tcW w:w="4536" w:type="dxa"/>
            <w:shd w:val="clear" w:color="auto" w:fill="auto"/>
          </w:tcPr>
          <w:p w14:paraId="1237805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Veřejnost zpracování</w:t>
            </w:r>
          </w:p>
        </w:tc>
        <w:tc>
          <w:tcPr>
            <w:tcW w:w="4536" w:type="dxa"/>
            <w:shd w:val="clear" w:color="auto" w:fill="auto"/>
          </w:tcPr>
          <w:p w14:paraId="76430D0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Neveřejné zpracování</w:t>
            </w:r>
          </w:p>
        </w:tc>
      </w:tr>
      <w:tr w:rsidR="00E403D4" w:rsidRPr="00E403D4" w14:paraId="3577C635" w14:textId="77777777" w:rsidTr="00E403D4">
        <w:tc>
          <w:tcPr>
            <w:tcW w:w="4536" w:type="dxa"/>
            <w:shd w:val="clear" w:color="auto" w:fill="auto"/>
          </w:tcPr>
          <w:p w14:paraId="3213DF8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Lhůty pro uchování osobních údajů</w:t>
            </w:r>
          </w:p>
        </w:tc>
        <w:tc>
          <w:tcPr>
            <w:tcW w:w="4536" w:type="dxa"/>
            <w:shd w:val="clear" w:color="auto" w:fill="auto"/>
          </w:tcPr>
          <w:p w14:paraId="3F72E2E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Právnická nebo fyzická osoba zajišťující veřejnou komunikační síť nebo poskytující veřejně dostupnou službu elektronických komunikací</w:t>
            </w:r>
            <w:r w:rsidRPr="00E403D4">
              <w:rPr>
                <w:rFonts w:ascii="Times New Roman" w:hAnsi="Times New Roman" w:cs="Times New Roman"/>
                <w:b/>
                <w:bCs/>
                <w:color w:val="auto"/>
                <w:sz w:val="24"/>
                <w:szCs w:val="24"/>
              </w:rPr>
              <w:t>,</w:t>
            </w:r>
            <w:r w:rsidRPr="00E403D4">
              <w:rPr>
                <w:rFonts w:ascii="Times New Roman" w:hAnsi="Times New Roman" w:cs="Times New Roman"/>
                <w:color w:val="auto"/>
                <w:sz w:val="24"/>
                <w:szCs w:val="24"/>
              </w:rPr>
              <w:t xml:space="preserve"> </w:t>
            </w:r>
            <w:r w:rsidRPr="00E403D4">
              <w:rPr>
                <w:rFonts w:ascii="Times New Roman" w:hAnsi="Times New Roman" w:cs="Times New Roman"/>
                <w:b/>
                <w:bCs/>
                <w:color w:val="auto"/>
                <w:sz w:val="24"/>
                <w:szCs w:val="24"/>
              </w:rPr>
              <w:t>s výjimkou interpersonální komunikační služby nezávislé na číslech</w:t>
            </w:r>
            <w:r w:rsidRPr="00E403D4">
              <w:rPr>
                <w:rFonts w:ascii="Times New Roman" w:hAnsi="Times New Roman" w:cs="Times New Roman"/>
                <w:color w:val="auto"/>
                <w:sz w:val="24"/>
                <w:szCs w:val="24"/>
              </w:rPr>
              <w:t>, je povinna uchovávat po dobu 6 měsíců provozní a lokalizační údaje, které jsou vytvářeny nebo zpracovávány při zajišťování jejích veřejných komunikačních sítí a při poskytovávání jejích veřejně dostupných služeb elektronických komunikací.</w:t>
            </w:r>
          </w:p>
        </w:tc>
      </w:tr>
      <w:tr w:rsidR="00E403D4" w:rsidRPr="00E403D4" w14:paraId="0AF3F254" w14:textId="77777777" w:rsidTr="00E403D4">
        <w:tc>
          <w:tcPr>
            <w:tcW w:w="4536" w:type="dxa"/>
            <w:shd w:val="clear" w:color="auto" w:fill="auto"/>
          </w:tcPr>
          <w:p w14:paraId="4EFBB69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Práva subjektu údajů</w:t>
            </w:r>
          </w:p>
        </w:tc>
        <w:tc>
          <w:tcPr>
            <w:tcW w:w="4536" w:type="dxa"/>
            <w:shd w:val="clear" w:color="auto" w:fill="auto"/>
          </w:tcPr>
          <w:p w14:paraId="2999C3A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6975504F" w14:textId="77777777" w:rsidTr="00E403D4">
        <w:tc>
          <w:tcPr>
            <w:tcW w:w="4536" w:type="dxa"/>
            <w:shd w:val="clear" w:color="auto" w:fill="auto"/>
          </w:tcPr>
          <w:p w14:paraId="4BA4426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Příjemce osobních údajů</w:t>
            </w:r>
          </w:p>
        </w:tc>
        <w:tc>
          <w:tcPr>
            <w:tcW w:w="4536" w:type="dxa"/>
            <w:shd w:val="clear" w:color="auto" w:fill="auto"/>
          </w:tcPr>
          <w:p w14:paraId="7793501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0A2B3715" w14:textId="77777777" w:rsidTr="00E403D4">
        <w:tc>
          <w:tcPr>
            <w:tcW w:w="4536" w:type="dxa"/>
            <w:shd w:val="clear" w:color="auto" w:fill="auto"/>
          </w:tcPr>
          <w:p w14:paraId="5496D69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Zvláštní úprava práv subjektů údajů</w:t>
            </w:r>
          </w:p>
        </w:tc>
        <w:tc>
          <w:tcPr>
            <w:tcW w:w="4536" w:type="dxa"/>
            <w:shd w:val="clear" w:color="auto" w:fill="auto"/>
          </w:tcPr>
          <w:p w14:paraId="39B259C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022D85B9" w14:textId="77777777" w:rsidTr="00E403D4">
        <w:tc>
          <w:tcPr>
            <w:tcW w:w="4536" w:type="dxa"/>
            <w:shd w:val="clear" w:color="auto" w:fill="auto"/>
          </w:tcPr>
          <w:p w14:paraId="36ECE9E9"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Dopady na soukromí subjektů údajů</w:t>
            </w:r>
          </w:p>
        </w:tc>
        <w:tc>
          <w:tcPr>
            <w:tcW w:w="4536" w:type="dxa"/>
            <w:shd w:val="clear" w:color="auto" w:fill="auto"/>
          </w:tcPr>
          <w:p w14:paraId="39D65BD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Dopady jsou očekávány pozitivní, neboť i v oblasti ochrany osobních údajů návrh srovnává pravidla pro poskytovatele tradičních i OTT služeb. </w:t>
            </w:r>
          </w:p>
          <w:p w14:paraId="6F8E634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Tato pravidla, která se stanou závaznými i pro poskytovatele OTT služeb, jsou obsaženy především v hlavě V návrhu i současného znění zákona o elektronických komunikacích. Tato část zákona upravuje oblast ochrany osobních, provozních a lokalizačních údajů a zajištění důvěrnosti komunikací. </w:t>
            </w:r>
          </w:p>
          <w:p w14:paraId="4482A32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Poskytovatelé OTT služeb v rámci regulace elektronických komunikací tak budou </w:t>
            </w:r>
            <w:r w:rsidRPr="00E403D4">
              <w:rPr>
                <w:rFonts w:ascii="Times New Roman" w:hAnsi="Times New Roman" w:cs="Times New Roman"/>
                <w:color w:val="auto"/>
                <w:sz w:val="24"/>
                <w:szCs w:val="24"/>
              </w:rPr>
              <w:lastRenderedPageBreak/>
              <w:t>subjekty dohledu jak Českého telekomunikačního úřadu (ČTÚ), tak Úřadu pro ochranu osobních údajů (ÚOOÚ).</w:t>
            </w:r>
          </w:p>
          <w:p w14:paraId="62B9263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Dle návrhu přísluší každému z těchto dvou úřadů dozor nad dodržováním jiné sady pravidel. Technicko-organizační rovina poskytování služeb elektronických komunikací spadá pod kontrolu ČTÚ, oblast zabezpečení osobních údajů je v kompetenci ÚOOÚ. </w:t>
            </w:r>
          </w:p>
          <w:p w14:paraId="73FB13A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Předkladatel se nedomnívá, že by mělo dojít k negativním dopadům v návaznosti na zpracování osobních údajů.</w:t>
            </w:r>
          </w:p>
        </w:tc>
      </w:tr>
    </w:tbl>
    <w:p w14:paraId="276FC98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536"/>
        <w:gridCol w:w="4536"/>
      </w:tblGrid>
      <w:tr w:rsidR="00E403D4" w:rsidRPr="00E403D4" w14:paraId="7F55A059" w14:textId="77777777" w:rsidTr="00E403D4">
        <w:tc>
          <w:tcPr>
            <w:tcW w:w="4536" w:type="dxa"/>
            <w:shd w:val="clear" w:color="auto" w:fill="auto"/>
          </w:tcPr>
          <w:p w14:paraId="0692DFD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Účel zpracování</w:t>
            </w:r>
          </w:p>
        </w:tc>
        <w:tc>
          <w:tcPr>
            <w:tcW w:w="4536" w:type="dxa"/>
            <w:shd w:val="clear" w:color="auto" w:fill="auto"/>
          </w:tcPr>
          <w:p w14:paraId="4BA1200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2/ Rozšíření univerzální služby na nízkopříjmové skupiny obyvatel</w:t>
            </w:r>
          </w:p>
        </w:tc>
      </w:tr>
      <w:tr w:rsidR="00E403D4" w:rsidRPr="00E403D4" w14:paraId="39769D06" w14:textId="77777777" w:rsidTr="00E403D4">
        <w:tc>
          <w:tcPr>
            <w:tcW w:w="4536" w:type="dxa"/>
            <w:shd w:val="clear" w:color="auto" w:fill="auto"/>
          </w:tcPr>
          <w:p w14:paraId="12F57C4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Správce osobních údajů</w:t>
            </w:r>
          </w:p>
        </w:tc>
        <w:tc>
          <w:tcPr>
            <w:tcW w:w="4536" w:type="dxa"/>
            <w:shd w:val="clear" w:color="auto" w:fill="auto"/>
          </w:tcPr>
          <w:p w14:paraId="6EAE8D7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Poskytovatel univerzální služby</w:t>
            </w:r>
          </w:p>
        </w:tc>
      </w:tr>
      <w:tr w:rsidR="00E403D4" w:rsidRPr="00E403D4" w14:paraId="2B14416A" w14:textId="77777777" w:rsidTr="00E403D4">
        <w:tc>
          <w:tcPr>
            <w:tcW w:w="4536" w:type="dxa"/>
            <w:shd w:val="clear" w:color="auto" w:fill="auto"/>
          </w:tcPr>
          <w:p w14:paraId="1672B40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Kategorie subjektů údajů</w:t>
            </w:r>
          </w:p>
        </w:tc>
        <w:tc>
          <w:tcPr>
            <w:tcW w:w="4536" w:type="dxa"/>
            <w:shd w:val="clear" w:color="auto" w:fill="auto"/>
          </w:tcPr>
          <w:p w14:paraId="4971BAB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Koncový uživatel</w:t>
            </w:r>
          </w:p>
        </w:tc>
      </w:tr>
      <w:tr w:rsidR="00E403D4" w:rsidRPr="00E403D4" w14:paraId="6D438EA2" w14:textId="77777777" w:rsidTr="00E403D4">
        <w:tc>
          <w:tcPr>
            <w:tcW w:w="4536" w:type="dxa"/>
            <w:shd w:val="clear" w:color="auto" w:fill="auto"/>
          </w:tcPr>
          <w:p w14:paraId="431E57E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Kategorie zpracovávaných osobních údajů</w:t>
            </w:r>
          </w:p>
        </w:tc>
        <w:tc>
          <w:tcPr>
            <w:tcW w:w="4536" w:type="dxa"/>
            <w:shd w:val="clear" w:color="auto" w:fill="auto"/>
          </w:tcPr>
          <w:p w14:paraId="7E1FDF7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Tytéž, které doposud zpracovávají poskytovatelé služeb elektronických komunikací dle současné definice osob se zvláštními sociálními potřebami</w:t>
            </w:r>
          </w:p>
          <w:p w14:paraId="27CC8CD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Informace o tom, že čistý příjem konkrétní osoby za uplynulé kalendářní čtvrtletí je nižší než 2,15násobek životního minima </w:t>
            </w:r>
          </w:p>
        </w:tc>
      </w:tr>
      <w:tr w:rsidR="00E403D4" w:rsidRPr="00E403D4" w14:paraId="1DB32F27" w14:textId="77777777" w:rsidTr="00E403D4">
        <w:tc>
          <w:tcPr>
            <w:tcW w:w="4536" w:type="dxa"/>
            <w:shd w:val="clear" w:color="auto" w:fill="auto"/>
          </w:tcPr>
          <w:p w14:paraId="53C3D31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Veřejnost zpracování</w:t>
            </w:r>
          </w:p>
        </w:tc>
        <w:tc>
          <w:tcPr>
            <w:tcW w:w="4536" w:type="dxa"/>
            <w:shd w:val="clear" w:color="auto" w:fill="auto"/>
          </w:tcPr>
          <w:p w14:paraId="1A85E51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Neveřejné zpracování</w:t>
            </w:r>
          </w:p>
        </w:tc>
      </w:tr>
      <w:tr w:rsidR="00E403D4" w:rsidRPr="00E403D4" w14:paraId="7DAACF25" w14:textId="77777777" w:rsidTr="00E403D4">
        <w:tc>
          <w:tcPr>
            <w:tcW w:w="4536" w:type="dxa"/>
            <w:shd w:val="clear" w:color="auto" w:fill="auto"/>
          </w:tcPr>
          <w:p w14:paraId="7E24A5A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Lhůty pro uchování osobních údajů</w:t>
            </w:r>
          </w:p>
        </w:tc>
        <w:tc>
          <w:tcPr>
            <w:tcW w:w="4536" w:type="dxa"/>
            <w:shd w:val="clear" w:color="auto" w:fill="auto"/>
          </w:tcPr>
          <w:p w14:paraId="5EF5257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Nemění se; lhůty stejné jako pro ostatní koncové uživatele, potažmo pro osoby se zvláštními sociálními potřebami při prokazování skutečnosti kvalifikování se do znevýhodněné skupiny koncových uživatelů </w:t>
            </w:r>
          </w:p>
        </w:tc>
      </w:tr>
      <w:tr w:rsidR="00E403D4" w:rsidRPr="00E403D4" w14:paraId="587C50B4" w14:textId="77777777" w:rsidTr="00E403D4">
        <w:tc>
          <w:tcPr>
            <w:tcW w:w="4536" w:type="dxa"/>
            <w:shd w:val="clear" w:color="auto" w:fill="auto"/>
          </w:tcPr>
          <w:p w14:paraId="1CD9AFE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Práva subjektu údajů</w:t>
            </w:r>
          </w:p>
        </w:tc>
        <w:tc>
          <w:tcPr>
            <w:tcW w:w="4536" w:type="dxa"/>
            <w:shd w:val="clear" w:color="auto" w:fill="auto"/>
          </w:tcPr>
          <w:p w14:paraId="663D4B3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4AA8D1ED" w14:textId="77777777" w:rsidTr="00E403D4">
        <w:tc>
          <w:tcPr>
            <w:tcW w:w="4536" w:type="dxa"/>
            <w:shd w:val="clear" w:color="auto" w:fill="auto"/>
          </w:tcPr>
          <w:p w14:paraId="3430F8A9"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Příjemce osobních údajů</w:t>
            </w:r>
          </w:p>
        </w:tc>
        <w:tc>
          <w:tcPr>
            <w:tcW w:w="4536" w:type="dxa"/>
            <w:shd w:val="clear" w:color="auto" w:fill="auto"/>
          </w:tcPr>
          <w:p w14:paraId="55C03B1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64D665DE" w14:textId="77777777" w:rsidTr="00E403D4">
        <w:tc>
          <w:tcPr>
            <w:tcW w:w="4536" w:type="dxa"/>
            <w:shd w:val="clear" w:color="auto" w:fill="auto"/>
          </w:tcPr>
          <w:p w14:paraId="498A5DB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Zvláštní úprava práv subjektů údajů</w:t>
            </w:r>
          </w:p>
        </w:tc>
        <w:tc>
          <w:tcPr>
            <w:tcW w:w="4536" w:type="dxa"/>
            <w:shd w:val="clear" w:color="auto" w:fill="auto"/>
          </w:tcPr>
          <w:p w14:paraId="5C3B2A6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5CCF2EB5" w14:textId="77777777" w:rsidTr="00E403D4">
        <w:tc>
          <w:tcPr>
            <w:tcW w:w="4536" w:type="dxa"/>
            <w:shd w:val="clear" w:color="auto" w:fill="auto"/>
          </w:tcPr>
          <w:p w14:paraId="100ED52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Dopady na soukromí subjektů údajů</w:t>
            </w:r>
          </w:p>
        </w:tc>
        <w:tc>
          <w:tcPr>
            <w:tcW w:w="4536" w:type="dxa"/>
            <w:shd w:val="clear" w:color="auto" w:fill="auto"/>
          </w:tcPr>
          <w:p w14:paraId="2415364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Může mírně stoupnout riziko z toho titulu, že se rozšiřuje skupina osob, které se mohou kvalifikovat jako znevýhodnění koncoví uživatelé (jedná se o údaje, které vypovídají o ekonomické situaci daného subjektu údajů). Požadavek však vyplývá z Kodexu. Zároveň je třeba respektovat GDPR.</w:t>
            </w:r>
          </w:p>
        </w:tc>
      </w:tr>
    </w:tbl>
    <w:p w14:paraId="133FC07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536"/>
        <w:gridCol w:w="4536"/>
      </w:tblGrid>
      <w:tr w:rsidR="00E403D4" w:rsidRPr="00E403D4" w14:paraId="37F4E731" w14:textId="77777777" w:rsidTr="00E403D4">
        <w:tc>
          <w:tcPr>
            <w:tcW w:w="4536" w:type="dxa"/>
            <w:shd w:val="clear" w:color="auto" w:fill="auto"/>
          </w:tcPr>
          <w:p w14:paraId="0FC6EEC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Účel zpracování</w:t>
            </w:r>
          </w:p>
        </w:tc>
        <w:tc>
          <w:tcPr>
            <w:tcW w:w="4536" w:type="dxa"/>
            <w:shd w:val="clear" w:color="auto" w:fill="auto"/>
          </w:tcPr>
          <w:p w14:paraId="5DC3B49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3/ Tísňová komunikace – přesnější lokalizace volajícího z mobilního telefonu za použití GPS souřadnic</w:t>
            </w:r>
          </w:p>
        </w:tc>
      </w:tr>
      <w:tr w:rsidR="00E403D4" w:rsidRPr="00E403D4" w14:paraId="52EB90D7" w14:textId="77777777" w:rsidTr="00E403D4">
        <w:tc>
          <w:tcPr>
            <w:tcW w:w="4536" w:type="dxa"/>
            <w:shd w:val="clear" w:color="auto" w:fill="auto"/>
          </w:tcPr>
          <w:p w14:paraId="49561BD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Správce osobních údajů</w:t>
            </w:r>
          </w:p>
        </w:tc>
        <w:tc>
          <w:tcPr>
            <w:tcW w:w="4536" w:type="dxa"/>
            <w:shd w:val="clear" w:color="auto" w:fill="auto"/>
          </w:tcPr>
          <w:p w14:paraId="0775F2A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Podnikatel poskytující veřejně dostupnou interpersonální komunikační službu založenou na číslech</w:t>
            </w:r>
          </w:p>
        </w:tc>
      </w:tr>
      <w:tr w:rsidR="00E403D4" w:rsidRPr="00E403D4" w14:paraId="7E3008DC" w14:textId="77777777" w:rsidTr="00E403D4">
        <w:tc>
          <w:tcPr>
            <w:tcW w:w="4536" w:type="dxa"/>
            <w:shd w:val="clear" w:color="auto" w:fill="auto"/>
          </w:tcPr>
          <w:p w14:paraId="3220789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Kategorie subjektů údajů</w:t>
            </w:r>
          </w:p>
        </w:tc>
        <w:tc>
          <w:tcPr>
            <w:tcW w:w="4536" w:type="dxa"/>
            <w:shd w:val="clear" w:color="auto" w:fill="auto"/>
          </w:tcPr>
          <w:p w14:paraId="22BE6B8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Koncový uživatel</w:t>
            </w:r>
          </w:p>
        </w:tc>
      </w:tr>
      <w:tr w:rsidR="00E403D4" w:rsidRPr="00E403D4" w14:paraId="7A690787" w14:textId="77777777" w:rsidTr="00E403D4">
        <w:tc>
          <w:tcPr>
            <w:tcW w:w="4536" w:type="dxa"/>
            <w:shd w:val="clear" w:color="auto" w:fill="auto"/>
          </w:tcPr>
          <w:p w14:paraId="13D0D29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Kategorie zpracovávaných osobních údajů</w:t>
            </w:r>
          </w:p>
        </w:tc>
        <w:tc>
          <w:tcPr>
            <w:tcW w:w="4536" w:type="dxa"/>
            <w:shd w:val="clear" w:color="auto" w:fill="auto"/>
          </w:tcPr>
          <w:p w14:paraId="4D2AB4D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Lokalizace a identifikace účastník tísňové komunikace, včetně údajů generovaných telekomunikačním kancovým zařízením – přesná lokace pomocí GPS souřadnic</w:t>
            </w:r>
          </w:p>
        </w:tc>
      </w:tr>
      <w:tr w:rsidR="00E403D4" w:rsidRPr="00E403D4" w14:paraId="6D0A332C" w14:textId="77777777" w:rsidTr="00E403D4">
        <w:tc>
          <w:tcPr>
            <w:tcW w:w="4536" w:type="dxa"/>
            <w:shd w:val="clear" w:color="auto" w:fill="auto"/>
          </w:tcPr>
          <w:p w14:paraId="2A52BB4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Veřejnost zpracování</w:t>
            </w:r>
          </w:p>
        </w:tc>
        <w:tc>
          <w:tcPr>
            <w:tcW w:w="4536" w:type="dxa"/>
            <w:shd w:val="clear" w:color="auto" w:fill="auto"/>
          </w:tcPr>
          <w:p w14:paraId="42E8838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Neveřejné zpracování</w:t>
            </w:r>
          </w:p>
        </w:tc>
      </w:tr>
      <w:tr w:rsidR="00E403D4" w:rsidRPr="00E403D4" w14:paraId="4FB7503A" w14:textId="77777777" w:rsidTr="00E403D4">
        <w:tc>
          <w:tcPr>
            <w:tcW w:w="4536" w:type="dxa"/>
            <w:shd w:val="clear" w:color="auto" w:fill="auto"/>
          </w:tcPr>
          <w:p w14:paraId="3B59FF1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Lhůty pro uchování osobních údajů</w:t>
            </w:r>
          </w:p>
        </w:tc>
        <w:tc>
          <w:tcPr>
            <w:tcW w:w="4536" w:type="dxa"/>
            <w:shd w:val="clear" w:color="auto" w:fill="auto"/>
          </w:tcPr>
          <w:p w14:paraId="069CFD8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Právnická nebo fyzická osoba zajišťující veřejnou komunikační síť nebo poskytující veřejně dostupnou službu elektronických komunikací</w:t>
            </w:r>
            <w:r w:rsidRPr="00E403D4">
              <w:rPr>
                <w:rFonts w:ascii="Times New Roman" w:hAnsi="Times New Roman" w:cs="Times New Roman"/>
                <w:b/>
                <w:bCs/>
                <w:color w:val="auto"/>
                <w:sz w:val="24"/>
                <w:szCs w:val="24"/>
              </w:rPr>
              <w:t>,</w:t>
            </w:r>
            <w:r w:rsidRPr="00E403D4">
              <w:rPr>
                <w:rFonts w:ascii="Times New Roman" w:hAnsi="Times New Roman" w:cs="Times New Roman"/>
                <w:color w:val="auto"/>
                <w:sz w:val="24"/>
                <w:szCs w:val="24"/>
              </w:rPr>
              <w:t xml:space="preserve"> </w:t>
            </w:r>
            <w:r w:rsidRPr="00E403D4">
              <w:rPr>
                <w:rFonts w:ascii="Times New Roman" w:hAnsi="Times New Roman" w:cs="Times New Roman"/>
                <w:b/>
                <w:bCs/>
                <w:color w:val="auto"/>
                <w:sz w:val="24"/>
                <w:szCs w:val="24"/>
              </w:rPr>
              <w:t>s výjimkou interpersonální komunikační služby nezávislé na číslech</w:t>
            </w:r>
            <w:r w:rsidRPr="00E403D4">
              <w:rPr>
                <w:rFonts w:ascii="Times New Roman" w:hAnsi="Times New Roman" w:cs="Times New Roman"/>
                <w:color w:val="auto"/>
                <w:sz w:val="24"/>
                <w:szCs w:val="24"/>
              </w:rPr>
              <w:t>, je povinna uchovávat po dobu 6 měsíců provozní a lokalizační údaje, které jsou vytvářeny nebo zpracovávány při zajišťování jejích veřejných komunikačních sítí a při poskytovávání jejích veřejně dostupných služeb elektronických komunikací.</w:t>
            </w:r>
          </w:p>
        </w:tc>
      </w:tr>
      <w:tr w:rsidR="00E403D4" w:rsidRPr="00E403D4" w14:paraId="5CFB0FDA" w14:textId="77777777" w:rsidTr="00E403D4">
        <w:tc>
          <w:tcPr>
            <w:tcW w:w="4536" w:type="dxa"/>
            <w:shd w:val="clear" w:color="auto" w:fill="auto"/>
          </w:tcPr>
          <w:p w14:paraId="468DAAA5"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Práva subjektu údajů</w:t>
            </w:r>
          </w:p>
        </w:tc>
        <w:tc>
          <w:tcPr>
            <w:tcW w:w="4536" w:type="dxa"/>
            <w:shd w:val="clear" w:color="auto" w:fill="auto"/>
          </w:tcPr>
          <w:p w14:paraId="43D8532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3B971970" w14:textId="77777777" w:rsidTr="00E403D4">
        <w:tc>
          <w:tcPr>
            <w:tcW w:w="4536" w:type="dxa"/>
            <w:shd w:val="clear" w:color="auto" w:fill="auto"/>
          </w:tcPr>
          <w:p w14:paraId="269C14B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Příjemce osobních údajů</w:t>
            </w:r>
          </w:p>
        </w:tc>
        <w:tc>
          <w:tcPr>
            <w:tcW w:w="4536" w:type="dxa"/>
            <w:shd w:val="clear" w:color="auto" w:fill="auto"/>
          </w:tcPr>
          <w:p w14:paraId="4CD4316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p w14:paraId="03785D1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Zprostředkovatel tísňové komunikace</w:t>
            </w:r>
          </w:p>
        </w:tc>
      </w:tr>
      <w:tr w:rsidR="00E403D4" w:rsidRPr="00E403D4" w14:paraId="574E0C48" w14:textId="77777777" w:rsidTr="00E403D4">
        <w:tc>
          <w:tcPr>
            <w:tcW w:w="4536" w:type="dxa"/>
            <w:shd w:val="clear" w:color="auto" w:fill="auto"/>
          </w:tcPr>
          <w:p w14:paraId="2EB7A35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Zvláštní úprava práv subjektů údajů</w:t>
            </w:r>
          </w:p>
        </w:tc>
        <w:tc>
          <w:tcPr>
            <w:tcW w:w="4536" w:type="dxa"/>
            <w:shd w:val="clear" w:color="auto" w:fill="auto"/>
          </w:tcPr>
          <w:p w14:paraId="56034A8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Nemění se</w:t>
            </w:r>
          </w:p>
        </w:tc>
      </w:tr>
      <w:tr w:rsidR="00E403D4" w:rsidRPr="00E403D4" w14:paraId="7985B326" w14:textId="77777777" w:rsidTr="00E403D4">
        <w:tc>
          <w:tcPr>
            <w:tcW w:w="4536" w:type="dxa"/>
            <w:shd w:val="clear" w:color="auto" w:fill="auto"/>
          </w:tcPr>
          <w:p w14:paraId="683A02B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Dopady na soukromí subjektů údajů</w:t>
            </w:r>
          </w:p>
        </w:tc>
        <w:tc>
          <w:tcPr>
            <w:tcW w:w="4536" w:type="dxa"/>
            <w:shd w:val="clear" w:color="auto" w:fill="auto"/>
          </w:tcPr>
          <w:p w14:paraId="148626A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Využití přesných lokačních údajů při uskutečňování tísňové komunikace nepovažuje zákonodárce za zásah do soukromí, ba naopak tento údaj má vést k rychlejší a snadnějšímu způsobu nalezení osoby volající o pomoc. Má sloužit pro efektivnější směřování všech složek záchranného systému k co možná nejrychlejší cestě k postižené osobě. </w:t>
            </w:r>
          </w:p>
        </w:tc>
      </w:tr>
    </w:tbl>
    <w:p w14:paraId="1936BAE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AC302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FC0A0B6" w14:textId="77777777" w:rsidR="00E403D4" w:rsidRPr="00E403D4" w:rsidRDefault="00E403D4" w:rsidP="005A5CC1">
      <w:pPr>
        <w:numPr>
          <w:ilvl w:val="0"/>
          <w:numId w:val="2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Zhodnocení korupčních rizik </w:t>
      </w:r>
    </w:p>
    <w:p w14:paraId="7BE23DB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1662F8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Předkládaný návrh zákona je svým charakterem transpozičním právním předpisem a v důsledku jednotlivých navrhovaných změn, jež vycházejí z potřeb transpozice, nevznikají v daném návrhu korupční rizika. </w:t>
      </w:r>
    </w:p>
    <w:p w14:paraId="383B3C8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38D7D4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br w:type="page"/>
      </w:r>
    </w:p>
    <w:p w14:paraId="760CDBA5" w14:textId="5FF8C7FC" w:rsidR="00E403D4" w:rsidRPr="00E403D4" w:rsidRDefault="00E403D4" w:rsidP="00E018FA">
      <w:pPr>
        <w:spacing w:after="120" w:line="240" w:lineRule="auto"/>
        <w:jc w:val="center"/>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Zvláštní část</w:t>
      </w:r>
    </w:p>
    <w:p w14:paraId="66533FA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2BCD28A"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první – Změna zákona o elektronických komunikacích</w:t>
      </w:r>
    </w:p>
    <w:p w14:paraId="40E5C3D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995C792" w14:textId="5DB1B1C6"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I</w:t>
      </w:r>
    </w:p>
    <w:p w14:paraId="1216110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398A723" w14:textId="77777777" w:rsidR="00E403D4" w:rsidRPr="00E403D4" w:rsidRDefault="00E403D4" w:rsidP="005A5CC1">
      <w:pPr>
        <w:numPr>
          <w:ilvl w:val="0"/>
          <w:numId w:val="2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1)</w:t>
      </w:r>
    </w:p>
    <w:p w14:paraId="4250E93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510CF5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Předmět úpravy se rozšiřuje o podmínky výkonu komunikační činnosti, neboť se z aplikační praxe ukazuje, že i nepodnikatelská činnost hraje určitou roli v elektronických komunikací.</w:t>
      </w:r>
    </w:p>
    <w:p w14:paraId="60EFBC1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8106725" w14:textId="77777777" w:rsidR="00E403D4" w:rsidRPr="00E403D4" w:rsidRDefault="00E403D4" w:rsidP="005A5CC1">
      <w:pPr>
        <w:numPr>
          <w:ilvl w:val="0"/>
          <w:numId w:val="2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1)</w:t>
      </w:r>
    </w:p>
    <w:p w14:paraId="5851E2A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8706C2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Dochází k aktualizaci poznámky pod čarou z důvodu přijetí Kodexu.</w:t>
      </w:r>
    </w:p>
    <w:p w14:paraId="6BF1949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DDF4EB0" w14:textId="77777777" w:rsidR="00E403D4" w:rsidRPr="00E403D4" w:rsidRDefault="00E403D4" w:rsidP="005A5CC1">
      <w:pPr>
        <w:numPr>
          <w:ilvl w:val="0"/>
          <w:numId w:val="2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w:t>
      </w:r>
    </w:p>
    <w:p w14:paraId="6ADA6EF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8DF8F9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Kodex přináší některé nové definice zejména s ohledem na problematiku interpersonálních komunikačních služeb nebo tísňové komunikace. Ustanovení § 2 bylo rovněž revidováno tak, že některé definice byly aktualizovány jako např. definice pojmu „spotřebitel“ nebo „volání“.</w:t>
      </w:r>
    </w:p>
    <w:p w14:paraId="13952F0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2 se člení nově na 4 odstavce. První upravuje definice osob, druhý odstavec obsahuje definice sítí a prvků, třetí odstavec vymezuje služby a poslední odstavec se týká dalších aspektů, jako je bezpečnost, tísňová komunikace a další.</w:t>
      </w:r>
    </w:p>
    <w:p w14:paraId="5D3949A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CC458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Upravená definice </w:t>
      </w:r>
      <w:r w:rsidRPr="00E403D4">
        <w:rPr>
          <w:rFonts w:ascii="Times New Roman" w:hAnsi="Times New Roman" w:cs="Times New Roman"/>
          <w:b/>
          <w:bCs/>
          <w:color w:val="auto"/>
          <w:sz w:val="24"/>
          <w:szCs w:val="24"/>
        </w:rPr>
        <w:t>služby elektronických komunikací</w:t>
      </w:r>
      <w:r w:rsidRPr="00E403D4">
        <w:rPr>
          <w:rFonts w:ascii="Times New Roman" w:hAnsi="Times New Roman" w:cs="Times New Roman"/>
          <w:color w:val="auto"/>
          <w:sz w:val="24"/>
          <w:szCs w:val="24"/>
        </w:rPr>
        <w:t xml:space="preserve"> odstraňuje nejednoznačnosti a umožňuje přesné uplatňování práv a povinností obsažených v jednotlivých ustanoveních pro různé typy služeb. Koncoví uživatelé ve stále větší míře totiž nahrazují tradiční hlasové telefonní služby, textové zprávy (SMS) a služby přenosu elektronické pošty funkčně rovnocennými on-line službami, jako jsou </w:t>
      </w:r>
      <w:proofErr w:type="spellStart"/>
      <w:r w:rsidRPr="00E403D4">
        <w:rPr>
          <w:rFonts w:ascii="Times New Roman" w:hAnsi="Times New Roman" w:cs="Times New Roman"/>
          <w:color w:val="auto"/>
          <w:sz w:val="24"/>
          <w:szCs w:val="24"/>
        </w:rPr>
        <w:t>VoIP</w:t>
      </w:r>
      <w:proofErr w:type="spellEnd"/>
      <w:r w:rsidRPr="00E403D4">
        <w:rPr>
          <w:rFonts w:ascii="Times New Roman" w:hAnsi="Times New Roman" w:cs="Times New Roman"/>
          <w:color w:val="auto"/>
          <w:sz w:val="24"/>
          <w:szCs w:val="24"/>
        </w:rPr>
        <w:t>, služby přenosu zpráv a webové e-mailové služby. Aby byla zajištěna účinná a rovnocenná ochrana koncových uživatelů a jejich práv při používání funkčně rovnocenných služeb, nemělo by vymezení služeb elektronických komunikací orientované na budoucnost vycházet čistě z technických parametrů, ale spíše stavět na funkčním přístupu.</w:t>
      </w:r>
    </w:p>
    <w:p w14:paraId="2C94BB3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0DEFF0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Definice služeb elektronických komunikací proto obsahuje tři typy služeb, které se mohou částečně překrývat, tedy služby přístupu k internetu podle definice v čl. 2 bodu 2 nařízení Evropského parlamentu a Rady (EU) 2015/2120, interpersonální komunikační služby a služby spočívající zcela nebo převážně v přenosu signálů.</w:t>
      </w:r>
    </w:p>
    <w:p w14:paraId="65EA856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0CED2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Aby se na určitou službu vztahovala definice služby elektronických komunikací, musí být dotčená služba poskytována zpravidla za úplatu. V digitální ekonomice účastníci trhu stále častěji považují informace o uživatelích za něco, co má peněžní hodnotu. Služby elektronických komunikací jsou koncovému uživateli často poskytovány nejen za peníze, ale v rostoucí míře zejména i za poskytnutí </w:t>
      </w:r>
      <w:r w:rsidRPr="00E403D4">
        <w:rPr>
          <w:rFonts w:ascii="Times New Roman" w:hAnsi="Times New Roman" w:cs="Times New Roman"/>
          <w:color w:val="auto"/>
          <w:sz w:val="24"/>
          <w:szCs w:val="24"/>
        </w:rPr>
        <w:lastRenderedPageBreak/>
        <w:t>osobních nebo jiných údajů. Pojem úplaty by proto měl zahrnovat situace, kdy poskytovatel služby požaduje osobní údaje ve smyslu nařízení (EU) č. 2016/679 nebo jiné údaje a koncový uživatel je poskytovateli vědomě přímo nebo nepřímo poskytne. Pojem úplaty by proto měl zahrnovat rovněž situace, kdy je získání přístupu ke službě podmíněno vystavením koncového uživatele reklamám, nebo situace, kdy poskytovatel služby zpeněžuje osobní údaje, které shromáždil v souladu s nařízením (EU) 2016/679.</w:t>
      </w:r>
    </w:p>
    <w:p w14:paraId="17F1D89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40FDFC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color w:val="auto"/>
          <w:sz w:val="24"/>
          <w:szCs w:val="24"/>
        </w:rPr>
        <w:t>Interpersonální komunikační služby</w:t>
      </w:r>
      <w:r w:rsidRPr="00E403D4">
        <w:rPr>
          <w:rFonts w:ascii="Times New Roman" w:hAnsi="Times New Roman" w:cs="Times New Roman"/>
          <w:color w:val="auto"/>
          <w:sz w:val="24"/>
          <w:szCs w:val="24"/>
        </w:rPr>
        <w:t xml:space="preserve"> jsou služby, které umožňují interaktivní výměnu informací mezi osobami, a patří mezi ně služby, jako jsou tradiční hlasová volání mezi dvěma jednotlivci, ale také všechny druhy elektronické pošty, služby zasílání zpráv nebo skupinové diskuse. Interpersonální komunikační služby zahrnují pouze komunikaci mezi konečným, tedy nikoli potenciálně neomezeným, počtem fyzických osob, který je určen odesílatelem komunikace. Komunikace, jíž se účastní právnické osoby, do této definice nespadá, jestliže jménem těchto právnických osob jednají nebo se této komunikace alespoň na jedné straně účastní fyzické osoby. Interaktivní komunikace znamená, že služba umožňuje příjemci na informace odpovídat. Služby, jež tyto požadavky nesplňují, například lineární rozhlasové a televizní vysílání, video na vyžádání, internetové stránky, sociální sítě, blogy nebo výměna informací mezi stroji, se za interpersonální komunikační služby nepovažují, stejně tak by to v zásadě nemohl být komunikační kanál v on-line hrách, a to v závislosti na funkcích komunikačního nástroje dané služby.</w:t>
      </w:r>
    </w:p>
    <w:p w14:paraId="60084F2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9D142B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color w:val="auto"/>
          <w:sz w:val="24"/>
          <w:szCs w:val="24"/>
        </w:rPr>
        <w:t>Interpersonální komunikační služby založené na číslech</w:t>
      </w:r>
      <w:r w:rsidRPr="00E403D4">
        <w:rPr>
          <w:rFonts w:ascii="Times New Roman" w:hAnsi="Times New Roman" w:cs="Times New Roman"/>
          <w:color w:val="auto"/>
          <w:sz w:val="24"/>
          <w:szCs w:val="24"/>
        </w:rPr>
        <w:t xml:space="preserve"> z národního a mezinárodního číslovacího plánu jsou propojeny s veřejně přidělenými číslovacími zdroji. Tyto interpersonální komunikační služby založené na číslech zahrnují jak služby, v rámci nichž jsou čísla koncových uživatelů přidělována pro účely zajištění spojení mezi koncovými body, tak služby, které umožňují koncovým uživatelům spojit se s osobami, jimž byla taková čísla přidělena. Pouhé použití čísla jako identifikátoru by se nemělo považovat za rovnocenné s použitím čísla pro spojení s veřejně přidělenými čísly, a proto by samo o sobě nemělo být považováno za postačující ke kvalifikaci služby jako interpersonální komunikační služby založené na číslech.</w:t>
      </w:r>
    </w:p>
    <w:p w14:paraId="2BF84AA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F53E38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bCs/>
          <w:color w:val="auto"/>
          <w:sz w:val="24"/>
          <w:szCs w:val="24"/>
        </w:rPr>
        <w:t xml:space="preserve">Interpersonální komunikační služby nezávislé na číslech </w:t>
      </w:r>
      <w:r w:rsidRPr="00E403D4">
        <w:rPr>
          <w:rFonts w:ascii="Times New Roman" w:hAnsi="Times New Roman" w:cs="Times New Roman"/>
          <w:color w:val="auto"/>
          <w:sz w:val="24"/>
          <w:szCs w:val="24"/>
        </w:rPr>
        <w:t xml:space="preserve">nejsou spojeny s veřejně přidělenými čísly uvedenými v národních nebo mezinárodních číslovacích plánech, nebo které neumožňují komunikaci s těmito čísly. Jedná se tedy o služby, které využívají již přidělená čísla pouze jako identifikátor, jako například </w:t>
      </w:r>
      <w:proofErr w:type="spellStart"/>
      <w:r w:rsidRPr="00E403D4">
        <w:rPr>
          <w:rFonts w:ascii="Times New Roman" w:hAnsi="Times New Roman" w:cs="Times New Roman"/>
          <w:color w:val="auto"/>
          <w:sz w:val="24"/>
          <w:szCs w:val="24"/>
        </w:rPr>
        <w:t>WhatsApp</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Viber</w:t>
      </w:r>
      <w:proofErr w:type="spellEnd"/>
      <w:r w:rsidRPr="00E403D4">
        <w:rPr>
          <w:rFonts w:ascii="Times New Roman" w:hAnsi="Times New Roman" w:cs="Times New Roman"/>
          <w:color w:val="auto"/>
          <w:sz w:val="24"/>
          <w:szCs w:val="24"/>
        </w:rPr>
        <w:t xml:space="preserve">, Skype, </w:t>
      </w:r>
      <w:proofErr w:type="spellStart"/>
      <w:r w:rsidRPr="00E403D4">
        <w:rPr>
          <w:rFonts w:ascii="Times New Roman" w:hAnsi="Times New Roman" w:cs="Times New Roman"/>
          <w:color w:val="auto"/>
          <w:sz w:val="24"/>
          <w:szCs w:val="24"/>
        </w:rPr>
        <w:t>Jabber</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Facebook</w:t>
      </w:r>
      <w:proofErr w:type="spellEnd"/>
      <w:r w:rsidRPr="00E403D4">
        <w:rPr>
          <w:rFonts w:ascii="Times New Roman" w:hAnsi="Times New Roman" w:cs="Times New Roman"/>
          <w:color w:val="auto"/>
          <w:sz w:val="24"/>
          <w:szCs w:val="24"/>
        </w:rPr>
        <w:t xml:space="preserve"> Messenger a další. Interpersonální komunikační služby nezávislé na číslech by měly podléhat povinnostem, pouze pokud veřejný zájem vyžaduje uplatňování zvláštních regulačních povinností na všechny typy interpersonálních komunikačních služeb bez ohledu na to, zda k poskytování svých služeb využívají čísla. Interpersonální komunikační služby nezávislé na číslech oproti jiným kategoriím sítí a služeb elektronických komunikací definovaným v zákoně o elektronických komunikacích nemají prospěch z využívání veřejných číslovacích zdrojů a nejsou účastníky veřejně zajišťovaného interoperabilního ekosystému, proto rovněž tyto typy služeb nepodléhají režimu všeobecného oprávnění. Vzhledem k rostoucímu významu interpersonálních komunikačních služeb nezávislých na číslech je nutné zajistit, aby i tyto služby podléhaly odpovídajícím bezpečnostním požadavkům v souladu s jejich zvláštní povahou a ekonomickým významem. Poskytovatelé těchto služeb by tedy měli rovněž zajistit takovou úroveň bezpečnosti, jež je přiměřená hrozícímu riziku. Vzhledem k tomu, že poskytovatelé interpersonálních komunikačních služeb nezávislých na číslech obvykle nevykonávají skutečnou kontrolu nad přenosem signálů v sítích, lze míru rizika pro tyto služby v některých ohledech považovat za nižší než v případě tradičních služeb elektronických komunikací. Výjimka pro </w:t>
      </w:r>
      <w:proofErr w:type="spellStart"/>
      <w:r w:rsidRPr="00E403D4">
        <w:rPr>
          <w:rFonts w:ascii="Times New Roman" w:hAnsi="Times New Roman" w:cs="Times New Roman"/>
          <w:color w:val="auto"/>
          <w:sz w:val="24"/>
          <w:szCs w:val="24"/>
        </w:rPr>
        <w:t>mikropodniky</w:t>
      </w:r>
      <w:proofErr w:type="spellEnd"/>
      <w:r w:rsidRPr="00E403D4">
        <w:rPr>
          <w:rFonts w:ascii="Times New Roman" w:hAnsi="Times New Roman" w:cs="Times New Roman"/>
          <w:color w:val="auto"/>
          <w:sz w:val="24"/>
          <w:szCs w:val="24"/>
        </w:rPr>
        <w:t>, které poskytují interpersonální komunikační služby nezávislé na číslech, zejména s ohledem na ochranu spotřebitele je upravena v § 63e.</w:t>
      </w:r>
    </w:p>
    <w:p w14:paraId="004C47C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96A447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color w:val="auto"/>
          <w:sz w:val="24"/>
          <w:szCs w:val="24"/>
        </w:rPr>
        <w:t xml:space="preserve">Koncový bod </w:t>
      </w:r>
      <w:r w:rsidRPr="00E403D4">
        <w:rPr>
          <w:rFonts w:ascii="Times New Roman" w:hAnsi="Times New Roman" w:cs="Times New Roman"/>
          <w:color w:val="auto"/>
          <w:sz w:val="24"/>
          <w:szCs w:val="24"/>
        </w:rPr>
        <w:t>sítě představuje pro účely regulace hranici mezi předpisovým rámcem pro sítě a služby elektronických komunikací a mezi předpisy pro telekomunikační koncová zařízení. Za vymezení polohy koncového bodu sítě je odpovědný vnitrostátní regulační orgán. S ohledem na praxi vnitrostátních regulačních orgánů a vzhledem k různorodosti pevných a bezdrátových topologií by Sdružení evropských regulačních orgánů v oblasti elektronických komunikací (BEREC) mělo v úzké spolupráci s EK přijmout pokyny ke společným přístupům k identifikaci koncového bodu sítě v souladu s touto směrnicí v různých konkrétních situacích.</w:t>
      </w:r>
    </w:p>
    <w:p w14:paraId="4CD1FC7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ECEA0D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Požadavky na schopnosti sítí elektronických komunikací se neustále zvyšují. Zatímco v minulosti se pozornost soustředila především na „zvětšování šířky pásma“ tj. rychlost dostupná jak celkově, tak jednotlivým uživatelům, nyní roste význam dalších parametrů, jako jsou latence, dostupnost a spolehlivost. Současnou odpovědí na tuto poptávku je přibližování optických vláken uživateli a budoucí „</w:t>
      </w:r>
      <w:r w:rsidRPr="00E403D4">
        <w:rPr>
          <w:rFonts w:ascii="Times New Roman" w:hAnsi="Times New Roman" w:cs="Times New Roman"/>
          <w:b/>
          <w:bCs/>
          <w:color w:val="auto"/>
          <w:sz w:val="24"/>
          <w:szCs w:val="24"/>
        </w:rPr>
        <w:t>sítě s velmi vysokou kapacitou</w:t>
      </w:r>
      <w:r w:rsidRPr="00E403D4">
        <w:rPr>
          <w:rFonts w:ascii="Times New Roman" w:hAnsi="Times New Roman" w:cs="Times New Roman"/>
          <w:color w:val="auto"/>
          <w:sz w:val="24"/>
          <w:szCs w:val="24"/>
        </w:rPr>
        <w:t>“ budou vyžadovat výkonnostní parametry ekvivalentní tomu, co je schopna poskytnout síť založená na optických prvcích přinejmenším do rozvodného bodu v obslužném místě. V případě pevného připojení to odpovídá takové výkonnosti sítě, která je rovnocenná tomu, čeho lze dosáhnout zavedením optického vlákna až do budovy s více bytovými jednotkami, jež se považuje za obslužné místo. V případě bezdrátového připojení to odpovídá výkonnosti sítě podobné tomu, čeho lze dosáhnout přivedením optického vlákna až k základnové stanici, jež se považuje za obslužné místo. Pro účely stanovení, zda lze bezdrátovou síť považovat za síť poskytující podobnou výkonnost sítě, by neměly být brány v úvahu rozdíly ve zkušenosti koncových uživatelů způsobené odlišnými vlastnostmi média, kterým je síť nakonec spojena s koncovým bodem sítě. V souladu se zásadou technologické neutrality by neměly být vyloučeny jiné technologie a přenosová média, pokud jsou jejich schopnosti srovnatelné s tímto základním scénářem. Zaváděním těchto „sítí s velmi vysokou kapacitou“ se zřejmě dále zvýší schopnosti sítí a připraví se půda pro zavádění budoucích generací bezdrátových sítí založených na vylepšených rádiových rozhraních a hustší architektuře sítě.</w:t>
      </w:r>
    </w:p>
    <w:p w14:paraId="47FDE15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BB13D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čl. 2 bod 32, dochází rovněž ke změně terminologie, kdy místo „veřejně dostupná telefonní služba“ se nově používá příhodnější termín „</w:t>
      </w:r>
      <w:r w:rsidRPr="00E403D4">
        <w:rPr>
          <w:rFonts w:ascii="Times New Roman" w:hAnsi="Times New Roman" w:cs="Times New Roman"/>
          <w:b/>
          <w:bCs/>
          <w:color w:val="auto"/>
          <w:sz w:val="24"/>
          <w:szCs w:val="24"/>
        </w:rPr>
        <w:t>hlasová komunikační služba</w:t>
      </w:r>
      <w:r w:rsidRPr="00E403D4">
        <w:rPr>
          <w:rFonts w:ascii="Times New Roman" w:hAnsi="Times New Roman" w:cs="Times New Roman"/>
          <w:color w:val="auto"/>
          <w:sz w:val="24"/>
          <w:szCs w:val="24"/>
        </w:rPr>
        <w:t>“.</w:t>
      </w:r>
    </w:p>
    <w:p w14:paraId="30F4BFE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873B02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bCs/>
          <w:color w:val="auto"/>
          <w:sz w:val="24"/>
          <w:szCs w:val="24"/>
        </w:rPr>
        <w:t>Sdílené využívání rádiového spektra</w:t>
      </w:r>
      <w:r w:rsidRPr="00E403D4">
        <w:rPr>
          <w:rFonts w:ascii="Times New Roman" w:hAnsi="Times New Roman" w:cs="Times New Roman"/>
          <w:color w:val="auto"/>
          <w:sz w:val="24"/>
          <w:szCs w:val="24"/>
        </w:rPr>
        <w:t xml:space="preserve"> je zaměřeno na Komisí harmonizované rádiové spektrum, tudíž by mělo sdílené využívání rádiového spektra primárně směřovat právě na takto harmonizovanou část spektra. To však nevylučuje, pokud to bude považováno z hlediska řádné správy rádiového spektra za účelné, aplikovat sdílené využívání rádiového spektra i na neharmonizované části rádiového spektra.</w:t>
      </w:r>
    </w:p>
    <w:p w14:paraId="4939A5D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Definice pro </w:t>
      </w:r>
      <w:r w:rsidRPr="00E403D4">
        <w:rPr>
          <w:rFonts w:ascii="Times New Roman" w:hAnsi="Times New Roman" w:cs="Times New Roman"/>
          <w:b/>
          <w:bCs/>
          <w:color w:val="auto"/>
          <w:sz w:val="24"/>
          <w:szCs w:val="24"/>
        </w:rPr>
        <w:t xml:space="preserve">rádiové spektrum </w:t>
      </w:r>
      <w:r w:rsidRPr="00E403D4">
        <w:rPr>
          <w:rFonts w:ascii="Times New Roman" w:hAnsi="Times New Roman" w:cs="Times New Roman"/>
          <w:color w:val="auto"/>
          <w:sz w:val="24"/>
          <w:szCs w:val="24"/>
        </w:rPr>
        <w:t xml:space="preserve">se přesouvá z § 15 do vymezení pojmů a u uvádí se do souladu s § 46 písm. c) zákona č. 90/2016 Sb., o posuzování shody stanovených výrobků při jejich dodávání na trh, ve znění pozdějších předpisů, se směrnicí RED (směrnice Evropského parlamentu a rady 2014/53/EU, o harmonizaci právních předpisů členských států týkajících se dodávání rádiových zařízení na trh a zrušení směrnice 1999/5/ES), a s Radiokomunikačním řádem ITU. </w:t>
      </w:r>
    </w:p>
    <w:p w14:paraId="439B91CE"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w:t>
      </w:r>
      <w:r w:rsidRPr="00E403D4">
        <w:rPr>
          <w:rFonts w:ascii="Times New Roman" w:hAnsi="Times New Roman" w:cs="Times New Roman"/>
          <w:color w:val="auto"/>
          <w:sz w:val="24"/>
          <w:szCs w:val="24"/>
        </w:rPr>
        <w:t>  </w:t>
      </w:r>
    </w:p>
    <w:p w14:paraId="423552DE" w14:textId="77777777" w:rsidR="00E403D4" w:rsidRPr="00E403D4" w:rsidRDefault="00E403D4" w:rsidP="005A5CC1">
      <w:pPr>
        <w:numPr>
          <w:ilvl w:val="0"/>
          <w:numId w:val="2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5</w:t>
      </w:r>
    </w:p>
    <w:p w14:paraId="12B8EFF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BDB482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Dochází k revizi poznámkového aparátu a zrušují se duplicitně uvedené poznámky.</w:t>
      </w:r>
    </w:p>
    <w:p w14:paraId="066BBD17"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bCs/>
          <w:color w:val="auto"/>
          <w:sz w:val="24"/>
          <w:szCs w:val="24"/>
        </w:rPr>
        <w:t> </w:t>
      </w:r>
    </w:p>
    <w:p w14:paraId="6E41C251" w14:textId="77777777" w:rsidR="00E403D4" w:rsidRPr="00E403D4" w:rsidRDefault="00E403D4" w:rsidP="005A5CC1">
      <w:pPr>
        <w:numPr>
          <w:ilvl w:val="0"/>
          <w:numId w:val="10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až 9 (§ 5)</w:t>
      </w:r>
    </w:p>
    <w:p w14:paraId="6BC888A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72F1F7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 základě čl. 3 Kodexu se zpřesňují cíle a zásady, zejména se zdůrazňuje problematika sítí s velmi vysokou kapacitou a účinné, efektivní a koordinované využívání radiového spektra. Koordinovaným využíváním se rozumí využívání koordinované v rámci států Evropské unie, tak aby bylo dosaženo cílů Kodexu, tedy v tomto případě rozvoji vnitřního trhu v oblasti elektronických komunikací. Nejedná se tedy o mezinárodní kmitočtovou koordinaci, kterou je třeba provést v rámci udělování individuálního oprávnění k využívání rádiových kmitočtů podle § 18 odst. 6 návrhu zákona.</w:t>
      </w:r>
    </w:p>
    <w:p w14:paraId="35D63BD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6C2A8BA" w14:textId="77777777" w:rsidR="00E403D4" w:rsidRPr="00E403D4" w:rsidRDefault="00E403D4" w:rsidP="005A5CC1">
      <w:pPr>
        <w:numPr>
          <w:ilvl w:val="0"/>
          <w:numId w:val="30"/>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6 odst. 4)</w:t>
      </w:r>
    </w:p>
    <w:p w14:paraId="24CFF0E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85A18E6"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color w:val="auto"/>
          <w:sz w:val="24"/>
          <w:szCs w:val="24"/>
        </w:rPr>
        <w:t>Dochází k aktualizaci poznámky pod čarou. </w:t>
      </w:r>
    </w:p>
    <w:p w14:paraId="137A0BD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C261518" w14:textId="77777777" w:rsidR="00E403D4" w:rsidRPr="00E403D4" w:rsidRDefault="00E403D4" w:rsidP="005A5CC1">
      <w:pPr>
        <w:numPr>
          <w:ilvl w:val="0"/>
          <w:numId w:val="3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6 odst. 5) </w:t>
      </w:r>
    </w:p>
    <w:p w14:paraId="6C04249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5FBA94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Navržené ustanovení transponuje čl. 49 odst. 2 Kodexu a zajišťuje požadavek na předvídatelnost regulace pro držitele práv k využívání rádiového spektra, které bylo harmonizováno na základě Rozhodnutí Evropského parlamentu a Rady č. 676/2002/ES ze dne 7. března 2002 o předpisovém rámci pro politiku rádiového spektra v Evropském společenství (rozhodnutí o rádiovém spektru).</w:t>
      </w:r>
    </w:p>
    <w:p w14:paraId="5299606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114535D" w14:textId="77777777" w:rsidR="00E403D4" w:rsidRPr="00E403D4" w:rsidRDefault="00E403D4" w:rsidP="005A5CC1">
      <w:pPr>
        <w:numPr>
          <w:ilvl w:val="0"/>
          <w:numId w:val="30"/>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bCs/>
          <w:color w:val="auto"/>
          <w:sz w:val="24"/>
          <w:szCs w:val="24"/>
        </w:rPr>
        <w:t>až 15</w:t>
      </w:r>
      <w:r w:rsidRPr="00E403D4">
        <w:rPr>
          <w:rFonts w:ascii="Times New Roman" w:hAnsi="Times New Roman" w:cs="Times New Roman"/>
          <w:color w:val="auto"/>
          <w:sz w:val="24"/>
          <w:szCs w:val="24"/>
        </w:rPr>
        <w:t> (</w:t>
      </w:r>
      <w:r w:rsidRPr="00E403D4">
        <w:rPr>
          <w:rFonts w:ascii="Times New Roman" w:hAnsi="Times New Roman" w:cs="Times New Roman"/>
          <w:b/>
          <w:bCs/>
          <w:color w:val="auto"/>
          <w:sz w:val="24"/>
          <w:szCs w:val="24"/>
        </w:rPr>
        <w:t>§ 8)</w:t>
      </w:r>
    </w:p>
    <w:p w14:paraId="63CF11F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9F1224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Úprava terminologie za účelem uvedení zákona o elektronických komunikacích do souladu s trestním zákoníkem a zákonem č. 418/2011 Sb., o trestní odpovědnosti právnických osob a řízení proti nim, ve znění pozdějších předpisů. </w:t>
      </w:r>
    </w:p>
    <w:p w14:paraId="52BBABD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4BC58F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 zajišťování sítí a poskytování služeb elektronických komunikací by měl být použit co nejméně zatěžující systém oprávnění s cílem podnítit rozvoj nových komunikačních služeb a celoevropských komunikačních sítí a služeb a dát poskytovatelům služeb a spotřebitelům možnost využívat výhod úspor z rozsahu dosahovaných na vnitřním trhu.</w:t>
      </w:r>
    </w:p>
    <w:p w14:paraId="48AD808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28867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Interpersonální komunikační služby nezávislé na číslech oproti jiným kategoriím sítí a služeb elektronických komunikací nemají prospěch z využívání veřejných číslovacích zdrojů a nejsou účastníky veřejně zajišťovaného interoperabilního ekosystému, proto se na ně nevztahují požadavky na oznámení podnikání podle § 8 odst. 2, ale podmínky pro zahájení poskytování těchto služeb upravuje živnostenský zákon (§ 8 odst. 7).</w:t>
      </w:r>
    </w:p>
    <w:p w14:paraId="04BC8C9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06AE15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Rovněž dochází ke zpřesnění v odst. 5, kdy podmínku bezúhonnosti podle odst. 4 musí rovněž splňovat každý člen statutárního orgánu.</w:t>
      </w:r>
    </w:p>
    <w:p w14:paraId="2F528D16" w14:textId="661CED1B" w:rsidR="00E403D4" w:rsidRDefault="00E403D4" w:rsidP="00E403D4">
      <w:pPr>
        <w:spacing w:after="120" w:line="240" w:lineRule="auto"/>
        <w:jc w:val="both"/>
        <w:rPr>
          <w:rFonts w:ascii="Times New Roman" w:hAnsi="Times New Roman" w:cs="Times New Roman"/>
          <w:color w:val="auto"/>
          <w:sz w:val="24"/>
          <w:szCs w:val="24"/>
        </w:rPr>
      </w:pPr>
    </w:p>
    <w:p w14:paraId="7EC1077C" w14:textId="4E4928B7" w:rsidR="00E71013" w:rsidRDefault="00E71013" w:rsidP="00E403D4">
      <w:pPr>
        <w:spacing w:after="120" w:line="240" w:lineRule="auto"/>
        <w:jc w:val="both"/>
        <w:rPr>
          <w:rFonts w:ascii="Times New Roman" w:hAnsi="Times New Roman" w:cs="Times New Roman"/>
          <w:color w:val="auto"/>
          <w:sz w:val="24"/>
          <w:szCs w:val="24"/>
        </w:rPr>
      </w:pPr>
    </w:p>
    <w:p w14:paraId="67ABDA4E"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0CFB425D" w14:textId="77777777" w:rsidR="00E403D4" w:rsidRPr="00E403D4" w:rsidRDefault="00E403D4" w:rsidP="005A5CC1">
      <w:pPr>
        <w:numPr>
          <w:ilvl w:val="0"/>
          <w:numId w:val="3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a 17 (§ 9 odst. 1 a 2)</w:t>
      </w:r>
    </w:p>
    <w:p w14:paraId="1E2D943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59B14A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se doplňuje dosud chybějící všeobecné oprávnění vztahující se k využívání čísel.</w:t>
      </w:r>
    </w:p>
    <w:p w14:paraId="397470B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314BD60" w14:textId="77777777" w:rsidR="00E403D4" w:rsidRPr="00E403D4" w:rsidRDefault="00E403D4" w:rsidP="005A5CC1">
      <w:pPr>
        <w:numPr>
          <w:ilvl w:val="0"/>
          <w:numId w:val="9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9 odst. 3)</w:t>
      </w:r>
    </w:p>
    <w:p w14:paraId="0DB1DBC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B48205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 základě požadavku Kodexu se stanoví, že poskytování interpersonálních komunikačních služeb nezávislých na číslech nemůže být předmětem všeobecného oprávnění.</w:t>
      </w:r>
    </w:p>
    <w:p w14:paraId="190E011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94D0535" w14:textId="77777777" w:rsidR="00E403D4" w:rsidRPr="00E403D4" w:rsidRDefault="00E403D4" w:rsidP="005A5CC1">
      <w:pPr>
        <w:numPr>
          <w:ilvl w:val="0"/>
          <w:numId w:val="9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až 20 (§ 10 a 11)</w:t>
      </w:r>
    </w:p>
    <w:p w14:paraId="2ACD960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C0140D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Všeobecné oprávnění pro zajišťování sítí nebo poskytování služeb elektronických komunikací a práva na užívání rádiového spektra a práva na užívání číslovacích zdrojů mohou podléhat pouze podmínkám uvedeným v příloze I Kodexu. Tyto podmínky musí být nediskriminační, přiměřené a transparentní. V případě práv na užívání rádiového spektra musí tyto podmínky zajišťovat jeho efektivní a účelné využívání.</w:t>
      </w:r>
    </w:p>
    <w:p w14:paraId="4722529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C6A7A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Zvláštní povinnosti, které lze uložit podnikatelům zajišťujícím sítě nebo poskytujícím služby elektronických komunikací nebo těm, které jsou určeny k poskytování univerzální služby, je podle Kodexu nutné oddělit od práv a povinností stanovených všeobecným oprávněním. V zájmu dosažení transparentnosti se kritéria a postupy pro ukládání takových zvláštních povinností jednotlivým podnikatelům uvádějí ve všeobecném oprávnění.</w:t>
      </w:r>
    </w:p>
    <w:p w14:paraId="021A416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44BEBCD" w14:textId="77777777" w:rsidR="00E403D4" w:rsidRPr="00E403D4" w:rsidRDefault="00E403D4" w:rsidP="005A5CC1">
      <w:pPr>
        <w:numPr>
          <w:ilvl w:val="0"/>
          <w:numId w:val="7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12 písm. b)]</w:t>
      </w:r>
    </w:p>
    <w:p w14:paraId="2FA1FA1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403C39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12 písm. b) se doplňuje tak, aby měl ČTÚ možnost změnit či upravit všeobecné oprávnění i v případě potřeby dodržení závazků vyplývajících z členství České republiky nejen z členství v mezinárodních organizacích, ale také z členství v Evropské unii a Severoatlantické alianci.</w:t>
      </w:r>
    </w:p>
    <w:p w14:paraId="4F73F23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E1F1665" w14:textId="77777777" w:rsidR="00E403D4" w:rsidRPr="00E403D4" w:rsidRDefault="00E403D4" w:rsidP="005A5CC1">
      <w:pPr>
        <w:numPr>
          <w:ilvl w:val="0"/>
          <w:numId w:val="3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13 odst. 1)</w:t>
      </w:r>
    </w:p>
    <w:p w14:paraId="79AAFD4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FC4604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zpřesnění textu v souvislosti s rozšířením definice služeb elektronických komunikací, když povinnost oznámení podnikání se podle Kodexu netýká poskytovatelů interpersonálních komunikačních služeb nezávislých na číslech. Zároveň dochází k aktualizaci poznámky pod čarou. Povinnost oznámit vykonávání komunikační činnosti, která je podnikáním v elektronických komunikacích, na elektronickém formuláři, znamená odevzdání tohoto formuláře pouze v elektronické podobě.</w:t>
      </w:r>
    </w:p>
    <w:p w14:paraId="1BAEF7B0" w14:textId="46E2DCC5" w:rsidR="00E403D4" w:rsidRDefault="00E403D4" w:rsidP="00E403D4">
      <w:pPr>
        <w:spacing w:after="120" w:line="240" w:lineRule="auto"/>
        <w:jc w:val="both"/>
        <w:rPr>
          <w:rFonts w:ascii="Times New Roman" w:hAnsi="Times New Roman" w:cs="Times New Roman"/>
          <w:color w:val="auto"/>
          <w:sz w:val="24"/>
          <w:szCs w:val="24"/>
        </w:rPr>
      </w:pPr>
    </w:p>
    <w:p w14:paraId="083C43C4" w14:textId="0B0073A6" w:rsidR="00E71013" w:rsidRDefault="00E71013" w:rsidP="00E403D4">
      <w:pPr>
        <w:spacing w:after="120" w:line="240" w:lineRule="auto"/>
        <w:jc w:val="both"/>
        <w:rPr>
          <w:rFonts w:ascii="Times New Roman" w:hAnsi="Times New Roman" w:cs="Times New Roman"/>
          <w:color w:val="auto"/>
          <w:sz w:val="24"/>
          <w:szCs w:val="24"/>
        </w:rPr>
      </w:pPr>
    </w:p>
    <w:p w14:paraId="2B6158AF"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2260D7A2" w14:textId="77777777" w:rsidR="00E403D4" w:rsidRPr="00E403D4" w:rsidRDefault="00E403D4" w:rsidP="005A5CC1">
      <w:pPr>
        <w:numPr>
          <w:ilvl w:val="0"/>
          <w:numId w:val="7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13 odst. 2)</w:t>
      </w:r>
    </w:p>
    <w:p w14:paraId="783D1A4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B25C0A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Oprávnění k podnikání v elektronických komunikacích vzniká pouze v případě úplného oznámení podnikání. V případě, že oznámení nesplňuje stanovené požadavky a nedojde k odstranění těchto vad ve stanovené lhůtě, která činí alespoň 14 dní, oprávnění k podnikání nevznikne. Neúplné oznámení podnikání není překážkou výkonu komunikační činnosti, avšak nelze ji za takových podmínek (v případě neúplného oznámení podnikání) vykonávat podnikatelsky. </w:t>
      </w:r>
    </w:p>
    <w:p w14:paraId="525C9C9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5F0F3A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Osoba, která oznámila své podnikání v elektronických komunikacích, musí o každé změně oznámených údajů informovat Úřad, tak aby Úřad měl aktualizované informace o podnikatelích v elektronických komunikacích. Nesplnění oznamovací povinnosti je přestupkem podle § 118 odst. 1 písm. c) zákona o elektronických komunikacích, za jehož spáchání lze uložit pokutu ve výši až 20 mil. Kč. </w:t>
      </w:r>
    </w:p>
    <w:p w14:paraId="47BF0AA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707A39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ohledem na skutečnost, že je Úřad </w:t>
      </w:r>
      <w:proofErr w:type="spellStart"/>
      <w:r w:rsidRPr="00E403D4">
        <w:rPr>
          <w:rFonts w:ascii="Times New Roman" w:hAnsi="Times New Roman" w:cs="Times New Roman"/>
          <w:color w:val="auto"/>
          <w:sz w:val="24"/>
          <w:szCs w:val="24"/>
        </w:rPr>
        <w:t>agendovým</w:t>
      </w:r>
      <w:proofErr w:type="spellEnd"/>
      <w:r w:rsidRPr="00E403D4">
        <w:rPr>
          <w:rFonts w:ascii="Times New Roman" w:hAnsi="Times New Roman" w:cs="Times New Roman"/>
          <w:color w:val="auto"/>
          <w:sz w:val="24"/>
          <w:szCs w:val="24"/>
        </w:rPr>
        <w:t xml:space="preserve"> místem majícím podle zákona č. 111/2009 Sb., o základních registrech, přístup do základních registrů, nemá podnikatel povinnost dokládat změny takových údajů, které si může Úřad vyžádat od jiného </w:t>
      </w:r>
      <w:proofErr w:type="spellStart"/>
      <w:r w:rsidRPr="00E403D4">
        <w:rPr>
          <w:rFonts w:ascii="Times New Roman" w:hAnsi="Times New Roman" w:cs="Times New Roman"/>
          <w:color w:val="auto"/>
          <w:sz w:val="24"/>
          <w:szCs w:val="24"/>
        </w:rPr>
        <w:t>agendového</w:t>
      </w:r>
      <w:proofErr w:type="spellEnd"/>
      <w:r w:rsidRPr="00E403D4">
        <w:rPr>
          <w:rFonts w:ascii="Times New Roman" w:hAnsi="Times New Roman" w:cs="Times New Roman"/>
          <w:color w:val="auto"/>
          <w:sz w:val="24"/>
          <w:szCs w:val="24"/>
        </w:rPr>
        <w:t xml:space="preserve"> místa, např. místně příslušného rejstříkového soudu v případě změny informací zapsaných do obchodního rejstříku.</w:t>
      </w:r>
    </w:p>
    <w:p w14:paraId="4B1BE7A4" w14:textId="55111F7F" w:rsidR="00E403D4" w:rsidRPr="00E403D4" w:rsidRDefault="00E403D4" w:rsidP="00E403D4">
      <w:pPr>
        <w:spacing w:after="120" w:line="240" w:lineRule="auto"/>
        <w:jc w:val="both"/>
        <w:rPr>
          <w:rFonts w:ascii="Times New Roman" w:hAnsi="Times New Roman" w:cs="Times New Roman"/>
          <w:color w:val="auto"/>
          <w:sz w:val="24"/>
          <w:szCs w:val="24"/>
        </w:rPr>
      </w:pPr>
    </w:p>
    <w:p w14:paraId="08926E3A" w14:textId="77777777" w:rsidR="00E403D4" w:rsidRPr="00E403D4" w:rsidRDefault="00E403D4" w:rsidP="005A5CC1">
      <w:pPr>
        <w:numPr>
          <w:ilvl w:val="0"/>
          <w:numId w:val="3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25 (§ 13 odst. 3)</w:t>
      </w:r>
    </w:p>
    <w:p w14:paraId="749B4CE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4E2561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zpřesnění textu, Kodex přináší úplný výčet údajů, které je třeba oznámit vnitrostátnímu regulačnímu úřadu, tj. ČTÚ, při úmyslu zahájit zajišťování sítí nebo poskytování služeb elektronických komunikací. Nejen právnická osoba, ale také fyzická podnikající osoba může mít zřízen odštěpný závod (dříve organizační složku), viz obdobně např. § 45 odst. 2 písm. c) živnostenského zákona. Pojem „organizační složka“ se nahrazuje pojmem „odštěpný závod“, aby pojmosloví zákona bylo v souladu s ustanovením § 503 odst. 2 zákona č. 89/2012 Sb., občanský zákoník, a terminologií zákona č. 304/2013 Sb., o veřejných rejstřících právnických a fyzických osob, ve znění pozdějších předpisů, a specifikuje se, jakým způsobem má být pro účely oznámení podnikání odštěpný závod identifikován.</w:t>
      </w:r>
    </w:p>
    <w:p w14:paraId="7A0CB8B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5165B6E" w14:textId="77777777" w:rsidR="00E403D4" w:rsidRPr="00E403D4" w:rsidRDefault="00E403D4" w:rsidP="005A5CC1">
      <w:pPr>
        <w:numPr>
          <w:ilvl w:val="0"/>
          <w:numId w:val="10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13 odst. 4)</w:t>
      </w:r>
    </w:p>
    <w:p w14:paraId="55BE71F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27C76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Název musí mít každá právnická osoba, obchodní firmu právnická a fyzická osoba zapsaná v obchodním rejstříku. Toto doplnění je zároveň sjednocením textu s obdobnými ustanoveními v § 17 a § 30 zákona. Úprava vztahující se k organizačním složkám (dnes odštěpný závod) byla doplněna obdobně jako v odstavci 3.</w:t>
      </w:r>
    </w:p>
    <w:p w14:paraId="3F18D79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7137F4B" w14:textId="77777777" w:rsidR="00E403D4" w:rsidRPr="00E403D4" w:rsidRDefault="00E403D4" w:rsidP="005A5CC1">
      <w:pPr>
        <w:numPr>
          <w:ilvl w:val="0"/>
          <w:numId w:val="10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až 28 (§ 13 odst. 5)</w:t>
      </w:r>
    </w:p>
    <w:p w14:paraId="0207260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749D252" w14:textId="5093FFF3"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dochází k vypuštění některých požadovaných informací v oznámení.</w:t>
      </w:r>
    </w:p>
    <w:p w14:paraId="58CEE6F7"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16168B7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F0AEB0" w14:textId="77777777" w:rsidR="00E403D4" w:rsidRPr="00E403D4" w:rsidRDefault="00E403D4" w:rsidP="005A5CC1">
      <w:pPr>
        <w:numPr>
          <w:ilvl w:val="0"/>
          <w:numId w:val="3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color w:val="auto"/>
          <w:sz w:val="24"/>
          <w:szCs w:val="24"/>
        </w:rPr>
        <w:lastRenderedPageBreak/>
        <w:t>(§ 13 odst. 6)</w:t>
      </w:r>
    </w:p>
    <w:p w14:paraId="216A961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10BD50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Uvedení do souladu se zákonem č. 304/2013 Sb., o veřejných rejstřících právnických a fyzických osob a o evidenci </w:t>
      </w:r>
      <w:proofErr w:type="spellStart"/>
      <w:r w:rsidRPr="00E403D4">
        <w:rPr>
          <w:rFonts w:ascii="Times New Roman" w:hAnsi="Times New Roman" w:cs="Times New Roman"/>
          <w:color w:val="auto"/>
          <w:sz w:val="24"/>
          <w:szCs w:val="24"/>
        </w:rPr>
        <w:t>svěřenských</w:t>
      </w:r>
      <w:proofErr w:type="spellEnd"/>
      <w:r w:rsidRPr="00E403D4">
        <w:rPr>
          <w:rFonts w:ascii="Times New Roman" w:hAnsi="Times New Roman" w:cs="Times New Roman"/>
          <w:color w:val="auto"/>
          <w:sz w:val="24"/>
          <w:szCs w:val="24"/>
        </w:rPr>
        <w:t xml:space="preserve"> fondů, ve znění pozdějších předpisů, a dále se doplňuje specifikace úkonu, za který je uložen správní poplatek, jehož zaplacení musí žadatel doložit při oznámení podnikání.</w:t>
      </w:r>
    </w:p>
    <w:p w14:paraId="0DF858F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B7ACDE3"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13 odst. 7)</w:t>
      </w:r>
    </w:p>
    <w:p w14:paraId="0139272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89ED02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požadavku na sdělení změny údajů uvedených v oznámení na elektronickém formuláři podle odstavce 1.</w:t>
      </w:r>
    </w:p>
    <w:p w14:paraId="4FA4B76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D1D793E"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13 odst. 9)</w:t>
      </w:r>
    </w:p>
    <w:p w14:paraId="6EC1414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F2F18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Jazykové zpřesnění textu, vycházející ze znění čl. 59 odst. 1 Kodexu, aby bylo zřejmé, kde podnikatel o přístup nebo propojení žádá.</w:t>
      </w:r>
    </w:p>
    <w:p w14:paraId="312897B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D503E5C"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14 odst. 1)</w:t>
      </w:r>
    </w:p>
    <w:p w14:paraId="0A75403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F2C598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Ustanovení se upřesňuje tak, že osvědčení Úřad vydá pouze osobě, která předložila úplné oznámení podnikání podle § 13 a splnila obecné podmínky podle § 8 odst. 3. </w:t>
      </w:r>
    </w:p>
    <w:p w14:paraId="7372DBE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6AA9D9"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14 odst. 2)</w:t>
      </w:r>
    </w:p>
    <w:p w14:paraId="4F02B29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58A0CA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případě podnikající fyzické osoby je pro výkon podnikatelské činnosti relevantní adresa sídla, nikoli adresa bydliště. Podnikající fyzickou osobu v osvědčení Úřad identifikuje jejím prostřednictvím oznámenou adresou sídla. Nejen právnická osoba, ale také fyzická podnikající osoba může mít zřízen odštěpný závod (dříve organizační složku), viz obdobně např. § 45 odst. 2 písm. c) živnostenského zákona. K odůvodnění nahrazení pojmu „organizační složky“ pojmem „odštěpný závod“ (viz odůvodnění změn k § 13). K návrhu změny bodu 2 lze uvést, že osvědčení může být vydáno i právnické osobě dosud nezapsané v obchodním rejstříku, v takovém případě IČO nemůže být obsahem osvědčení.</w:t>
      </w:r>
    </w:p>
    <w:p w14:paraId="0C13DBD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0E5FFBA"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14 odst. 3)</w:t>
      </w:r>
    </w:p>
    <w:p w14:paraId="429071F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A71D4A5" w14:textId="147F7BD5"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Dochází k úpravě ustanovení tak, aby byli v databázi vedeni pouze podnikatelé v elektronických komunikacích. Jedná se o veřejně dostupnou databázi podnikatelů v elektronických komunikacích, když se současně upravuje maximální rozsah údajů uvedených v této databázi tak, aby obsahovala pouze údaje taxativně uvedené v § 13. </w:t>
      </w:r>
    </w:p>
    <w:p w14:paraId="79BE55A5"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3BF7A0B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5DCB5F1"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14 odst. 4)</w:t>
      </w:r>
    </w:p>
    <w:p w14:paraId="1F3C99E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2E8BAA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V souladu s Kodexem dochází k vypuštění některých požadovaných informací v oznámení.</w:t>
      </w:r>
    </w:p>
    <w:p w14:paraId="654CCDE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E83732D"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15 odst. 1)</w:t>
      </w:r>
    </w:p>
    <w:p w14:paraId="23E66CE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9EC8E7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Dochází k precizaci ustanovení a definice rádiového spektra byla přesunuta do § 2. Harmonizačním opatřením je například rozhodnutí Evropského parlamentu a Rady č. 243/2012/EU ze dne 14. března 2012 o vytvoření víceletého programu politiky rádiového spektra.</w:t>
      </w:r>
    </w:p>
    <w:p w14:paraId="63216B8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427ECA6" w14:textId="77777777" w:rsidR="00E403D4" w:rsidRPr="00E403D4" w:rsidRDefault="00E403D4" w:rsidP="005A5CC1">
      <w:pPr>
        <w:numPr>
          <w:ilvl w:val="0"/>
          <w:numId w:val="6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38 (§ 15 odst. 2 a 3)</w:t>
      </w:r>
    </w:p>
    <w:p w14:paraId="5AAE496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B43285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Doplňuje se možnost, aby mohl Úřad sjednat veřejnoprávní smlouvu podle § 159 správního řádu za účelem spolupráce v oblasti zajišťování vnitrostátní kmitočtové koordinace s právnickou osobou vybranou postupem podle § 163 odst. 4 správního řádu. Ustanovení odstavce 3 pak podrobněji upravuje obsah takovéto veřejnoprávní smlouvy.   </w:t>
      </w:r>
    </w:p>
    <w:p w14:paraId="0A6EB03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36A6945" w14:textId="77777777" w:rsidR="00E403D4" w:rsidRPr="00E403D4" w:rsidRDefault="00E403D4" w:rsidP="005A5CC1">
      <w:pPr>
        <w:numPr>
          <w:ilvl w:val="0"/>
          <w:numId w:val="11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15 odst. 5)</w:t>
      </w:r>
    </w:p>
    <w:p w14:paraId="3455669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B4E7A1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Terminologická úprava v souvislosti s platným zněním zákona o elektronických komunikacích. Do výčtu závazných předpisů a rozhodnutí, s nimiž musí být využívání rádiových kmitočtů v souladu, se doplňuje individuální oprávnění k využívání rádiových kmitočtů pro experimentální účely. </w:t>
      </w:r>
    </w:p>
    <w:p w14:paraId="1CAF85A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4A7065A" w14:textId="77777777" w:rsidR="00E403D4" w:rsidRPr="00E403D4" w:rsidRDefault="00E403D4" w:rsidP="005A5CC1">
      <w:pPr>
        <w:numPr>
          <w:ilvl w:val="0"/>
          <w:numId w:val="11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15 odst. 6)</w:t>
      </w:r>
    </w:p>
    <w:p w14:paraId="66AB646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83724E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Navrženou úpravou je modifikováno oprávnění ČTÚ zveřejnit některé údaje týkající se využívání rádiových kmitočtů na základě dosavadního ustanovení § 15 odst. 5, a to omezením dosavadního zákazu zveřejnit informace o držiteli individuálního oprávnění k využívání rádiových kmitočtů obecně. </w:t>
      </w:r>
    </w:p>
    <w:p w14:paraId="56904E5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91A7349" w14:textId="77777777" w:rsidR="00E403D4" w:rsidRPr="00E403D4" w:rsidRDefault="00E403D4" w:rsidP="005A5CC1">
      <w:pPr>
        <w:numPr>
          <w:ilvl w:val="0"/>
          <w:numId w:val="7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42 [§ 15 odst. 6 písm. d) a g) až i)]</w:t>
      </w:r>
    </w:p>
    <w:p w14:paraId="06C5B840"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A3A251F" w14:textId="15E88EC9"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spočívající v opravě názvu Vězeňské služby ČR a dále se navrhuje doplnit výčet orgánů, u kterých není přístup k údajům o osobě držitele, o Celní správu České republiky, jejíž orgány vykonávají svou působnost podle zákona č. 17/2012 Sb., o Celní správě České republiky, ve znění pozdějších předpisů, o Generální inspekci bezpečnostních sborů, která vykonává působnost dle zákona č. 341/2011 Sb., o Generální inspekci bezpečnostních sborů a o změně souvisejících zákonů a dále o Úřad pro zahraniční styky a informace, jež vykonává svou působnost dle zákona č. 153/1994 Sb. o zpravodajských službách České republiky.</w:t>
      </w:r>
    </w:p>
    <w:p w14:paraId="15BA619B"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53AF071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CB05F69" w14:textId="77777777" w:rsidR="00E403D4" w:rsidRPr="00E403D4" w:rsidRDefault="00E403D4" w:rsidP="005A5CC1">
      <w:pPr>
        <w:numPr>
          <w:ilvl w:val="0"/>
          <w:numId w:val="7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15 odst. 7 až 9)</w:t>
      </w:r>
    </w:p>
    <w:p w14:paraId="15493FB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61E6A5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Podle ustanovení § 15 odst. 6 zákona o elektronických komunikacích má Úřad povinnost vést databázi přidělených rádiových kmitočtů. Předmětné ustanovení stanoví, že databáze je veřejně přístupná způsobem umožňujícím dálkový přístup. Dosavadní ustanovení § 15 odst. 5 zákona nicméně výslovně vylučuje veřejný přístup k údajům o osobě držitele individuálního oprávnění k využívání rádiových kmitočtů podle § 18 a o využití rádiových kmitočtů přidělených vymezeným subjektům. S ohledem na vývoj v oblasti sítí a služeb elektronických komunikací a s tím související potřeby intenzivního a trvale udržitelného plánování zejména rádiových sítí, ale i pro účely flexibilního nakládání se spektrem, včetně podpory samoregulace v této oblasti se navrhuje rozšíření možností získání informací o využívání rádiového spektra nad současnou situaci. Rozšiřování přístupu k informacím je trendem patrným i v dalších členských státech EU.</w:t>
      </w:r>
    </w:p>
    <w:p w14:paraId="47E3103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CF1915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Návrh na zřízení portálu podle odst. 7, jehož prostřednictvím by měly být předmětné informace o využívání rádiových kmitočtů v pevné, pohyblivé a rozhlasové radiokomunikační službě poskytovány je v souladu se záměry digitalizace státu a veřejné správy. </w:t>
      </w:r>
    </w:p>
    <w:p w14:paraId="0A620A3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E2E44EE" w14:textId="77777777" w:rsidR="00E403D4" w:rsidRPr="00E403D4" w:rsidRDefault="00E403D4" w:rsidP="005A5CC1">
      <w:pPr>
        <w:numPr>
          <w:ilvl w:val="0"/>
          <w:numId w:val="7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15 odst. 11)</w:t>
      </w:r>
    </w:p>
    <w:p w14:paraId="001748B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84D377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Uvedení terminologie do souladu s dalšími ustanoveními zákona [např. § 10 odst. 2 písm. f) a dalšími].</w:t>
      </w:r>
    </w:p>
    <w:p w14:paraId="6555F02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CE9FAF3" w14:textId="77777777" w:rsidR="00E403D4" w:rsidRPr="00E403D4" w:rsidRDefault="00E403D4" w:rsidP="005A5CC1">
      <w:pPr>
        <w:numPr>
          <w:ilvl w:val="0"/>
          <w:numId w:val="7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15 odst. 13)</w:t>
      </w:r>
    </w:p>
    <w:p w14:paraId="274CFF31"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w:t>
      </w:r>
    </w:p>
    <w:p w14:paraId="4FE6B62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Strategické plánování, koordinace a harmonizace na úrovni EU může pomoci zajistit, aby uživatelé rádiového spektra plně využívali výhod vnitřního trhu a aby bylo možno v celosvětovém měřítku účinně hájit zájmy EU. Za tímto účelem by mělo být ve vhodných případech možné přijímat víceleté programy politiky harmonizovaného rádiového spektra.</w:t>
      </w:r>
    </w:p>
    <w:p w14:paraId="60E67DE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5783C2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Nastavení vzájemné spolupráce na úrovni EU je nezbytné, neboť státní hranice ztrácejí při určování optimálního využití rádiového spektra stále více svou důležitost. Nevhodná roztříštěnost jednotlivých vnitrostátních politik vede k nárůstu nákladů a ztrátě tržních příležitostí pro uživatele rádiového spektra a zpomaluje inovace na úkor řádného fungování vnitřního trhu, spotřebitelů a celého hospodářství.</w:t>
      </w:r>
    </w:p>
    <w:p w14:paraId="70A8004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1F7D67" w14:textId="77777777" w:rsidR="00E403D4" w:rsidRPr="00E403D4" w:rsidRDefault="00E403D4" w:rsidP="005A5CC1">
      <w:pPr>
        <w:numPr>
          <w:ilvl w:val="0"/>
          <w:numId w:val="7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15a)</w:t>
      </w:r>
    </w:p>
    <w:p w14:paraId="6B1AE1E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1598D7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nastavuje spolupráci mezi Úřadem a obdobnými regulačními úřady v jiných zemích. Nedostatečná koordinace mezi státy při organizaci využívání rádiového spektra na jejich území může v případě, že není vyřešena prostřednictvím dvoustranných jednání mezi členskými státy, vést k rozsáhlým problémům s rušením se závažným dopadem na rozvoj jednotného digitálního trhu. Skupina pro politiku rádiového spektra (dále jen „Skupina RSPG“), zřízená rozhodnutím Komise 2002/622/ES, je pověřena, aby podporovala nezbytnou přeshraniční koordinaci a byla fórem určeným k řešení sporů mezi členskými státy týkajících se přeshraničních problémů.</w:t>
      </w:r>
    </w:p>
    <w:p w14:paraId="63952F1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D3CD19C" w14:textId="77777777" w:rsidR="00E403D4" w:rsidRPr="00E403D4" w:rsidRDefault="00E403D4" w:rsidP="005A5CC1">
      <w:pPr>
        <w:numPr>
          <w:ilvl w:val="0"/>
          <w:numId w:val="7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16 odst. 6) </w:t>
      </w:r>
    </w:p>
    <w:p w14:paraId="514238D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48AA08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I s ohledem na problematiku sdílení civilních pásem armádou je potřeba upřesnění, že v tomto případě se jedná o pásma určená výhradně pro vojenské účely.</w:t>
      </w:r>
    </w:p>
    <w:p w14:paraId="053D963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6B88BEE" w14:textId="77777777" w:rsidR="00E403D4" w:rsidRPr="00E403D4" w:rsidRDefault="00E403D4" w:rsidP="005A5CC1">
      <w:pPr>
        <w:numPr>
          <w:ilvl w:val="0"/>
          <w:numId w:val="7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16 odst. 8)</w:t>
      </w:r>
    </w:p>
    <w:p w14:paraId="10DCFC09"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8BD9F3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zmocnění pro vydání prováděcího právního předpisu reflektuje potřebu širší a podrobnější úpravy podmínek provozování radioamatérské služby. </w:t>
      </w:r>
    </w:p>
    <w:p w14:paraId="6D90DDE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99F106F" w14:textId="77777777" w:rsidR="00E403D4" w:rsidRPr="00E403D4" w:rsidRDefault="00E403D4" w:rsidP="005A5CC1">
      <w:pPr>
        <w:numPr>
          <w:ilvl w:val="0"/>
          <w:numId w:val="7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16 odst. 10 a 11)</w:t>
      </w:r>
    </w:p>
    <w:p w14:paraId="164660D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4FE153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transponující čl. 45 odst. 3 Kodexu poskytuje Úřadu oprávnění umožnit v Plánu využití rádiového spektra (dále jen „PVRS“) využívání harmonizovaného rádiového spektra i jiným, alternativním, způsobem, a to za taxativně stanovených podmínek. Tato možnost odchýlit se od harmonizačního rozhodnutí vyplývá ze skutečnosti, že, jak uvádí recitál 112 Kodexu, poptávka po harmonizovaném rádiovém spektru není ve všech částech Evropské unie stejná. </w:t>
      </w:r>
    </w:p>
    <w:p w14:paraId="428185A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DF2006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Takovou změnu PVRS je Úřad povinen přezkoumat, a to buď v zákonem stanovené lhůtě, nebo na základě podnětu podnikatele, který vyjádřil zájem o alternativní využívání harmonizovaného rádiového spektra, nebo orgánů uvedených v § 15 odst. 5. Zákon dále stanoví informační povinnost Úřadu vůči Komisi a regulátorům ostatních členských států.</w:t>
      </w:r>
    </w:p>
    <w:p w14:paraId="480594D4"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92B7225" w14:textId="77777777" w:rsidR="00E403D4" w:rsidRPr="00E403D4" w:rsidRDefault="00E403D4" w:rsidP="005A5CC1">
      <w:pPr>
        <w:numPr>
          <w:ilvl w:val="0"/>
          <w:numId w:val="7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51 (§ 17 odst. 1)</w:t>
      </w:r>
    </w:p>
    <w:p w14:paraId="32C6A2D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9623B8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Rozšiřují se možnosti, za kterých Úřad udělí žadateli oprávnění k využívání rádiových kmitočtů, a to za účelem zajištění využívání dotčeného rádiového spektra z důvodu jeho specifických vlastností.</w:t>
      </w:r>
    </w:p>
    <w:p w14:paraId="18922B3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A91BFC4"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17 odst. 3)</w:t>
      </w:r>
    </w:p>
    <w:p w14:paraId="04769EA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5B1BF2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Viz odůvodnění k § 13 odst. 3. Doplněna položka „adresa umístění odštěpného závodu na území České republiky“.</w:t>
      </w:r>
    </w:p>
    <w:p w14:paraId="1EFEAAB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AE6D6EA"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17 odst. 5 písm. a)] </w:t>
      </w:r>
    </w:p>
    <w:p w14:paraId="74CF929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A37A4EA" w14:textId="77777777" w:rsidR="00E403D4" w:rsidRPr="00E403D4" w:rsidRDefault="00E403D4" w:rsidP="00E403D4">
      <w:pPr>
        <w:spacing w:after="120" w:line="240" w:lineRule="auto"/>
        <w:jc w:val="both"/>
        <w:rPr>
          <w:rFonts w:ascii="Times New Roman" w:hAnsi="Times New Roman" w:cs="Times New Roman"/>
          <w:i/>
          <w:color w:val="auto"/>
          <w:sz w:val="24"/>
          <w:szCs w:val="24"/>
        </w:rPr>
      </w:pPr>
      <w:r w:rsidRPr="00E403D4">
        <w:rPr>
          <w:rFonts w:ascii="Times New Roman" w:hAnsi="Times New Roman" w:cs="Times New Roman"/>
          <w:color w:val="auto"/>
          <w:sz w:val="24"/>
          <w:szCs w:val="24"/>
        </w:rPr>
        <w:t>Požadavek doložení smlouvy s držitelem licence se jeví jako nadbytečný, když postačuje souhlas držitele licence. Současně tím dojde ke snížení administrativní zátěže a posílení ochrany údajů obsažených ve smlouvě</w:t>
      </w:r>
      <w:r w:rsidRPr="00E403D4">
        <w:rPr>
          <w:rFonts w:ascii="Times New Roman" w:hAnsi="Times New Roman" w:cs="Times New Roman"/>
          <w:i/>
          <w:color w:val="auto"/>
          <w:sz w:val="24"/>
          <w:szCs w:val="24"/>
        </w:rPr>
        <w:t>.</w:t>
      </w:r>
    </w:p>
    <w:p w14:paraId="23BE7ACE" w14:textId="2A3F2DB5" w:rsidR="00E403D4" w:rsidRDefault="00E403D4" w:rsidP="00E403D4">
      <w:pPr>
        <w:spacing w:after="120" w:line="240" w:lineRule="auto"/>
        <w:jc w:val="both"/>
        <w:rPr>
          <w:rFonts w:ascii="Times New Roman" w:hAnsi="Times New Roman" w:cs="Times New Roman"/>
          <w:i/>
          <w:color w:val="auto"/>
          <w:sz w:val="24"/>
          <w:szCs w:val="24"/>
        </w:rPr>
      </w:pPr>
    </w:p>
    <w:p w14:paraId="54C94DA6" w14:textId="77777777" w:rsidR="00E71013" w:rsidRPr="00E403D4" w:rsidRDefault="00E71013" w:rsidP="00E403D4">
      <w:pPr>
        <w:spacing w:after="120" w:line="240" w:lineRule="auto"/>
        <w:jc w:val="both"/>
        <w:rPr>
          <w:rFonts w:ascii="Times New Roman" w:hAnsi="Times New Roman" w:cs="Times New Roman"/>
          <w:i/>
          <w:color w:val="auto"/>
          <w:sz w:val="24"/>
          <w:szCs w:val="24"/>
        </w:rPr>
      </w:pPr>
    </w:p>
    <w:p w14:paraId="5D79E37C"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17 odst. 5 písm. c)]</w:t>
      </w:r>
    </w:p>
    <w:p w14:paraId="2819042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2C152E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Viz odůvodnění k § 13 odst. 4.</w:t>
      </w:r>
    </w:p>
    <w:p w14:paraId="2D95BEEF" w14:textId="3556914E"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4CAA2F3" w14:textId="77777777" w:rsidR="00E403D4" w:rsidRPr="00E403D4" w:rsidRDefault="00E403D4" w:rsidP="005A5CC1">
      <w:pPr>
        <w:numPr>
          <w:ilvl w:val="0"/>
          <w:numId w:val="76"/>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bCs/>
          <w:color w:val="auto"/>
          <w:sz w:val="24"/>
          <w:szCs w:val="24"/>
        </w:rPr>
        <w:t>[§ 17 odst. 5 písm. d)]</w:t>
      </w:r>
    </w:p>
    <w:p w14:paraId="4CDA331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9E7125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Jedná se o doplnění textu za účelem umožnit určitému okruhu subjektů využívajících </w:t>
      </w:r>
      <w:proofErr w:type="spellStart"/>
      <w:r w:rsidRPr="00E403D4">
        <w:rPr>
          <w:rFonts w:ascii="Times New Roman" w:hAnsi="Times New Roman" w:cs="Times New Roman"/>
          <w:color w:val="auto"/>
          <w:sz w:val="24"/>
          <w:szCs w:val="24"/>
        </w:rPr>
        <w:t>drony</w:t>
      </w:r>
      <w:proofErr w:type="spellEnd"/>
      <w:r w:rsidRPr="00E403D4">
        <w:rPr>
          <w:rFonts w:ascii="Times New Roman" w:hAnsi="Times New Roman" w:cs="Times New Roman"/>
          <w:color w:val="auto"/>
          <w:sz w:val="24"/>
          <w:szCs w:val="24"/>
        </w:rPr>
        <w:t xml:space="preserve"> možnost přímé komunikace s řízením letového provozu na kmitočtech letecké pohyblivé služby, což je nezbytné pro zajištění bezpečnosti leteckého provozu v případech, že jsou bezpilotní prostředky využívány v blízkosti letišť, ve vyšších výškách nad terénem, nebo v místech s leteckým provozem (např. v místech mimořádných událostí, kde se očekává přílet záchranných složek apod.). Autorizace pilotů letadel způsobilých létat bez pilota probíhá na základě zákona č. 49/1997 Sb., o civilním letectví, ve znění pozdějších předpisů. Povolení k létání letadel bez pilota je vydáváno na základě § 52 zákona č. 49/1997 Sb., o civilním letectví a o změně a doplnění zákona č. 455/1991 Sb., o živnostenském podnikání (živnostenský zákon), ve znění pozdějších předpisů. Na základě tohoto doplnění zákona by mělo být zajištěno, že o takové oprávnění k využívání rádiových kmitočtů mohou žádat pouze osoby specificky autorizované leteckými orgány.</w:t>
      </w:r>
    </w:p>
    <w:p w14:paraId="60B829D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428FAF7" w14:textId="77777777" w:rsidR="00E403D4" w:rsidRPr="00E403D4" w:rsidRDefault="00E403D4" w:rsidP="005A5CC1">
      <w:pPr>
        <w:numPr>
          <w:ilvl w:val="0"/>
          <w:numId w:val="76"/>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bCs/>
          <w:color w:val="auto"/>
          <w:sz w:val="24"/>
          <w:szCs w:val="24"/>
        </w:rPr>
        <w:t>[§ 17 odst. 5 písm. g)]</w:t>
      </w:r>
    </w:p>
    <w:p w14:paraId="0330868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7A50C9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souvislosti s nově upravovaným řízením o registraci družicové sítě nebo soustavy, kde se navrhuje, aby o zápisu družicové sítě nebo soustavy do Základního mezinárodního rejstříku rádiových kmitočtů (MIFR) bylo Úřadem vydáno osvědčení (viz § 26a odst. 5), se navrhuje, aby bylo toto osvědčení doloženo žadatelem o vydání oprávnění k využívání rádiových kmitočtů v rámci podané žádosti o příslušné individuální oprávnění. S ohledem na skutečnost, že toto osvědčení bude vydáváno Úřadem, postačuje na něj žadatelem o vydání oprávnění k využívání rádiových kmitočtů odkázat.</w:t>
      </w:r>
    </w:p>
    <w:p w14:paraId="11E0846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D452156"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17 odst. 7)</w:t>
      </w:r>
    </w:p>
    <w:p w14:paraId="101CD4F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3D237B0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případě digitálního rozhlasového a televizního vysílání je žadatelem o udělení oprávnění k využívání rádiových kmitočtů operátor vysílací sítě nebo provozovatel vysílače, nikoli držitel licence k provozování vysílání od Rady pro rozhlasové a televizní vysílání (dále jen „RRTV“), a proto není žádné stanovisko RRTV před přidělením jakéhokoliv rádiového kmitočtu potřeba. I v případě zbývajícího analogového rozhlasového vysílání v pásmu FM žádá o přidělení, resp. koordinaci rádiového kmitočtu, až držitel příslušné licence, která jej opravňuje k využití tohoto rádiového kmitočtu, a to opět cestou RRTV, proto je uvedené ustanovení zákona obsoletní a lze jej vypustit.</w:t>
      </w:r>
    </w:p>
    <w:p w14:paraId="153366D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FFD929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případě amatérské služby jsou kromě individuálních oprávnění odkazujících na příslušnou vyhlášku, která stanoví rozsah a podmínky kmitočtových pásem pro radioamatérskou službu, běžně udělována rovněž individuální oprávnění na konkrétní nominální kmitočty (amatérský převáděč a amatérský maják), kde je nutné provést kmitočtovou koordinaci a vyloučit pro tyto případy obecný přístup je nedůvodné. </w:t>
      </w:r>
    </w:p>
    <w:p w14:paraId="6DED52B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48B2899"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17 odst. 9)</w:t>
      </w:r>
    </w:p>
    <w:p w14:paraId="29A141A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A5FCBB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 výčtu o přednostním udělení oprávnění k využívání rádiových kmitočtů se doplňuje Generální inspekce bezpečnostních sborů a pojem celní orgány, který označuje obecně jakýkoli celní orgán, tedy i zahraniční, se nahrazuje pojmem orgány Celní správy České republiky, neboť tyto správní orgány jsou konkrétními celními orgány v České republice podle zákona č. 17/2012 Sb., o Celní správě České republiky, ve znění pozdějších předpisů.</w:t>
      </w:r>
    </w:p>
    <w:p w14:paraId="381688C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538A8366"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17 odst. 10)</w:t>
      </w:r>
    </w:p>
    <w:p w14:paraId="03DFCDF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BEDB53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I s ohledem na možnost sdílení některých civilních pásem armádou je upravena problematika využití vyplývající z požadavku na sdílení pásem pro civilní a vojenské účely. Navrhuje se, aby bez individuálního oprávnění bylo možné Ministerstvem obrany využívat pro vojenské účely pouze pásma, která nejsou sdílena jakýmkoliv způsobem s jinými uživateli a jsou v Národní kmitočtové tabulce vyhrazena výhradně Ministerstvu obrany pro vojenské účely. </w:t>
      </w:r>
    </w:p>
    <w:p w14:paraId="294D6D6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A69BB6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upřesnění daného ustanovení, protože běžně je konkrétní kmitočtové pásmo přiděleno pro několik radiokomunikačních služeb, které mohou být využívány odlišnými uživateli.</w:t>
      </w:r>
    </w:p>
    <w:p w14:paraId="6547AC8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9B344F0" w14:textId="77777777" w:rsidR="00E403D4" w:rsidRPr="00E403D4" w:rsidDel="0020550D"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17 odst. 11 písm. a)]</w:t>
      </w:r>
    </w:p>
    <w:p w14:paraId="3D68690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9911F95"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Doplňuje se povinnost Úřadu neudělit oprávnění k využívání rádiových kmitočtů, pokud to vyžaduje zajištění obrany nebo bezpečnosti státu.</w:t>
      </w:r>
    </w:p>
    <w:p w14:paraId="7F75774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86D20E7"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17 odst. 11 písm. g)]</w:t>
      </w:r>
    </w:p>
    <w:p w14:paraId="6D94168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532413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53FCD01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24C7FEE3"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17 odst. 11 písm. i) a j)]</w:t>
      </w:r>
    </w:p>
    <w:p w14:paraId="278A1FF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F8DD8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Přidělení každého kmitočtu představuje vytvoření zdroje rušení, který snižuje možnost využití tohoto kmitočtu pro ostatní uživatele nebo žadatele. Doplňuje se tedy [písmeno i)] možnost neudělit oprávnění k využívání rádiových kmitočtů rovněž v případě, že je požadavek na počet kmitočtů neúměrný předpokládanému využití nebo předpokládané službě elektronických komunikací, který by ve svém důsledku vedl pouze k bránění ostatním žadatelům v přístupu k rádiovým kmitočtům.</w:t>
      </w:r>
    </w:p>
    <w:p w14:paraId="7E56A67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D3CB57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se navrhuje v písmeni j) výslovně jako důvod pro neudělení oprávnění k využívání rádiových kmitočtů uvést, že by podmínky využívání rádiových kmitočtů byly v rozporu s podmínkami uvedenými v přídělu rádiových kmitočtů. </w:t>
      </w:r>
    </w:p>
    <w:p w14:paraId="7D0968EB" w14:textId="49B4AB6D" w:rsidR="00E403D4" w:rsidRDefault="00E403D4" w:rsidP="00E403D4">
      <w:pPr>
        <w:spacing w:after="120" w:line="240" w:lineRule="auto"/>
        <w:jc w:val="both"/>
        <w:rPr>
          <w:rFonts w:ascii="Times New Roman" w:hAnsi="Times New Roman" w:cs="Times New Roman"/>
          <w:color w:val="auto"/>
          <w:sz w:val="24"/>
          <w:szCs w:val="24"/>
        </w:rPr>
      </w:pPr>
    </w:p>
    <w:p w14:paraId="3321516F"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6D0AFA67"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18 odst. 1)</w:t>
      </w:r>
    </w:p>
    <w:p w14:paraId="5935252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6DEF3A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Viz odůvodnění k § 13 odst. 1.</w:t>
      </w:r>
    </w:p>
    <w:p w14:paraId="1236272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288188C"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18 odst. 2 c)]</w:t>
      </w:r>
    </w:p>
    <w:p w14:paraId="7A227A7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C2002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088BA91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0E191B1" w14:textId="77777777" w:rsidR="00E403D4" w:rsidRPr="00E403D4" w:rsidRDefault="00E403D4" w:rsidP="005A5CC1">
      <w:pPr>
        <w:numPr>
          <w:ilvl w:val="0"/>
          <w:numId w:val="7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66 [§ 18 odst. 2 písm. e)]</w:t>
      </w:r>
      <w:bookmarkStart w:id="58" w:name="_Hlk40269760"/>
      <w:bookmarkEnd w:id="58"/>
    </w:p>
    <w:p w14:paraId="189F2D1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D9078B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možnost stanovit v individuálním oprávnění podmínku týkající se sdíleného využívání rádiových kmitočtů.    </w:t>
      </w:r>
    </w:p>
    <w:p w14:paraId="1A74876F" w14:textId="319B7EA7" w:rsidR="00E403D4" w:rsidRPr="00E403D4" w:rsidRDefault="00E403D4" w:rsidP="00E403D4">
      <w:pPr>
        <w:spacing w:after="120" w:line="240" w:lineRule="auto"/>
        <w:jc w:val="both"/>
        <w:rPr>
          <w:rFonts w:ascii="Times New Roman" w:hAnsi="Times New Roman" w:cs="Times New Roman"/>
          <w:color w:val="auto"/>
          <w:sz w:val="24"/>
          <w:szCs w:val="24"/>
        </w:rPr>
      </w:pPr>
    </w:p>
    <w:p w14:paraId="037C7D94" w14:textId="77777777" w:rsidR="00E403D4" w:rsidRPr="00E403D4" w:rsidRDefault="00E403D4" w:rsidP="005A5CC1">
      <w:pPr>
        <w:numPr>
          <w:ilvl w:val="0"/>
          <w:numId w:val="3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a 68 (§ 18 odst. 3) </w:t>
      </w:r>
    </w:p>
    <w:p w14:paraId="59EA387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985BCD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Úprava v první větě vychází z dřívějšího znění zákona, kdy se individuální oprávnění vydávala na dobu platnosti licence udělené RRTV. Bylo by vhodné tuto možnost vrátit. Po dobu platnosti licence a provozu vysílačů by se tak prováděly pouze změny individuálního oprávnění. Tím by se současně snížila zbytečná administrativní zátěž Úřadu i držitelů oprávnění. Stále je však potřeba respektovat podmínky, resp. závazky stanovené v první větě. </w:t>
      </w:r>
    </w:p>
    <w:p w14:paraId="6AAA957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D34DEC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Dále se navrhuje, aby doba platnosti individuálního oprávnění v případě využívání pro časově omezené vojenské účely byla omezena pouze na dobu, kdy mají být příslušné dotčené rádiové kmitočty na základě individuálního oprávnění využívány. Obecná doba platnosti oprávnění k využívání rádiových kmitočtů v délce pěti let nemusí být pro vojenské účely vyhovující, když musí odpovídat skutečným potřebám (potřeba využívání může být delší než 5 let) a současně musí být stanovena tak, aby nedocházelo k případnému neúčelnému bezplatnému blokování rádiového spektra pro vojenské účely v pásmech sdílených pro vojenské a civilní využití, což by mělo negativní omezující důsledky pro potenciální civilní uživatele příslušné části rádiového spektra, a proto musí být prokázán účel využívání.</w:t>
      </w:r>
    </w:p>
    <w:p w14:paraId="60527AD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7404793" w14:textId="77777777" w:rsidR="00E403D4" w:rsidRPr="00E403D4" w:rsidRDefault="00E403D4" w:rsidP="005A5CC1">
      <w:pPr>
        <w:numPr>
          <w:ilvl w:val="0"/>
          <w:numId w:val="10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18 odst. 5)</w:t>
      </w:r>
    </w:p>
    <w:p w14:paraId="5806C3B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68E4FB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Upřesnění textu tak, aby byl v souladu s ostatními ustanoveními.</w:t>
      </w:r>
    </w:p>
    <w:p w14:paraId="6C95075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C471847" w14:textId="77777777" w:rsidR="00E403D4" w:rsidRPr="00E403D4" w:rsidRDefault="00E403D4" w:rsidP="005A5CC1">
      <w:pPr>
        <w:numPr>
          <w:ilvl w:val="0"/>
          <w:numId w:val="10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18 odst. 6 a 7)</w:t>
      </w:r>
    </w:p>
    <w:p w14:paraId="3E7B31E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359FF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Proces zahraniční koordinace je v mnoha případech z důvodů přetížení zahraniční správy nebo z nutnosti čekat na souhlas od více zahraničních správ najednou velmi dlouhý, je tedy třeba stanovit, že lhůta pro vydání rozhodnutí o udělení oprávnění k využívání rádiových kmitočtů se prodlužuje o dobu potřebnou k provedení mezinárodní kmitočtové koordinace. Protože požadavek zaslaný zahraniční správou nelze považovat za řízení o předběžné otázce, je Úřad (správní orgán prvního </w:t>
      </w:r>
      <w:r w:rsidRPr="00E403D4">
        <w:rPr>
          <w:rFonts w:ascii="Times New Roman" w:hAnsi="Times New Roman" w:cs="Times New Roman"/>
          <w:color w:val="auto"/>
          <w:sz w:val="24"/>
          <w:szCs w:val="24"/>
        </w:rPr>
        <w:lastRenderedPageBreak/>
        <w:t>stupně) nucen žádat správní orgán druhého stupně (předsedu Rady Úřadu) o souhlas s prodloužením lhůty na vyřízení žádosti. Účelem navržené změny je tedy rovněž snížit neúměrné administrativní zatížení správního orgánu prvního i druhého stupně.</w:t>
      </w:r>
    </w:p>
    <w:p w14:paraId="7F47948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81A2D9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Současně je potřeba, aby v případě, že je na základě podané žádosti o vydání oprávnění k využívání rádiových kmitočtů potřeba poskytnutí součinnosti žadatele o vydání oprávnění za účelem provedení vnitrostátní koordinace rádiových kmitočtů, neběžela po dobu, kdy je poskytována taková součinnost, lhůta pro vydání rozhodnutí tak, aby se Úřad nedostal v důsledku provádění vnitrostátní koordinace rádiových kmitočtů do časové tísně z hlediska dodržení lhůt pro vydání rozhodnutí stanovených správním řádem, což by mohlo mimo jiné mít negativní vliv na kvalitu jeho rozhodování.</w:t>
      </w:r>
    </w:p>
    <w:p w14:paraId="1F5535A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2F8427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 podmínkách, které mohou být v individuálním oprávnění stanoveny, musí být žadatelé o toto oprávnění předem informováni.</w:t>
      </w:r>
    </w:p>
    <w:p w14:paraId="291B10F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E67D5D7" w14:textId="77777777" w:rsidR="00E403D4" w:rsidRPr="00E403D4" w:rsidRDefault="00E403D4" w:rsidP="005A5CC1">
      <w:pPr>
        <w:numPr>
          <w:ilvl w:val="0"/>
          <w:numId w:val="3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až 75 (§ 19 odst. 1)</w:t>
      </w:r>
    </w:p>
    <w:p w14:paraId="40834C5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815223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Doplněno z důvodu zajištění právní jistoty, když platí, že podmínky využívání rádiových kmitočtů uvedené v oprávnění k využívání rádiových kmitočtů nesmí být v rozporu s podmínkami přídělu.</w:t>
      </w:r>
    </w:p>
    <w:p w14:paraId="2DCD713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D7C31E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Dále se doplňuje možnost Úřadu změnit oprávnění k využívání rádiových kmitočtů za účelem řešení situace, kdy je vydáno oprávnění k využívání rádiových kmitočtů a následně z výsledku mezinárodní kmitočtové koordinace vyplyne, že daný kmitočet využívat nelze nebo jej nelze nevyužívat za daných podmínek.</w:t>
      </w:r>
    </w:p>
    <w:p w14:paraId="6093413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C3A7E3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návaznosti na doplnění § 17 odst. 11 písm. i), tj. možnosti neudělení oprávnění k využívání rádiových kmitočtů z důvodu, že by udělení oprávnění k využívání požadovaných kmitočtů vedlo k jejich neúčelnému využívání, se doplňuje obdobně důvod pro změnu oprávnění k využívání rádiových kmitočtů. </w:t>
      </w:r>
    </w:p>
    <w:p w14:paraId="3B09525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FA869D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Dalším důvodem pro změnu individuálního oprávnění k využívání rádiových kmitočtů může být také výsledek přezkumu plánu využití rádiového spektra podle § 16 odst. 11.</w:t>
      </w:r>
    </w:p>
    <w:p w14:paraId="2AF1F4B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F46CC0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povinnost Úřadu rozhodnout o změně oprávnění k využívání rádiových kmitočtů, pokud je to nezbytné k zajištění obrany nebo bezpečnosti státu.</w:t>
      </w:r>
    </w:p>
    <w:p w14:paraId="7A0D17E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35BEFEF" w14:textId="77777777" w:rsidR="00E403D4" w:rsidRPr="00E403D4" w:rsidRDefault="00E403D4" w:rsidP="005A5CC1">
      <w:pPr>
        <w:numPr>
          <w:ilvl w:val="0"/>
          <w:numId w:val="3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 odst. 3) </w:t>
      </w:r>
    </w:p>
    <w:p w14:paraId="5910820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9586CE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Upřesnění předmětného ustanovení tak, aby byla dána možnost prodloužit oprávnění k využívání rádiových kmitočtů nikoli na dobu stávajícího oprávnění, ale na dobu platnosti oprávnění ve smyslu § 18 odst. 3. Úprava věty druhé souvisí s úpravou v § 18 odst. 3, tj. aby se individuální oprávnění vydávala na dobu platnosti licence k provozování zemského analogového rozhlasového vysílání uděleného RRTV.</w:t>
      </w:r>
    </w:p>
    <w:p w14:paraId="0057B70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014ABAE" w14:textId="77777777" w:rsidR="00E403D4" w:rsidRPr="00E403D4" w:rsidRDefault="00E403D4" w:rsidP="005A5CC1">
      <w:pPr>
        <w:numPr>
          <w:ilvl w:val="0"/>
          <w:numId w:val="9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19 odst. 4 písm. c)]</w:t>
      </w:r>
    </w:p>
    <w:p w14:paraId="740B17E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8A05A5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povinnost Úřadu rozhodnout o odnětí oprávnění k využívání rádiových kmitočtů, pokud je to nezbytné k zajištění obrany nebo bezpečnosti státu.</w:t>
      </w:r>
    </w:p>
    <w:p w14:paraId="6AB6DDF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46E8AE7" w14:textId="77777777" w:rsidR="00E403D4" w:rsidRPr="00E403D4" w:rsidRDefault="00E403D4" w:rsidP="005A5CC1">
      <w:pPr>
        <w:numPr>
          <w:ilvl w:val="0"/>
          <w:numId w:val="10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 odst. 4 písm. d)]</w:t>
      </w:r>
    </w:p>
    <w:p w14:paraId="1FD3738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E047B1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 upravena problematika účelného využití přidělených rádiových kmitočtů z hlediska rozsahu geografického přidělení, tj. potřebu zabránit tomu, aby rádiové kmitočty přidělené na rozsáhlém geografické území byly využívány např. pouze jedním vysílačem v jedné lokalitě a na zbytku území nikoliv, což by bránilo jejich využití jinými uživateli. Cílem je tedy zabránit nežádoucímu blokování spektra.</w:t>
      </w:r>
      <w:bookmarkStart w:id="59" w:name="move37254987"/>
      <w:bookmarkEnd w:id="59"/>
    </w:p>
    <w:p w14:paraId="5CF38BF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4D04FB" w14:textId="77777777" w:rsidR="00E403D4" w:rsidRPr="00E403D4" w:rsidRDefault="00E403D4" w:rsidP="005A5CC1">
      <w:pPr>
        <w:numPr>
          <w:ilvl w:val="0"/>
          <w:numId w:val="10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 odst. 4 písm. e)]</w:t>
      </w:r>
    </w:p>
    <w:p w14:paraId="53C4D5E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14E7B5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Specifikuje se lhůta pro podání žádosti o odnětí oprávnění k využívání rádiových kmitočtů v případě, že držitel oprávnění žádá o odnětí k určitému datu.</w:t>
      </w:r>
    </w:p>
    <w:p w14:paraId="7ADDDD6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C84298A" w14:textId="77777777" w:rsidR="00E403D4" w:rsidRPr="00E403D4" w:rsidRDefault="00E403D4" w:rsidP="005A5CC1">
      <w:pPr>
        <w:numPr>
          <w:ilvl w:val="0"/>
          <w:numId w:val="10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 odst. 4 písm. g) a h)]</w:t>
      </w:r>
    </w:p>
    <w:p w14:paraId="653A5AB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B5FDB0" w14:textId="59B0CEEB"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19 odst. 4 písm. g)</w:t>
      </w:r>
    </w:p>
    <w:p w14:paraId="02D2040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DF272FD" w14:textId="6EFEFDC3"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Dále se doplňuje možnost Úřadu odejmout oprávnění k využívání rádiových kmitočtů za účelem řešení situace, kdy je vydáno oprávnění k využívání rádiových kmitočtů, a následně z výsledku mezinárodní kmitočtové koordinace vyplyne, že daný kmitočet využívat nelze nebo jej nelze nevyužívat za daných podmínek.</w:t>
      </w:r>
    </w:p>
    <w:p w14:paraId="475A0D5D"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69322EF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19 odst. 4 písm. h)</w:t>
      </w:r>
    </w:p>
    <w:p w14:paraId="4540055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41A4F2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Dalším důvodem pro odnětí individuálního oprávnění k využívání rádiových kmitočtů může být také výsledek přezkumu plánu využití rádiového spektra podle § 16 odst. 11.</w:t>
      </w:r>
    </w:p>
    <w:p w14:paraId="405C200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9458C9A" w14:textId="77777777" w:rsidR="00E403D4" w:rsidRPr="00E403D4" w:rsidRDefault="00E403D4" w:rsidP="005A5CC1">
      <w:pPr>
        <w:numPr>
          <w:ilvl w:val="0"/>
          <w:numId w:val="10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 odst. 6 písm. d)]</w:t>
      </w:r>
    </w:p>
    <w:p w14:paraId="6C2FC489"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F93BEBE" w14:textId="203DEB30" w:rsid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Současná právní úprava v písmenu d) stanoví, že jedním z okamžiků, kdy oprávnění k využívání rádiových kmitočtů pozbývá platnosti je den, kdy rozhodnutí Úřadu o odnětí oprávnění nabylo právní moci. Vzhledem k tomu, že o odnětí může požádat i sám držitel oprávnění a nově v této žádosti může i uvést datum, k němuž má být oprávnění odňato, je zapotřebí doplnit jako okamžik zániku oprávnění i den uvedený v rozhodnutí o odnětí. Platí, že oprávnění zaniká v den, který nastane později.</w:t>
      </w:r>
    </w:p>
    <w:p w14:paraId="02745E71" w14:textId="4557CBE6" w:rsidR="00E71013" w:rsidRDefault="00E71013" w:rsidP="00E403D4">
      <w:pPr>
        <w:spacing w:after="120" w:line="240" w:lineRule="auto"/>
        <w:jc w:val="both"/>
        <w:rPr>
          <w:rFonts w:ascii="Times New Roman" w:hAnsi="Times New Roman" w:cs="Times New Roman"/>
          <w:color w:val="auto"/>
          <w:sz w:val="24"/>
          <w:szCs w:val="24"/>
        </w:rPr>
      </w:pPr>
    </w:p>
    <w:p w14:paraId="54360EE6"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62096C5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E8E4669" w14:textId="77777777" w:rsidR="00E403D4" w:rsidRPr="00E403D4" w:rsidRDefault="00E403D4" w:rsidP="005A5CC1">
      <w:pPr>
        <w:numPr>
          <w:ilvl w:val="0"/>
          <w:numId w:val="10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 odst. 6 písm. e)]</w:t>
      </w:r>
    </w:p>
    <w:p w14:paraId="532FE6D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FB77E8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Cs/>
          <w:color w:val="auto"/>
          <w:sz w:val="24"/>
          <w:szCs w:val="24"/>
        </w:rPr>
        <w:t>Dle navržené úpravy individuální oprávnění k využívání rádiových kmitočtů nepozbyde platnosti v případě převodu přídělu rádiových kmitočtů, kdy nový držitel přídělu rádiových kmitočtů vysloví souhlas s udělením oprávnění jinému podnikateli zajišťujícímu veřejnou komunikační síť nebo poskytujícímu veřejně dostupnou službu elektronických komunikací.</w:t>
      </w:r>
    </w:p>
    <w:p w14:paraId="6D7DD24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EF850A6" w14:textId="77777777" w:rsidR="00E403D4" w:rsidRPr="00E403D4" w:rsidRDefault="00E403D4" w:rsidP="005A5CC1">
      <w:pPr>
        <w:numPr>
          <w:ilvl w:val="0"/>
          <w:numId w:val="10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84 [§ 19 odst. 6 písm. f) a odst. 7]</w:t>
      </w:r>
    </w:p>
    <w:p w14:paraId="673AB0F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1A3EA9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 důvodu vyloučení automatického pozbytí platnosti oprávnění k využívání rádiových kmitočtů v případě změny přídělu postupem podle § 122 odst. 5 je navrženo, aby předseda Rady stanovil dobu platnosti oprávnění k využívání rádiových kmitočtů v tomto rozhodnutí a podle okolností konkrétního případu deklaroval účinky v takovém rozhodnutí o změně přídělu tak, aby mohla individuální oprávnění v odůvodněných případech zůstat v platnosti.</w:t>
      </w:r>
    </w:p>
    <w:p w14:paraId="186A99A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C95D231"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 odst. 9)</w:t>
      </w:r>
    </w:p>
    <w:p w14:paraId="2AAD8DE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F2A74B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Standardní postup podle správního řádu, který umožňuje držiteli oprávnění využití opravných prostředků s tím, že podání opravného prostředku má odkladný účinek na rozhodnutí, v podstatě eliminuje účel ustanovení § 19 odst. 4 písm. c), podle kterého ČTÚ rozhoduje o odnětí, je-li to nezbytné k dodržení závazků vyplývajících z mezinárodní smlouvy, kterou je Česká republika vázána a která byla vyhlášena ve Sbírce zákonů nebo ve Sbírce mezinárodních smluv, anebo z členství České republiky v Evropské unii, Severoatlantické alianci anebo mezinárodních organizacích, anebo vyžaduje-li to obrana nebo bezpečnost státu. Takto navržená úprava umožní reagovat adekvátně v uvedených mimořádných případech.</w:t>
      </w:r>
    </w:p>
    <w:p w14:paraId="7ACBA1F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113747"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19a odst. 1, 2 a 4)</w:t>
      </w:r>
    </w:p>
    <w:p w14:paraId="3C8281A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5B3A11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Navržená úprava má upřesnit případy, ve kterých může být stanovena podmínka omezující možnost převodu nebo pronájmu individuálního oprávnění. Obecně má toto omezení význam pro zajištění hospodářské soutěže pouze v případě, že je přístup ke spektru omezen, tedy právě v případě přídělů rádiových kmitočtů.</w:t>
      </w:r>
    </w:p>
    <w:p w14:paraId="073760D3" w14:textId="1F1988A2" w:rsidR="00E403D4" w:rsidRPr="00E403D4" w:rsidRDefault="00E403D4" w:rsidP="00E403D4">
      <w:pPr>
        <w:spacing w:after="120" w:line="240" w:lineRule="auto"/>
        <w:jc w:val="both"/>
        <w:rPr>
          <w:rFonts w:ascii="Times New Roman" w:hAnsi="Times New Roman" w:cs="Times New Roman"/>
          <w:b/>
          <w:color w:val="auto"/>
          <w:sz w:val="24"/>
          <w:szCs w:val="24"/>
        </w:rPr>
      </w:pPr>
    </w:p>
    <w:p w14:paraId="728A2922"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19b odst. 3)</w:t>
      </w:r>
    </w:p>
    <w:p w14:paraId="3958FD2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5F5A30E" w14:textId="38E65DF4"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Doplňuje se výjimka pro využívání rádiových kmitočtů pro experimentální účely v případě časově a územně omezených pilotních projektů zavádění nových technologií, když dosud zákon stanoví, že v rámci tohoto využívání nesmí docházet k poskytování služeb za účelem přímého nebo nepřímého hospodářského nebo obchodního prospěchu. Toto však limituje možnosti testovacího poskytování služeb při zavádění nových technologií, proto se stanoví, že v těchto případech se toto pravidlo neuplatní. </w:t>
      </w:r>
    </w:p>
    <w:p w14:paraId="78AF2FA8"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5B7D25A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B1A6224"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19b odst. 5)</w:t>
      </w:r>
    </w:p>
    <w:p w14:paraId="6E33DD3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6B959A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 praxe Úřadu vyplývá, že zejména vysoké školy, které žádají o granty, mají se současnou limitací doby platnosti (max. 12 měsíců) problém, protože nemohou ve své žádosti o grant zaručit, že podmínky grantu mohou naplnit. Navrhuje se tedy v případech, kdy je žadatel příjemcem podpory z veřejných prostředků pro podporu výzkumu, experimentálního vývoje a inovací umožnit udělení oprávnění pro experimentální účely až na dobu 54 měsíců. Tato doba by měla být přiměřená danému účelu. V druhé větě se jedná o upřesnění textu tak, aby bylo jednoznačné, k čemu se prodloužení vztahuje.</w:t>
      </w:r>
    </w:p>
    <w:p w14:paraId="1FB1F03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859CB9F"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19b odst. 8 a 9) </w:t>
      </w:r>
    </w:p>
    <w:p w14:paraId="77E5517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373906F"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Tato úprava je potřebná pro případ, že v rámci experimentálního vysílání dojde k rušení rádiového zařízení téže radiokomunikační služby (např. v případě radiolokační služby). Tento případ současné znění zákona o elektronických komunikacích neřeší. Současně je doplněno ustanovení, že držitel oprávnění pro experimentální účely musí učinit příslušná opatření na své (vlastní) náklady.</w:t>
      </w:r>
    </w:p>
    <w:p w14:paraId="7378C75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B854134"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19b odst. 14) </w:t>
      </w:r>
    </w:p>
    <w:p w14:paraId="422362F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299BB4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Dosavadní znění odstavce 14 nespecifikuje dostatečně podmínky poskytnutí informace a je tak rovněž i obtížně Úřadem vymahatelné. Navrhuje se, aby byla dána povinnost poskytnout informace na výzvu Úřadu ve stanovené lhůtě, jejímž překročením se držitel dopustí přestupku podle § 118 odst. 3 písm. b) zákona.</w:t>
      </w:r>
    </w:p>
    <w:p w14:paraId="3EB1BF0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FA202C"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20 odst. 3)</w:t>
      </w:r>
    </w:p>
    <w:p w14:paraId="6DB10D6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3C5C04F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Formální úprava, resp. upřesnění textu za využití relevantního zákonného institutu, tj. institutu odnětí přídělu podle § 22b.</w:t>
      </w:r>
    </w:p>
    <w:p w14:paraId="3136EB1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Dále se doplňuje povinnost Úřadu v rámci přezkumu zvážit možnost udělení dalších přídělů rádiových kmitočtů nebo zrušení omezení počtu práv. V případě, že Úřad dojde k názoru, že je možné udělit v daném kmitočtovém pásmu další příděl rádiových kmitočtů, zahájí Úřad výběrové řízení.</w:t>
      </w:r>
    </w:p>
    <w:p w14:paraId="22E4D0A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F248814" w14:textId="77777777" w:rsidR="00E403D4" w:rsidRPr="00E403D4" w:rsidRDefault="00E403D4" w:rsidP="005A5CC1">
      <w:pPr>
        <w:numPr>
          <w:ilvl w:val="0"/>
          <w:numId w:val="7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93 (§ 20 odst. 4)</w:t>
      </w:r>
    </w:p>
    <w:p w14:paraId="77854E1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010C41B" w14:textId="73C42DF3"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v souladu s čl. 50 odst. 1 Kodexu upravuje lhůty, v nichž je Úřad povinen provádět přezkum, zda stále trvá potřeba omezit počet práv. Do ustanovení se dále doplňují nové skutečnosti, které je Úřad při přezkumu povinen zvážit. </w:t>
      </w:r>
    </w:p>
    <w:p w14:paraId="4823AF19" w14:textId="1C013A9C" w:rsidR="00E71013" w:rsidRDefault="00E71013" w:rsidP="00E403D4">
      <w:pPr>
        <w:spacing w:after="120" w:line="240" w:lineRule="auto"/>
        <w:jc w:val="both"/>
        <w:rPr>
          <w:rFonts w:ascii="Times New Roman" w:hAnsi="Times New Roman" w:cs="Times New Roman"/>
          <w:color w:val="auto"/>
          <w:sz w:val="24"/>
          <w:szCs w:val="24"/>
        </w:rPr>
      </w:pPr>
    </w:p>
    <w:p w14:paraId="7632350E" w14:textId="7F2A57BD" w:rsidR="00E71013" w:rsidRDefault="00E71013" w:rsidP="00E403D4">
      <w:pPr>
        <w:spacing w:after="120" w:line="240" w:lineRule="auto"/>
        <w:jc w:val="both"/>
        <w:rPr>
          <w:rFonts w:ascii="Times New Roman" w:hAnsi="Times New Roman" w:cs="Times New Roman"/>
          <w:color w:val="auto"/>
          <w:sz w:val="24"/>
          <w:szCs w:val="24"/>
        </w:rPr>
      </w:pPr>
    </w:p>
    <w:p w14:paraId="1674DF08" w14:textId="1C9CE2A4" w:rsidR="00E71013" w:rsidRDefault="00E71013" w:rsidP="00E403D4">
      <w:pPr>
        <w:spacing w:after="120" w:line="240" w:lineRule="auto"/>
        <w:jc w:val="both"/>
        <w:rPr>
          <w:rFonts w:ascii="Times New Roman" w:hAnsi="Times New Roman" w:cs="Times New Roman"/>
          <w:color w:val="auto"/>
          <w:sz w:val="24"/>
          <w:szCs w:val="24"/>
        </w:rPr>
      </w:pPr>
    </w:p>
    <w:p w14:paraId="49AF71EA"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2E40293C" w14:textId="555AFFF0" w:rsidR="00E403D4" w:rsidRPr="00E403D4" w:rsidRDefault="00E403D4" w:rsidP="00E403D4">
      <w:pPr>
        <w:spacing w:after="120" w:line="240" w:lineRule="auto"/>
        <w:jc w:val="both"/>
        <w:rPr>
          <w:rFonts w:ascii="Times New Roman" w:hAnsi="Times New Roman" w:cs="Times New Roman"/>
          <w:color w:val="auto"/>
          <w:sz w:val="24"/>
          <w:szCs w:val="24"/>
        </w:rPr>
      </w:pPr>
    </w:p>
    <w:p w14:paraId="6E7AAC13" w14:textId="77777777" w:rsidR="00E403D4" w:rsidRPr="00E403D4" w:rsidRDefault="00E403D4" w:rsidP="005A5CC1">
      <w:pPr>
        <w:numPr>
          <w:ilvl w:val="0"/>
          <w:numId w:val="10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20 odst. 5 a 6)</w:t>
      </w:r>
    </w:p>
    <w:p w14:paraId="7328477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B4A9617"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20 odst. 5</w:t>
      </w:r>
    </w:p>
    <w:p w14:paraId="276CE5E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17BD421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případě přídělu rádiových kmitočtů udělených v harmonizovaném rádiovém spektru využívaném pro bezdrátové vysokorychlostní služby je Úřad povinen zvážit i plnění podmínek podle § 21 odst. 12.</w:t>
      </w:r>
    </w:p>
    <w:p w14:paraId="529C238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B0C937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20 odst. 6</w:t>
      </w:r>
    </w:p>
    <w:p w14:paraId="3C831640"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BF9680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upravuje kritéria, na jejichž základě může Úřad rozhodnout o neprodloužení doby platnosti přídělu rádiových kmitočtů uděleného v harmonizovaném rádiovém spektru využívaném pro bezdrátové vysokorychlostní služby. Kromě plnění vymezených kritérií je to dále skutečnost, že držitel přídělu využíval přidělené rádiové kmitočty v rozporu s oprávněním k využívání rádiových kmitočtů. Pokud Úřad na základě přezkumu dojde k závěru, že dobu platnosti přídělu nelze prodloužit, informuje o tom, a to nejpozději 12 </w:t>
      </w:r>
      <w:bookmarkStart w:id="60" w:name="_Hlk37531436"/>
      <w:r w:rsidRPr="00E403D4">
        <w:rPr>
          <w:rFonts w:ascii="Times New Roman" w:hAnsi="Times New Roman" w:cs="Times New Roman"/>
          <w:color w:val="auto"/>
          <w:sz w:val="24"/>
          <w:szCs w:val="24"/>
        </w:rPr>
        <w:t xml:space="preserve">měsíců před koncem doby platnosti </w:t>
      </w:r>
      <w:bookmarkEnd w:id="60"/>
      <w:r w:rsidRPr="00E403D4">
        <w:rPr>
          <w:rFonts w:ascii="Times New Roman" w:hAnsi="Times New Roman" w:cs="Times New Roman"/>
          <w:color w:val="auto"/>
          <w:sz w:val="24"/>
          <w:szCs w:val="24"/>
        </w:rPr>
        <w:t xml:space="preserve">dotčeného držitele přídělu rádiových kmitočtů. </w:t>
      </w:r>
    </w:p>
    <w:p w14:paraId="7A19632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AFEDF36" w14:textId="77777777" w:rsidR="00E403D4" w:rsidRPr="00E403D4" w:rsidRDefault="00E403D4" w:rsidP="005A5CC1">
      <w:pPr>
        <w:numPr>
          <w:ilvl w:val="0"/>
          <w:numId w:val="7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20 odst. 7)</w:t>
      </w:r>
    </w:p>
    <w:p w14:paraId="5EC5EC1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9FE0CA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upravuje postup Úřadu v případě, že na základě výsledků přezkumu podle odstavce 4 má Úřad za to, že je třeba i nadále zachovat omezení počtu práv, nebo dojde k závěru, že je možné prodloužit platnost přídělu rádiových kmitočtů v harmonizovaném rádiovém spektru využívaném pro bezdrátové vysokorychlostní služby. Ustanovení obsahuje dále speciální lhůtu pro veřejnou konzultaci, která v tomto případě nesmí být kratší než 3 měsíce. </w:t>
      </w:r>
    </w:p>
    <w:p w14:paraId="523889F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E12532D" w14:textId="77777777" w:rsidR="00E403D4" w:rsidRPr="00E403D4" w:rsidRDefault="00E403D4" w:rsidP="005A5CC1">
      <w:pPr>
        <w:numPr>
          <w:ilvl w:val="0"/>
          <w:numId w:val="3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20 odst. 9) </w:t>
      </w:r>
    </w:p>
    <w:p w14:paraId="000DBBE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9EDEBC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Navržené ustanovení stanoví povinnost Úřadu při rozhodování o udělení nového přídělu rádiových kmitočtů zohlednit připomínky a informace o poptávce jiných podnikatelů na trhu, než jsou držitelé přídělu rádiových kmitočtů.</w:t>
      </w:r>
    </w:p>
    <w:p w14:paraId="277BE66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741BC40" w14:textId="77777777" w:rsidR="00E403D4" w:rsidRPr="00E403D4" w:rsidRDefault="00E403D4" w:rsidP="005A5CC1">
      <w:pPr>
        <w:numPr>
          <w:ilvl w:val="0"/>
          <w:numId w:val="3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21 odst. 2 až 7) </w:t>
      </w:r>
    </w:p>
    <w:p w14:paraId="0FDFD91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998FCA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odstavců 2 a 3 upravuje mechanismus kooperace a konzultace Úřadu se Skupinou RSPG v případě, že Úřad hodlá vyhlásit výběrové řízení týkající se harmonizovaného rádiového spektra.</w:t>
      </w:r>
    </w:p>
    <w:p w14:paraId="1D21B20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0B810E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Nová ustanovení odstavců 4 až 7 transponují čl. 37 Kodexu a upravují společný autorizační postup při udělování práv k využívání rádiových kmitočtů, kdy spolupracují regulační orgány dvou nebo více států Evropské unie a Skupina RSPG. Regulační úřady mohou tedy koordinovat podmínky a způsob provedení výběrových řízení, mohou též provádět výběrová řízení ve stejné době. </w:t>
      </w:r>
      <w:r w:rsidRPr="00E403D4">
        <w:rPr>
          <w:rFonts w:ascii="Times New Roman" w:hAnsi="Times New Roman" w:cs="Times New Roman"/>
          <w:color w:val="auto"/>
          <w:sz w:val="24"/>
          <w:szCs w:val="24"/>
        </w:rPr>
        <w:lastRenderedPageBreak/>
        <w:t>Skutečnost, že spolupráci zahájily regulační úřady z některých členských států Evropské unie, nebrání tomu, aby se k této spolupráci přidal i regulační úřad dalšího členského státu. V případě, že o takovou spolupráci mezi regulátory projeví zájem některý z dotčených subjektů a Úřad se pro ni nerozhodne, je Úřad povinen toto odmítnutí odůvodnit.</w:t>
      </w:r>
    </w:p>
    <w:p w14:paraId="206C937B" w14:textId="19907165" w:rsidR="00E403D4" w:rsidRPr="00E403D4" w:rsidRDefault="00E403D4" w:rsidP="00E403D4">
      <w:pPr>
        <w:spacing w:after="120" w:line="240" w:lineRule="auto"/>
        <w:jc w:val="both"/>
        <w:rPr>
          <w:rFonts w:ascii="Times New Roman" w:hAnsi="Times New Roman" w:cs="Times New Roman"/>
          <w:color w:val="auto"/>
          <w:sz w:val="24"/>
          <w:szCs w:val="24"/>
        </w:rPr>
      </w:pPr>
    </w:p>
    <w:p w14:paraId="0062A650" w14:textId="77777777" w:rsidR="00E403D4" w:rsidRPr="00E403D4" w:rsidRDefault="00E403D4" w:rsidP="005A5CC1">
      <w:pPr>
        <w:numPr>
          <w:ilvl w:val="0"/>
          <w:numId w:val="3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až 100 [§ 21 odst. 11 písm. d) a k)]</w:t>
      </w:r>
    </w:p>
    <w:p w14:paraId="6392E94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60B6A8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 podmínek výběrového řízení se doplňuje informace o době, o kterou mohou být příděly rádiových kmitočtů prodlouženy, a o způsobu úhrady ceny.</w:t>
      </w:r>
    </w:p>
    <w:p w14:paraId="4F02DEA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C24F1E1" w14:textId="77777777" w:rsidR="00E403D4" w:rsidRPr="00E403D4" w:rsidRDefault="00E403D4" w:rsidP="005A5CC1">
      <w:pPr>
        <w:numPr>
          <w:ilvl w:val="0"/>
          <w:numId w:val="7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21 odst. 12 a 13)</w:t>
      </w:r>
    </w:p>
    <w:p w14:paraId="7060219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2F4E044"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21 odst. 12</w:t>
      </w:r>
    </w:p>
    <w:p w14:paraId="774C5ED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7DFBC5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upravuje speciální podmínky výběrového řízení v případě výběrového řízení na udělení přídělu rádiových kmitočtů v harmonizovaném rádiovém spektru využívaném pro bezdrátové vysokorychlostní služby. Plnění i těchto podmínek Úřad posuzuje v případě přezkumu podle § 20 odst. 4. </w:t>
      </w:r>
    </w:p>
    <w:p w14:paraId="6D494C3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FFDC86D"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21 odst. 13</w:t>
      </w:r>
    </w:p>
    <w:p w14:paraId="35FECD8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B20466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Zakotvuje se povinnost Úřadu při stanovování vyvolávací ceny zohlednit hodnoty dotčených rádiových kmitočtů v případě jejich využívání k alternativním účelům podle plánu využití rádiového spektra a náklady související s podmínkami udělení přídělu rádiových kmitočtů.</w:t>
      </w:r>
    </w:p>
    <w:p w14:paraId="703ACA3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A6D960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Poplatky uložené podnikům v souvislosti s právy na užívání rádiového spektra mohou ovlivnit rozhodnutí o tom, zda o taková práva usilovat a zdroje rádiového spektra využít. V zájmu zajištění optimálního využití rádiového spektra jsou vyvolávací ceny stanoveny způsobem, který povede k efektivnímu přidělování práv, bez ohledu na použitý typ výběrového řízení. Přitom je rovněž zohledněna situace v oblasti hospodářské soutěže na dotčeném trhu, včetně možných alternativních způsobů využití. Což znamená, že v případech nedostatečné poptávky po celém harmonizovaném pásmu nebo jeho části na regionální nebo celostátní úrovni je možné výjimečně povolit alternativní užívání pásma, například za účelem pokrytí nedostatečné nabídky na trhu pro některé způsoby využití, dokud tato nedostatečná poptávka trvá, a za předpokladu, že alternativním užíváním není dotčeno harmonizované užívání daného pásma jinými členskými státy a že v případě vzniku poptávky po harmonizovaném užívání bude toto alternativní užívání ukončeno.</w:t>
      </w:r>
    </w:p>
    <w:p w14:paraId="7921346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9E5280C" w14:textId="77777777" w:rsidR="00E403D4" w:rsidRPr="00E403D4" w:rsidRDefault="00E403D4" w:rsidP="005A5CC1">
      <w:pPr>
        <w:numPr>
          <w:ilvl w:val="0"/>
          <w:numId w:val="3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21 odst. 15)</w:t>
      </w:r>
    </w:p>
    <w:p w14:paraId="373DFDF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043FF7C" w14:textId="6AB1EAA8"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Navrhuje se ponechat na uvážení Úřadu, zda je v konkrétním případě pro účely vedení správního řízení o výběru žádosti (§ 146 správního řádu) nezbytné omezit informace o žadatelích.</w:t>
      </w:r>
    </w:p>
    <w:p w14:paraId="46842844" w14:textId="57098E7F" w:rsidR="00E71013" w:rsidRDefault="00E71013" w:rsidP="00E403D4">
      <w:pPr>
        <w:spacing w:after="120" w:line="240" w:lineRule="auto"/>
        <w:jc w:val="both"/>
        <w:rPr>
          <w:rFonts w:ascii="Times New Roman" w:hAnsi="Times New Roman" w:cs="Times New Roman"/>
          <w:color w:val="auto"/>
          <w:sz w:val="24"/>
          <w:szCs w:val="24"/>
        </w:rPr>
      </w:pPr>
    </w:p>
    <w:p w14:paraId="24AC7727"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2BAD185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8B3804" w14:textId="77777777" w:rsidR="00E403D4" w:rsidRPr="00E403D4" w:rsidRDefault="00E403D4" w:rsidP="005A5CC1">
      <w:pPr>
        <w:numPr>
          <w:ilvl w:val="0"/>
          <w:numId w:val="3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21 odst. 16 a 17)</w:t>
      </w:r>
    </w:p>
    <w:p w14:paraId="39F0C1B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443DE78"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Nově zákon v odst. 16 upravuje možnost uhradit cenu za příděl rádiových kmitočtů formou dílčích úhrad, což může přispět k podpoře investic pro rozvoj infrastruktury a poskytování souvisejících služeb.</w:t>
      </w:r>
    </w:p>
    <w:p w14:paraId="1ABA97C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odst. 17 je obsažena konkretizace způsobů uveřejnění zprávy o průběhu a výsledcích výběrového řízení. Tyto způsoby jsou obdobné jako v případě vyhlášení výběrového řízení (§ 21 odst. 11).</w:t>
      </w:r>
    </w:p>
    <w:p w14:paraId="035CB21D" w14:textId="4F76BF29" w:rsidR="00E403D4" w:rsidRPr="00E403D4" w:rsidRDefault="00E403D4" w:rsidP="00E403D4">
      <w:pPr>
        <w:spacing w:after="120" w:line="240" w:lineRule="auto"/>
        <w:jc w:val="both"/>
        <w:rPr>
          <w:rFonts w:ascii="Times New Roman" w:hAnsi="Times New Roman" w:cs="Times New Roman"/>
          <w:color w:val="auto"/>
          <w:sz w:val="24"/>
          <w:szCs w:val="24"/>
        </w:rPr>
      </w:pPr>
    </w:p>
    <w:p w14:paraId="1629C4B3" w14:textId="77777777" w:rsidR="00E403D4" w:rsidRPr="00E403D4" w:rsidRDefault="00E403D4" w:rsidP="005A5CC1">
      <w:pPr>
        <w:numPr>
          <w:ilvl w:val="0"/>
          <w:numId w:val="3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bCs/>
          <w:color w:val="auto"/>
          <w:sz w:val="24"/>
          <w:szCs w:val="24"/>
        </w:rPr>
        <w:t>(§ 22 odst. 1)</w:t>
      </w:r>
    </w:p>
    <w:p w14:paraId="5B6BC96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11ABEC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Je potřeba rozšířit zákonný výčet situací, kdy předseda Rady Úřadu uděluje příděl bez výběrového řízení, i o situace, kdy tak stanoví další zákony. Dalším zákonem je např. zákon č. 483/1991 Sb., o České televizi, ve znění pozdějších předpisů (§ 3 odst. 2), který rovněž stanoví, že se příděl udělí jinou procedurou než ve výběrovém řízení, a to pro zajištění šíření veřejnoprávního vysílání. </w:t>
      </w:r>
    </w:p>
    <w:p w14:paraId="0A16896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DA20079" w14:textId="77777777" w:rsidR="00E403D4" w:rsidRPr="00E403D4" w:rsidRDefault="00E403D4" w:rsidP="005A5CC1">
      <w:pPr>
        <w:numPr>
          <w:ilvl w:val="0"/>
          <w:numId w:val="3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22 odst. 2 písm. c)]</w:t>
      </w:r>
    </w:p>
    <w:p w14:paraId="6AF8E37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93A5CC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Mezi podmínky účelného využívání rádiových kmitočtů, které předseda Rady Úřadu v rozhodnutí o přídělu rádiových kmitočtů uloží, se výslovně doplňuje sdílení využívání rádiových kmitočtů a případně stanovení pokrytí území nebo obyvatelstva. Zároveň předseda Rady při stanovení podmínek týkajících se sdíleného využívání rádiových kmitočtů zohlední zejména ekonomické a fyzické překážky tržně motivovaného budování aktivní a pasivní infrastruktury a výsledky zeměpisného mapování podle § 115a.</w:t>
      </w:r>
    </w:p>
    <w:p w14:paraId="7F076DA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B06948E" w14:textId="77777777" w:rsidR="00E403D4" w:rsidRPr="00E403D4" w:rsidRDefault="00E403D4" w:rsidP="005A5CC1">
      <w:pPr>
        <w:numPr>
          <w:ilvl w:val="0"/>
          <w:numId w:val="4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22 odst. 2 písm. f)]</w:t>
      </w:r>
    </w:p>
    <w:p w14:paraId="267DF33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8E8407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10FE445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590840B" w14:textId="77777777" w:rsidR="00E403D4" w:rsidRPr="00E403D4" w:rsidRDefault="00E403D4" w:rsidP="005A5CC1">
      <w:pPr>
        <w:numPr>
          <w:ilvl w:val="0"/>
          <w:numId w:val="4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22 odst. 2 písm. h)]</w:t>
      </w:r>
    </w:p>
    <w:p w14:paraId="1426439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AFB7DB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Cs/>
          <w:color w:val="auto"/>
          <w:sz w:val="24"/>
          <w:szCs w:val="24"/>
        </w:rPr>
        <w:t>S ohledem na zavedení možnosti úhrady ceny přídělu rádiových kmitočtů formou dílčích úhrad se doplňuje mezi podmínky v rozhodnutí o přídělu</w:t>
      </w:r>
      <w:r w:rsidRPr="00E403D4">
        <w:rPr>
          <w:rFonts w:ascii="Times New Roman" w:hAnsi="Times New Roman" w:cs="Times New Roman"/>
          <w:color w:val="auto"/>
          <w:sz w:val="24"/>
          <w:szCs w:val="24"/>
        </w:rPr>
        <w:t xml:space="preserve"> výše těchto úhrad a splátkový kalendář pro uhrazení ceny za příděl rádiových kmitočtů.</w:t>
      </w:r>
    </w:p>
    <w:p w14:paraId="3D121C5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AD4EC32" w14:textId="77777777" w:rsidR="00E403D4" w:rsidRPr="00E403D4" w:rsidRDefault="00E403D4" w:rsidP="005A5CC1">
      <w:pPr>
        <w:numPr>
          <w:ilvl w:val="0"/>
          <w:numId w:val="8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22 odst. 3 až 4)</w:t>
      </w:r>
    </w:p>
    <w:p w14:paraId="557630C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23A0A7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22 odst. 3</w:t>
      </w:r>
    </w:p>
    <w:p w14:paraId="77AFB48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AE1F6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Rozšiřuje se okruh podmínek, které může předseda Rady Úřadu v rozhodnutí o přídělu rádiových kmitočtů uložit. Tyto podmínky je však možné ukládat pouze v případě, kdy tržně motivované </w:t>
      </w:r>
      <w:r w:rsidRPr="00E403D4">
        <w:rPr>
          <w:rFonts w:ascii="Times New Roman" w:hAnsi="Times New Roman" w:cs="Times New Roman"/>
          <w:color w:val="auto"/>
          <w:sz w:val="24"/>
          <w:szCs w:val="24"/>
        </w:rPr>
        <w:lastRenderedPageBreak/>
        <w:t xml:space="preserve">budování infrastruktury naráží na ekonomické a fyzické překážky, v jejichž důsledku má přístup koncových uživatelů k sítím nebo službám značné nedostatky, nebo vůbec neexistuje. </w:t>
      </w:r>
    </w:p>
    <w:p w14:paraId="74F6687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C13493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Písm. b) se vztahuje na národní, mezinárodní roaming.</w:t>
      </w:r>
    </w:p>
    <w:p w14:paraId="7AEDB47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C30935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22 odst. 4</w:t>
      </w:r>
    </w:p>
    <w:p w14:paraId="3E9067D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4ED502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daných faktorů, jež by měly být zohledněny v souvislosti s rozhodováním o udělení přídělu rádiových kmitočtů podle § 22 odst. 1.</w:t>
      </w:r>
    </w:p>
    <w:p w14:paraId="5F29550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FAF5AA9" w14:textId="77777777" w:rsidR="00E403D4" w:rsidRPr="00E403D4" w:rsidRDefault="00E403D4" w:rsidP="005A5CC1">
      <w:pPr>
        <w:numPr>
          <w:ilvl w:val="0"/>
          <w:numId w:val="8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až 111 (§ 22 odst. 5 a 6)</w:t>
      </w:r>
    </w:p>
    <w:p w14:paraId="1535E7E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500F4377"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22 odst. 5</w:t>
      </w:r>
    </w:p>
    <w:p w14:paraId="749C1A4C"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ab/>
      </w:r>
    </w:p>
    <w:p w14:paraId="23A9CF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nově upravuje dobu platnosti přídělů rádiových kmitočtů udělených v harmonizovaném rádiovém spektru využívaném pro </w:t>
      </w:r>
      <w:r w:rsidRPr="00E403D4">
        <w:rPr>
          <w:rFonts w:ascii="Times New Roman" w:hAnsi="Times New Roman" w:cs="Times New Roman"/>
          <w:bCs/>
          <w:color w:val="auto"/>
          <w:sz w:val="24"/>
          <w:szCs w:val="24"/>
        </w:rPr>
        <w:t>bezdrátové vysokorychlostní služby, možnost jejího prodloužení po provedení přezkumu podle § 20 odst. 4</w:t>
      </w:r>
      <w:r w:rsidRPr="00E403D4">
        <w:rPr>
          <w:rFonts w:ascii="Times New Roman" w:hAnsi="Times New Roman" w:cs="Times New Roman"/>
          <w:color w:val="auto"/>
          <w:sz w:val="24"/>
          <w:szCs w:val="24"/>
        </w:rPr>
        <w:t xml:space="preserve"> a minimální dobu platnosti přídělu rádiových kmitočtů. </w:t>
      </w:r>
    </w:p>
    <w:p w14:paraId="4482497C"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554A00B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22 odst. 6</w:t>
      </w:r>
    </w:p>
    <w:p w14:paraId="1309A706"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74595C68"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 xml:space="preserve">Ustanovení stanoví možnost výjimky z doby platnosti přídělu </w:t>
      </w:r>
      <w:r w:rsidRPr="00E403D4">
        <w:rPr>
          <w:rFonts w:ascii="Times New Roman" w:hAnsi="Times New Roman" w:cs="Times New Roman"/>
          <w:color w:val="auto"/>
          <w:sz w:val="24"/>
          <w:szCs w:val="24"/>
        </w:rPr>
        <w:t xml:space="preserve">rádiových kmitočtů udělených v harmonizovaném rádiovém spektru využívaném pro </w:t>
      </w:r>
      <w:r w:rsidRPr="00E403D4">
        <w:rPr>
          <w:rFonts w:ascii="Times New Roman" w:hAnsi="Times New Roman" w:cs="Times New Roman"/>
          <w:bCs/>
          <w:color w:val="auto"/>
          <w:sz w:val="24"/>
          <w:szCs w:val="24"/>
        </w:rPr>
        <w:t xml:space="preserve">bezdrátové vysokorychlostní služby podle odstavce 5 v taxativně vyjmenovaných případech. </w:t>
      </w:r>
    </w:p>
    <w:p w14:paraId="233AE9B5"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26249C32" w14:textId="77777777" w:rsidR="00E403D4" w:rsidRPr="00E403D4" w:rsidRDefault="00E403D4" w:rsidP="005A5CC1">
      <w:pPr>
        <w:numPr>
          <w:ilvl w:val="0"/>
          <w:numId w:val="8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až 114 (§ 22a odst. 2)</w:t>
      </w:r>
    </w:p>
    <w:p w14:paraId="6589030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4460DB7"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color w:val="auto"/>
          <w:sz w:val="24"/>
          <w:szCs w:val="24"/>
          <w:u w:val="single"/>
        </w:rPr>
        <w:t xml:space="preserve">K § 22a odst. 2 </w:t>
      </w:r>
    </w:p>
    <w:p w14:paraId="1E890E15"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w:t>
      </w:r>
    </w:p>
    <w:p w14:paraId="0AEE04F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Zpřesnění ustanovení, aby bylo jasné, že před rozhodnutím předsedy Rady Úřadu musí proběhnout konzultace podle § 130.</w:t>
      </w:r>
    </w:p>
    <w:p w14:paraId="68420AB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8A2002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22a odst. 2 písm. a)</w:t>
      </w:r>
    </w:p>
    <w:p w14:paraId="09EC7A5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01E087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Legislativně technická úprava v souvislosti s doplněním nového písmene c). </w:t>
      </w:r>
    </w:p>
    <w:p w14:paraId="2B3875A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0077EF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22a odst. 2 písm. c)</w:t>
      </w:r>
    </w:p>
    <w:p w14:paraId="2A9F5D2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EC6095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Úprava ve vztahu k možnosti uložení případné povinnosti sdílení pasivní infrastruktury již v rámci výběrového řízení, resp. udělovaného přídělu rádiových kmitočtů. Zároveň se doplňuje povinnost provedení veřejné konzultace při rozhodování o změně přídělu pro celé ustanovení odst. 2.</w:t>
      </w:r>
    </w:p>
    <w:p w14:paraId="4E6257A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DCA83B5" w14:textId="77777777" w:rsidR="00E403D4" w:rsidRPr="00E403D4" w:rsidRDefault="00E403D4" w:rsidP="005A5CC1">
      <w:pPr>
        <w:numPr>
          <w:ilvl w:val="0"/>
          <w:numId w:val="9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22a odst. 4)</w:t>
      </w:r>
    </w:p>
    <w:p w14:paraId="4D2B73E5"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709FA6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povinnost předsedy Rady Úřadu rozhodnout o změně přídělu rádiových kmitočtů, pokud je to nezbytné k zajištění obrany nebo bezpečnosti státu.</w:t>
      </w:r>
    </w:p>
    <w:p w14:paraId="74D8E01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F19D0E9" w14:textId="77777777" w:rsidR="00E403D4" w:rsidRPr="00E403D4" w:rsidRDefault="00E403D4" w:rsidP="005A5CC1">
      <w:pPr>
        <w:numPr>
          <w:ilvl w:val="0"/>
          <w:numId w:val="4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22a odst. 5)</w:t>
      </w:r>
    </w:p>
    <w:p w14:paraId="5C704C8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B35386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23C295D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AFA8C87" w14:textId="77777777" w:rsidR="00E403D4" w:rsidRPr="00E403D4" w:rsidRDefault="00E403D4" w:rsidP="005A5CC1">
      <w:pPr>
        <w:numPr>
          <w:ilvl w:val="0"/>
          <w:numId w:val="4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až 119 (§ 22b odst. 1)</w:t>
      </w:r>
    </w:p>
    <w:p w14:paraId="78EDFED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D5587C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Zpřesnění ustanovení, aby bylo jasné, že před rozhodnutím předsedy Rady Úřadu musí proběhnout konzultace.</w:t>
      </w:r>
    </w:p>
    <w:p w14:paraId="354757E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D050F7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K písmenu c) a e) - zákon neřeší odnětí přídělu z důvodu nevyužívání kmitočtů po odnětí oprávnění k využívání rádiových kmitočtů na žádost držitele a z dalších důvodů stanovených v § 19 odst. 4. </w:t>
      </w:r>
    </w:p>
    <w:p w14:paraId="163019E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E5FB26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písmenu e) je věta za středníkem doplněna z toho důvodu, že není cílem dané úpravy „uměle“ prodlužovat lhůty podle odstavce 2 pro zahájení využívání rádiových kmitočtů.</w:t>
      </w:r>
    </w:p>
    <w:p w14:paraId="484BE55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2A954B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Dalším důvodem [písmeno f)], kdy předseda Rady Úřadu může rozhodnout o odnětí přídělu rádiových kmitočtů, je zrušení omezení počtu práv k využívání rádiových kmitočtů v plánu využití rádiového spektra podle § 20 odst. 3.</w:t>
      </w:r>
    </w:p>
    <w:p w14:paraId="5523560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7A8462D" w14:textId="77777777" w:rsidR="00E403D4" w:rsidRPr="00E403D4" w:rsidRDefault="00E403D4" w:rsidP="005A5CC1">
      <w:pPr>
        <w:numPr>
          <w:ilvl w:val="0"/>
          <w:numId w:val="8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22b odst. 2)</w:t>
      </w:r>
    </w:p>
    <w:p w14:paraId="1D98FAF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0E0048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Uvedené doplnění by mělo motivovat držitele přídělů, aby využívali celý rozsah přiděleného spektra pod hrozbou odejmutí jeho celku, resp. odejmutí celého přídělu rádiových kmitočtů. Pokud by se odňaly pouze nevyužívané kmitočty, které by představovaly pouze omezenou část získaných práv, mohly by zůstat nevyužité, protože by neumožnily s ohledem na omezené množství (rozsah) takových rádiových kmitočtů nastavit smysluplný obchodní model pro jiného držitele přídělu.</w:t>
      </w:r>
    </w:p>
    <w:p w14:paraId="7D19CCF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1D8DC1F" w14:textId="77777777" w:rsidR="00E403D4" w:rsidRPr="00E403D4" w:rsidRDefault="00E403D4" w:rsidP="005A5CC1">
      <w:pPr>
        <w:numPr>
          <w:ilvl w:val="0"/>
          <w:numId w:val="4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22b odst. 4) </w:t>
      </w:r>
    </w:p>
    <w:p w14:paraId="57817AA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D4C7B3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povinnost předsedy Rady rozhodnout o odnětí přídělu rádiových kmitočtů, vyžaduje-li to obrana nebo bezpečnost státu.</w:t>
      </w:r>
    </w:p>
    <w:p w14:paraId="1A1FDF8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3CFCD48" w14:textId="77777777" w:rsidR="00E403D4" w:rsidRPr="00E403D4" w:rsidRDefault="00E403D4" w:rsidP="005A5CC1">
      <w:pPr>
        <w:numPr>
          <w:ilvl w:val="0"/>
          <w:numId w:val="10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a 123 (§ 22c odst. 1, § 22d odst. 1, § 23 odst. 4)</w:t>
      </w:r>
    </w:p>
    <w:p w14:paraId="660331A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2395909E"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22c odst. 1</w:t>
      </w:r>
    </w:p>
    <w:p w14:paraId="3BD9BDE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B577C8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Zrušuje se pozbytí platnosti přídělu rádiových kmitočtů marným uplynutím lhůty pro převod přídělu podle § 23 odst. 3. Nedojde-li k převodu přídělu, pak osoba, která chtěla převést příděl na jinou osobu, zůstává i nadále jeho držitelem. Dále dochází i k opravě odkazu na § 22.</w:t>
      </w:r>
    </w:p>
    <w:p w14:paraId="5651C5B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A1B3342"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22d odst. 1</w:t>
      </w:r>
    </w:p>
    <w:p w14:paraId="208A37C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18AAE1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oprava odkazu.</w:t>
      </w:r>
    </w:p>
    <w:p w14:paraId="7045E8F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508587A"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23 odst. 4</w:t>
      </w:r>
    </w:p>
    <w:p w14:paraId="6C37121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BCF68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oprava odkazu.</w:t>
      </w:r>
    </w:p>
    <w:p w14:paraId="474AB00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74FB03F" w14:textId="77777777" w:rsidR="00E403D4" w:rsidRPr="00E403D4" w:rsidRDefault="00E403D4" w:rsidP="005A5CC1">
      <w:pPr>
        <w:numPr>
          <w:ilvl w:val="0"/>
          <w:numId w:val="10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23 odst. 5)</w:t>
      </w:r>
    </w:p>
    <w:p w14:paraId="6729211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FE7AF7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Sjednocení s § 22b a § 107 odst. 11, o odnětí přídělu rádiových kmitočtů rozhoduje v prvním stupni předseda Rady.</w:t>
      </w:r>
    </w:p>
    <w:p w14:paraId="6643844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7378BE3" w14:textId="77777777" w:rsidR="00E403D4" w:rsidRPr="00E403D4" w:rsidRDefault="00E403D4" w:rsidP="005A5CC1">
      <w:pPr>
        <w:numPr>
          <w:ilvl w:val="0"/>
          <w:numId w:val="10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23b)</w:t>
      </w:r>
    </w:p>
    <w:p w14:paraId="38FE5E5B" w14:textId="64BF756F"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Nově se upravuje oprávnění předsedy Rady Úřadu v rozhodnutí o udělení, změně nebo prodloužení doby platnosti přídělu stanovit další podmínky využívání rádiových kmitočtů. Tyto podmínky musí být stanoveny po prozkoumání dotčeného trhu obdobným způsobem, kterým postupuje při provádění analýz relevantních trhů. Předseda Rady návrh takového opatření předloží k vyjádření Úřadu pro ochranu hospodářské soutěže a při rozhodování o uložení opatření vychází z jeho stanoviska. </w:t>
      </w:r>
    </w:p>
    <w:p w14:paraId="20091C8F" w14:textId="77777777" w:rsidR="0044313B" w:rsidRPr="00E403D4" w:rsidRDefault="0044313B" w:rsidP="00E403D4">
      <w:pPr>
        <w:spacing w:after="120" w:line="240" w:lineRule="auto"/>
        <w:jc w:val="both"/>
        <w:rPr>
          <w:rFonts w:ascii="Times New Roman" w:hAnsi="Times New Roman" w:cs="Times New Roman"/>
          <w:b/>
          <w:bCs/>
          <w:color w:val="auto"/>
          <w:sz w:val="24"/>
          <w:szCs w:val="24"/>
        </w:rPr>
      </w:pPr>
    </w:p>
    <w:p w14:paraId="11768933" w14:textId="77777777" w:rsidR="00E403D4" w:rsidRPr="00E403D4" w:rsidRDefault="00E403D4" w:rsidP="005A5CC1">
      <w:pPr>
        <w:numPr>
          <w:ilvl w:val="0"/>
          <w:numId w:val="4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24 odst. 2)</w:t>
      </w:r>
    </w:p>
    <w:p w14:paraId="0B7A2F9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98060F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nejednoznačnost výkladu pojmu „kmitočtový kanál“ a jeho použití se navrhuje jej nahradit pojmem „kmitočtový úsek“. Úsekem rádiového spektra v tomto odstavci se rozumí každý dílčí přidělený kmitočtový úsek využívaný pro provoz vysílacích rádiových zařízení.</w:t>
      </w:r>
    </w:p>
    <w:p w14:paraId="7D14A48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BF946E9" w14:textId="77777777" w:rsidR="00E403D4" w:rsidRPr="00E403D4" w:rsidRDefault="00E403D4" w:rsidP="005A5CC1">
      <w:pPr>
        <w:numPr>
          <w:ilvl w:val="0"/>
          <w:numId w:val="8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24 odst. 2 písm. a)]</w:t>
      </w:r>
    </w:p>
    <w:p w14:paraId="4522070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5745BB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Výše ročních poplatků podle § 24 odst. 1 písm. a) byla stanovena cca před 15 lety s předpokladem, že šíře kanálu v pohyblivé službě může být maximálně 5 MHz. Přidělené úseky v dnešní době však mohou být zdaleka širší, v případě širokopásmových služeb např. 80-200 MHz, a proto se navrhuje tato úprava a stanovení konkrétní maximální šířky kmitočtového úseku, pro který omezení výše poplatku platí. Konkrétní způsob stanovení poplatku stanoví příslušné nařízení vlády (v současné </w:t>
      </w:r>
      <w:r w:rsidRPr="00E403D4">
        <w:rPr>
          <w:rFonts w:ascii="Times New Roman" w:hAnsi="Times New Roman" w:cs="Times New Roman"/>
          <w:color w:val="auto"/>
          <w:sz w:val="24"/>
          <w:szCs w:val="24"/>
        </w:rPr>
        <w:lastRenderedPageBreak/>
        <w:t xml:space="preserve">době nařízení vlády č. 154/2005 Sb.). V případě širšího úseku, než je 5 MHz se výše poplatku proporcionálně zvýší. </w:t>
      </w:r>
    </w:p>
    <w:p w14:paraId="1BEFD3A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A97626B" w14:textId="77777777" w:rsidR="00E403D4" w:rsidRPr="00E403D4" w:rsidRDefault="00E403D4" w:rsidP="005A5CC1">
      <w:pPr>
        <w:numPr>
          <w:ilvl w:val="0"/>
          <w:numId w:val="8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color w:val="auto"/>
          <w:sz w:val="24"/>
          <w:szCs w:val="24"/>
        </w:rPr>
        <w:t>[(§ 24 odst. 2 písm. f)]</w:t>
      </w:r>
    </w:p>
    <w:p w14:paraId="7CA777E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FB02C1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plánovanou komplexní změnu nařízení vlády č. 154/2005 Sb., kdy stanovení zpoplatnění je poplatné roku 2005, je nezbytné rozšířit rozsah v kategorii ostatních radiokomunikačních služeb. Navržená změna by měla zohlednit nové specifické aplikace v důsledku technologického vývoje – např. </w:t>
      </w:r>
      <w:proofErr w:type="spellStart"/>
      <w:r w:rsidRPr="00E403D4">
        <w:rPr>
          <w:rFonts w:ascii="Times New Roman" w:hAnsi="Times New Roman" w:cs="Times New Roman"/>
          <w:color w:val="auto"/>
          <w:sz w:val="24"/>
          <w:szCs w:val="24"/>
        </w:rPr>
        <w:t>vysokovýkonové</w:t>
      </w:r>
      <w:proofErr w:type="spellEnd"/>
      <w:r w:rsidRPr="00E403D4">
        <w:rPr>
          <w:rFonts w:ascii="Times New Roman" w:hAnsi="Times New Roman" w:cs="Times New Roman"/>
          <w:color w:val="auto"/>
          <w:sz w:val="24"/>
          <w:szCs w:val="24"/>
        </w:rPr>
        <w:t xml:space="preserve"> radiolokační využití, služby poskytované na palubě letadla a další.</w:t>
      </w:r>
    </w:p>
    <w:p w14:paraId="64975CE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DD48DEC" w14:textId="77777777" w:rsidR="00E403D4" w:rsidRPr="00E403D4" w:rsidRDefault="00E403D4" w:rsidP="005A5CC1">
      <w:pPr>
        <w:numPr>
          <w:ilvl w:val="0"/>
          <w:numId w:val="6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24 odst. 3)</w:t>
      </w:r>
    </w:p>
    <w:p w14:paraId="7E55557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ABBF7E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důsledku rychlého technologického rozvoje a zavádění nových komunikačních systémů, zejména systémů vyžadujících rychlý přenos velkého objemu dat dochází k navyšování požadovaného rozsahu rádiového spektra pro využití pro vojenské účely. Pro vojenské účely jsou v mnoha případech z ekonomických důvodů využívány masově vyráběné technologie určené pro civilní trh. Vzrůstající požadavky na rádiové kmitočty již nelze v současné době zajistit v rámci kmitočtových pásem určených výhradně pro vojenské účely. Jedinou možností, jak uspokojit tyto požadavky je umožnit sdílené využití některých rádiových kmitočtů jak pro vojenské, tak pro civilní účely. Tento způsob je využíván i v rámci implementace nových radiokomunikačních služeb do již využívaných kmitočtových pásem, čímž dochází ke stále efektivnějšímu využití rádiového spektra, jehož rozsah je omezený a neměnný. Pro zajištění vzájemné kompatibility je však nezbytné zajistit koordinaci jednotlivých způsobů využití, což je možné pouze za předpokladu, že jsou dostupné veškeré nezbytné technické parametry využívání rádiových kmitočtů od všech uživatelů předmětné části rádiového spektra. Navrhuje se tedy, aby i v případě kmitočtů, které budou využívány Ministerstvem obrany pro vojenské účely na základě oprávnění k využívání rádiových kmitočtů, nebyla dána povinnost hradit poplatky za využívání takových kmitočtů. S touto úpravou souvisí navrhovaná změna § 18 odst. 3, která v zájmu účelného využívání rádiového spektra omezuje dobu platnosti oprávnění k využívání rádiových kmitočtů pro vojenské účely pouze na dobu, kdy mají být příslušné dotčené rádiové kmitočty na základě takového oprávnění využívány.</w:t>
      </w:r>
    </w:p>
    <w:p w14:paraId="0821BAE0"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Současně není možné vyžadovat poplatky pro využívání rádiových kmitočtů na základě reciprocity (principu vzájemnosti), např. podle Vídeňské úmluvy o diplomatických stycích (vyhláška č. 157/1964 Sb., o Vídeňské úmluvě o diplomatických stycích). V obecné rovině navržená právní úprava poplatků respektuje a vychází z článku 16 Kodexu.</w:t>
      </w:r>
    </w:p>
    <w:p w14:paraId="110ADD1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8CFD022" w14:textId="77777777" w:rsidR="00E403D4" w:rsidRPr="00E403D4" w:rsidRDefault="00E403D4" w:rsidP="005A5CC1">
      <w:pPr>
        <w:numPr>
          <w:ilvl w:val="0"/>
          <w:numId w:val="6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24 odst. 6)</w:t>
      </w:r>
    </w:p>
    <w:p w14:paraId="077084F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2A9BEB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skutečnost, že je žádoucí usnadnit využívání rádiových kmitočtů pro experimentální účely zejména za účelem rozvoje sítí s velmi vysokou kapacitou nebo sítí 5G, stanovuje, že se v tomto případě neuplatní dolní, tj. minimální mez pro stanovení poplatků za kmitočty, přičemž pokud je výše poplatku nižší než 100 Kč, pak jej žadatel neplatí. Vzhledem k tomu, že výše poplatku pro experimentální účely je 1 % oproti „běžnému poplatku“, absencí dolního limitu podle odstavce 2 se často dostaneme na „desetikorunové“ částky za roční poplatky za využívání rádiových kmitočtů a mohou tak být např. nižší než bankovní poplatky za úhradu těchto plateb. Náklady s evidencí plateb apod. také jak na straně Úřadu (ČTÚ), tak i na straně žadatele mohou nakonec převyšovat náklady za roční poplatky a mohou vytvářet de facto i nepřiměřenou zátěž pro držitele oprávnění.</w:t>
      </w:r>
    </w:p>
    <w:p w14:paraId="4505404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580A60F" w14:textId="77777777" w:rsidR="00E403D4" w:rsidRPr="00E403D4" w:rsidRDefault="00E403D4" w:rsidP="005A5CC1">
      <w:pPr>
        <w:numPr>
          <w:ilvl w:val="0"/>
          <w:numId w:val="6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25 odst. 6)</w:t>
      </w:r>
    </w:p>
    <w:p w14:paraId="636F875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8A89C4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upřesnění daného ustanovení, které jasně odlišuje situace, kdy bylo žadateli vyhověno částečně a kdy tedy není důvod příslušný poplatek vracet.</w:t>
      </w:r>
    </w:p>
    <w:p w14:paraId="0780310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BE690B8" w14:textId="77777777" w:rsidR="00E403D4" w:rsidRPr="00E403D4" w:rsidRDefault="00E403D4" w:rsidP="005A5CC1">
      <w:pPr>
        <w:numPr>
          <w:ilvl w:val="0"/>
          <w:numId w:val="66"/>
        </w:numPr>
        <w:spacing w:after="120" w:line="240" w:lineRule="auto"/>
        <w:jc w:val="both"/>
        <w:rPr>
          <w:rFonts w:ascii="Times New Roman" w:hAnsi="Times New Roman" w:cs="Times New Roman"/>
          <w:b/>
          <w:bCs/>
          <w:color w:val="auto"/>
          <w:sz w:val="24"/>
          <w:szCs w:val="24"/>
          <w:u w:val="single"/>
        </w:rPr>
      </w:pPr>
      <w:r w:rsidRPr="00E403D4">
        <w:rPr>
          <w:rFonts w:ascii="Times New Roman" w:hAnsi="Times New Roman" w:cs="Times New Roman"/>
          <w:b/>
          <w:bCs/>
          <w:color w:val="auto"/>
          <w:sz w:val="24"/>
          <w:szCs w:val="24"/>
        </w:rPr>
        <w:t>(§ 26 odst. 5)</w:t>
      </w:r>
    </w:p>
    <w:p w14:paraId="374ACA3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B3D9FD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Vzhledem k tomu, že v rámci prováděcí vyhlášky č. 157/2005 Sb., nebylo možno stanovit potřebnou míru detailu procedury provádění zkoušek a činnosti zkušební komise, je za tímto účelem vydán Zkušební řád. Z hlediska právní jistoty se tedy doporučuje jeho existenci zakotvit v rámci zákona.</w:t>
      </w:r>
    </w:p>
    <w:p w14:paraId="1629C37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B3D57B8" w14:textId="77777777" w:rsidR="00E403D4" w:rsidRPr="00E403D4" w:rsidRDefault="00E403D4" w:rsidP="005A5CC1">
      <w:pPr>
        <w:numPr>
          <w:ilvl w:val="0"/>
          <w:numId w:val="6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26a až § 26c)</w:t>
      </w:r>
    </w:p>
    <w:p w14:paraId="5B5B085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E5C751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26a</w:t>
      </w:r>
    </w:p>
    <w:p w14:paraId="4C04814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E0EBD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Důvodem navržené úpravy je potřeba stanovit podmínky a postup uchazeče při registraci družicové sítě nebo soustavy do Mezinárodního rejstříku rádiových kmitočtů (MIFR). Registrace družicové sítě nebo soustavy se může sestávat z několika dílčích částí, resp. úkonů (např. z předběžné ohlášky, koordinace, notifikace).</w:t>
      </w:r>
    </w:p>
    <w:p w14:paraId="46C48FE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DD0F02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Registrace družicové sítě nebo soustavy má být zahájena na základě žádosti uchazeče, jak je navrhováno. Úřad v rámci procesu registrace družicové sítě nebo soustavy provádí veškeré úkony související s touto registrací družicové sítě nebo soustavy v souladu se závazky vyplývajícími z mezinárodní smlouvy, kterou je Česká republika vázána, nebo z členství České republiky v mezinárodních organizacích. To však nevylučuje, aby byl v případě, že je to účelné do procesu registrace družicové sítě nebo soustavy, zapojen na základě výzvy Úřadu i přímo uchazeč.</w:t>
      </w:r>
    </w:p>
    <w:p w14:paraId="539AB9B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D3E43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ohledem na specifika daného procesu a jeho mezinárodní rozměr a dále z důvodu stanovených lhůt k pro provedení úkonů registrace (až 7 let) je potřeba pro postup Úřadu při vyřizování žádosti uchazeče o registraci vyloučit aplikaci ustanovení správního řádu upravujících proceduru pro klasická správní řízení. Na postup Úřadu se tak použije výlučně část první (ustanovení o základních zásadách činnosti správních orgánů) a čtvrtá (vydání osvědčení). S ohledem na uvedená specifika je registrace družicové sítě nebo soustavy potřeba považovat za řízení o předběžné otázce pro řízení o žádosti o vydání přídělu rádiových kmitočtů nebo o vydání oprávnění k využívání rádiových kmitočtů, a to pro družicové sítě nebo soustavy anebo pro kosmickou stanici. </w:t>
      </w:r>
    </w:p>
    <w:p w14:paraId="68E7156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042D015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je potřeba stanovit povinnosti uchazeče v průběhu celého procesu registrace družicové sítě nebo soustavy (informační povinnosti, povinnosti vztahující se k ochraně před kolizí nebo provozní neslučitelností s jinou družicovou sítí nebo soustavou) a následky neplnění těchto povinností. Standardním prostředkem případné vzájemné kolize či provozní neslučitelnosti s ostatními družicovými sítěmi nebo soustavami je Informační oběžník kosmických služeb Radiokomunikačního úřadu (BR IFIC), do kterého by si měl uchazeč ve svém vlastním zájmu zajistit přístup. Důvod, proč je tato povinnost přenesena na uchazeče či držitele osvědčení o registraci družicové sítě nebo </w:t>
      </w:r>
      <w:r w:rsidRPr="00E403D4">
        <w:rPr>
          <w:rFonts w:ascii="Times New Roman" w:hAnsi="Times New Roman" w:cs="Times New Roman"/>
          <w:color w:val="auto"/>
          <w:sz w:val="24"/>
          <w:szCs w:val="24"/>
        </w:rPr>
        <w:lastRenderedPageBreak/>
        <w:t>soustavy do Mezinárodního rejstříku rádiových kmitočtů (MIFR) je ten, že pouze takový uchazeč je schopen reagovat a správně vyhodnotit technickou kompatibilitu, resp. neslučitelnost jeho družicových sítí a soustav s družicovými sítěmi a soustavami jiných subjektů, které jsou nově publikovány v uvedeném oběžníku BR IFIC. Současně, je v zájmu uchazeče či držitele osvědčení o registraci družicové sítě nebo soustavy do Mezinárodního rejstříku rádiových kmitočtů (MIFR), aby jeho vynaložená či budoucí investice nebyla ohrožena, resp. zmařena.</w:t>
      </w:r>
    </w:p>
    <w:p w14:paraId="4D990FD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4009B0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 úspěšném provedení jednotlivých fází procesu registrace družicové sítě nebo soustavy a zápisu do Základního mezinárodního rejstříku rádiových kmitočtů Úřad vydá osvědčení, které doručí uchazeči. Držitel takového osvědčení je oprávněn následně požádat o vydání přídělu rádiových kmitočtů pro družicové sítě nebo soustavy a vydání oprávnění k využívání rádiových kmitočtů pro družicové sítě nebo soustavy.</w:t>
      </w:r>
    </w:p>
    <w:p w14:paraId="2647DD5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E033A3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Protože je nezbytné provádět kontrolu vzájemné provozní neslučitelnosti s jinou družicovou sítí nebo soustavou, je povinnost kontroly případných kolizí stanovena i po skončení procesu registrace družicové sítě nebo soustavy.</w:t>
      </w:r>
    </w:p>
    <w:p w14:paraId="4CDDCB4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3CCB84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26b</w:t>
      </w:r>
    </w:p>
    <w:p w14:paraId="0FC5CF2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2A841A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Vzhledem k tomu, že provedení úkonů v rámci procesu registrace družicové sítě nebo soustavy je u Mezinárodní telekomunikační unie zpoplatněno, v tuto chvíli hrozí, že náklady vynaložené za tyto úkony budou muset být hrazeny Úřadem z veřejných rozpočtů, byť pro to není důvod, když výsledek registrace výlučně svědčí ve prospěch uchazeče o registraci družicové sítě nebo soustavy. Proto se navrhuje stanovit povinnost uchazeče podle § 26a uhradit Úřadu veškeré náklady, které jsou s jednotlivými částmi procesu registrace družicové sítě nebo soustavy spojeny a jsou účtovány na základě závazků vyplývajících z mezinárodní smlouvy, kterou je Česká republika vázána, nebo z členství České republiky v mezinárodních organizacích. Tuto povinnost je potřeba zajistit standardním zajišťovacím institutem, tj. peněžitou zárukou, když se stanovují podmínky jejího složení a vrácení. Obdobná úprava je i v dalších členských státech Mezinárodní telekomunikační unie (např. Německo), kdy poplatek, který je vyžadován Mezinárodní telekomunikační unií, je rovněž požadován po uchazeči o registraci družicové sítě. </w:t>
      </w:r>
    </w:p>
    <w:p w14:paraId="7BEBE95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Přesto, že je členskému státu umožněno čerpat jednou za kalendářní rok osvobození od úhrady daných nákladů, je potřeba stanovit postup pro případ, kdy o provedení úkonu u Mezinárodní telekomunikační unie žádá prostřednictvím Úřadu několik uchazečů a za jakých podmínek může Úřad nerozhodnout o výši náhrady těchto nákladů.  Dále se stanoví přednostní právo uchazeče, kterým je Česká republika nebo organizační složka státu.</w:t>
      </w:r>
    </w:p>
    <w:p w14:paraId="24631BCD" w14:textId="657B8A55" w:rsidR="00E403D4" w:rsidRPr="00E403D4" w:rsidRDefault="00E403D4" w:rsidP="00E403D4">
      <w:pPr>
        <w:spacing w:after="120" w:line="240" w:lineRule="auto"/>
        <w:jc w:val="both"/>
        <w:rPr>
          <w:rFonts w:ascii="Times New Roman" w:hAnsi="Times New Roman" w:cs="Times New Roman"/>
          <w:color w:val="auto"/>
          <w:sz w:val="24"/>
          <w:szCs w:val="24"/>
        </w:rPr>
      </w:pPr>
    </w:p>
    <w:p w14:paraId="092E4AB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26c</w:t>
      </w:r>
    </w:p>
    <w:p w14:paraId="4FF3F2C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CB619B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Tímto ustanovením se upravují podmínky pro udělení přídělu rádiových kmitočtů pro družicové sítě nebo soustavy a vydání oprávnění k využívání rádiových kmitočtů družicovými sítěmi nebo soustavami.</w:t>
      </w:r>
    </w:p>
    <w:p w14:paraId="510504E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89ADF9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je potřeba stanovit podmínky využívání rádiových kmitočtů na základě přídělu rádiových kmitočtů pro družicové sítě nebo soustavy nebo na základě oprávnění k využívání rádiových kmitočtů </w:t>
      </w:r>
      <w:r w:rsidRPr="00E403D4">
        <w:rPr>
          <w:rFonts w:ascii="Times New Roman" w:hAnsi="Times New Roman" w:cs="Times New Roman"/>
          <w:color w:val="auto"/>
          <w:sz w:val="24"/>
          <w:szCs w:val="24"/>
        </w:rPr>
        <w:lastRenderedPageBreak/>
        <w:t>kosmickou stanicí držitelem osvědčení podle § 26a a otázky platnosti takového přídělu rádiových kmitočtů nebo oprávnění k využívání rádiových kmitočtů.</w:t>
      </w:r>
    </w:p>
    <w:p w14:paraId="787FDE5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C80DA69" w14:textId="77777777" w:rsidR="00E403D4" w:rsidRPr="00E403D4" w:rsidRDefault="00E403D4" w:rsidP="005A5CC1">
      <w:pPr>
        <w:numPr>
          <w:ilvl w:val="0"/>
          <w:numId w:val="6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27 odst. 1)</w:t>
      </w:r>
      <w:bookmarkStart w:id="61" w:name="_Hlk40349391"/>
      <w:bookmarkEnd w:id="61"/>
    </w:p>
    <w:p w14:paraId="5647DA4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D8D40A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možnost úhrady nákladů také v případě odnětí individuálního oprávnění z důvodů nezávislých na držiteli oprávnění.</w:t>
      </w:r>
    </w:p>
    <w:p w14:paraId="4EF68B0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34174FF" w14:textId="77777777" w:rsidR="00E403D4" w:rsidRPr="00E403D4" w:rsidRDefault="00E403D4" w:rsidP="005A5CC1">
      <w:pPr>
        <w:numPr>
          <w:ilvl w:val="0"/>
          <w:numId w:val="6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136 [§ 27 odst. 2 písm. b) a c)]</w:t>
      </w:r>
    </w:p>
    <w:p w14:paraId="61323D7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F6CEE7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27 odst. 2 písm. b)</w:t>
      </w:r>
    </w:p>
    <w:p w14:paraId="7105758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97B2A5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písm. b) se doplňuje tak, aby bylo možné z prostředků radiokomunikačního účtu financovat i náklady na pořízení a údržbu měřicí techniky, jejíž užívání bezprostředně souvisí se správou kmitočtového spektra.</w:t>
      </w:r>
    </w:p>
    <w:p w14:paraId="0513309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C3B7EC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u w:val="single"/>
        </w:rPr>
        <w:t>K § 27 odst. 2 písm. c)</w:t>
      </w:r>
    </w:p>
    <w:p w14:paraId="217C3A9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5DF9A1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souvislosti s návrhem na doplnění § 15 odst. 2 je navrhována možnost čerpání prostředků na realizaci veřejnoprávních smluv, jejichž předmětem plnění bude výhradně koordinace rádiových kmitočtů na vnitrostátní a mezinárodní úrovni, z radiokomunikačního účtu.</w:t>
      </w:r>
    </w:p>
    <w:p w14:paraId="5E26BD1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F3114AB"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27 odst. 5)</w:t>
      </w:r>
    </w:p>
    <w:p w14:paraId="68F29A8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E1EB53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 důvodu větší přehlednosti byla věta přesunuta do § 122 odst. 6.</w:t>
      </w:r>
    </w:p>
    <w:p w14:paraId="3B1AAAB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914F180"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29 odst. 1)</w:t>
      </w:r>
    </w:p>
    <w:p w14:paraId="0381710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D8DB0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Upravuje se zmocnění k prováděcímu předpisu (číslovací plány), aby bylo možné tímto předpisem upravit, v jakých případech není potřeba udělit oprávnění.</w:t>
      </w:r>
    </w:p>
    <w:p w14:paraId="75566C3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F822BF6"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29 odst. 2)</w:t>
      </w:r>
    </w:p>
    <w:p w14:paraId="0FDD35D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46738C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Změna v souvislosti s rozšířením možnosti zavedení zvláštního režimu i na interpersonální komunikační služby založené na číslech, tedy nejen volání, ale i další služby, např. SMS.</w:t>
      </w:r>
    </w:p>
    <w:p w14:paraId="76FAACB8" w14:textId="0763E4EB" w:rsidR="00E403D4" w:rsidRDefault="00E403D4" w:rsidP="00E403D4">
      <w:pPr>
        <w:spacing w:after="120" w:line="240" w:lineRule="auto"/>
        <w:jc w:val="both"/>
        <w:rPr>
          <w:rFonts w:ascii="Times New Roman" w:hAnsi="Times New Roman" w:cs="Times New Roman"/>
          <w:b/>
          <w:color w:val="auto"/>
          <w:sz w:val="24"/>
          <w:szCs w:val="24"/>
        </w:rPr>
      </w:pPr>
    </w:p>
    <w:p w14:paraId="1E51C55E" w14:textId="420D7141" w:rsidR="00E71013" w:rsidRDefault="00E71013" w:rsidP="00E403D4">
      <w:pPr>
        <w:spacing w:after="120" w:line="240" w:lineRule="auto"/>
        <w:jc w:val="both"/>
        <w:rPr>
          <w:rFonts w:ascii="Times New Roman" w:hAnsi="Times New Roman" w:cs="Times New Roman"/>
          <w:b/>
          <w:color w:val="auto"/>
          <w:sz w:val="24"/>
          <w:szCs w:val="24"/>
        </w:rPr>
      </w:pPr>
    </w:p>
    <w:p w14:paraId="18BE96BE" w14:textId="62A9BF7A" w:rsidR="00E71013" w:rsidRDefault="00E71013" w:rsidP="00E403D4">
      <w:pPr>
        <w:spacing w:after="120" w:line="240" w:lineRule="auto"/>
        <w:jc w:val="both"/>
        <w:rPr>
          <w:rFonts w:ascii="Times New Roman" w:hAnsi="Times New Roman" w:cs="Times New Roman"/>
          <w:b/>
          <w:color w:val="auto"/>
          <w:sz w:val="24"/>
          <w:szCs w:val="24"/>
        </w:rPr>
      </w:pPr>
    </w:p>
    <w:p w14:paraId="25239DF6" w14:textId="77777777" w:rsidR="00E71013" w:rsidRPr="00E403D4" w:rsidRDefault="00E71013" w:rsidP="00E403D4">
      <w:pPr>
        <w:spacing w:after="120" w:line="240" w:lineRule="auto"/>
        <w:jc w:val="both"/>
        <w:rPr>
          <w:rFonts w:ascii="Times New Roman" w:hAnsi="Times New Roman" w:cs="Times New Roman"/>
          <w:b/>
          <w:color w:val="auto"/>
          <w:sz w:val="24"/>
          <w:szCs w:val="24"/>
        </w:rPr>
      </w:pPr>
    </w:p>
    <w:p w14:paraId="09C0FB0B"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xml:space="preserve">(§ 30 odst. 1) </w:t>
      </w:r>
    </w:p>
    <w:p w14:paraId="4B6B939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08C87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praxi Úřad neuděluje oprávnění k jednotnému evropskému číslu tísňového volání, k národním číslům tísňového volání a některým dalším telefonním číslům (112, 15x, předvolba 0800). U čísel 112 nebo čísel s předvolbou 0800 existují relevantní předpisy EU, resp. oprávnění, které uděluje Mezinárodní telekomunikační unie (ITU), nicméně pro národní čísla tísňového volání (15x) takový předpis, resp. oprávnění neexistuje. Jedná se však přesto o čísla z číslovacího plánu. Navrhovaná úprava tak v zákoně zakotvuje již běžně aplikovaný přístup k číslům tísňového volání, když tato z povahy nemohou být přidělována na základě oprávnění k využívání čísel. </w:t>
      </w:r>
    </w:p>
    <w:p w14:paraId="610040B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1BECC0C"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30 odst. 2)</w:t>
      </w:r>
    </w:p>
    <w:p w14:paraId="6FA6CAF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CC5411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Navrhuje se doplnění možnosti udělit oprávnění k využívání zkrácených telefonních čísel i právnické osobě, která není podnikatelem podle věty první. Takové případy historicky existují a není důvod tomuto bránit. Jedná se např. o orgány veřejné správy (hl. Město Praha – 12 444), ale i spolky (Záchranná služba Asociace samaritánů České republiky Praha – západ </w:t>
      </w:r>
      <w:proofErr w:type="spellStart"/>
      <w:r w:rsidRPr="00E403D4">
        <w:rPr>
          <w:rFonts w:ascii="Times New Roman" w:hAnsi="Times New Roman" w:cs="Times New Roman"/>
          <w:color w:val="auto"/>
          <w:sz w:val="24"/>
          <w:szCs w:val="24"/>
        </w:rPr>
        <w:t>z.s</w:t>
      </w:r>
      <w:proofErr w:type="spellEnd"/>
      <w:r w:rsidRPr="00E403D4">
        <w:rPr>
          <w:rFonts w:ascii="Times New Roman" w:hAnsi="Times New Roman" w:cs="Times New Roman"/>
          <w:color w:val="auto"/>
          <w:sz w:val="24"/>
          <w:szCs w:val="24"/>
        </w:rPr>
        <w:t>. – 14 444).</w:t>
      </w:r>
    </w:p>
    <w:p w14:paraId="665E133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2136644"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30 odst. 3)</w:t>
      </w:r>
    </w:p>
    <w:p w14:paraId="7D47174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B54805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Viz k § 13 a § 17 zákona. Jedná se o zpřesnění textu, Kodex přináší úplný výčet údajů, které je třeba uvést v žádosti o udělení oprávnění k využívání čísel, mimo jiné i doložení schopnosti spravovat požadovaná čísla.</w:t>
      </w:r>
    </w:p>
    <w:p w14:paraId="63CD68F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A3FDABD"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30 odst. 4)</w:t>
      </w:r>
    </w:p>
    <w:p w14:paraId="5EB761C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C2FA07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Uvedení do souladu se zákonem č. 304/2013 Sb., o veřejných rejstřících právnických a fyzických osob a o evidenci </w:t>
      </w:r>
      <w:proofErr w:type="spellStart"/>
      <w:r w:rsidRPr="00E403D4">
        <w:rPr>
          <w:rFonts w:ascii="Times New Roman" w:hAnsi="Times New Roman" w:cs="Times New Roman"/>
          <w:color w:val="auto"/>
          <w:sz w:val="24"/>
          <w:szCs w:val="24"/>
        </w:rPr>
        <w:t>svěřenských</w:t>
      </w:r>
      <w:proofErr w:type="spellEnd"/>
      <w:r w:rsidRPr="00E403D4">
        <w:rPr>
          <w:rFonts w:ascii="Times New Roman" w:hAnsi="Times New Roman" w:cs="Times New Roman"/>
          <w:color w:val="auto"/>
          <w:sz w:val="24"/>
          <w:szCs w:val="24"/>
        </w:rPr>
        <w:t xml:space="preserve"> fondů, ve znění pozdějších předpisů.</w:t>
      </w:r>
    </w:p>
    <w:p w14:paraId="0A2C729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633DD05"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30 odst. 8 písm. e)]</w:t>
      </w:r>
    </w:p>
    <w:p w14:paraId="6EB2F96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317F16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v souvislosti s novým zněním odst. 3, tedy neudělení oprávnění v případě, že žadatel nedoloží schopnost spravovat požadovaná čísla a plnit zákonné požadavky.</w:t>
      </w:r>
    </w:p>
    <w:p w14:paraId="289449B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BDBE643"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30 odst. 11) </w:t>
      </w:r>
    </w:p>
    <w:p w14:paraId="1E1D85D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DA33E7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změna § 30 odst. 11 má za úlohu řešit neúměrnou administrativní zátěž, která vzniká při změně držitele oprávnění k využívání čísel a sjednotit postup při změně držitele oprávnění k využívání čísel s obdobným postupem podle právní úpravy kmitočtového spektra, konkrétně podle § 19a, které upravuje změnu držitele oprávnění k využívání kmitočtů, přičemž analogický postup je vhodný i pro udělování oprávnění k využívání čísel. Na tento návrh jsou navázány i další související návrhy změn v § 32 odst. 2, § 118 odst. 6 a § 118 odst. 22.</w:t>
      </w:r>
    </w:p>
    <w:p w14:paraId="2AA1885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1F87BB4"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31)</w:t>
      </w:r>
    </w:p>
    <w:p w14:paraId="04AE52C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EAB54F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možnost ČTÚ provést pro udělení oprávnění k využívání čísel zvláštní ekonomické hodnoty výběrové řízení. Pro provedení tohoto výběrového řízení se přiměřeně použijí ustanovení pro výběrové řízení v případě přídělu rádiových kmitočtů.</w:t>
      </w:r>
    </w:p>
    <w:p w14:paraId="7DE7876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6428E67"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32 odst. 1 písm. a)]</w:t>
      </w:r>
    </w:p>
    <w:p w14:paraId="325DD55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4CF49B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Nejen právnická osoba, ale také fyzická podnikající osoba může mít zřízen odštěpný závod (dříve organizační složku), viz obdobně např. § 45 odst. 2 písm. c) živnostenského zákona. Pojem „organizační složka“ se nahrazuje pojmem „odštěpný závod“, aby pojmosloví zákona bylo v souladu s ustanovením § 503 odst. 2 zákona č. 89/2012 Sb., občanský zákoník, a terminologií zákona č. 304/2013 Sb., o veřejných rejstřících právnických a fyzických osob, ve znění pozdějších předpisů.</w:t>
      </w:r>
    </w:p>
    <w:p w14:paraId="2F4BF82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07ACD21"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32 odst. 1 písm. f)]</w:t>
      </w:r>
    </w:p>
    <w:p w14:paraId="521C14D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A599D7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doplnění textu, Kodex přináší úplný výčet údajů, které je třeba uvést v oprávnění k využívání čísel, v tomto případě zvláštní podmínky využívání čísel při poskytování služeb mimo území ČR.</w:t>
      </w:r>
    </w:p>
    <w:p w14:paraId="7AFA614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273B1F8"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32 odst. 2)</w:t>
      </w:r>
    </w:p>
    <w:p w14:paraId="5B7F5F9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084193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taxativního výčtu okruhů podmínek, které může Úřad v oprávnění uložit za předpokladu, že tyto podmínky již nejsou stanoveny zákonem, všeobecným oprávněním či jiným právním předpisem, v souvislosti s novými požadavky na obsah oprávnění k využívání čísel, např. i při udělování čísel zvláštní ekonomické hodnoty prostřednictvím výběrového řízení.</w:t>
      </w:r>
    </w:p>
    <w:p w14:paraId="26C87DF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49559E6"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32 odst. 5)</w:t>
      </w:r>
    </w:p>
    <w:p w14:paraId="20A6BF5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80777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Pokud podnikateli zaniká oprávnění k využívání číselných zdrojů (ať už na základě jeho žádosti nebo na základě uplynutí doby, na kterou bylo uděleno) a součástí těchto zdrojů jsou i čísla přenesená, Úřad nemá kompetenci k zajištění kontinuity poskytování služeb na těchto číslech. Bez udělení nového oprávnění k využití těchto čísel by tato čísla mohla být využívána v rozporu se zákonem (bez oprávnění) nebo by mohlo dojít k ukončení poskytování služeb.</w:t>
      </w:r>
    </w:p>
    <w:p w14:paraId="117880C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56F0B71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 případ, že by nebylo dosaženo dohody mezi podnikateli, udělí Úřad oprávnění z moci úřední. Při rozhodování o tom, který z potenciálních držitelů nového přidělení je nejvhodnější, využije Úřad správního uvážení, při kterém vezme v úvahu zejména uvedené skutečnosti.</w:t>
      </w:r>
    </w:p>
    <w:p w14:paraId="6BACF00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481345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Cílem dané úpravy je zabezpečit, aby účastníci, resp. uživatelé nemuseli proti své vůli měnit číslo, což je jedním ze stálých cílů v dané oblasti.</w:t>
      </w:r>
    </w:p>
    <w:p w14:paraId="4BC24B9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7DBCDF4"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33)</w:t>
      </w:r>
    </w:p>
    <w:p w14:paraId="4678F68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995D69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souladu s požadavky čl. 109 Kodexu se upravují požadavky na tísňovou komunikaci. </w:t>
      </w:r>
    </w:p>
    <w:p w14:paraId="7455E78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EA0C26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1</w:t>
      </w:r>
    </w:p>
    <w:p w14:paraId="184E831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08FB5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Podnikateli poskytujícímu veřejně dostupnou interpersonální komunikační službu založenou na číslech umožňující koncovým uživatelům volání na čísla v národním nebo mezinárodním číslovacím plánu se ukládá povinnost poskytovat všem svým koncovým uživatelům bezplatně přístup k tísňovým službám prostřednictvím tísňové komunikace prostřednictvím tísňových čísel. Dále se definují tísňová čísla, kterými jsou jednotné evropské tísňové číslo 112 a národní tísňová čísla 150, 155, 158, případně další čísla stanovená v číslovacím plánu, jako je číslo 152, které je určeno pro testování a čísla 151, 153, 154, 157 a 159, která jsou vedena jako rezerva. </w:t>
      </w:r>
    </w:p>
    <w:p w14:paraId="4E9F834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87C6E5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Zásadní změnou oproti stávající právní úpravě je změna terminologie, kdy je pojem „tísňové volání“ nahrazen pojmem „tísňová komunikace“. Tísňová komunikace v sobě zahrnuje alespoň služby volání a SMS (viz odst. 14) a, je-li to technicky proveditelné, i další způsoby komunikace.</w:t>
      </w:r>
    </w:p>
    <w:p w14:paraId="38A121B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97793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2</w:t>
      </w:r>
    </w:p>
    <w:p w14:paraId="0611357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D3D59A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Stanovuje se povinnost pro podnikatele poskytujícího veřejně dostupnou službu elektronických komunikací umožňující koncovým uživatelům volání prostřednictvím veřejné pevné komunikační sítě poskytovat podnikateli zajišťujícímu připojení k veřejné pevné komunikační síti subjektu, který provozuje centrum tísňové komunikace, aktuální osobní údaje všech svých účastníků-fyzických osob a identifikační údaje všech svých účastníků-právnických osob pro lokalizaci, popřípadě identifikaci účastníka tísňové komunikace při komunikaci na tísňová čísla. Tyto údaje se poskytují bezodkladně a bezplatně a předpokládá se jejich aktualizace jednou za 14 dní.</w:t>
      </w:r>
      <w:r w:rsidRPr="00E403D4">
        <w:rPr>
          <w:rFonts w:ascii="Times New Roman" w:hAnsi="Times New Roman" w:cs="Times New Roman"/>
          <w:b/>
          <w:color w:val="auto"/>
          <w:sz w:val="24"/>
          <w:szCs w:val="24"/>
        </w:rPr>
        <w:t xml:space="preserve"> </w:t>
      </w:r>
    </w:p>
    <w:p w14:paraId="15A4DDF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0E524F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3 a 4</w:t>
      </w:r>
    </w:p>
    <w:p w14:paraId="21C769A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A2CEA6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Upravují se požadavky na databázi účastníků pro účely identifikace a lokalizace a její zřízení a vedení. V návaznosti na čl. 49 odst. 1 písm. b) Legislativních pravidel vlády se ve zmocňovacím ustanovení doplňují „kritéria, jakými se má příslušný orgán při konkretizaci výše číselného údaje ve vyhlášce řídit“.</w:t>
      </w:r>
    </w:p>
    <w:p w14:paraId="28288CB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6AB1D8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5</w:t>
      </w:r>
    </w:p>
    <w:p w14:paraId="5D987DB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E1C904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Tento odstavec zakotvuje povinnost podnikatele uvedeného v odstavci 1 poskytujícího služby v mobilní veřejné komunikační síti zpřístupnit bezodkladně a bezplatně centru tísňové komunikace lokalizační údaje (§ 91) a jiné údaje včetně údajů generovaných telekomunikačním koncovým zařízením. </w:t>
      </w:r>
    </w:p>
    <w:p w14:paraId="68D6EA3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7E47A08"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lastRenderedPageBreak/>
        <w:t xml:space="preserve">Pokud toto koncové zařízení automaticky vytváří a centru tísňové komunikace odesílá informace obsahující údaje o lokalizaci účastníka tísňové komunikace, není k tomu třeba souhlasu osoby, jíž se údaje týkají. </w:t>
      </w:r>
    </w:p>
    <w:p w14:paraId="332A38E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5D5F85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6</w:t>
      </w:r>
    </w:p>
    <w:p w14:paraId="2CA6110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9E916EE"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Tento odstavec upravuje požadavky na informování veřejnosti o existenci a podmínkách používání tísňových čísel.</w:t>
      </w:r>
      <w:r w:rsidRPr="00E403D4">
        <w:rPr>
          <w:rFonts w:ascii="Times New Roman" w:hAnsi="Times New Roman" w:cs="Times New Roman"/>
          <w:b/>
          <w:color w:val="auto"/>
          <w:sz w:val="24"/>
          <w:szCs w:val="24"/>
        </w:rPr>
        <w:t xml:space="preserve"> </w:t>
      </w:r>
    </w:p>
    <w:p w14:paraId="7E21A84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C41F43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7</w:t>
      </w:r>
    </w:p>
    <w:p w14:paraId="39432AB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0CA79A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Výslovně se stanovuje, že podnikatel uvedený v odstavci 1 nese veškeré náklady související s přenosem tísňové komunikace a informace o lokalizaci účastníka tísňové komunikace.</w:t>
      </w:r>
    </w:p>
    <w:p w14:paraId="52A91CC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CC30CB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 xml:space="preserve">K § 33 odst. 8 </w:t>
      </w:r>
    </w:p>
    <w:p w14:paraId="21CA8D7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2A1B35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Úřadu se ukládá oprávnění rozhodnout o opatřeních nezbytných k udržení nebo obnovení poskytování tísňových služeb v případě, že je toto nepřetržité poskytování ohroženo nebo přerušeno.</w:t>
      </w:r>
    </w:p>
    <w:p w14:paraId="4069274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D13DA2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 xml:space="preserve">K § 33 odst. 9 </w:t>
      </w:r>
    </w:p>
    <w:p w14:paraId="1DA404F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85E936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Toto ustanovení, resp. ustanovení § 150 odst. 3 zmocňuje Ministerstvo průmyslu a obchodu ve spolupráci s Ministerstvem vnitra k vydání vyhlášky stanovující požadavky na předávání údajů a vedení databáze podle tohoto paragrafu. </w:t>
      </w:r>
    </w:p>
    <w:p w14:paraId="1F49A7F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7BC940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10 až 12</w:t>
      </w:r>
    </w:p>
    <w:p w14:paraId="4886C0D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4A0766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Tyto odstavce upravují zlomyslná volání a jinou zlomyslnou komunikaci na tísňová čísla. Tísňová čísla se z důvodu své bezplatnosti mohou často stát terčem zlomyslných volání a vzhledem k tomu, že tísňová komunikace nově zahrnuje kromě volání i alespoň službu zasílání zpráv SMS, tak se i tato ustanovení upravují tak, aby bylo možno reagovat i na jinou zlomyslnou komunikaci. Předpokládá se tedy zlomyslná komunikace i formou zasílání zpráv SMS, ale formulace ustanovení nevylučuje v budoucnu s ohledem na technologický pokrok zahrnout i další služby. Řešena je tedy situace, kdy zlomyslná volání a jiná zlomyslná komunikace blokují centrum tísňové komunikace a mohou tak znemožnit příjem skutečné tísňové komunikace. </w:t>
      </w:r>
    </w:p>
    <w:p w14:paraId="4AEA609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C89977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13</w:t>
      </w:r>
    </w:p>
    <w:p w14:paraId="65858D8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F94065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požadavky Kodexu, resp. čl. 109 odst. 2 se stanoví, že podnikatel uvedený v odstavci 1 je povinen tísňovou komunikaci směrovat na nejvhodnější centrum tísňové komunikace.</w:t>
      </w:r>
    </w:p>
    <w:p w14:paraId="7CC4AA5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FC8EC2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33 odst. 14</w:t>
      </w:r>
    </w:p>
    <w:p w14:paraId="7A17A44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06F08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Definuje se rozsah tísňové komunikace, která nově zahrnuje volání, zasílání SMS zpráv a případně další formy a způsoby tísňové komunikace s ohledem na technologický vývoj a ekonomické aspekty apod. </w:t>
      </w:r>
    </w:p>
    <w:p w14:paraId="3D46E4E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C94F9B" w14:textId="18996FBF"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odst. 33 odst. 15</w:t>
      </w:r>
    </w:p>
    <w:p w14:paraId="3CFFE2A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FA6BF0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Tento odstavec upravuje spolupráci podnikatelů podle odstavce 1 s Ministerstvem vnitra v součinnosti s Ministerstvem průmyslu a obchodu, Ministerstvem zdravotnictví a Úřadem za účelem rozvoje dalších forem tísňové komunikace.</w:t>
      </w:r>
    </w:p>
    <w:p w14:paraId="7AFAC59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17AC9C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odst. 33 odst. 16</w:t>
      </w:r>
    </w:p>
    <w:p w14:paraId="5E9AEF3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D805B7" w14:textId="71491AB4"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Tento odstavec transponuje požadavek čl. 109 odst. 5 Kodexu. Ministerstvo vnitra ve spolupráci s Úřadem se zmocňují k přijímání vhodných opatření, která povedou k zajištění rovnocenného přístupu k tísňovým službám koncových uživatelů z jiných členských států Evropské unie se </w:t>
      </w:r>
      <w:bookmarkStart w:id="62" w:name="_GoBack"/>
      <w:bookmarkEnd w:id="62"/>
      <w:r w:rsidRPr="00E403D4">
        <w:rPr>
          <w:rFonts w:ascii="Times New Roman" w:hAnsi="Times New Roman" w:cs="Times New Roman"/>
          <w:color w:val="auto"/>
          <w:sz w:val="24"/>
          <w:szCs w:val="24"/>
        </w:rPr>
        <w:t>zdravotním postižením při cestách na území České republiky. Tento přístup by neměl, pokud je to možné, vyžadovat předchozí registraci. Toto ustanovení tak umožní reagovat na technologický vývoj v oblasti rovnocenného přístupu koncových uživatelů se zdravotním postižením.</w:t>
      </w:r>
    </w:p>
    <w:p w14:paraId="1260490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2DD40D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17</w:t>
      </w:r>
    </w:p>
    <w:p w14:paraId="4D0E638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C0C4A6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Odstavec obsahuje zmocnění pro Ministerstvo vnitra stanovit vyhláškou požadavky na rozsah, formu nebo způsob tísňové komunikace zejména s ohledem na rozvoj nových tísňových aplikací a služeb podle odstavce 15. Vyhláška bude nezbytná pro realizaci dalších forem tísňové komunikace podle § 33 odst. 14 písm. c).</w:t>
      </w:r>
    </w:p>
    <w:p w14:paraId="3E8FBCB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2B46B9A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33 odst. 18</w:t>
      </w:r>
    </w:p>
    <w:p w14:paraId="534C1B7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29C6BD7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Podnikatel v neveřejných sítích a podnikatel poskytující služby nezávislé na číslech nemá povinnost poskytovat přístup k tísňové komunikaci. Pokud se však rozhodne tento přístup dobrovolně poskytnout, musí být zajištěna potřebná kvalita této komunikace. Článek 109 Kodexu stanovuje, že členské státy podporují přístup ze sítí, které nejsou veřejně dostupné. </w:t>
      </w:r>
    </w:p>
    <w:p w14:paraId="485F1CC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03E0C283"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33a)</w:t>
      </w:r>
    </w:p>
    <w:p w14:paraId="6092CD7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AE2338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rPr>
        <w:t>V souvislosti s novým pojmovým aparátem se upravují adresáti povinností uvedených v § 33a.</w:t>
      </w:r>
    </w:p>
    <w:p w14:paraId="52E0FE84" w14:textId="626FBCC2" w:rsidR="00E403D4" w:rsidRDefault="00E403D4" w:rsidP="00E403D4">
      <w:pPr>
        <w:spacing w:after="120" w:line="240" w:lineRule="auto"/>
        <w:jc w:val="both"/>
        <w:rPr>
          <w:rFonts w:ascii="Times New Roman" w:hAnsi="Times New Roman" w:cs="Times New Roman"/>
          <w:color w:val="auto"/>
          <w:sz w:val="24"/>
          <w:szCs w:val="24"/>
        </w:rPr>
      </w:pPr>
    </w:p>
    <w:p w14:paraId="73A948DF" w14:textId="405D9084" w:rsidR="00E71013" w:rsidRDefault="00E71013" w:rsidP="00E403D4">
      <w:pPr>
        <w:spacing w:after="120" w:line="240" w:lineRule="auto"/>
        <w:jc w:val="both"/>
        <w:rPr>
          <w:rFonts w:ascii="Times New Roman" w:hAnsi="Times New Roman" w:cs="Times New Roman"/>
          <w:color w:val="auto"/>
          <w:sz w:val="24"/>
          <w:szCs w:val="24"/>
        </w:rPr>
      </w:pPr>
    </w:p>
    <w:p w14:paraId="607DFB62"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1C90FAAD"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33b)</w:t>
      </w:r>
    </w:p>
    <w:p w14:paraId="00ED87D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380A6B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Stanoví se povinnost pro podnikatele poskytujícího veřejně dostupnou mobilní interpersonální komunikační službu založenou na číslech předávat bezplatně dotčeným koncovým uživatelům v určité územní oblasti veřejné výstrahy týkající se bezprostředně hrozících nebo nastalých mimořádných událostí, krizových situací a jiných závažných událostí ohrožujících život a zdraví osob. Předpokládá se informování koncového uživatele alespoň prostřednictvím zpráv SMS, tím je tedy vytvořen prostor i pro zajištění systému veřejné výstrahy například formou aplikace, která by však neměla vyžadovat přihlášení či registraci. Další formy a způsoby realizace systému veřejné výstrahy by měly vznikat za spolupráce dotčených podnikatelů s Ministerstvem vnitra v součinnosti s Ministerstvem průmyslu a obchodu a Českým telekomunikačním úřadem. </w:t>
      </w:r>
    </w:p>
    <w:p w14:paraId="69884DA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D1844E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Předpokládá se použití systému veřejné výstrahy i v případě jiných závažných událostí ohrožujících život a zdraví osob (například varování Policie České republiky před nebezpečnými pachateli nebo pro účely aktuální pomoci při pátrání především po nezletilých osobách).</w:t>
      </w:r>
    </w:p>
    <w:p w14:paraId="1718B88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6CB026"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34)</w:t>
      </w:r>
    </w:p>
    <w:p w14:paraId="26AE5AC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9DC536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souladu s čl. 106 Kodexu se upravují požadavky na přenositelnost čísel. Možnost změnit poskytovatele je zásadním předpokladem pro účinnou hospodářskou soutěž na trhu elektronických komunikací. Pokud budou mít koncoví uživatelé k dispozici přesné a včasné informace ohledně změny poskytovatele, včetně zajištěné kontinuity služeb, budou se sami moci stát aktivními účastníky hospodářské soutěže. </w:t>
      </w:r>
    </w:p>
    <w:p w14:paraId="6477DC6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55004C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1 a 2</w:t>
      </w:r>
    </w:p>
    <w:p w14:paraId="49D5506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7ADCD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Podnikatel zajišťující veřejnou komunikační síť nebo poskytující veřejně dostupnou službu elektronických komunikací má povinnost zajistit, aby si mohl každý účastník, který o to požádá, ponechat své telefonní číslo. Tato úprava vychází z čl. 106 odst. 4 Kodexu, který rovněž stanoví, že v souvislosti s poskytováním přenositelnosti čísel se koncových uživatelů netýká žádné přímé zpoplatnění. </w:t>
      </w:r>
    </w:p>
    <w:p w14:paraId="5F76A78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Přenos geografických čísel je limitován jejich geografickým vymezením podle číslovacího plánu. V případě čísel, která nejsou geograficky vázána, není jejich přenos v rámci České republiky omezen.</w:t>
      </w:r>
    </w:p>
    <w:p w14:paraId="03A84262" w14:textId="77777777" w:rsidR="0044313B" w:rsidRDefault="0044313B" w:rsidP="00E403D4">
      <w:pPr>
        <w:spacing w:after="120" w:line="240" w:lineRule="auto"/>
        <w:jc w:val="both"/>
        <w:rPr>
          <w:rFonts w:ascii="Times New Roman" w:hAnsi="Times New Roman" w:cs="Times New Roman"/>
          <w:color w:val="auto"/>
          <w:sz w:val="24"/>
          <w:szCs w:val="24"/>
          <w:u w:val="single"/>
        </w:rPr>
      </w:pPr>
    </w:p>
    <w:p w14:paraId="6606B3B2" w14:textId="5160A50A"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3 a 4</w:t>
      </w:r>
    </w:p>
    <w:p w14:paraId="2A28ADF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5A6078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Definuje se, co se rozumí pod pojmy geografické a negeografické číslo.</w:t>
      </w:r>
    </w:p>
    <w:p w14:paraId="7D7BFED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EB6F1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5</w:t>
      </w:r>
    </w:p>
    <w:p w14:paraId="1B10C29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D068F9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Úřad se zmocňuje k vydání prováděcího právního předpisu (podle § 150 odst. 5 se bude jednat o vyhlášku), kterým stanoví technické a organizační podmínky pro realizaci přenositelnosti mezi podnikateli, včetně souvisejících postupů a lhůt, a zásady pro účtování ceny v souvislosti s </w:t>
      </w:r>
      <w:r w:rsidRPr="00E403D4">
        <w:rPr>
          <w:rFonts w:ascii="Times New Roman" w:hAnsi="Times New Roman" w:cs="Times New Roman"/>
          <w:color w:val="auto"/>
          <w:sz w:val="24"/>
          <w:szCs w:val="24"/>
        </w:rPr>
        <w:lastRenderedPageBreak/>
        <w:t xml:space="preserve">přenositelností čísel. Tento prováděcí právní předpis rovněž stanoví požadavky na změnu poskytovatele přístupu k internetu podle § 34a odst. 9. </w:t>
      </w:r>
    </w:p>
    <w:p w14:paraId="2FBEB70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28012B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6</w:t>
      </w:r>
    </w:p>
    <w:p w14:paraId="465A861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9D60BA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Stanoví se, že přerušení poskytování služby při procesu přenesení čísla nesmí přesáhnout jeden pracovní den.</w:t>
      </w:r>
    </w:p>
    <w:p w14:paraId="4388BD9C" w14:textId="77777777" w:rsidR="00E403D4" w:rsidRPr="00E403D4" w:rsidRDefault="00E403D4" w:rsidP="00E403D4">
      <w:pPr>
        <w:spacing w:after="120" w:line="240" w:lineRule="auto"/>
        <w:jc w:val="both"/>
        <w:rPr>
          <w:rFonts w:ascii="Times New Roman" w:hAnsi="Times New Roman" w:cs="Times New Roman"/>
          <w:b/>
          <w:i/>
          <w:color w:val="auto"/>
          <w:sz w:val="24"/>
          <w:szCs w:val="24"/>
        </w:rPr>
      </w:pPr>
    </w:p>
    <w:p w14:paraId="6FDEE44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7 až 9</w:t>
      </w:r>
    </w:p>
    <w:p w14:paraId="54E7A8F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64A08A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ustanovení jsou realizací principu „</w:t>
      </w:r>
      <w:proofErr w:type="spellStart"/>
      <w:r w:rsidRPr="00E403D4">
        <w:rPr>
          <w:rFonts w:ascii="Times New Roman" w:hAnsi="Times New Roman" w:cs="Times New Roman"/>
          <w:color w:val="auto"/>
          <w:sz w:val="24"/>
          <w:szCs w:val="24"/>
        </w:rPr>
        <w:t>one</w:t>
      </w:r>
      <w:proofErr w:type="spellEnd"/>
      <w:r w:rsidRPr="00E403D4">
        <w:rPr>
          <w:rFonts w:ascii="Times New Roman" w:hAnsi="Times New Roman" w:cs="Times New Roman"/>
          <w:color w:val="auto"/>
          <w:sz w:val="24"/>
          <w:szCs w:val="24"/>
        </w:rPr>
        <w:t xml:space="preserve">-stop </w:t>
      </w:r>
      <w:proofErr w:type="spellStart"/>
      <w:r w:rsidRPr="00E403D4">
        <w:rPr>
          <w:rFonts w:ascii="Times New Roman" w:hAnsi="Times New Roman" w:cs="Times New Roman"/>
          <w:color w:val="auto"/>
          <w:sz w:val="24"/>
          <w:szCs w:val="24"/>
        </w:rPr>
        <w:t>shopu</w:t>
      </w:r>
      <w:proofErr w:type="spellEnd"/>
      <w:r w:rsidRPr="00E403D4">
        <w:rPr>
          <w:rFonts w:ascii="Times New Roman" w:hAnsi="Times New Roman" w:cs="Times New Roman"/>
          <w:color w:val="auto"/>
          <w:sz w:val="24"/>
          <w:szCs w:val="24"/>
        </w:rPr>
        <w:t>“ v oblasti elektronických komunikací obdobně, jako je tomu v rámci zákona o platebním styku. Snížení administrativní náročnosti přechodu mezi poskytovateli služeb elektronických komunikací zvýší pravděpodobnost, že účastník v případě nevyhovujících podmínek změní poskytovatele, což má zajistit snahu poskytovatelů nabízet co nejpříznivější podmínky, aby k přechodům nedocházelo.</w:t>
      </w:r>
    </w:p>
    <w:p w14:paraId="713A272F" w14:textId="77777777" w:rsidR="00E403D4" w:rsidRPr="00E403D4" w:rsidRDefault="00E403D4" w:rsidP="00E403D4">
      <w:pPr>
        <w:spacing w:after="120" w:line="240" w:lineRule="auto"/>
        <w:jc w:val="both"/>
        <w:rPr>
          <w:rFonts w:ascii="Times New Roman" w:hAnsi="Times New Roman" w:cs="Times New Roman"/>
          <w:b/>
          <w:i/>
          <w:color w:val="auto"/>
          <w:sz w:val="24"/>
          <w:szCs w:val="24"/>
        </w:rPr>
      </w:pPr>
    </w:p>
    <w:p w14:paraId="5EFE2B5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10</w:t>
      </w:r>
    </w:p>
    <w:p w14:paraId="57D1666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753117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se ukládá opouštěnému poskytovateli služby na žádost spotřebitele, který využíval předplacené služby, vrátit zbývající zůstatek předplatného. Tato žádost musí být podána ve lhůtě 30 dnů ode dne ukončení smlouvy. Toto vrácení zůstatku může být zpoplatněno, ovšem pouze za podmínky, že tak bylo uvedeno ve smlouvě a musí být nákladově orientované.</w:t>
      </w:r>
    </w:p>
    <w:p w14:paraId="68D16F45" w14:textId="77777777" w:rsidR="00E403D4" w:rsidRPr="00E403D4" w:rsidRDefault="00E403D4" w:rsidP="00E403D4">
      <w:pPr>
        <w:spacing w:after="120" w:line="240" w:lineRule="auto"/>
        <w:jc w:val="both"/>
        <w:rPr>
          <w:rFonts w:ascii="Times New Roman" w:hAnsi="Times New Roman" w:cs="Times New Roman"/>
          <w:b/>
          <w:i/>
          <w:color w:val="auto"/>
          <w:sz w:val="24"/>
          <w:szCs w:val="24"/>
        </w:rPr>
      </w:pPr>
    </w:p>
    <w:p w14:paraId="45A6ABF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11</w:t>
      </w:r>
    </w:p>
    <w:p w14:paraId="262107C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C33B18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Toto transpoziční ustanovení v souladu s čl. 106 stanoví, že účastník má právo na paušální náhradu, pokud dojde k přenesení čísla se zpožděním nebo dojde ke zneužití přenosu nebo dojde k nedodržení dohodnutých termínů opravy a instalace. Způsob určení výše paušální náhrady pak stanoví prováděcí právní předpis, tato paušální náhrada však nesmí být nižší než 100 Kč za den a vyšší než 1 000 Kč za den.</w:t>
      </w:r>
    </w:p>
    <w:p w14:paraId="462EAB9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Podle ustanovení § 150 odst. 6 vydá tuto vyhlášku Ministerstvo spravedlnosti ve spolupráci s Ministerstvem.  </w:t>
      </w:r>
    </w:p>
    <w:p w14:paraId="077A6D85" w14:textId="77777777" w:rsidR="00E403D4" w:rsidRPr="00E403D4" w:rsidRDefault="00E403D4" w:rsidP="00E403D4">
      <w:pPr>
        <w:spacing w:after="120" w:line="240" w:lineRule="auto"/>
        <w:jc w:val="both"/>
        <w:rPr>
          <w:rFonts w:ascii="Times New Roman" w:hAnsi="Times New Roman" w:cs="Times New Roman"/>
          <w:b/>
          <w:i/>
          <w:color w:val="auto"/>
          <w:sz w:val="24"/>
          <w:szCs w:val="24"/>
        </w:rPr>
      </w:pPr>
    </w:p>
    <w:p w14:paraId="7EC845B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12</w:t>
      </w:r>
    </w:p>
    <w:p w14:paraId="6427FC8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D0FF9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Účastníku se dává právo přenést si číslo k jinému poskytovateli po dobu nejméně jednoho měsíce ode dne ukončení smlouvy, pokud se tohoto práva výslovně nevzdá.</w:t>
      </w:r>
    </w:p>
    <w:p w14:paraId="18DBB72C" w14:textId="77777777" w:rsidR="00E403D4" w:rsidRPr="00E403D4" w:rsidRDefault="00E403D4" w:rsidP="00E403D4">
      <w:pPr>
        <w:spacing w:after="120" w:line="240" w:lineRule="auto"/>
        <w:jc w:val="both"/>
        <w:rPr>
          <w:rFonts w:ascii="Times New Roman" w:hAnsi="Times New Roman" w:cs="Times New Roman"/>
          <w:b/>
          <w:i/>
          <w:color w:val="auto"/>
          <w:sz w:val="24"/>
          <w:szCs w:val="24"/>
        </w:rPr>
      </w:pPr>
    </w:p>
    <w:p w14:paraId="400ECF74"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13</w:t>
      </w:r>
    </w:p>
    <w:p w14:paraId="13395F0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AFF206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 xml:space="preserve">V rámci naplnění požadavků Kodexu se stanoví, že proces přenesení čísla a jeho následná aktivace se provede v nejkratší možné lhůtě k datu výslovně dohodnutému s účastníkem. Přenesené číslo pak musí být aktivováno nejpozději do jednoho pracovního dne od dohodnutého data. </w:t>
      </w:r>
    </w:p>
    <w:p w14:paraId="488AE43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362C35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14</w:t>
      </w:r>
    </w:p>
    <w:p w14:paraId="4EEBB50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8C5C4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Tento odstavec upravuje postup pro situaci, kdy dojde k selhání procesu přenesení čísla. </w:t>
      </w:r>
    </w:p>
    <w:p w14:paraId="7ABDEDD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5ADC5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 odst. 15</w:t>
      </w:r>
    </w:p>
    <w:p w14:paraId="2FC5256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9394BD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Výslovně se stanoví, že podnikatel zajišťující veřejnou komunikační síť, která je využívána podnikateli, od kterého nebo ke kterému se přenáší číslo, nesmí bránit procesu přenosu čísla.</w:t>
      </w:r>
    </w:p>
    <w:p w14:paraId="661F6C5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E8D3640"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34a)</w:t>
      </w:r>
    </w:p>
    <w:p w14:paraId="6A6728D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2978A8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čl. 106 Kodexu se upravují požadavky ohledně změny poskytovatele služby přístupu k internetu. Změnou poskytovatele služby přístupu k internetu se rozumí změna pouze na té infrastruktuře (síti), na které mu byla dosud služba přístupu k internetu poskytována. Tato úprava vychází analogicky z úpravy přenositelnosti čísel v § 34.</w:t>
      </w:r>
    </w:p>
    <w:p w14:paraId="5AAAAB5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607B44C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1</w:t>
      </w:r>
    </w:p>
    <w:p w14:paraId="740B486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FE5B91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Stanovuje se povinnost poskytovatele služby přístupu k internetu zajistit každému účastníkovi na jeho žádost změnu poskytovatele služby přístupu k internetu. K takové změně má dojít za zajištění kontinuity poskytovaných služeb, pokud je to technicky možné.</w:t>
      </w:r>
    </w:p>
    <w:p w14:paraId="5AFB66C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9A2A0A7"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2</w:t>
      </w:r>
    </w:p>
    <w:p w14:paraId="6EFA27F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DDD28E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Zakotvení informační povinnosti pro poskytovatele služby přístupu k internetu směrem k účastníkovi, který se rozhodne pro změnu poskytovatele této služby.</w:t>
      </w:r>
    </w:p>
    <w:p w14:paraId="7876A92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B439CA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3</w:t>
      </w:r>
    </w:p>
    <w:p w14:paraId="6BDD6CB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8A15FC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se stanoví, že jak přejímající, tak opouštěný poskytovatel služby přístupu k internetu, tak ostatní dotčení podnikatelé jsou povinni na zajištění procesu změny poskytovatele služby přístupu k internetu spolupracovat v dobré víře.</w:t>
      </w:r>
    </w:p>
    <w:p w14:paraId="51E5573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B84AEAF" w14:textId="77777777" w:rsidR="0044313B" w:rsidRDefault="0044313B" w:rsidP="00E403D4">
      <w:pPr>
        <w:spacing w:after="120" w:line="240" w:lineRule="auto"/>
        <w:jc w:val="both"/>
        <w:rPr>
          <w:rFonts w:ascii="Times New Roman" w:hAnsi="Times New Roman" w:cs="Times New Roman"/>
          <w:color w:val="auto"/>
          <w:sz w:val="24"/>
          <w:szCs w:val="24"/>
          <w:u w:val="single"/>
        </w:rPr>
      </w:pPr>
    </w:p>
    <w:p w14:paraId="6A74EEA1" w14:textId="77777777" w:rsidR="0044313B" w:rsidRDefault="0044313B" w:rsidP="00E403D4">
      <w:pPr>
        <w:spacing w:after="120" w:line="240" w:lineRule="auto"/>
        <w:jc w:val="both"/>
        <w:rPr>
          <w:rFonts w:ascii="Times New Roman" w:hAnsi="Times New Roman" w:cs="Times New Roman"/>
          <w:color w:val="auto"/>
          <w:sz w:val="24"/>
          <w:szCs w:val="24"/>
          <w:u w:val="single"/>
        </w:rPr>
      </w:pPr>
    </w:p>
    <w:p w14:paraId="73E08D61" w14:textId="77777777" w:rsidR="0044313B" w:rsidRDefault="0044313B" w:rsidP="00E403D4">
      <w:pPr>
        <w:spacing w:after="120" w:line="240" w:lineRule="auto"/>
        <w:jc w:val="both"/>
        <w:rPr>
          <w:rFonts w:ascii="Times New Roman" w:hAnsi="Times New Roman" w:cs="Times New Roman"/>
          <w:color w:val="auto"/>
          <w:sz w:val="24"/>
          <w:szCs w:val="24"/>
          <w:u w:val="single"/>
        </w:rPr>
      </w:pPr>
    </w:p>
    <w:p w14:paraId="6650FDED" w14:textId="22F38921"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34a odst. 4</w:t>
      </w:r>
    </w:p>
    <w:p w14:paraId="4C2A587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0F90D89A" w14:textId="5C21B9DD"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se stanoví, že postup změny poskytovatele služby přístupu k internetu vede přejímající poskytovatel služby přístupu k internetu.</w:t>
      </w:r>
    </w:p>
    <w:p w14:paraId="14E43645"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15FD6DB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5</w:t>
      </w:r>
    </w:p>
    <w:p w14:paraId="3667A4F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4131094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Stanovují se náležitosti žádosti účastníka, který hodlá změnit poskytovatele služby přístupu k internetu.</w:t>
      </w:r>
    </w:p>
    <w:p w14:paraId="113E99D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9A01F1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6 až 8</w:t>
      </w:r>
    </w:p>
    <w:p w14:paraId="7ED5EE0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01A5F1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ustanovení jsou realizací principu „</w:t>
      </w:r>
      <w:proofErr w:type="spellStart"/>
      <w:r w:rsidRPr="00E403D4">
        <w:rPr>
          <w:rFonts w:ascii="Times New Roman" w:hAnsi="Times New Roman" w:cs="Times New Roman"/>
          <w:color w:val="auto"/>
          <w:sz w:val="24"/>
          <w:szCs w:val="24"/>
        </w:rPr>
        <w:t>one</w:t>
      </w:r>
      <w:proofErr w:type="spellEnd"/>
      <w:r w:rsidRPr="00E403D4">
        <w:rPr>
          <w:rFonts w:ascii="Times New Roman" w:hAnsi="Times New Roman" w:cs="Times New Roman"/>
          <w:color w:val="auto"/>
          <w:sz w:val="24"/>
          <w:szCs w:val="24"/>
        </w:rPr>
        <w:t xml:space="preserve">-stop </w:t>
      </w:r>
      <w:proofErr w:type="spellStart"/>
      <w:r w:rsidRPr="00E403D4">
        <w:rPr>
          <w:rFonts w:ascii="Times New Roman" w:hAnsi="Times New Roman" w:cs="Times New Roman"/>
          <w:color w:val="auto"/>
          <w:sz w:val="24"/>
          <w:szCs w:val="24"/>
        </w:rPr>
        <w:t>shopu</w:t>
      </w:r>
      <w:proofErr w:type="spellEnd"/>
      <w:r w:rsidRPr="00E403D4">
        <w:rPr>
          <w:rFonts w:ascii="Times New Roman" w:hAnsi="Times New Roman" w:cs="Times New Roman"/>
          <w:color w:val="auto"/>
          <w:sz w:val="24"/>
          <w:szCs w:val="24"/>
        </w:rPr>
        <w:t>“, stejně jako v § 34 odst. 7 až 9.</w:t>
      </w:r>
    </w:p>
    <w:p w14:paraId="3EBF8EB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5D2B85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9</w:t>
      </w:r>
    </w:p>
    <w:p w14:paraId="0FF7458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C3387B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Technické a organizační podmínky pro realizaci změny poskytovatele služby přístupu k internetu mezi podnikateli stanoví Úřad prováděcím právním předpisem podle § 34 odst. 5. Dle § 150 odst. 5 bude tímto prováděcím předpisem vyhláška.</w:t>
      </w:r>
    </w:p>
    <w:p w14:paraId="7FEB37D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DCB5A8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10</w:t>
      </w:r>
    </w:p>
    <w:p w14:paraId="7D5CB1E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6821C20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Analogicky k § 34 odst. 14 se výslovně stanoví, že podnikatel zajišťující veřejnou komunikační síť, která je využívána podnikatelem, od kterého nebo ke kterému se přenáší služba k přístupu k internetu, nesmí bránit procesu přenosu této služby.</w:t>
      </w:r>
    </w:p>
    <w:p w14:paraId="721E9CE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B753F0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34a odst. 11</w:t>
      </w:r>
    </w:p>
    <w:p w14:paraId="7BFEC62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803C5B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Analogicky k ustanovení § 34 odst. 11 se stanoví, že účastník má právo na paušální náhradu, pokud dojde ke změně poskytovatele služby přístupu k internetu se zpožděním, dojde ke zneužití změny nebo dojde k nedodržení dohodnutých termínů opravy a instalace. Způsob určení výše paušální náhrady pak stanoví prováděcí právní předpis, s tím, že paušální náhrada však nesmí být nižší než 100 Kč za den a vyšší než 1 000 Kč za den.</w:t>
      </w:r>
    </w:p>
    <w:p w14:paraId="43C5D74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7E07CC3" w14:textId="77777777" w:rsidR="00E403D4" w:rsidRPr="00E403D4" w:rsidRDefault="00E403D4" w:rsidP="005A5CC1">
      <w:pPr>
        <w:numPr>
          <w:ilvl w:val="0"/>
          <w:numId w:val="6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a 157 (§ 35 odst. 1)</w:t>
      </w:r>
    </w:p>
    <w:p w14:paraId="1A1F00A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2681EB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Reakce na novou úpravu Kodexu, který nově vypouští technickou proveditelnost a přístup k číslům z Evropského telefonního číslovacího prostoru.</w:t>
      </w:r>
    </w:p>
    <w:p w14:paraId="5F703B55" w14:textId="089CACA4" w:rsidR="00E403D4" w:rsidRDefault="00E403D4" w:rsidP="00E403D4">
      <w:pPr>
        <w:spacing w:after="120" w:line="240" w:lineRule="auto"/>
        <w:jc w:val="both"/>
        <w:rPr>
          <w:rFonts w:ascii="Times New Roman" w:hAnsi="Times New Roman" w:cs="Times New Roman"/>
          <w:b/>
          <w:color w:val="auto"/>
          <w:sz w:val="24"/>
          <w:szCs w:val="24"/>
        </w:rPr>
      </w:pPr>
    </w:p>
    <w:p w14:paraId="7D97C05A" w14:textId="77777777" w:rsidR="0044313B" w:rsidRPr="00E403D4" w:rsidRDefault="0044313B" w:rsidP="00E403D4">
      <w:pPr>
        <w:spacing w:after="120" w:line="240" w:lineRule="auto"/>
        <w:jc w:val="both"/>
        <w:rPr>
          <w:rFonts w:ascii="Times New Roman" w:hAnsi="Times New Roman" w:cs="Times New Roman"/>
          <w:b/>
          <w:color w:val="auto"/>
          <w:sz w:val="24"/>
          <w:szCs w:val="24"/>
        </w:rPr>
      </w:pPr>
    </w:p>
    <w:p w14:paraId="6FA123B0"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xml:space="preserve">(§ 36 odst. 1) </w:t>
      </w:r>
    </w:p>
    <w:p w14:paraId="13E301C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C856C3" w14:textId="1202A686"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Zpřesnění textu, když se stanoví, že lhůta 1 měsíc pro vyjádření v případě změny oprávnění k využívání čísel je lhůtou minimální a lze ji zkrátit pouze z důvodu mimořádných okolností.</w:t>
      </w:r>
    </w:p>
    <w:p w14:paraId="4EB5290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6F4594D"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36 odst. 3)</w:t>
      </w:r>
    </w:p>
    <w:p w14:paraId="37128B5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D7803B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Návrh je obdobný návrhu na změnu § 19 odst. 3. Dosavadní znění „nejvýše však o dobu uvedenou v oprávnění" je nevyhovující v případech, kdy podnikatel nejprve požádá o vydání oprávnění např. pouze na jeden rok a pak požádá o jeho prodloužení na pět let. Za daného stavu nelze takové žádosti o prodloužení na pět let v plném rozsahu vyhovět, byť je to běžná doba, na kterou se oprávnění vydávají.</w:t>
      </w:r>
    </w:p>
    <w:p w14:paraId="6034248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B6B2C95"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36 odst. 8)</w:t>
      </w:r>
    </w:p>
    <w:p w14:paraId="699A378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C51295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Cílem doplnění je zajistit dostatečnou informovanost podnikatelů tak, aby byla využívána pouze čísla, k nimž existuje oprávnění k využívání. Podnikatelé poskytující služby svým účastníkům na přenesených číslech nemusí mít bez vynaložení nepřiměřené námahy informaci o skutečnosti, že zaniká oprávnění k využívání čísel, na nichž poskytuj služby. Doba jednoho měsíce odpovídá lhůtě uvedené v ustanovení § 36 odst. 3, když držitel oprávnění by s ohledem na povinnost podle předmětného ustanovení měl měsíc před vypršením platnosti oprávnění už vědět, zdali má zájem o získání oprávnění či nikoliv.</w:t>
      </w:r>
    </w:p>
    <w:p w14:paraId="30AC76C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3568225"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37 odst. 1)</w:t>
      </w:r>
    </w:p>
    <w:p w14:paraId="08CB9FF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C43DA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Aby nevznikaly pochybnosti, jednoznačně se stanoví, že využívání tísňových čísel se nezpoplatňuje.</w:t>
      </w:r>
    </w:p>
    <w:p w14:paraId="317E7D6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C9E69D4"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38 odst. 1)</w:t>
      </w:r>
    </w:p>
    <w:p w14:paraId="444EE2C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15FA4D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Povinnosti v rámci univerzální služby se podle Kodexu nově vztahují pouze na spotřebitele jako oprávněné osoby a nikoli na všechny koncové uživatele.</w:t>
      </w:r>
    </w:p>
    <w:p w14:paraId="6D42D7A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8588A9F"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38 odst. 2)</w:t>
      </w:r>
    </w:p>
    <w:p w14:paraId="37CAC4F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F2EAFA" w14:textId="45A155F6"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Dochází k omezení rozsahu služeb, které lze uložit v rámci univerzální služby a zároveň k úpravě v souladu s novou terminologií. Kodex nově stanoví, že všichni spotřebitelé na mají mít přístup k cenově dostupné službě přiměřeného přístupu k internetu a k cenově dostupným hlasovým komunikačním službám v kvalitě specifikované na jejich území, včetně připojení potřebného pro dané služby, a to v pevném místě, přičemž dává členským státům možnost rozšířit tuto povinnost i na služby, které nejsou poskytovány v pevném místě. Vzhledem ke skutečnosti, že služby v pevném místě jsou čím dál méně využívané, dospěl předkladatel k závěru, že je nezbytné, aby povinnosti v rámci univerzální služby ve vztahu ke zdravotně postiženým mohly být ukládány i v případě služeb mobilních. Dochází tedy k vynětí povinnosti vydávání účastnických seznamů, informační služby </w:t>
      </w:r>
      <w:r w:rsidRPr="00E403D4">
        <w:rPr>
          <w:rFonts w:ascii="Times New Roman" w:hAnsi="Times New Roman" w:cs="Times New Roman"/>
          <w:color w:val="auto"/>
          <w:sz w:val="24"/>
          <w:szCs w:val="24"/>
        </w:rPr>
        <w:lastRenderedPageBreak/>
        <w:t>o telefonních číslech a služby veřejných telefonních automatů z rozsahu služeb v rámci poskytování univerzální služby.</w:t>
      </w:r>
    </w:p>
    <w:p w14:paraId="1A2D825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EED1CE3"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38 odst. 3)</w:t>
      </w:r>
    </w:p>
    <w:p w14:paraId="497A2AE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ECC8BC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poskytování zvláštních cen osobám se zvláštními sociálními potřebami v souvislosti s novým zněním odstavce 2.</w:t>
      </w:r>
    </w:p>
    <w:p w14:paraId="381A288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E92A753"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38 odst. 3)</w:t>
      </w:r>
    </w:p>
    <w:p w14:paraId="3B2A0FE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7B0778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27E5ED0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AC3ED5B"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38 odst. 4)</w:t>
      </w:r>
    </w:p>
    <w:p w14:paraId="0975898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D2A1F9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Cenová dostupnost by neměla být faktorem bránícím spotřebitelům v přístupu ke službám, proto v souladu s Kodexem dochází k rozšíření definice osob se zvláštními sociálními potřebami kromě zdravotně postižených osob také o osoby s nízkými příjmy. Osoba s nízkými příjmy je nadefinována obdobně, jako je tomu v případě osvobození od koncesionářských poplatků, tedy osoba s příjmem nižším, než je 2,15násobek životního minima.   </w:t>
      </w:r>
    </w:p>
    <w:p w14:paraId="5409CC8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6F727A4" w14:textId="77777777" w:rsidR="00E403D4" w:rsidRPr="00E403D4" w:rsidRDefault="00E403D4" w:rsidP="005A5CC1">
      <w:pPr>
        <w:numPr>
          <w:ilvl w:val="0"/>
          <w:numId w:val="4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až 169 (§ 38 odst. 5, 7 a 8)</w:t>
      </w:r>
    </w:p>
    <w:p w14:paraId="22B8699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B7836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v souvislosti s novým zněním § 38 odst. 2 a dále se v odstavci 7 stanoví chybějící lhůta, do kdy je osoba, které byla zvláštní cena přiznána, povinna informovat podnikatele, kterému byla uložena povinnost poskytovat zvláštní ceny, o všech skutečnostech, které mají vliv na podmínky pro poskytnutí zvláštní ceny.</w:t>
      </w:r>
    </w:p>
    <w:p w14:paraId="7637B238" w14:textId="77777777" w:rsidR="00E403D4" w:rsidRPr="00E403D4" w:rsidRDefault="00E403D4" w:rsidP="005A5CC1">
      <w:pPr>
        <w:numPr>
          <w:ilvl w:val="0"/>
          <w:numId w:val="11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 </w:t>
      </w:r>
      <w:r w:rsidRPr="00E403D4">
        <w:rPr>
          <w:rFonts w:ascii="Times New Roman" w:hAnsi="Times New Roman" w:cs="Times New Roman"/>
          <w:b/>
          <w:bCs/>
          <w:color w:val="auto"/>
          <w:sz w:val="24"/>
          <w:szCs w:val="24"/>
        </w:rPr>
        <w:t>(§ 38 odst. 8)</w:t>
      </w:r>
    </w:p>
    <w:p w14:paraId="51BCFEF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A8DFD8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Skutečnost, že se jedná o osobu s nízkými příjmy, tato prokazuje předložením čestného prohlášení, přičemž pokud by v čestném prohlášení uvedla nepravdivé údaje, tak se vystavuje možnému postihu za spáchání přestupku podle § 119 odst. 1 písm. f), za který může být uložena pokuta až do výše 100 000 Kč. Vzor tohoto prohlášení a další podrobnosti zveřejní Úřad způsobem umožňující dálkový přístup.</w:t>
      </w:r>
    </w:p>
    <w:p w14:paraId="14432B6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FE5240C" w14:textId="77777777" w:rsidR="00E403D4" w:rsidRPr="00E403D4" w:rsidRDefault="00E403D4" w:rsidP="005A5CC1">
      <w:pPr>
        <w:numPr>
          <w:ilvl w:val="0"/>
          <w:numId w:val="45"/>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38 odst. 9)</w:t>
      </w:r>
    </w:p>
    <w:p w14:paraId="44A4D67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2C3B773" w14:textId="41BB466A"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Spotřebitelé by neměli být nuceni mít přístup ke službám, které nechtějí, a měli by proto mít možnost cenově dostupnou univerzální službu na základě žádosti omezit pouze na hlasové komunikační služby.</w:t>
      </w:r>
    </w:p>
    <w:p w14:paraId="488924F4"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296156B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647D30B" w14:textId="77777777" w:rsidR="00E403D4" w:rsidRPr="00E403D4" w:rsidRDefault="00E403D4" w:rsidP="005A5CC1">
      <w:pPr>
        <w:numPr>
          <w:ilvl w:val="0"/>
          <w:numId w:val="4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39 odst. 1)</w:t>
      </w:r>
    </w:p>
    <w:p w14:paraId="5C78187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64ECA4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Doplňuje se povinnosti přihlédnout k výsledkům zeměpisného mapování již ve fázi záměru podle daného ustanovení, jelikož již při vytváření záměru musí být tyto výsledky zohledněny. </w:t>
      </w:r>
    </w:p>
    <w:p w14:paraId="17B19DE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40306DA" w14:textId="77777777" w:rsidR="00E403D4" w:rsidRPr="00E403D4" w:rsidRDefault="00E403D4" w:rsidP="005A5CC1">
      <w:pPr>
        <w:numPr>
          <w:ilvl w:val="0"/>
          <w:numId w:val="45"/>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 174 (§ 39 odst. 2 a 3)</w:t>
      </w:r>
    </w:p>
    <w:p w14:paraId="532A969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3DEE316"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Doplňuje možnost neuložit dílčí službu nejen z důvodu, že je to již zajištěno v rámci univerzální služby, ale také z důvodu zajištění v rámci jiným možných nástrojů veřejné politiky. V odstavci 3 dále dochází k úpravě lhůty pro přezkum tak, aby byla v souladu s článkem 87 Kodexu.</w:t>
      </w:r>
    </w:p>
    <w:p w14:paraId="38BA957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905B5B9" w14:textId="77777777" w:rsidR="00E403D4" w:rsidRPr="00E403D4" w:rsidRDefault="00E403D4" w:rsidP="005A5CC1">
      <w:pPr>
        <w:numPr>
          <w:ilvl w:val="0"/>
          <w:numId w:val="85"/>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color w:val="auto"/>
          <w:sz w:val="24"/>
          <w:szCs w:val="24"/>
        </w:rPr>
        <w:t>(§ 39 odst. 9)</w:t>
      </w:r>
    </w:p>
    <w:p w14:paraId="1B1967D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8B0FFE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v souvislosti se zněním § 38 odst. 2 písm. c), kde se stanoví, že přístup zdravotně postižených má být zajištěn nejen v pevném místě.</w:t>
      </w:r>
    </w:p>
    <w:p w14:paraId="7955996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3EBF55D" w14:textId="77777777" w:rsidR="00E403D4" w:rsidRPr="00E403D4" w:rsidRDefault="00E403D4" w:rsidP="005A5CC1">
      <w:pPr>
        <w:numPr>
          <w:ilvl w:val="0"/>
          <w:numId w:val="4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39 odst. 11)</w:t>
      </w:r>
    </w:p>
    <w:p w14:paraId="6E30D9E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24936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Aktualizace textu v souvislosti se zrušením obchodního zákoníku.</w:t>
      </w:r>
    </w:p>
    <w:p w14:paraId="0D38265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E23D9D5" w14:textId="77777777" w:rsidR="00E403D4" w:rsidRPr="00E403D4" w:rsidRDefault="00E403D4" w:rsidP="005A5CC1">
      <w:pPr>
        <w:numPr>
          <w:ilvl w:val="0"/>
          <w:numId w:val="4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 178 (§ 39 odst. 14 a 15)</w:t>
      </w:r>
    </w:p>
    <w:p w14:paraId="00688E6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62AFC73"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Terminologická úprava v souvislosti s novým zněním § 38 odst. 2 písm. a) a b).</w:t>
      </w:r>
    </w:p>
    <w:p w14:paraId="7A23A01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3C28D0B" w14:textId="77777777" w:rsidR="00E403D4" w:rsidRPr="00E403D4" w:rsidRDefault="00E403D4" w:rsidP="005A5CC1">
      <w:pPr>
        <w:numPr>
          <w:ilvl w:val="0"/>
          <w:numId w:val="4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40) </w:t>
      </w:r>
    </w:p>
    <w:p w14:paraId="19A9B97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F3BBA6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s ohledem na novou terminologii a technologický vývoj a doplnění služeb, které musí být dostupné v rámci přiměřeného internetového připojení a hlasové komunikační služby.</w:t>
      </w:r>
    </w:p>
    <w:p w14:paraId="5169FA0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9A9896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Základní internetové připojení je v podstatě univerzálně dostupné a hojně využívané pro širokou škálu aktivit. Celková míra využívání je však nižší než dostupnost, jelikož stále existují ti, kdo nejsou připojeni z důvodů souvisejících s informovaností, náklady a dovednostmi a z vlastního rozhodnutí. Cenově dostupný přiměřený bezdrátový přístup k internetu získal zásadní význam pro společnost i pro širší ekonomiku. Je základem pro účast na digitální ekonomice a společnosti prostřednictvím základních on-line služeb.</w:t>
      </w:r>
    </w:p>
    <w:p w14:paraId="28090A5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Základním požadavkem univerzální služby je zajistit, aby všichni spotřebitelé měli za dostupnou cenu přístup ke službám dostupného přiměřeného přístupu k internetu a k hlasovým komunikačním službám. Je třeba rovněž v případě zajistit cenovou dostupnost služeb přiměřeného přístupu k internetu a hlasových komunikačních služeb poskytovaných občanům na cestách jiným způsobem než v pevném místě, je-li to nutné pro plné zapojení spotřebitelů do společnosti a ekonomiky. V této souvislosti je třeba zvláště dbát na to, aby byl zajištěn rovnocenný přístup pro koncové uživatele se </w:t>
      </w:r>
      <w:r w:rsidRPr="00E403D4">
        <w:rPr>
          <w:rFonts w:ascii="Times New Roman" w:hAnsi="Times New Roman" w:cs="Times New Roman"/>
          <w:color w:val="auto"/>
          <w:sz w:val="24"/>
          <w:szCs w:val="24"/>
        </w:rPr>
        <w:lastRenderedPageBreak/>
        <w:t>zdravotním postižením. Neměla by existovat žádná omezení týkající se technických prostředků, které umožňují použití drátových nebo bezdrátových technologií, jimiž se spojení zajišťuje, ani žádná další omezení týkající se kategorie poskytovatelů, kteří poskytují část povinností nebo všechny povinnosti univerzální služby.</w:t>
      </w:r>
    </w:p>
    <w:p w14:paraId="7DDF525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B67F66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Rychlost přístupu k internetu, kterou má daný uživatel, závisí na řadě faktorů, mimo jiné na poskytovateli (poskytovatelích) internetového připojení i na dané aplikaci, pro kterou se přípojka využívá. Přiměřený přístup k internetu je třeba vyměřit s ohledem na národní podmínky a minimální šířku pásma využívanou většinou spotřebitelů, a to s cílem umožnit na spotřebitelům odpovídající míru sociálního začlenění a zapojení do digitální ekonomiky a společnosti. Služba cenově dostupného přiměřeného přístupu k internetu by měla vykazovat dostatečnou šířku pásma na podporu přístupu alespoň k minimálnímu souboru základních služeb, jež zohledňují služby využívané většinou koncových uživatelů, a na podporu jejich využívání. </w:t>
      </w:r>
    </w:p>
    <w:p w14:paraId="5E63C86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50CA157" w14:textId="77777777" w:rsidR="00E403D4" w:rsidRPr="00E403D4" w:rsidRDefault="00E403D4" w:rsidP="005A5CC1">
      <w:pPr>
        <w:numPr>
          <w:ilvl w:val="0"/>
          <w:numId w:val="4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41 a § 42)</w:t>
      </w:r>
    </w:p>
    <w:p w14:paraId="409652B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1F0BEC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41 a 42 se zrušují s ohledem na skutečnost, že služby účastnických seznamů, informační služby o telefonních číslech a veřejných telefonních automatů se z rozsahu poskytování univerzální služby vypouštějí.</w:t>
      </w:r>
    </w:p>
    <w:p w14:paraId="6BD2BE6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EDED8B9" w14:textId="77777777" w:rsidR="00E403D4" w:rsidRPr="00E403D4" w:rsidRDefault="00E403D4" w:rsidP="005A5CC1">
      <w:pPr>
        <w:numPr>
          <w:ilvl w:val="0"/>
          <w:numId w:val="4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43 odst. 1 a 2)</w:t>
      </w:r>
    </w:p>
    <w:p w14:paraId="162CF55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5CC028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43 odst. 1</w:t>
      </w:r>
    </w:p>
    <w:p w14:paraId="0E8A210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6420F80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Terminologická změna související s tím, že Kodex místo tísňového volání užívá pojem „tísňová komunikace“, kterou definuje jako komunikaci pomocí interpersonálních komunikačních služeb mezi koncovým uživatelem a centrem tísňové komunikace. Dále se doplňuje zajištění rovnocenného přístupu pro zdravotně postižené, a to v případě nutnosti i služeb úplné konverzace a konverzních služeb. </w:t>
      </w:r>
    </w:p>
    <w:p w14:paraId="5FD82E7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37C344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43 odst. 2</w:t>
      </w:r>
    </w:p>
    <w:p w14:paraId="4EED2FA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C48E5B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Dochází k vypuštění písm. b) vzhledem k vypuštění povinnosti poskytovat služby veřejných telefonních automatů. Oproti tomu se doplňuje povinnost nabídnout tělesně postiženým speciální tarif odpovídající jejich potřebám s ohledem na druh jejich zdravotního postižení. Nejedná se o poskytování zvláštních cen podle § 38 odst. 3, ale speciální tarif na základě zdravotního postižení konkrétní osoby, kdy například osoba neslyšící nepotřebuje neomezené volání, ale naopak vysoké či neomezené datové připojení v dostatečně vysoké kvalitě pro zajištění </w:t>
      </w:r>
      <w:proofErr w:type="spellStart"/>
      <w:r w:rsidRPr="00E403D4">
        <w:rPr>
          <w:rFonts w:ascii="Times New Roman" w:hAnsi="Times New Roman" w:cs="Times New Roman"/>
          <w:color w:val="auto"/>
          <w:sz w:val="24"/>
          <w:szCs w:val="24"/>
        </w:rPr>
        <w:t>videokomunikace</w:t>
      </w:r>
      <w:proofErr w:type="spellEnd"/>
      <w:r w:rsidRPr="00E403D4">
        <w:rPr>
          <w:rFonts w:ascii="Times New Roman" w:hAnsi="Times New Roman" w:cs="Times New Roman"/>
          <w:color w:val="auto"/>
          <w:sz w:val="24"/>
          <w:szCs w:val="24"/>
        </w:rPr>
        <w:t xml:space="preserve"> (komunikace znakovou řečí).</w:t>
      </w:r>
    </w:p>
    <w:p w14:paraId="13A0859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br w:type="page"/>
      </w:r>
    </w:p>
    <w:p w14:paraId="103237BF" w14:textId="77777777" w:rsidR="00E403D4" w:rsidRPr="00E403D4" w:rsidRDefault="00E403D4" w:rsidP="005A5CC1">
      <w:pPr>
        <w:numPr>
          <w:ilvl w:val="0"/>
          <w:numId w:val="86"/>
        </w:num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
          <w:bCs/>
          <w:color w:val="auto"/>
          <w:sz w:val="24"/>
          <w:szCs w:val="24"/>
        </w:rPr>
        <w:lastRenderedPageBreak/>
        <w:t>(43 odst. 4)</w:t>
      </w:r>
    </w:p>
    <w:p w14:paraId="719142D8"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6CBE5BF7"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Nahrazuje se pojem účastník pojmem spotřebitel s ohledem na to, že oprávněnými osobami v rámci univerzální služby jsou nově pouze spotřebitelé.</w:t>
      </w:r>
    </w:p>
    <w:p w14:paraId="5DDB0A8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7303B0E" w14:textId="77777777" w:rsidR="00E403D4" w:rsidRPr="00E403D4" w:rsidRDefault="00E403D4" w:rsidP="005A5CC1">
      <w:pPr>
        <w:numPr>
          <w:ilvl w:val="0"/>
          <w:numId w:val="8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43 odst. 5)</w:t>
      </w:r>
    </w:p>
    <w:p w14:paraId="505669A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E1FA574"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Navrhuje se vypustit dané ustanovení, neboť se jedná o duplicitní ustanovení k § 38 odst. 8.</w:t>
      </w:r>
    </w:p>
    <w:p w14:paraId="3F1B03B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A69921E" w14:textId="77777777" w:rsidR="00E403D4" w:rsidRPr="00E403D4" w:rsidRDefault="00E403D4" w:rsidP="005A5CC1">
      <w:pPr>
        <w:numPr>
          <w:ilvl w:val="0"/>
          <w:numId w:val="8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44)</w:t>
      </w:r>
    </w:p>
    <w:p w14:paraId="0F17433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A7994C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s ohledem na změnu terminologie a rozsah doplňkových služeb podle § 38. Zároveň dochází k rozšíření zmocnění pro vydání vyhlášky, nově bude možno stanovit kromě rozsahu vyúčtování ceny i další podrobné parametry doplňkových služeb.</w:t>
      </w:r>
    </w:p>
    <w:p w14:paraId="754D784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80CEBE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Přiměřenou úrovní kontroly nákladů se rozumí bezplatný přístup uživatele k informacím o ceně za jím využívané služby a stavu jeho vyúčtování ceny, včetně informací o jím zvoleném cenovém plánu.</w:t>
      </w:r>
    </w:p>
    <w:p w14:paraId="62C3C7B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BD2023D" w14:textId="77777777" w:rsidR="00E403D4" w:rsidRPr="00E403D4" w:rsidRDefault="00E403D4" w:rsidP="005A5CC1">
      <w:pPr>
        <w:numPr>
          <w:ilvl w:val="0"/>
          <w:numId w:val="4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45)</w:t>
      </w:r>
    </w:p>
    <w:p w14:paraId="12ACA59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458897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v případě, že je to pro splnění povinnosti podle věty první nezbytné, povinnost Ministerstvu průmyslu a obchodu, Ministerstvu financí, Ministerstvu práce a sociálních věcí či Českému statistickému úřadu poskytnout potřebnou součinnost na žádost Úřadu a to z toho důvodu, že tyto subjekty z hlediska své působnosti disponují některými údaji potřebnými pro toto vyhodnocení.</w:t>
      </w:r>
    </w:p>
    <w:p w14:paraId="539F43C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FF7C1B9" w14:textId="77777777" w:rsidR="00E403D4" w:rsidRPr="00E403D4" w:rsidRDefault="00E403D4" w:rsidP="005A5CC1">
      <w:pPr>
        <w:numPr>
          <w:ilvl w:val="0"/>
          <w:numId w:val="4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46)</w:t>
      </w:r>
    </w:p>
    <w:p w14:paraId="7ECF91E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C1E020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související se zúžením oprávněných osob v rámci univerzální služby.</w:t>
      </w:r>
    </w:p>
    <w:p w14:paraId="26405A4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DD31A67" w14:textId="77777777" w:rsidR="00E403D4" w:rsidRPr="00E403D4" w:rsidRDefault="00E403D4" w:rsidP="005A5CC1">
      <w:pPr>
        <w:numPr>
          <w:ilvl w:val="0"/>
          <w:numId w:val="4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 188 (§ 47)</w:t>
      </w:r>
    </w:p>
    <w:p w14:paraId="76A88A0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AC4199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Dochází k novelizaci zastaralého ustanovení tak, aby co nejméně zatěžovalo povinný subjekt. Dále dochází k vypuštění zmocnění vydat opatření obecné povahy podle odst. 3, protože povinnost vydávat toto opatření obecné povahy se jeví jako nadbytečná, a to vzhledem k obdobné úpravě ve vyhlášce č. 162/2005 Sb. a k zavedení srovnávacího nástroje podle § 66a. </w:t>
      </w:r>
    </w:p>
    <w:p w14:paraId="10178B9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2537E8A" w14:textId="77777777" w:rsidR="00E403D4" w:rsidRPr="00E403D4" w:rsidRDefault="00E403D4" w:rsidP="005A5CC1">
      <w:pPr>
        <w:numPr>
          <w:ilvl w:val="0"/>
          <w:numId w:val="11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w:t>
      </w:r>
    </w:p>
    <w:p w14:paraId="082A6E0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ECC63D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spočívající ve zrušení poznámka pod čarou č. 22.</w:t>
      </w:r>
    </w:p>
    <w:p w14:paraId="621F8373"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w:t>
      </w:r>
    </w:p>
    <w:p w14:paraId="6E02CA23" w14:textId="77777777" w:rsidR="00E403D4" w:rsidRPr="00E403D4" w:rsidRDefault="00E403D4" w:rsidP="005A5CC1">
      <w:pPr>
        <w:numPr>
          <w:ilvl w:val="0"/>
          <w:numId w:val="11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51 odst. 2)</w:t>
      </w:r>
    </w:p>
    <w:p w14:paraId="7C11881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79FB3D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 Úřad je výchozím bodem pro vymezení velkoobchodních trhů, které připadají v úvahu pro regulaci ex ante, analýza odpovídajících maloobchodních trhů. Analýza účinné hospodářské soutěže na maloobchodní a velkoobchodní úrovni se provádí se zaměřením do budoucna v určitém časovém horizontu a na základě práva hospodářské soutěže, případně včetně příslušné judikatury Soudního dvora. Dojde-li se k závěru, že by určitý maloobchodní trh byl účinně konkurenční i při neuplatnění velkoobchodní regulace ex ante na odpovídajícím relevantním trhu nebo trzích, měl by Úřad vyvodit závěr, že regulace na relevantní velkoobchodní úrovni již není potřebná.</w:t>
      </w:r>
    </w:p>
    <w:p w14:paraId="54C37AA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A4524F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daném odstavci jsou uvedeny faktory, které by měly být zohledněny v rámci provádění dané analýzy.</w:t>
      </w:r>
    </w:p>
    <w:p w14:paraId="79A72E4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DA850BD" w14:textId="77777777" w:rsidR="00E403D4" w:rsidRPr="00E403D4" w:rsidRDefault="00E403D4" w:rsidP="005A5CC1">
      <w:pPr>
        <w:numPr>
          <w:ilvl w:val="0"/>
          <w:numId w:val="11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51 odst. 3)</w:t>
      </w:r>
    </w:p>
    <w:p w14:paraId="5D2E137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BAC930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zájmu větší stability a předvídatelnosti regulačních opatření je maximální období povolené mezi jednotlivými analýzami trhu prodlouženo ze tří na pět let za předpokladu, že změny na trhu v mezidobí nevyžadují novou analýzu. Při určování toho, zda Úřad splnil svoji povinnost provést analýzu trhů a oznámil příslušný návrh opatření alespoň každých pět let, je bráno jako začátek nového pětiletého cyklu pouze oznámení obsahující nové posouzení vymezení trhu a významné tržní síly. </w:t>
      </w:r>
    </w:p>
    <w:p w14:paraId="3691E14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57CBAF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Pouhé oznámení nových nebo pozměněných regulačních nápravných opatření uložených na základě dřívější a neaktualizované analýzy trhu za splnění uvedené povinnosti považováno nebude. </w:t>
      </w:r>
    </w:p>
    <w:p w14:paraId="6D1E2CF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9B0BEC7" w14:textId="77777777" w:rsidR="00E403D4" w:rsidRPr="00E403D4" w:rsidRDefault="00E403D4" w:rsidP="005A5CC1">
      <w:pPr>
        <w:numPr>
          <w:ilvl w:val="0"/>
          <w:numId w:val="11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51 odst. 4)</w:t>
      </w:r>
    </w:p>
    <w:p w14:paraId="4C939C4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5DE39C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Úprava intervalu provedení analýzy v souladu s textem Kodexu čl. 67 odst. 5 písm. b). </w:t>
      </w:r>
    </w:p>
    <w:p w14:paraId="495BBB7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F34CB0E" w14:textId="77777777" w:rsidR="00E403D4" w:rsidRPr="00E403D4" w:rsidRDefault="00E403D4" w:rsidP="005A5CC1">
      <w:pPr>
        <w:numPr>
          <w:ilvl w:val="0"/>
          <w:numId w:val="11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51 odst. 5)</w:t>
      </w:r>
    </w:p>
    <w:p w14:paraId="075EC2B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96085C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se dotýká uložení zvláštní povinnosti podniku s významnou tržní silou, jenž vyžaduje odůvodnění, že daná povinnost je vhodná a přiměřená s ohledem na povahu zjištěného problému na daném trhu a na souvisejícím maloobchodním trhu.</w:t>
      </w:r>
    </w:p>
    <w:p w14:paraId="66F9E07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B250AA7" w14:textId="77777777" w:rsidR="00E403D4" w:rsidRPr="00E403D4" w:rsidRDefault="00E403D4" w:rsidP="005A5CC1">
      <w:pPr>
        <w:numPr>
          <w:ilvl w:val="0"/>
          <w:numId w:val="11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až 196 (§ 51 odst. 6)</w:t>
      </w:r>
    </w:p>
    <w:p w14:paraId="77165ED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041447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Dané ustanovení upravuje problematiku ukládání regulačních povinností. Podle textace Kodexu není nutné určenému podniku s významnou tržní silou uložit nápravné opatření.</w:t>
      </w:r>
    </w:p>
    <w:p w14:paraId="52EC1B2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6D9F75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V souvislosti se zrušením § 70 se ruší písmeno e), které stanovilo povinnost právě podle tohoto § a doplňuje se nové písmeno f) obsahující úpravu uložení regulační povinnosti podniku označenému jako podnik s významnou tržní silou ve vztahu k žádostem o přístup k inženýrským stavbám.</w:t>
      </w:r>
    </w:p>
    <w:p w14:paraId="32F388F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DA78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Inženýrské sítě, které mohou být hostitelem sítě elektronických komunikací, jsou klíčové pro úspěšné zavádění nových sítí kvůli vysokým nákladům na jejich zdvojování a významným úsporám, kterých je možno dosáhnout při opakovaném využití těchto sítí. Proto je kromě pravidel pro fyzickou infrastrukturu (směrnice 2014/ 61/EU) v situacích, kdy inženýrské sítě vlastní podnik označený jako podnik s významnou tržní silou, zapotřebí stanovit zvláštní nápravné opatření. </w:t>
      </w:r>
    </w:p>
    <w:p w14:paraId="2F45CC2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3B5FE7D" w14:textId="77777777" w:rsidR="00E403D4" w:rsidRPr="00E403D4" w:rsidRDefault="00E403D4" w:rsidP="005A5CC1">
      <w:pPr>
        <w:numPr>
          <w:ilvl w:val="0"/>
          <w:numId w:val="4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až 199, 202, 206 (§ 51 odst. 7, 8, 9, 12 a 15)</w:t>
      </w:r>
    </w:p>
    <w:p w14:paraId="17F0C0B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A1E65B5" w14:textId="1E7595A6"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1FFAD3A7"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4B3084D4" w14:textId="77777777" w:rsidR="00E403D4" w:rsidRPr="00E403D4" w:rsidRDefault="00E403D4" w:rsidP="005A5CC1">
      <w:pPr>
        <w:numPr>
          <w:ilvl w:val="0"/>
          <w:numId w:val="50"/>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51 odst. 10)</w:t>
      </w:r>
    </w:p>
    <w:p w14:paraId="1F649C1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1C43D5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Přezkum povinností uložených v rámci analýzy trhu by měl Úřadu umožnit zohlednit dopad posledního vývoje na podmínky hospodářské soutěže, například dopad dobrovolných dohod nově uzavřených mezi podniky, jako jsou dohody o přístupu a o společných investicích, a umožnit tak flexibilitu, která je potřebná zvláště v souvislosti s delšími regulačními cykly. Podobná logika by měla platit i v případě neočekávaného porušení nebo ukončení obchodních dohod nebo v případě, že se jejich účinky takových dohod odchylují od analýzy trhu.</w:t>
      </w:r>
    </w:p>
    <w:p w14:paraId="10716A6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A0ABAD1" w14:textId="77777777" w:rsidR="00E403D4" w:rsidRPr="00E403D4" w:rsidRDefault="00E403D4" w:rsidP="005A5CC1">
      <w:pPr>
        <w:numPr>
          <w:ilvl w:val="0"/>
          <w:numId w:val="5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51 odst. 11)</w:t>
      </w:r>
    </w:p>
    <w:p w14:paraId="38ADCAE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E4CE33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Daný odstavec upravuje možnost stanovení podmínek a výpovědní doby stávajících smluv po ukončení regulace.</w:t>
      </w:r>
    </w:p>
    <w:p w14:paraId="66B6A2A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789E3EB" w14:textId="77777777" w:rsidR="00E403D4" w:rsidRPr="00E403D4" w:rsidRDefault="00E403D4" w:rsidP="005A5CC1">
      <w:pPr>
        <w:numPr>
          <w:ilvl w:val="0"/>
          <w:numId w:val="52"/>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51 odst. 13)</w:t>
      </w:r>
    </w:p>
    <w:p w14:paraId="4FF9514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AB0501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Je-li to odůvodněné na základě vymezení zeměpisného trhu, lze vymezit rovněž nadnárodní trhy s přihlédnutím ke všem faktorům na straně nabídky i na straně poptávky v souladu se zásadami práva hospodářské soutěže. Nejvhodnějším subjektem pro provedení takové analýzy je Sdružení BEREC, které může čerpat z rozsáhlých kolektivních zkušeností vnitrostátních regulačních orgánů s vymezováním trhů na vnitrostátní úrovni.</w:t>
      </w:r>
    </w:p>
    <w:p w14:paraId="48FD2B6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377700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Koordinovaný postup – úprava ve smyslu spolupráce s dotčenými národními regulačními úřady.</w:t>
      </w:r>
    </w:p>
    <w:p w14:paraId="0811935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54D2494" w14:textId="700D29A6"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Pokud jsou nadnárodní trhy vymezeny a vyžadují regulační zásah, měly by dotčené vnitrostátní regulační orgány spolupracovat na určení vhodného regulačního opatření, a to i během postupu oznamování Komisi. </w:t>
      </w:r>
    </w:p>
    <w:p w14:paraId="4403A8E2"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1B81044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F8EE333" w14:textId="77777777" w:rsidR="00E403D4" w:rsidRPr="00E403D4" w:rsidRDefault="00E403D4" w:rsidP="005A5CC1">
      <w:pPr>
        <w:numPr>
          <w:ilvl w:val="0"/>
          <w:numId w:val="52"/>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a 205 (§ 51 odst. 14) </w:t>
      </w:r>
    </w:p>
    <w:p w14:paraId="67AF049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04F6E9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Oprava nesprávného odkazu v </w:t>
      </w:r>
      <w:proofErr w:type="spellStart"/>
      <w:r w:rsidRPr="00E403D4">
        <w:rPr>
          <w:rFonts w:ascii="Times New Roman" w:hAnsi="Times New Roman" w:cs="Times New Roman"/>
          <w:color w:val="auto"/>
          <w:sz w:val="24"/>
          <w:szCs w:val="24"/>
        </w:rPr>
        <w:t>návětí</w:t>
      </w:r>
      <w:proofErr w:type="spellEnd"/>
      <w:r w:rsidRPr="00E403D4">
        <w:rPr>
          <w:rFonts w:ascii="Times New Roman" w:hAnsi="Times New Roman" w:cs="Times New Roman"/>
          <w:color w:val="auto"/>
          <w:sz w:val="24"/>
          <w:szCs w:val="24"/>
        </w:rPr>
        <w:t>. Dále se upřesňuje terminologie používaná v oblasti soutěžního práva, resp. cenové soutěže. Predátorské ceny se řadí mezi nekalé praktiky cenové soutěže, jejichž prostřednictvím se společnosti snaží získat co nejlepší postavení na trhu. Jejich smyslem je dočasné obětování ziskovosti podnikání, kdy nastavení cen za produkty či služby je na takové úrovni, která nepřipustí vstup potenciální konkurence na trh nebo má za cíl takovou konkurenci z trhu vytlačit.</w:t>
      </w:r>
    </w:p>
    <w:p w14:paraId="4251917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E470F99" w14:textId="77777777" w:rsidR="00E403D4" w:rsidRPr="00E403D4" w:rsidRDefault="00E403D4" w:rsidP="005A5CC1">
      <w:pPr>
        <w:numPr>
          <w:ilvl w:val="0"/>
          <w:numId w:val="5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51 odst. 16)</w:t>
      </w:r>
    </w:p>
    <w:p w14:paraId="172E3A5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381330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Zakotvení spolupráce se Sdružením BEREC ve vztahu k provedení analýzy relevantního trhu.</w:t>
      </w:r>
    </w:p>
    <w:p w14:paraId="6E8FBDC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Sdružení BEREC je stanovena pravomoc udílet vnitrostátním regulačním orgánům pokyny ohledně společných regulačních přístupů, aby se zajistilo uspokojivé pokrytí nadnárodní poptávky, aby byl vytvořen základ pro interoperabilitu velkoobchodních přístupových produktů v celé Evropské unii.</w:t>
      </w:r>
    </w:p>
    <w:p w14:paraId="1B706F82" w14:textId="015E5A43" w:rsidR="00E403D4" w:rsidRPr="00E403D4" w:rsidRDefault="00E403D4" w:rsidP="00E403D4">
      <w:pPr>
        <w:spacing w:after="120" w:line="240" w:lineRule="auto"/>
        <w:jc w:val="both"/>
        <w:rPr>
          <w:rFonts w:ascii="Times New Roman" w:hAnsi="Times New Roman" w:cs="Times New Roman"/>
          <w:color w:val="auto"/>
          <w:sz w:val="24"/>
          <w:szCs w:val="24"/>
        </w:rPr>
      </w:pPr>
    </w:p>
    <w:p w14:paraId="43729D93" w14:textId="77777777" w:rsidR="00E403D4" w:rsidRPr="00E403D4" w:rsidRDefault="00E403D4" w:rsidP="005A5CC1">
      <w:pPr>
        <w:numPr>
          <w:ilvl w:val="0"/>
          <w:numId w:val="5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52 odst. 1)</w:t>
      </w:r>
    </w:p>
    <w:p w14:paraId="1F13F7F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C1C268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Toto ustanovení dává Úřadu pravomoc vydat opatřením obecné povahy (aktuální verze OOP je č. OOP/1/04.2015-2) seznam relevantních trhů v oblasti elektronických komunikací s ohledem na úpravu § 115a (zeměpisné mapování).</w:t>
      </w:r>
    </w:p>
    <w:p w14:paraId="3EFEEF8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53893EB" w14:textId="77777777" w:rsidR="00E403D4" w:rsidRPr="00E403D4" w:rsidRDefault="00E403D4" w:rsidP="005A5CC1">
      <w:pPr>
        <w:numPr>
          <w:ilvl w:val="0"/>
          <w:numId w:val="5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52 odst. 3 a 4)</w:t>
      </w:r>
    </w:p>
    <w:p w14:paraId="768F71D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0F2C4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požadavku na splnění testu 3K v souvislosti s vymezením nového relevantního trhu (definování kritérií). Jedná se o zjištění, zda je trh dostatečně konkurenční v dané oblasti (dříve byl 3K test jen v doporučení o Relevantních trzích). Úřad posuzuje daný 3K test pouze pokud nebyl Komisí vymezen možný relevantní trh. Předmětná kritéria musí být splněna kumulativně.</w:t>
      </w:r>
    </w:p>
    <w:p w14:paraId="7922A4A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113035E" w14:textId="77777777" w:rsidR="00E403D4" w:rsidRPr="00E403D4" w:rsidRDefault="00E403D4" w:rsidP="005A5CC1">
      <w:pPr>
        <w:numPr>
          <w:ilvl w:val="0"/>
          <w:numId w:val="8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52a)</w:t>
      </w:r>
    </w:p>
    <w:p w14:paraId="1174F44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ECB49E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Sdružení BEREC je stanovena pravomoc udílet vnitrostátním regulačním orgánům pokyny ohledně společných regulačních přístupů, aby se zajistilo uspokojivé pokrytí nadnárodní poptávky, s ohledem na vytvoření základu pro interoperabilitu velkoobchodních přístupových produktů v celé Evropské unii a aby byla umožněna větší účelnost a úspory z rozsahu navzdory roztříštěné nabídce. Pokyny BEREC by měly působit na rozhodování vnitrostátních regulačních orgánů při sledování cíle vnitřního trhu, když tyto orgány ukládají regulační povinnosti podnikům označeným jako podniky s významnou tržní silou na vnitrostátní úrovni, a poskytovat pokyny pro harmonizaci technických specifikací velkoobchodních přístupových produktů schopných uspokojit uvedenou určenou nadnárodní poptávku v zájmu vnitřního trhu.</w:t>
      </w:r>
    </w:p>
    <w:p w14:paraId="67DF69D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0ECB3D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Tyto pokyny vydává Sdružení BEREC na základě provedené analýzy nadnárodní poptávky ze strany koncových uživatelů po produktech a službách, jež jsou v Evropské unii poskytovány na jednom nebo </w:t>
      </w:r>
      <w:r w:rsidRPr="00E403D4">
        <w:rPr>
          <w:rFonts w:ascii="Times New Roman" w:hAnsi="Times New Roman" w:cs="Times New Roman"/>
          <w:color w:val="auto"/>
          <w:sz w:val="24"/>
          <w:szCs w:val="24"/>
        </w:rPr>
        <w:lastRenderedPageBreak/>
        <w:t>více trzích uvedených v doporučení o relevantních trzích. Tuto analýzu provádí Sdružení BEREC na základě odůvodněné žádosti Komise nebo alespoň dvou regulačních úřadů členských států, ze které vyplývá, že na straně poptávky existuje vážný problém, který je nutné řešit.</w:t>
      </w:r>
    </w:p>
    <w:p w14:paraId="13BC7C0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0EDE29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Národní regulační orgány mohou spolupracovat i tehdy, pokud nadnárodní trhy vymezeny nejsou, avšak tržní podmínky na jejich území jsou dostatečně homogenní, aby se vyplatil koordinovaný regulační přístup, například z hlediska obdobných nákladů, tržních struktur nebo operátorů či v případě poptávky ze strany nadnárodních koncových uživatelů nebo srovnatelné poptávky.</w:t>
      </w:r>
    </w:p>
    <w:p w14:paraId="011BABD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D9C3093" w14:textId="77777777" w:rsidR="00E403D4" w:rsidRPr="00E403D4" w:rsidRDefault="00E403D4" w:rsidP="005A5CC1">
      <w:pPr>
        <w:numPr>
          <w:ilvl w:val="0"/>
          <w:numId w:val="8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53 odst. 4)</w:t>
      </w:r>
    </w:p>
    <w:p w14:paraId="0C00263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CC79EED" w14:textId="77777777" w:rsidR="00E403D4" w:rsidRPr="00E403D4" w:rsidRDefault="00E403D4" w:rsidP="00E403D4">
      <w:pPr>
        <w:spacing w:after="120" w:line="240" w:lineRule="auto"/>
        <w:jc w:val="both"/>
        <w:rPr>
          <w:rFonts w:ascii="Times New Roman" w:hAnsi="Times New Roman" w:cs="Times New Roman"/>
          <w:color w:val="auto"/>
          <w:sz w:val="24"/>
          <w:szCs w:val="24"/>
        </w:rPr>
      </w:pPr>
      <w:bookmarkStart w:id="63" w:name="_Hlk53492700"/>
      <w:r w:rsidRPr="00E403D4">
        <w:rPr>
          <w:rFonts w:ascii="Times New Roman" w:hAnsi="Times New Roman" w:cs="Times New Roman"/>
          <w:color w:val="auto"/>
          <w:sz w:val="24"/>
          <w:szCs w:val="24"/>
        </w:rPr>
        <w:t>Ustanovení § 53 odst. 4 stanovuje povinnost Úřadu, že při posuzování společné významné tržní síly bude postupovat v souladu s pokyny EK.</w:t>
      </w:r>
      <w:bookmarkEnd w:id="63"/>
    </w:p>
    <w:p w14:paraId="1128EB7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9DDEBC0" w14:textId="77777777" w:rsidR="00E403D4" w:rsidRPr="00E403D4" w:rsidRDefault="00E403D4" w:rsidP="005A5CC1">
      <w:pPr>
        <w:numPr>
          <w:ilvl w:val="0"/>
          <w:numId w:val="8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 xml:space="preserve"> </w:t>
      </w:r>
      <w:r w:rsidRPr="00E403D4">
        <w:rPr>
          <w:rFonts w:ascii="Times New Roman" w:hAnsi="Times New Roman" w:cs="Times New Roman"/>
          <w:b/>
          <w:color w:val="auto"/>
          <w:sz w:val="24"/>
          <w:szCs w:val="24"/>
        </w:rPr>
        <w:t>(§ 54 odst. 1)</w:t>
      </w:r>
    </w:p>
    <w:p w14:paraId="01AA157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505711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6CD0151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5C5C5F0" w14:textId="77777777" w:rsidR="00E403D4" w:rsidRPr="00E403D4" w:rsidRDefault="00E403D4" w:rsidP="005A5CC1">
      <w:pPr>
        <w:numPr>
          <w:ilvl w:val="0"/>
          <w:numId w:val="8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54 odst. 2)</w:t>
      </w:r>
    </w:p>
    <w:p w14:paraId="0F472CA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889D4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vypuštěno s ohledem na zavedení srovnávacího nástroje podle § 66a.</w:t>
      </w:r>
    </w:p>
    <w:p w14:paraId="1AA22D38" w14:textId="77777777" w:rsidR="00E403D4" w:rsidRPr="00E403D4" w:rsidRDefault="00E403D4" w:rsidP="005A5CC1">
      <w:pPr>
        <w:numPr>
          <w:ilvl w:val="0"/>
          <w:numId w:val="8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a 215 (§ 55)</w:t>
      </w:r>
    </w:p>
    <w:p w14:paraId="5AAD8D5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F1528B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technické úpravy a vypuštění určitých částí z důvodu odstranění § 70.</w:t>
      </w:r>
    </w:p>
    <w:p w14:paraId="79C6C41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95DDCF4" w14:textId="77777777" w:rsidR="00E403D4" w:rsidRPr="00E403D4" w:rsidRDefault="00E403D4" w:rsidP="005A5CC1">
      <w:pPr>
        <w:numPr>
          <w:ilvl w:val="0"/>
          <w:numId w:val="5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57 odst. 1)</w:t>
      </w:r>
    </w:p>
    <w:p w14:paraId="00F26FC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FB812A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Oprava legislativně technické chyby.</w:t>
      </w:r>
    </w:p>
    <w:p w14:paraId="03B0117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49BF428" w14:textId="77777777" w:rsidR="00E403D4" w:rsidRPr="00E403D4" w:rsidRDefault="00E403D4" w:rsidP="005A5CC1">
      <w:pPr>
        <w:numPr>
          <w:ilvl w:val="0"/>
          <w:numId w:val="5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57 odst. 3)</w:t>
      </w:r>
    </w:p>
    <w:p w14:paraId="3DF24CC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378CC4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Pokud Úřad provádí kalkulaci nákladů v rámci cenové regulace, je žádoucí umožnit přiměřenou návratnost vloženého kapitálu, včetně přiměřených nákladů na pracovní sílu a nákladů na výstavbu, přičemž se upraví hodnota kapitálu tam, kde je to nezbytné pro zohlednění průběžného ocenění aktiv a účinnost provozu. </w:t>
      </w:r>
    </w:p>
    <w:p w14:paraId="1C42ADE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515F0B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Regulace cen může být nezbytná, jestliže analýza trhu ukáže, že hospodářská soutěž na určitém trhu je neúčinná. Zejména podniky označené jako podniky s významnou tržní silou by se měly vyvarovat stlačování cen, v jehož důsledku rozdíl mezi jejich cenami pro koncové uživatele a cenami za propojení nebo přístup účtovanými konkurentům poskytujícím podobné služby pro koncové uživatele není odpovídající pro zajištění udržitelnosti hospodářské soutěže.</w:t>
      </w:r>
    </w:p>
    <w:p w14:paraId="5C18E75D" w14:textId="77777777" w:rsidR="00E403D4" w:rsidRPr="00E403D4" w:rsidRDefault="00E403D4" w:rsidP="005A5CC1">
      <w:pPr>
        <w:numPr>
          <w:ilvl w:val="0"/>
          <w:numId w:val="5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xml:space="preserve"> (§ 57 odst. 4)</w:t>
      </w:r>
    </w:p>
    <w:p w14:paraId="4270BB8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9D6A3E5"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Ustanovení se zrušuje v souvislosti se zrušením § 70 a zrušením úplatnosti přenositelnosti čísel (§ 34).</w:t>
      </w:r>
    </w:p>
    <w:p w14:paraId="3A5A8C7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ECA9574"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61 odst. 3)</w:t>
      </w:r>
    </w:p>
    <w:p w14:paraId="7CD46B2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C1F226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Formulační změna v souvislosti se změnou terminologie z pojmu “tísňové volání” na pojem “tísňová komunikace”.</w:t>
      </w:r>
    </w:p>
    <w:p w14:paraId="51780A5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5323AC6"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61 odst. 4)</w:t>
      </w:r>
    </w:p>
    <w:p w14:paraId="73057F1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34EA7CCA" w14:textId="77777777" w:rsidR="00E403D4" w:rsidRPr="00E403D4" w:rsidRDefault="00E403D4" w:rsidP="00E403D4">
      <w:pPr>
        <w:spacing w:after="120" w:line="240" w:lineRule="auto"/>
        <w:jc w:val="both"/>
        <w:rPr>
          <w:rFonts w:ascii="Times New Roman" w:hAnsi="Times New Roman" w:cs="Times New Roman"/>
          <w:color w:val="auto"/>
          <w:sz w:val="24"/>
          <w:szCs w:val="24"/>
        </w:rPr>
      </w:pPr>
      <w:bookmarkStart w:id="64" w:name="_Hlk41551158"/>
      <w:r w:rsidRPr="00E403D4">
        <w:rPr>
          <w:rFonts w:ascii="Times New Roman" w:hAnsi="Times New Roman" w:cs="Times New Roman"/>
          <w:color w:val="auto"/>
          <w:sz w:val="24"/>
          <w:szCs w:val="24"/>
        </w:rPr>
        <w:t>V souladu s Kodexem dochází ke změně terminologie, kdy místo „veřejně dostupná telefonní služba“ se nově používá příhodnější termín „hlasová komunikační služba“.</w:t>
      </w:r>
    </w:p>
    <w:p w14:paraId="22C2119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29E79D"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61 odst. 4)</w:t>
      </w:r>
      <w:bookmarkEnd w:id="64"/>
    </w:p>
    <w:p w14:paraId="04A71B0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9C4765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Požadavek na získávání rodného čísla od osob není v souladu s koncepcí, kterou Ministerstvo vnitra na úseku rodných čísel představilo a předložilo vládě. Z tohoto důvodu dochází k úpravě ustanovení a vypouští se oprávnění podnikatele poskytujícího veřejně dostupnou telefonní službu pro účely databáze účastníků získávat jejich rodná čísla. S ohledem na skutečnost, že zapisování rodných čísel do občanských průkazů skončí k 1. lednu 2022, stanoví se i v tomto případě účinnost ke stejnému datu.</w:t>
      </w:r>
    </w:p>
    <w:p w14:paraId="20FDCF0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FC72C6"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 </w:t>
      </w:r>
      <w:r w:rsidRPr="00E403D4">
        <w:rPr>
          <w:rFonts w:ascii="Times New Roman" w:hAnsi="Times New Roman" w:cs="Times New Roman"/>
          <w:b/>
          <w:bCs/>
          <w:color w:val="auto"/>
          <w:sz w:val="24"/>
          <w:szCs w:val="24"/>
        </w:rPr>
        <w:t>(§ 61 odst. 6)</w:t>
      </w:r>
    </w:p>
    <w:p w14:paraId="46CBDBF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5C34C6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dochází ke změně terminologie, kdy místo „veřejně dostupná telefonní služba“ se nově používá příhodnější termín „hlasová komunikační služba“.</w:t>
      </w:r>
    </w:p>
    <w:p w14:paraId="00560C6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0271CEC"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61 odst. 7 a 8)</w:t>
      </w:r>
    </w:p>
    <w:p w14:paraId="778D381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FAEA974"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61 odst. 7</w:t>
      </w:r>
    </w:p>
    <w:p w14:paraId="6AA7C83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1B9CB2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cílem snížit regulační zátěž při řešení problémů hospodářské soutěže v souvislosti s velkoobchodními službami ukončení hlasových volání jednotně v celé Evropské unii. Komise prostřednictvím aktu v přenesené pravomoci stanovila jednotnou maximální sazbu za ukončení hlasového volání v mobilních sítích a jednotnou maximální sazbu za ukončení hlasového volání v pevných sítích, jež jsou platné pro celou Evropské unii. </w:t>
      </w:r>
    </w:p>
    <w:p w14:paraId="0FB3DF88" w14:textId="5B72CF60" w:rsidR="00E403D4" w:rsidRDefault="00E403D4" w:rsidP="00E403D4">
      <w:pPr>
        <w:spacing w:after="120" w:line="240" w:lineRule="auto"/>
        <w:jc w:val="both"/>
        <w:rPr>
          <w:rFonts w:ascii="Times New Roman" w:hAnsi="Times New Roman" w:cs="Times New Roman"/>
          <w:color w:val="auto"/>
          <w:sz w:val="24"/>
          <w:szCs w:val="24"/>
        </w:rPr>
      </w:pPr>
    </w:p>
    <w:p w14:paraId="5E8A7794" w14:textId="7496790B" w:rsidR="00E71013" w:rsidRDefault="00E71013" w:rsidP="00E403D4">
      <w:pPr>
        <w:spacing w:after="120" w:line="240" w:lineRule="auto"/>
        <w:jc w:val="both"/>
        <w:rPr>
          <w:rFonts w:ascii="Times New Roman" w:hAnsi="Times New Roman" w:cs="Times New Roman"/>
          <w:color w:val="auto"/>
          <w:sz w:val="24"/>
          <w:szCs w:val="24"/>
        </w:rPr>
      </w:pPr>
    </w:p>
    <w:p w14:paraId="4BAE90DC"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02930CA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61 odst. 8</w:t>
      </w:r>
    </w:p>
    <w:p w14:paraId="5E58DE2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2501BB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Toto ustanovení obsahuje zákaz diskriminace koncového uživatele podnikatelem zajišťujícím veřejnou síť elektronických komunikací nebo poskytujícím veřejně dostupnou službu elektronických komunikací z důvodu jeho státní příslušnosti, místa pobytu nebo místa jeho usazení.</w:t>
      </w:r>
    </w:p>
    <w:p w14:paraId="26445B9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77B0328"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62 odst. 1)</w:t>
      </w:r>
    </w:p>
    <w:p w14:paraId="3534D1B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65D946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Doplňuje se povinnost osoby vykonávající komunikační činnost používat pro poskytování služeb, určování technických rozhraní a síťových funkcí v míře nezbytně nutné pro spojení mezi koncovými body, usnadnění změny poskytovatele a přenositelnosti čísel a identifikátorů normy a specifikace, jejichž seznam je uveřejňován v Úředním věstníku Evropské unie. </w:t>
      </w:r>
    </w:p>
    <w:p w14:paraId="0F12D4C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0791029"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63)</w:t>
      </w:r>
    </w:p>
    <w:p w14:paraId="1F6DCE2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289D50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 odst. 1</w:t>
      </w:r>
    </w:p>
    <w:p w14:paraId="0CBD5B5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766A3A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63 je transpozicí článku 102 Kodexu a v rámci požadavku na plnou harmonizaci v této oblasti stanovuje požadavky na informace u smluv. Toto ustanovení uvádí, které informace poskytne poskytovatel veřejně dostupné služby elektronických komunikací, jiné než přenosové služby používané pro poskytování služby komunikace mezi stroji, spotřebiteli před uzavřením smlouvy. Vylučuje se tak aplikace tohoto ustanovení na poskytovatele přenosové služby používané mezi stroji, to znamená služby, která zahrnuje automatizovaný přenos dat a informací mezi zařízeními nebo aplikacemi založenými na softwaru s omezenou lidskou interakcí nebo zcela automatizovanými.</w:t>
      </w:r>
    </w:p>
    <w:p w14:paraId="17A0FF3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66C51C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Zákon ve své příloze č. 1 transponuje požadavku přílohy VIII Kodexu a podrobně rozepisuje, které informace jsou poskytovatelé služeb elektronických komunikací povinni poskytnout.</w:t>
      </w:r>
    </w:p>
    <w:p w14:paraId="548AF75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240BF71" w14:textId="731B8230"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Kromě požadavků vztahujících se na smlouvy týkající se sítí a služeb elektronických komunikací tímto zákonem, potažmo Kodexem se rovněž uplatní požadavky právních předpisů Evropské unie na ochranu spotřebitele vztahující se na smlouvy, zejména směrnice Rady 93/13/EHS ze dne 5. dubna 1993 o nepřiměřených podmínkách ve spotřebitelských smlouvách a směrnice Evropského parlamentu a Rady 2011/83/EU ze dne 25. října 2011 o právech spotřebitelů, kterou se mění směrnice Rady 93/13/EHS a směrnice Evropského parlamentu a Rady 1999/44/ES a zrušuje směrnice Rady 85/577/EHS a směrnice Evropského parlamentu a Rady 97/7/ES . Tyto směrnice byly do českého právního řádu transponovány především zákonem č. 89/2012 Sb., občanský zákoník, ve znění pozdějších předpisů, a to do § 1811 a 1820. Požadavek na poskytování informací podle směrnice 2011/83/EU by nemělo mít za následek duplicitní uvádění informací v rámci předsmluvních a smluvních dokumentů.</w:t>
      </w:r>
    </w:p>
    <w:p w14:paraId="38FD3A4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5B182B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K povinným informacím náleží také informace o právu na paušální náhradu, pokud dojde k přenesení čísla nebo změně poskytovatele služby přístupu k internetu se zpožděním, nebo je přenos čísla nebo změna poskytovatele služby přístupu k internetu jménem spotřebitele zneužit, nebo dojde k nedodržení dohodnutých termínů opravy a instalace. Tato povinnost vyplývá z čl. 106 odst. 9 </w:t>
      </w:r>
      <w:r w:rsidRPr="00E403D4">
        <w:rPr>
          <w:rFonts w:ascii="Times New Roman" w:hAnsi="Times New Roman" w:cs="Times New Roman"/>
          <w:color w:val="auto"/>
          <w:sz w:val="24"/>
          <w:szCs w:val="24"/>
        </w:rPr>
        <w:lastRenderedPageBreak/>
        <w:t>Kodexu. Náhrada by měla být úměrná délce prodlení se splněním povinnosti a koncoví uživatelé by měli mít nárok na náhradu přinejmenším za prodlení v aktivaci služby či přenosu čísla nebo za ztrátu služby, přesahuje-li takové prodlení či ztráta služby délku jednoho pracovního dne. Dále v případě, kdy poskytovatel nedodrží dojednané termíny pro realizaci servisu či instalace. Pro úplnost lze odkázat na § 34 odst. 11 a § 34a odst. 11 a na § 150 odst. 6, podle kterého Ministerstvo spravedlnosti ve spolupráci s Ministerstvem průmyslu a obchodu stanoví vyhláškou způsob určení výše paušální náhrady v případě zpoždění nebo zneužití postupů přenesení čísla nebo v případě zpoždění nebo zneužití postupů změny poskytovatele služby přístupu k internetu nebo nedodržení dohodnutých termínů opravy a instalace a způsob uveřejnění informací o právu na paušální náhradu.</w:t>
      </w:r>
      <w:bookmarkStart w:id="65" w:name="_Hlk52011626"/>
      <w:r w:rsidRPr="00E403D4">
        <w:rPr>
          <w:rFonts w:ascii="Times New Roman" w:hAnsi="Times New Roman" w:cs="Times New Roman"/>
          <w:color w:val="auto"/>
          <w:sz w:val="24"/>
          <w:szCs w:val="24"/>
        </w:rPr>
        <w:t xml:space="preserve"> Tato paušální náhrada nesmí být nižší než 100 Kč za den a vyšší než 1 000 Kč za den</w:t>
      </w:r>
      <w:bookmarkEnd w:id="65"/>
      <w:r w:rsidRPr="00E403D4">
        <w:rPr>
          <w:rFonts w:ascii="Times New Roman" w:hAnsi="Times New Roman" w:cs="Times New Roman"/>
          <w:color w:val="auto"/>
          <w:sz w:val="24"/>
          <w:szCs w:val="24"/>
        </w:rPr>
        <w:t>.    </w:t>
      </w:r>
    </w:p>
    <w:p w14:paraId="65F1A1C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1D7C7E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 odst. 2 a 3</w:t>
      </w:r>
    </w:p>
    <w:p w14:paraId="4E1BB6E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8440C7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Cílem tohoto transpozičního ustanovení je zajistit v souladu s článkem 102 odst. 1 Kodexu spotřebitelům před uzavření smlouvy jasné a srozumitelně formulované informace v textové podobě nebo ve snadno dostupné elektronické verzi, kterou bude moci spotřebitel snadno stáhnout otevřít a přečíst na běžně používaných zařízeních. Zároveň se stanovuje povinnost pro příslušné podnikatele poskytnout na vyžádání informace ve formátu přístupném koncovým uživatelům se zdravotním postižením podle směrnice Evropského parlamentu a Rady (EU) 2019/882 ze dne 17. dubna 2019 o požadavcích na přístupnost u výrobků a služeb.</w:t>
      </w:r>
    </w:p>
    <w:p w14:paraId="05A0091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7890CC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 xml:space="preserve">K § 63 odst. 4 </w:t>
      </w:r>
    </w:p>
    <w:p w14:paraId="0FBCC15C" w14:textId="77777777" w:rsidR="00E403D4" w:rsidRPr="00E403D4" w:rsidRDefault="00E403D4" w:rsidP="00E403D4">
      <w:pPr>
        <w:spacing w:after="120" w:line="240" w:lineRule="auto"/>
        <w:jc w:val="both"/>
        <w:rPr>
          <w:rFonts w:ascii="Times New Roman" w:hAnsi="Times New Roman" w:cs="Times New Roman"/>
          <w:b/>
          <w:i/>
          <w:color w:val="auto"/>
          <w:sz w:val="24"/>
          <w:szCs w:val="24"/>
        </w:rPr>
      </w:pPr>
    </w:p>
    <w:p w14:paraId="57529254" w14:textId="4CDF529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Vyjednávací pozice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xml:space="preserve"> a malých podniků, jak jsou definovány v </w:t>
      </w:r>
      <w:r w:rsidRPr="009F1BF3">
        <w:rPr>
          <w:rFonts w:ascii="Times New Roman" w:hAnsi="Times New Roman" w:cs="Times New Roman"/>
          <w:sz w:val="24"/>
          <w:szCs w:val="24"/>
        </w:rPr>
        <w:t>Doporučení</w:t>
      </w:r>
      <w:r w:rsidRPr="00E403D4">
        <w:rPr>
          <w:rFonts w:ascii="Times New Roman" w:hAnsi="Times New Roman" w:cs="Times New Roman"/>
          <w:color w:val="auto"/>
          <w:sz w:val="24"/>
          <w:szCs w:val="24"/>
        </w:rPr>
        <w:t xml:space="preserve"> Komise ze dne 6. května 2003 týkající se definice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malých a středních podniků [oznámeno pod číslem dokumentu C(2003) 1422) (</w:t>
      </w:r>
      <w:proofErr w:type="spellStart"/>
      <w:r w:rsidRPr="00E403D4">
        <w:rPr>
          <w:rFonts w:ascii="Times New Roman" w:hAnsi="Times New Roman" w:cs="Times New Roman"/>
          <w:color w:val="auto"/>
          <w:sz w:val="24"/>
          <w:szCs w:val="24"/>
        </w:rPr>
        <w:t>Úř</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věst</w:t>
      </w:r>
      <w:proofErr w:type="spellEnd"/>
      <w:r w:rsidRPr="00E403D4">
        <w:rPr>
          <w:rFonts w:ascii="Times New Roman" w:hAnsi="Times New Roman" w:cs="Times New Roman"/>
          <w:color w:val="auto"/>
          <w:sz w:val="24"/>
          <w:szCs w:val="24"/>
        </w:rPr>
        <w:t xml:space="preserve">. L 124, 20.5.2003, s. 36–41)], tedy podniků s méně než 10 zaměstnanci a ročním obratem nebo rozvahou do 2 milionů EUR v případě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xml:space="preserve">, a podniků s méně než 50 zaměstnanci a ročním obratem nebo rozvahou do 10 milionů EUR, v případě malých podniků, je srovnatelná s pozicí spotřebitelů, tedy nižší než u větších podniků, a s ohledem na tuto skutečnost by jim měl být poskytnut stejný stupeň ochrany ledaže by se jí výslovně zřekly. Stejný přístup je navržen i pro neziskové organizace, jejichž situace je srovnatelná s pozicí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xml:space="preserve"> a malých podniků. Pro účely tohoto zákona se nezisková organizace definuje jako veřejně prospěšná právnická osoba podle § 146 Občanského zákoníku, která podle svého zakladatelského právního jednání nerozděluje zisk ani jiné vlastní zdroje mezi své členy.</w:t>
      </w:r>
    </w:p>
    <w:p w14:paraId="15C48B4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Skutečnost, že je koncový uživatel </w:t>
      </w:r>
      <w:proofErr w:type="spellStart"/>
      <w:r w:rsidRPr="00E403D4">
        <w:rPr>
          <w:rFonts w:ascii="Times New Roman" w:hAnsi="Times New Roman" w:cs="Times New Roman"/>
          <w:color w:val="auto"/>
          <w:sz w:val="24"/>
          <w:szCs w:val="24"/>
        </w:rPr>
        <w:t>mikropodnikem</w:t>
      </w:r>
      <w:proofErr w:type="spellEnd"/>
      <w:r w:rsidRPr="00E403D4">
        <w:rPr>
          <w:rFonts w:ascii="Times New Roman" w:hAnsi="Times New Roman" w:cs="Times New Roman"/>
          <w:color w:val="auto"/>
          <w:sz w:val="24"/>
          <w:szCs w:val="24"/>
        </w:rPr>
        <w:t>, malým podnikem nebo neziskovou organizací, dokládá koncový uživatel prohlášením před uzavřením smlouvy s podnikatelem poskytujícím veřejně dostupnou službu elektronických komunikací. V tomto prohlášení koncový uživatel taktéž uvede, zda se zříká nároku na informace podle § 63 odst. 1, 2, 5 a 9.</w:t>
      </w:r>
    </w:p>
    <w:p w14:paraId="3020698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67C489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 odst. 5 a 6</w:t>
      </w:r>
    </w:p>
    <w:p w14:paraId="48FA853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DD4F16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Základem právní jistoty pro spotřebitele je jejich informovanost například o veškerých nabízených úrovních kvality služeb, podmínkách propagačních akcí a ukončení smlouvy, platných cenových plánech a cenách za služby, na které se vztahují zvláštní cenové podmínky. Tato informační povinnost se vztahuje na poskytovatele veřejně dostupných služeb elektronických komunikací jiných než přenosových služeb používaných pro poskytování služeb komunikace mezi stroji. Podléhat povinnostem týkajícím se požadavků na informace v případě smluv by neměli poskytovatelé veřejně </w:t>
      </w:r>
      <w:r w:rsidRPr="00E403D4">
        <w:rPr>
          <w:rFonts w:ascii="Times New Roman" w:hAnsi="Times New Roman" w:cs="Times New Roman"/>
          <w:color w:val="auto"/>
          <w:sz w:val="24"/>
          <w:szCs w:val="24"/>
        </w:rPr>
        <w:lastRenderedPageBreak/>
        <w:t>dostupných služeb elektronických komunikací, pokud tito poskytovatelé a přidružené společnosti nebo osoby nedostávají žádnou odměnu přímo nebo nepřímo spojenou s poskytováním služeb elektronických komunikací (například bezplatný přístup k WIFI síti pro návštěvníky určitých prostor, za podmínky že tento přístup je bez nároku na odměnu, a to ani ve formě platby od uživatelů, ani prostřednictvím zisků z reklamy).</w:t>
      </w:r>
    </w:p>
    <w:p w14:paraId="7D3D201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D058E0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Aby mohli uživatelé informovaně vybírat mezi poskytovateli služeb, je zásadní, aby měli již před uzavřením smlouvy k dispozici požadované příslušné jasně a srozumitelně formulované informace na trvalém nosiči nebo v dokumentu, který daný poskytovatel k informování uživatele zpřístupní a který si uživatel bude moci na běžně užívaném zařízení stáhnout, otevřít a přečíst.</w:t>
      </w:r>
    </w:p>
    <w:p w14:paraId="4926F49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6813DD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Pro usnadnění volby spotřebitelů bylo navrženo vytvoření snadno čitelného a rozsahem stručného shrnutí základních smluvních podmínek formou šablony, kterou stanoví Prováděcí nařízení Komise (EU) 2019/2243 ze dne 17. prosince 2019, kterým se stanoví šablona shrnutí smlouvy, kterou mají použít poskytovatelé veřejně dostupných služeb elektronických komunikací podle směrnice Evropského parlamentu a Rady (EU) 2018/1972. V případě, že je v rámci jedné smlouvy poskytováno více různých služeb, pak by shrnutí nemělo přesahovat trojnásobek rozsahu shrnutí základních smluvních podmínek. Tyto </w:t>
      </w:r>
      <w:proofErr w:type="spellStart"/>
      <w:r w:rsidRPr="00E403D4">
        <w:rPr>
          <w:rFonts w:ascii="Times New Roman" w:hAnsi="Times New Roman" w:cs="Times New Roman"/>
          <w:color w:val="auto"/>
          <w:sz w:val="24"/>
          <w:szCs w:val="24"/>
        </w:rPr>
        <w:t>předsmluvně</w:t>
      </w:r>
      <w:proofErr w:type="spellEnd"/>
      <w:r w:rsidRPr="00E403D4">
        <w:rPr>
          <w:rFonts w:ascii="Times New Roman" w:hAnsi="Times New Roman" w:cs="Times New Roman"/>
          <w:color w:val="auto"/>
          <w:sz w:val="24"/>
          <w:szCs w:val="24"/>
        </w:rPr>
        <w:t xml:space="preserve"> poskytované informace a shrnutí smlouvy podle přijatého vzoru by měly být nedílnou součástí konečné smlouvy.</w:t>
      </w:r>
    </w:p>
    <w:p w14:paraId="572E0871" w14:textId="77777777" w:rsidR="00E403D4" w:rsidRPr="00E403D4" w:rsidRDefault="00E403D4" w:rsidP="00E403D4">
      <w:pPr>
        <w:spacing w:after="120" w:line="240" w:lineRule="auto"/>
        <w:jc w:val="both"/>
        <w:rPr>
          <w:rFonts w:ascii="Times New Roman" w:hAnsi="Times New Roman" w:cs="Times New Roman"/>
          <w:b/>
          <w:i/>
          <w:color w:val="auto"/>
          <w:sz w:val="24"/>
          <w:szCs w:val="24"/>
        </w:rPr>
      </w:pPr>
    </w:p>
    <w:p w14:paraId="1C06BED4"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 xml:space="preserve">K § 63 odst. 7 </w:t>
      </w:r>
    </w:p>
    <w:p w14:paraId="49D3947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4F2B38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rPr>
        <w:t>Toto transpoziční ustanovení v souladu s Kodexem stanoví, že údaje o obsahu závazku, které podnikatel sdělil spotřebiteli před uzavřením smlouvy, se stávají obsahem smlouvy, ledaže si strany výslovně ujednaly určitou náležitost jinak.  </w:t>
      </w:r>
    </w:p>
    <w:p w14:paraId="7DDF15C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252EF7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 odst. 8</w:t>
      </w:r>
    </w:p>
    <w:p w14:paraId="72B9C4C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5BBE0B2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Součástí smlouvy musí být také ověřovací kód pro účely přenositelnosti čísla a změny poskytovatele služby přístupu k internetu a identifikační údaje účastníka.</w:t>
      </w:r>
    </w:p>
    <w:p w14:paraId="24BFF9A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3D8F42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 odst. 9 a 10</w:t>
      </w:r>
    </w:p>
    <w:p w14:paraId="651C35E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4C5A0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Možnost sledovat svou spotřebu je pro spotřebitele zásadní a umožňuje jim lepší kontrolu nad náklady za využívání služeb elektronických komunikací. Povinnost poskytovatele služby přístupu k internetu nebo veřejně dostupné interpersonální komunikační služby účtované na základě času či objemu spotřeby nabízet spotřebitelům funkci sledování a kontroly využívání každé z účtovaných služeb a upozornit spotřebitele před dosažením limitu spotřeby a při úplném vyčerpání určité služby má za cíl chránit koncové uživatele před neočekávanou výší fakturované částky.</w:t>
      </w:r>
    </w:p>
    <w:p w14:paraId="3A275F9E" w14:textId="011A6394" w:rsidR="00E403D4" w:rsidRDefault="00E403D4" w:rsidP="00E403D4">
      <w:pPr>
        <w:spacing w:after="120" w:line="240" w:lineRule="auto"/>
        <w:jc w:val="both"/>
        <w:rPr>
          <w:rFonts w:ascii="Times New Roman" w:hAnsi="Times New Roman" w:cs="Times New Roman"/>
          <w:color w:val="auto"/>
          <w:sz w:val="24"/>
          <w:szCs w:val="24"/>
        </w:rPr>
      </w:pPr>
    </w:p>
    <w:p w14:paraId="6C6ACD13" w14:textId="584A4777" w:rsidR="00E71013" w:rsidRDefault="00E71013" w:rsidP="00E403D4">
      <w:pPr>
        <w:spacing w:after="120" w:line="240" w:lineRule="auto"/>
        <w:jc w:val="both"/>
        <w:rPr>
          <w:rFonts w:ascii="Times New Roman" w:hAnsi="Times New Roman" w:cs="Times New Roman"/>
          <w:color w:val="auto"/>
          <w:sz w:val="24"/>
          <w:szCs w:val="24"/>
        </w:rPr>
      </w:pPr>
    </w:p>
    <w:p w14:paraId="34A48576" w14:textId="26A0C28E" w:rsidR="00E71013" w:rsidRDefault="00E71013" w:rsidP="00E403D4">
      <w:pPr>
        <w:spacing w:after="120" w:line="240" w:lineRule="auto"/>
        <w:jc w:val="both"/>
        <w:rPr>
          <w:rFonts w:ascii="Times New Roman" w:hAnsi="Times New Roman" w:cs="Times New Roman"/>
          <w:color w:val="auto"/>
          <w:sz w:val="24"/>
          <w:szCs w:val="24"/>
        </w:rPr>
      </w:pPr>
    </w:p>
    <w:p w14:paraId="00548E64"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138C016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63 odst. 11</w:t>
      </w:r>
    </w:p>
    <w:p w14:paraId="7D1E671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265D0A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Odstavec 11 je převzetím platného znění § 63 odst. 5 s rozšířením o pravomoc úřadu změnit smluvní podmínky i pro rozpor s přímo použitelnými předpisy Evropské unie v oblasti elektronických komunikací. </w:t>
      </w:r>
    </w:p>
    <w:p w14:paraId="67031EF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rPr>
        <w:t xml:space="preserve">Pravomoc Úřadu změnit smluvní podmínky (smlouvu, zveřejněný návrh smlouvy) v případech, kdy jsou v rozporu s jakýmkoli ustanovením tohoto zákona, tj. nikoli jen s ustanoveními směřujícími k ochraně spotřebitele, a jeho prováděcími předpisy, zejména pro rozpor smluvních podmínek s požadavky kladenými na ně prvním odstavcem § 63, tj. v případě, kdy smlouva neobsahuje některou z povinných obsahových náležitostí nebo je s ní v rozporu. Další taxativní důvody, kdy může být podnikateli Úřadem uložena povinnost změny smlouvy, jsou vztaženy k vyjmenovaným ustanovením ochrany spotřebitele obsaženým v zákoně o ochraně spotřebitele. V případě, že na základě kontroly Úřad zjistí, že je dán důvod pro uložení změny, vyzve podnikatele "dobrovolnému" odstranění zjištěných nedostatků. Pokud tyto nedostatky podnikatel sám na základě výzvy neodstraní, Úřad uloží povinnost změny rozhodnutím. Neprovede-li podnikatel ve stanovené lhůtě změnu smlouvy nebo neprovede změnu zveřejněného návrhu smlouvy, dopustí se přestupku. </w:t>
      </w:r>
    </w:p>
    <w:p w14:paraId="7DC6CFD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4F1FCE6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 odst. 12</w:t>
      </w:r>
    </w:p>
    <w:p w14:paraId="123E564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C7FD9B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Odstavec 12 je převzetím platného znění § 63 odst. 9 s terminologickou úpravou dle občanského zákoníku. Smyslem ustanovení je, aby měl spotřebitel nebo koncový uživatel, který je </w:t>
      </w:r>
      <w:proofErr w:type="spellStart"/>
      <w:r w:rsidRPr="00E403D4">
        <w:rPr>
          <w:rFonts w:ascii="Times New Roman" w:hAnsi="Times New Roman" w:cs="Times New Roman"/>
          <w:color w:val="auto"/>
          <w:sz w:val="24"/>
          <w:szCs w:val="24"/>
        </w:rPr>
        <w:t>mikropodnikem</w:t>
      </w:r>
      <w:proofErr w:type="spellEnd"/>
      <w:r w:rsidRPr="00E403D4">
        <w:rPr>
          <w:rFonts w:ascii="Times New Roman" w:hAnsi="Times New Roman" w:cs="Times New Roman"/>
          <w:color w:val="auto"/>
          <w:sz w:val="24"/>
          <w:szCs w:val="24"/>
        </w:rPr>
        <w:t xml:space="preserve">, malým podnikem nebo neziskovou organizací, možnost získat písemný (úplný) obsah smlouvy v případech, kdy uzavírá nebo mění smlouvu při použití prostředku komunikace na dálku. Současně jim toto ustanovení dává možnost v případě, kdy podnikatelem poskytnuté písemnosti rekapitulující obsah smlouvy (uzavřené nebo změněné "dálkovým způsobem") neodpovídají dohodnutému (uživatelem vnímanému) obsahu smlouvy, od takové smlouvy odstoupit. Druhá věta posunuje okamžik počátku běhu 14denní lhůty pro odstoupení od smlouvy uzavřené mimo prostory obvyklé k podnikání nebo při použití prostředků komunikace na dálku uvedené v § 1829 občanského zákoníku na den následující po dni předání těchto informací. </w:t>
      </w:r>
    </w:p>
    <w:p w14:paraId="4FD06D7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035CCC"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63 odst. 8)</w:t>
      </w:r>
    </w:p>
    <w:p w14:paraId="3E0BC24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4299C5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Požadavek na získávání rodného čísla od osob není v souladu s koncepcí, kterou Ministerstvo vnitra na úseku rodných čísel představilo a předložilo vládě. Z tohoto důvodu dochází k úpravě ustanovení a vypouští se rodné číslo jako identifikační údaj fyzické osoby. S ohledem na skutečnost, že zapisování rodných čísel do občanských průkazů skončí k 1. lednu 2022, stanoví se i v tomto případě účinnost ke stejnému datu.</w:t>
      </w:r>
    </w:p>
    <w:p w14:paraId="2B5EF744"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540C0BE"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 xml:space="preserve"> </w:t>
      </w:r>
      <w:r w:rsidRPr="00E403D4">
        <w:rPr>
          <w:rFonts w:ascii="Times New Roman" w:hAnsi="Times New Roman" w:cs="Times New Roman"/>
          <w:b/>
          <w:bCs/>
          <w:color w:val="auto"/>
          <w:sz w:val="24"/>
          <w:szCs w:val="24"/>
        </w:rPr>
        <w:t>(§ 63a, § 63b, § 63c, § 63d, § 63e)</w:t>
      </w:r>
    </w:p>
    <w:p w14:paraId="502F3F7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FA1CD2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§63a</w:t>
      </w:r>
    </w:p>
    <w:p w14:paraId="3D48621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CE77E5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 63a je transpozicí článku 103 Kodexu a v rámci požadavku na plnou harmonizaci stanoví požadavky na transparentnost a zveřejňování informací. Dostupnost transparentních, aktuálních a srovnatelných informací o nabídkách a službách je pro spotřebitele klíčová. Koncoví </w:t>
      </w:r>
      <w:r w:rsidRPr="00E403D4">
        <w:rPr>
          <w:rFonts w:ascii="Times New Roman" w:hAnsi="Times New Roman" w:cs="Times New Roman"/>
          <w:color w:val="auto"/>
          <w:sz w:val="24"/>
          <w:szCs w:val="24"/>
        </w:rPr>
        <w:lastRenderedPageBreak/>
        <w:t xml:space="preserve">uživatelé by měli mít možnost snadného porovnání cen různých služeb nabízených na trhu na základě informací o cenách zveřejňovaných ve snadno dostupné formě. Pro zajištění tohoto snadného porovnání je od poskytovatelů služeb přístupu k internetu nebo veřejně dostupných interpersonálních komunikačních služeb požadována větší transparentnost ohledně informací. Dále vzhledem k potřebě lepší informovanosti zákazníků ponechává předkladatel povinnost zveřejňovat i informace o tom, že přenesení čísel je zdarma (§ 63 a odst. 1 písm. b) bod 4), i když je to uvedeno přímo v zákoně. </w:t>
      </w:r>
    </w:p>
    <w:p w14:paraId="77E6D11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CEFE7A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Odstavec 3 obsahuje zmocnění pro Úřad k vydání vyhlášky pro stanovení formy, jakou se informace týkající se transparentnosti zveřejňují. Tento odstavec zároveň stanoví poskytovateli služeb přístupu k internetu nebo veřejně dostupných interpersonálních komunikačních služeb povinnost poskytnout na vyžádání Úřadu tyto informace před jejich zveřejněním. </w:t>
      </w:r>
    </w:p>
    <w:p w14:paraId="4A97919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3BA360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1</w:t>
      </w:r>
    </w:p>
    <w:p w14:paraId="09B7D6B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CB5872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 63b je transpozicí článku 105 Kodexu a v rámci požadavku na plnou harmonizaci stanovuje požadavky na dobu trvání závazků ze smluv a jejich ukončování. Možnost měnit poskytovatele bez právních, technických či praktických překážek umožní spotřebitelům plně využívat výhod konkurenčního prostředí. Poskytovatelům se však v rámci spotřebitelských smluv umožňuje stanovit minimální dobu platnosti smlouvy až na 24 měsíců. </w:t>
      </w:r>
    </w:p>
    <w:p w14:paraId="0B0E6DA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91B05B" w14:textId="66C55522"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se tento odstavec výslovně použije na účastníky, jimiž jsou </w:t>
      </w:r>
      <w:proofErr w:type="spellStart"/>
      <w:r w:rsidRPr="00E403D4">
        <w:rPr>
          <w:rFonts w:ascii="Times New Roman" w:hAnsi="Times New Roman" w:cs="Times New Roman"/>
          <w:color w:val="auto"/>
          <w:sz w:val="24"/>
          <w:szCs w:val="24"/>
        </w:rPr>
        <w:t>mikropodniky</w:t>
      </w:r>
      <w:proofErr w:type="spellEnd"/>
      <w:r w:rsidRPr="00E403D4">
        <w:rPr>
          <w:rFonts w:ascii="Times New Roman" w:hAnsi="Times New Roman" w:cs="Times New Roman"/>
          <w:color w:val="auto"/>
          <w:sz w:val="24"/>
          <w:szCs w:val="24"/>
        </w:rPr>
        <w:t xml:space="preserve">, malé podniky nebo neziskové organizace, pokud se výslovně nároku na uplatnění tohoto odstavce nezřekly. Vyjednávací pozice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xml:space="preserve"> a malých podniků, jak jsou definovány v </w:t>
      </w:r>
      <w:r w:rsidRPr="00186C7F">
        <w:rPr>
          <w:rFonts w:ascii="Times New Roman" w:hAnsi="Times New Roman" w:cs="Times New Roman"/>
          <w:sz w:val="24"/>
          <w:szCs w:val="24"/>
        </w:rPr>
        <w:t>Doporučení</w:t>
      </w:r>
      <w:r w:rsidRPr="00E403D4">
        <w:rPr>
          <w:rFonts w:ascii="Times New Roman" w:hAnsi="Times New Roman" w:cs="Times New Roman"/>
          <w:color w:val="auto"/>
          <w:sz w:val="24"/>
          <w:szCs w:val="24"/>
        </w:rPr>
        <w:t xml:space="preserve"> Komise ze dne 6. května 2003 týkající se definice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malých a středních podniků (oznámeno pod číslem dokumentu C(2003) 1422) (</w:t>
      </w:r>
      <w:proofErr w:type="spellStart"/>
      <w:r w:rsidRPr="00E403D4">
        <w:rPr>
          <w:rFonts w:ascii="Times New Roman" w:hAnsi="Times New Roman" w:cs="Times New Roman"/>
          <w:color w:val="auto"/>
          <w:sz w:val="24"/>
          <w:szCs w:val="24"/>
        </w:rPr>
        <w:t>Úř</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věst</w:t>
      </w:r>
      <w:proofErr w:type="spellEnd"/>
      <w:r w:rsidRPr="00E403D4">
        <w:rPr>
          <w:rFonts w:ascii="Times New Roman" w:hAnsi="Times New Roman" w:cs="Times New Roman"/>
          <w:color w:val="auto"/>
          <w:sz w:val="24"/>
          <w:szCs w:val="24"/>
        </w:rPr>
        <w:t xml:space="preserve">. L 124, 20.5.2003, s. 36–41), tedy podniků s méně než 10 zaměstnanci a ročním obratem nebo rozvahou do 2 milionů EUR v případě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xml:space="preserve">, a podniků s méně než 50 zaměstnanci a ročním obratem nebo rozvahou do 10 milionů EUR, v případě malých podniků, je srovnatelná s pozicí spotřebitelů, tedy nižší než u větších podniků, a s ohledem na tuto skutečnost by jim měl být poskytnut stejný stupeň ochrany ledaže by se jí výslovně zřekly. Stejný přístup je navržen i pro neziskové organizace jejichž situace je srovnatelná s pozicí </w:t>
      </w:r>
      <w:proofErr w:type="spellStart"/>
      <w:r w:rsidRPr="00E403D4">
        <w:rPr>
          <w:rFonts w:ascii="Times New Roman" w:hAnsi="Times New Roman" w:cs="Times New Roman"/>
          <w:color w:val="auto"/>
          <w:sz w:val="24"/>
          <w:szCs w:val="24"/>
        </w:rPr>
        <w:t>mikropodniků</w:t>
      </w:r>
      <w:proofErr w:type="spellEnd"/>
      <w:r w:rsidRPr="00E403D4">
        <w:rPr>
          <w:rFonts w:ascii="Times New Roman" w:hAnsi="Times New Roman" w:cs="Times New Roman"/>
          <w:color w:val="auto"/>
          <w:sz w:val="24"/>
          <w:szCs w:val="24"/>
        </w:rPr>
        <w:t xml:space="preserve"> a malých podniků. </w:t>
      </w:r>
    </w:p>
    <w:p w14:paraId="4727633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D16B5E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Skutečnost, že je uživatel </w:t>
      </w:r>
      <w:proofErr w:type="spellStart"/>
      <w:r w:rsidRPr="00E403D4">
        <w:rPr>
          <w:rFonts w:ascii="Times New Roman" w:hAnsi="Times New Roman" w:cs="Times New Roman"/>
          <w:color w:val="auto"/>
          <w:sz w:val="24"/>
          <w:szCs w:val="24"/>
        </w:rPr>
        <w:t>mikropodnikem</w:t>
      </w:r>
      <w:proofErr w:type="spellEnd"/>
      <w:r w:rsidRPr="00E403D4">
        <w:rPr>
          <w:rFonts w:ascii="Times New Roman" w:hAnsi="Times New Roman" w:cs="Times New Roman"/>
          <w:color w:val="auto"/>
          <w:sz w:val="24"/>
          <w:szCs w:val="24"/>
        </w:rPr>
        <w:t xml:space="preserve">, malým podnikem nebo neziskovou organizací, dokládá účastník prohlášením před uzavřením smlouvy s podnikatelem poskytujícím veřejně dostupnou službu elektronických komunikací. V tomto prohlášení uživatel taktéž uvede, zda se zříká nároku podle tohoto odstavce. </w:t>
      </w:r>
    </w:p>
    <w:p w14:paraId="7B4D7F9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723A1E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2</w:t>
      </w:r>
    </w:p>
    <w:p w14:paraId="5D0839F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FA3D6E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Nezávisle na smlouvě o službách elektronických komunikací mohou spotřebitelé upřednostnit prodloužení lhůty pro úhradu vybudování přípojky až do prostor spotřebitele a využívat ji. Toto se netýká zařízení, jako jsou například modemy nebo </w:t>
      </w:r>
      <w:proofErr w:type="spellStart"/>
      <w:r w:rsidRPr="00E403D4">
        <w:rPr>
          <w:rFonts w:ascii="Times New Roman" w:hAnsi="Times New Roman" w:cs="Times New Roman"/>
          <w:color w:val="auto"/>
          <w:sz w:val="24"/>
          <w:szCs w:val="24"/>
        </w:rPr>
        <w:t>routery</w:t>
      </w:r>
      <w:proofErr w:type="spellEnd"/>
      <w:r w:rsidRPr="00E403D4">
        <w:rPr>
          <w:rFonts w:ascii="Times New Roman" w:hAnsi="Times New Roman" w:cs="Times New Roman"/>
          <w:color w:val="auto"/>
          <w:sz w:val="24"/>
          <w:szCs w:val="24"/>
        </w:rPr>
        <w:t>, které nejsou součástí fyzického připojení. Tento závazek spotřebitelů může být důležitým faktorem vedoucím k usnadnění zavádění sítí s velmi vysokou kapacitou až do prostor spotřebitelů. Délka platnosti těchto smluv o splátkách nemá vliv na případnou změnu poskytovatele služby.</w:t>
      </w:r>
    </w:p>
    <w:p w14:paraId="6B7720A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42D436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63b odst. 3 a 4</w:t>
      </w:r>
    </w:p>
    <w:p w14:paraId="677F5C8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C0D4A9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Tyto odstavce jsou transpozicí čl. 105 odst. 3 Kodexu, který umožňuje, aby závazky ze smlouvy o poskytování služeb elektronických komunikací mohly být automaticky prodlužovány. V tomto případě má však účastník možnost závazek ze smlouvy kdykoli bezplatně vypovědět s nejvýše jednoměsíční výpovědní dobou, aniž by mu vznikly jakékoli další náklady. O tomto právu informuje poskytovatel služby účastníka alespoň jednou ročně. </w:t>
      </w:r>
    </w:p>
    <w:p w14:paraId="44F22D8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9C9B597"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5</w:t>
      </w:r>
    </w:p>
    <w:p w14:paraId="6A482D0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DF386A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Tento odstavec stanovuje povinnost poskytovatele veřejně dostupných služeb elektronických komunikací jiných než interpersonálních komunikačních služeb nezávislých na číslech informovat účastníka jasným a srozumitelným způsobem v textové podobě o veškerých změnách smluvních podmínek a o právu vypovědět závazek ze smlouvy, aniž by mu vznikly jakékoli další náklady, jestliže s novými podmínkami nesouhlasí. Tyto informace musí být účastníkovi poskytnuty nejpozději jeden měsíc před nabytím účinnosti změn. Lhůta pro uplatnění práva vypovědět závazek ze smlouvy je jeden měsíc od doručení těchto informací.</w:t>
      </w:r>
    </w:p>
    <w:p w14:paraId="3282C31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D820E6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případě změn smluvních podmínek, které nejsou výhradně přínosné pro účastníka (změny například v souvislosti s platbami, cenami, omezením objemu dat, rychlostí přenosu dat, pokrytím nebo zpracováním osobních údajů) nebo které nejsou čistě administrativní (například změna adresy poskytovatele) a s neutrálními dopady anebo pokud smlouva nebyla změněna na základě požadavku právního předpisu nebo na základě rozhodnutí Úřadu podle § 63 odst. 11, se účastníkovi přiznává právo vypovědět závazek ze smlouvy bezplatně. </w:t>
      </w:r>
    </w:p>
    <w:p w14:paraId="616FA49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309210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případě rozhodování o tom, zda je určitá změna pro účastníka pouze přínosná, se uplatňují objektivní kritéria (například snížení ceny, přidání další služby nebo zvýšení datového limitu). Právo na vypovědět závazek ze smlouvy bezplatně by účastníkovi nemělo být přiznáno pouze za předpokladu, že je poskytovatel s to prokázat, že veškeré změny smlouvy jsou pro účastníka pouze přínosné nebo že se jedná o změny čistě administrativní povahy, které nemají na účastníka žádný negativní dopad. </w:t>
      </w:r>
    </w:p>
    <w:p w14:paraId="6044AE8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5E9737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Pro úplnost lze konstatovat, že ustanovení týkající se ochrany spotřebitele obsažená například v občanském zákoníku zůstávají nedotčena. </w:t>
      </w:r>
    </w:p>
    <w:p w14:paraId="27FED1E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5C75D9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6</w:t>
      </w:r>
    </w:p>
    <w:p w14:paraId="7C5D448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11C2DD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Tento odstavec stanovuje další případ, kdy má spotřebitel právo ukončit závazek ze smlouvy o poskytování veřejně dostupné služby elektronických komunikací, jiné než interpersonální komunikační služby nezávislé na číslech, před koncem dohodnutého smluvního období, aniž by s tím byla spojena nějaká náhrada pro tohoto podnikatele. Jedná se o situaci, kdy je skutečné poskytování služby narušeno jakoukoli významnou trvající nebo často se opakující odchylkou od plnění uvedeného ve smlouvě.</w:t>
      </w:r>
    </w:p>
    <w:p w14:paraId="51176FB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B268F5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Pro doplnění lze odkázat na §63e, kdy se s ohledem na komplikovanost některých parametrů služeb elektronických komunikací jeví z hlediska spotřebitelů žádoucí, aby měli k dispozici bližší informace, které jim umožní se co nejlépe zorientovat v těchto službách a jejich poskytované kvalitě. Tyto informace sbírá, zpracovává a zveřejňuje Úřad způsobem umožňující dálkový přístup.</w:t>
      </w:r>
    </w:p>
    <w:p w14:paraId="6154A7E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7B96F4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7</w:t>
      </w:r>
    </w:p>
    <w:p w14:paraId="6FEFD3E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EA0690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Tento odstavec vyjmenovává případy, za kterých je účastník oprávněn vypovědět závazek ze smlouvy o poskytování veřejně dostupné služby elektronických komunikací, jiné než interpersonální komunikační služby nezávislé na číslech, před koncem původně sjednaného smluvního období, aniž by s tím byla spojena nějaká náhrada. Jedná se o situace podle odstavce 3 (v případě situace po automatickém prodloužení, kdy má účastník možnost závazek ze smlouvy kdykoli bezplatně vypovědět s nejvýše jednoměsíční výpovědní lhůtou, aniž by mu vznikly jakékoli další náklady), podle odstavce 5 (případ změn smluvních podmínek v případě že tyto změny nejsou pro účastníka výhradně přínosné, nejsou-li čistě správní povahy a s neutrálními dopady anebo pokud smlouva nebyla změněna na základě požadavku právního předpisu) a odstavce 6 (v případě, kdy je skutečné poskytování služby narušeno jakoukoli významnou trvající nebo často se opakující odchylkou od plnění uvedeného ve smlouvě). Posledním případem je právo dle § 63c odst. 2, kdy se v případě, že má spotřebitel podle práva Evropské unie nebo jiného právního předpisu právo vypovědět závazek ze smlouvy ke kteroukoli složce balíčku, toto právo se uplatní i ke všem ostatním složkám tohoto balíčku.</w:t>
      </w:r>
    </w:p>
    <w:p w14:paraId="4AEB23E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9CD9C1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Pokud si účastník ponechá dotované koncové zařízení, tak výše náhrady nesmí překročit poměrnou část hodnoty tohoto zařízení dohodnutou v okamžiku uzavření smlouvy, nebo části ceny za služby, kterou zbývá uhradit do zániku závazku ze smlouvy, podle toho, která z těchto dvou částek je nižší.</w:t>
      </w:r>
    </w:p>
    <w:p w14:paraId="1FE97D7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B7EFBA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8</w:t>
      </w:r>
    </w:p>
    <w:p w14:paraId="3189CD3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E92F87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Tento odstavec upravuje případy zániku závazku ze smlouvy před uplynutím doby trvání, na kterou je smlouva uzavřena, z jiných důvodů než podle odstavce 7. Navrhuje se opustit jakoukoliv úhradu spojenou s předčasným zánikem závazku ze smlouvy na dobu určitou, pokud skončí po uplynutí tří měsíců od uzavření smlouvy. Zároveň se navrhuje požadovat v případě zániku závazku ze smlouvy do tří měsíců pouze 1/20 ze zbývajících plateb, která může být vztažena pouze k tomu, co by účastník skutečně zaplatil, pokud by nedošlo k zániku závazku ze smlouvy. Odstranění finanční překážky má zajistit, aby měli účastníci, kteří jsou spotřebiteli nebo podnikající fyzickou osobou se změnou poskytovatele služeb co nejnižší náklady, což povede ke zlepšení jejich mobility na trhu. Předmětné opatření sleduje zvýšení konkurence na trhu, a tím přispívá k posílení postavení účastníků.</w:t>
      </w:r>
    </w:p>
    <w:p w14:paraId="3752071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0E75A8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9</w:t>
      </w:r>
    </w:p>
    <w:p w14:paraId="2689682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06C877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případě přenosových služeb používaných pro poskytování služeb mezi stroji mohou práv podle odstavců 5 až 8 užívat pouze účastníci, kteří jsou spotřebiteli, </w:t>
      </w:r>
      <w:proofErr w:type="spellStart"/>
      <w:r w:rsidRPr="00E403D4">
        <w:rPr>
          <w:rFonts w:ascii="Times New Roman" w:hAnsi="Times New Roman" w:cs="Times New Roman"/>
          <w:color w:val="auto"/>
          <w:sz w:val="24"/>
          <w:szCs w:val="24"/>
        </w:rPr>
        <w:t>mikropodniky</w:t>
      </w:r>
      <w:proofErr w:type="spellEnd"/>
      <w:r w:rsidRPr="00E403D4">
        <w:rPr>
          <w:rFonts w:ascii="Times New Roman" w:hAnsi="Times New Roman" w:cs="Times New Roman"/>
          <w:color w:val="auto"/>
          <w:sz w:val="24"/>
          <w:szCs w:val="24"/>
        </w:rPr>
        <w:t>, malými podniky nebo neziskovými organizacemi. K těmto pojmům blíže odůvodnění k např. § 63 odst. 4.</w:t>
      </w:r>
    </w:p>
    <w:p w14:paraId="5E95B306" w14:textId="46E74CC6" w:rsidR="00E403D4" w:rsidRDefault="00E403D4" w:rsidP="00E403D4">
      <w:pPr>
        <w:spacing w:after="120" w:line="240" w:lineRule="auto"/>
        <w:jc w:val="both"/>
        <w:rPr>
          <w:rFonts w:ascii="Times New Roman" w:hAnsi="Times New Roman" w:cs="Times New Roman"/>
          <w:b/>
          <w:color w:val="auto"/>
          <w:sz w:val="24"/>
          <w:szCs w:val="24"/>
        </w:rPr>
      </w:pPr>
    </w:p>
    <w:p w14:paraId="3279157C" w14:textId="77777777" w:rsidR="00E71013" w:rsidRPr="00E403D4" w:rsidRDefault="00E71013" w:rsidP="00E403D4">
      <w:pPr>
        <w:spacing w:after="120" w:line="240" w:lineRule="auto"/>
        <w:jc w:val="both"/>
        <w:rPr>
          <w:rFonts w:ascii="Times New Roman" w:hAnsi="Times New Roman" w:cs="Times New Roman"/>
          <w:b/>
          <w:color w:val="auto"/>
          <w:sz w:val="24"/>
          <w:szCs w:val="24"/>
        </w:rPr>
      </w:pPr>
    </w:p>
    <w:p w14:paraId="3001E25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63b odst. 10 a 11</w:t>
      </w:r>
    </w:p>
    <w:p w14:paraId="535618B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900471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řeší lhůty pro zánik závazku ze smlouvy v případě přenesení čísla podle § 34 a změny poskytovatele služby přístupu k internetu podle § 34a.</w:t>
      </w:r>
    </w:p>
    <w:p w14:paraId="0AB4A9F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4FE9CD7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Odstavec 11 dále řeší i možný zánik části závazku ze smlouvy uzavřené na velkoobchodním základě v případě změny poskytovatele, tedy když poskytovatel služby na maloobchodním základě přijde o zákazníka, tak aby měl v této části velkoobchodní smlouvy možnost ji také ukončit.  </w:t>
      </w:r>
    </w:p>
    <w:p w14:paraId="577CFCF1" w14:textId="4BF912B8" w:rsidR="00E403D4" w:rsidRPr="00E403D4" w:rsidRDefault="00E403D4" w:rsidP="00E403D4">
      <w:pPr>
        <w:spacing w:after="120" w:line="240" w:lineRule="auto"/>
        <w:jc w:val="both"/>
        <w:rPr>
          <w:rFonts w:ascii="Times New Roman" w:hAnsi="Times New Roman" w:cs="Times New Roman"/>
          <w:b/>
          <w:color w:val="auto"/>
          <w:sz w:val="24"/>
          <w:szCs w:val="24"/>
        </w:rPr>
      </w:pPr>
    </w:p>
    <w:p w14:paraId="71007CC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63b odst. 12</w:t>
      </w:r>
    </w:p>
    <w:p w14:paraId="3AC0706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3A4242A"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Odstavec 12 je převzetím platného znění § 63 odst. 8 s terminologickou úpravou dle občanského zákoníku. V souladu s ustanovením čl. 105 odst. 1 Kodexu se nepřihlíží k ujednáním odrazujícím od změny poskytovatele služeb elektronických komunikací.</w:t>
      </w:r>
    </w:p>
    <w:p w14:paraId="4B0C1A7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A5F9AA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63c</w:t>
      </w:r>
    </w:p>
    <w:p w14:paraId="30BCA93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0B4BE2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63c je transpozicí čl. 107 Kodexu a v rámci požadavku na plnou harmonizaci v této oblasti upravuje nabídku balíčků služeb. Balíčky služeb jsou v současnosti stále rozšířenější a staly se důležitým prvkem hospodářské soutěže. Toto ustanovení upravuje situace, kdy balíček obsahuje alespoň službu přístupu k internetu nebo veřejně dostupnou interpersonální komunikační službu založenou na číslech a další službu, jako je například veřejně dostupná interpersonální komunikační služba nezávislá na číslech, lineární rozhlasové a televizní vysílání a služby komunikace mezi stroji nebo koncová zařízení. Existence balíčku je podmíněna situacemi, kdy jsou jednotlivé prvky balíčku poskytovány či prodávány týmž poskytovatelem v rámci jedné smlouvy nebo na základě úzce související nebo spojené smlouvy.</w:t>
      </w:r>
    </w:p>
    <w:p w14:paraId="40EFE53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E38486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Ačkoli balíčky často poskytují spotřebitelům výhody, mohou přinášet komplikace či náklady při změně poskytovatele a zvyšují riziko smluvních závazků znemožňujících změnu poskytovatele. Pokud se na různé služby a koncová zařízení v rámci balíčku vztahují odlišná pravidla pro zánik závazku ze smlouvy a změnu poskytovatele nebo pro smluvní závazky ohledně získání koncových zařízení, je spotřebitelům prakticky bráněno ve změně na konkurenční nabídku, ať už pro celý balíček, nebo jeho část. </w:t>
      </w:r>
    </w:p>
    <w:p w14:paraId="603EEC8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9044DE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zájmu zachování možnosti snadno změnit poskytovatele by spotřebitelé neměli být nuceni setrvat u jednoho poskytovatele tím, že by museli využívat pouze část služeb z balíčku.</w:t>
      </w:r>
    </w:p>
    <w:p w14:paraId="652DA1D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2A65F7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případě, že má spotřebitel právo ukončit závazek ze smlouvy ke kterékoli složce balíčku uvedené v odstavci 1 před dohodnutou dobou z důvodu nesouladu se smlouvou nebo neplnění smluvních závazků, vztahuje se toto právo ke všem složkám daného balíčku. V zájmu zachování možnosti spotřebitelů snadno změnit poskytovatele by neměli být nuceni setrvat u jednoho poskytovatele tím, že se původní doba trvání závazku ze smlouvy de facto smluvně prodlouží.</w:t>
      </w:r>
    </w:p>
    <w:p w14:paraId="63A83D9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84F343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 xml:space="preserve">Ustanovení odstavců 1 a 3 se použijí rovněž na účastníka, kterým je </w:t>
      </w:r>
      <w:proofErr w:type="spellStart"/>
      <w:r w:rsidRPr="00E403D4">
        <w:rPr>
          <w:rFonts w:ascii="Times New Roman" w:hAnsi="Times New Roman" w:cs="Times New Roman"/>
          <w:color w:val="auto"/>
          <w:sz w:val="24"/>
          <w:szCs w:val="24"/>
        </w:rPr>
        <w:t>mikropodnik</w:t>
      </w:r>
      <w:proofErr w:type="spellEnd"/>
      <w:r w:rsidRPr="00E403D4">
        <w:rPr>
          <w:rFonts w:ascii="Times New Roman" w:hAnsi="Times New Roman" w:cs="Times New Roman"/>
          <w:color w:val="auto"/>
          <w:sz w:val="24"/>
          <w:szCs w:val="24"/>
        </w:rPr>
        <w:t>, malý podnik nebo nezisková organizace, pokud se všech nebo některých těchto práv výslovně nevzdal.</w:t>
      </w:r>
    </w:p>
    <w:p w14:paraId="219275C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BD0054"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63d</w:t>
      </w:r>
    </w:p>
    <w:p w14:paraId="0FC2505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C91BBF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ohledem na komplikovanost některých parametrů služeb elektronických komunikací se jeví z hlediska spotřebitelů žádoucí, aby měli k dispozici bližší informace, které jim umožní se co nejlépe zorientovat v těchto službách a jejich poskytované kvalitě. Také je žádoucí, aby zdravotně postižení měli k dispozici informace, které jim usnadní využívání služeb elektronických komunikací. </w:t>
      </w:r>
    </w:p>
    <w:p w14:paraId="6DE4540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B77BEC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63e</w:t>
      </w:r>
    </w:p>
    <w:p w14:paraId="6BDF6B8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52C142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Toto ustanovení podle článku 98 Kodexu vylučuje v souladu se zásadou proporcionality uplatnění § 33, 33b, 34, 34a, 38, 43, 63 až 63d, 69b a 71 na </w:t>
      </w:r>
      <w:proofErr w:type="spellStart"/>
      <w:r w:rsidRPr="00E403D4">
        <w:rPr>
          <w:rFonts w:ascii="Times New Roman" w:hAnsi="Times New Roman" w:cs="Times New Roman"/>
          <w:color w:val="auto"/>
          <w:sz w:val="24"/>
          <w:szCs w:val="24"/>
        </w:rPr>
        <w:t>mikropodniky</w:t>
      </w:r>
      <w:proofErr w:type="spellEnd"/>
      <w:r w:rsidRPr="00E403D4">
        <w:rPr>
          <w:rFonts w:ascii="Times New Roman" w:hAnsi="Times New Roman" w:cs="Times New Roman"/>
          <w:color w:val="auto"/>
          <w:sz w:val="24"/>
          <w:szCs w:val="24"/>
        </w:rPr>
        <w:t xml:space="preserve"> poskytující interpersonální komunikační služby nezávislé na číslech, ledaže poskytují i jiné služby elektronických komunikací.</w:t>
      </w:r>
    </w:p>
    <w:p w14:paraId="370DB90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w:t>
      </w:r>
    </w:p>
    <w:p w14:paraId="247FA5BF"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64 odst. 2)</w:t>
      </w:r>
    </w:p>
    <w:p w14:paraId="50065B5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EE9FE7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11D4762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EC64663"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64 odst. 3)</w:t>
      </w:r>
    </w:p>
    <w:p w14:paraId="3786F39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F3CE25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Změna v souvislosti se změnou § 38.</w:t>
      </w:r>
    </w:p>
    <w:p w14:paraId="6DC3292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30F5E77"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64 odst. 5)</w:t>
      </w:r>
    </w:p>
    <w:p w14:paraId="2FA7E13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677905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43E9042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D519FB0"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a 233 (§ 64 odst. 6 a 10)</w:t>
      </w:r>
    </w:p>
    <w:p w14:paraId="1F681A6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7C89CE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Terminologická úprava.</w:t>
      </w:r>
    </w:p>
    <w:p w14:paraId="663752E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3756394" w14:textId="77777777" w:rsidR="00E403D4" w:rsidRPr="00E403D4" w:rsidRDefault="00E403D4" w:rsidP="005A5CC1">
      <w:pPr>
        <w:numPr>
          <w:ilvl w:val="0"/>
          <w:numId w:val="5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64 odst. 8)</w:t>
      </w:r>
    </w:p>
    <w:p w14:paraId="797A0CE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A4E596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skutečnost, že v případě řízení o přiznání odkladného účinku reklamace je zájem na urychleném vyřízení věci a zajištění právní jistoty účastníků, navrhuje se, aby vydání rozhodnutí v této věci mohlo být vydáno jako první úkon v řízení.</w:t>
      </w:r>
    </w:p>
    <w:p w14:paraId="0AC9A48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4B8D70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Poslední věta je navrhována za účelem sjednocení postupu při doručování. Uvedené ustanovení úzce souvisí s řízením o námitce proti vyřízení reklamace podle § 129 odst. 3, přičemž v řízení o námitce se ve smyslu § 129 odst. 6 pro doručování obdobně použijí ustanovení zákona upravujícího postup soudu a účastníků v občanském soudním řízení (občanský soudní řád), avšak v řízení ohledně přiznání odkladného účinku reklamace podle § 64 odst. 8 takové ustanovení o doručování chybí, tudíž je nutné v současné době postupovat při doručování rozhodnutí podle § 64 odst. 8 podle správního řádu (jiný typ obálky apod.).</w:t>
      </w:r>
    </w:p>
    <w:p w14:paraId="721D420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77A68A5" w14:textId="77777777" w:rsidR="00E403D4" w:rsidRPr="00E403D4" w:rsidRDefault="00E403D4" w:rsidP="005A5CC1">
      <w:pPr>
        <w:numPr>
          <w:ilvl w:val="0"/>
          <w:numId w:val="55"/>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a 235 (§ 65)</w:t>
      </w:r>
    </w:p>
    <w:p w14:paraId="5E0D700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48EF66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Terminologická úprava. </w:t>
      </w:r>
    </w:p>
    <w:p w14:paraId="3B8FF36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C78DD41" w14:textId="77777777" w:rsidR="00E403D4" w:rsidRPr="00E403D4" w:rsidRDefault="00E403D4" w:rsidP="005A5CC1">
      <w:pPr>
        <w:numPr>
          <w:ilvl w:val="0"/>
          <w:numId w:val="5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66)</w:t>
      </w:r>
    </w:p>
    <w:p w14:paraId="63CCDA9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4EB5DE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čl. 112 Kodexu se stanoví, že poskytovatel interpersonálních komunikační služby založené na číslech, který přiděluje čísla podle číslovacího plánu účastníkům, je povinen na žádost osoby, která poskytuje veřejně dostupné informační služby o číslech nebo poskytuje účastnické seznamy, předat jí osobní a identifikační údaje účastníků, kteří s uveřejněním vyslovili souhlas. Je tedy nutné, aby účastníci byli informováni o svém právu rozhodnout o tom, zda chtějí být vedeni v účastnickém seznamu. Zároveň nesmí být bráněno účastníkům v přístupu k informační službě o účastnických číslech v druhém členském státě prostřednictvím hlasového volání nebo textové zprávy.</w:t>
      </w:r>
    </w:p>
    <w:p w14:paraId="147E287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6E3CE0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se navrhuje změna pojetí, kdy lze, resp. nelze, účastníka kontaktovat za účelem marketingu. Na rozdíl od dosavadního přístupu, kdy účastník musel vyjádřit, že si nepřeje být kontaktován za účelem marketingu, se navrhuje přenést aktivitu na ty účastníky, kteří o tento typ komunikace stojí (aktivně vyjádří souhlas stejně jako například v případě podmínek zákaznických či slevových karet), jinak tento kontakt nebude možný, resp. dovolený. </w:t>
      </w:r>
    </w:p>
    <w:p w14:paraId="2C649A9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8C8DB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Vůli účastníka nebýt obecně kontaktován za účelem marketingu lze sice spatřovat již v samotné skutečnosti, že si nepřeje být uveden v účastnickém seznamu, resp. aby jeho údaje byly pro tento seznam či poskytnutí informační služby o číslech vůbec předány, pro jednoznačnost a právní jistotu všech dotčených se však navrhuje toto omezení v zákoně výslovně uvést. Kontaktovat účastníka za účelem marketingu je tedy možné, pouze pokud je o něm v seznamu účastníků veden konkrétní záznam s informací o jeho přání být kontaktován za účelem marketingu. Obdobně to platí i pro poskytování informační služby o číslech.</w:t>
      </w:r>
    </w:p>
    <w:p w14:paraId="6D24A78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23BB2EC" w14:textId="77777777" w:rsidR="00E403D4" w:rsidRPr="00E403D4" w:rsidRDefault="00E403D4" w:rsidP="005A5CC1">
      <w:pPr>
        <w:numPr>
          <w:ilvl w:val="0"/>
          <w:numId w:val="5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a 238 (§ 66a)</w:t>
      </w:r>
    </w:p>
    <w:p w14:paraId="374BC94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1763FF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nadpisu paragrafu a dále se na základě požadavku čl. 103 Kodexu v odstavci 2 písm. b) stanoví, že srovnávací nástroj musí kromě identifikačních údajů provozovatele uvádět i identifikační údaje vlastníka, vzhledem k tomu, že může jít o odlišné subjekty.</w:t>
      </w:r>
    </w:p>
    <w:p w14:paraId="60812BB7" w14:textId="6A39F7D5" w:rsidR="00E403D4" w:rsidRDefault="00E403D4" w:rsidP="00E403D4">
      <w:pPr>
        <w:spacing w:after="120" w:line="240" w:lineRule="auto"/>
        <w:jc w:val="both"/>
        <w:rPr>
          <w:rFonts w:ascii="Times New Roman" w:hAnsi="Times New Roman" w:cs="Times New Roman"/>
          <w:color w:val="auto"/>
          <w:sz w:val="24"/>
          <w:szCs w:val="24"/>
        </w:rPr>
      </w:pPr>
    </w:p>
    <w:p w14:paraId="4CE592A6"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5676F9D9" w14:textId="77777777" w:rsidR="00E403D4" w:rsidRPr="00E403D4" w:rsidRDefault="00E403D4" w:rsidP="005A5CC1">
      <w:pPr>
        <w:numPr>
          <w:ilvl w:val="0"/>
          <w:numId w:val="8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xml:space="preserve"> (§ 67)</w:t>
      </w:r>
    </w:p>
    <w:p w14:paraId="2D5BE90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A077A4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Toto ustanovení zajišťuje zvýšenou ochranu soukromí uživatelů služeb elektronických komunikací, tím, že umožňuje účastníkovi identifikovat účastnické číslo, z kterého byla uskutečněna zlomyslná nebo obtěžující komunikace.</w:t>
      </w:r>
    </w:p>
    <w:p w14:paraId="4BEB9DC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91007C0" w14:textId="77777777" w:rsidR="00E403D4" w:rsidRPr="00E403D4" w:rsidRDefault="00E403D4" w:rsidP="005A5CC1">
      <w:pPr>
        <w:numPr>
          <w:ilvl w:val="0"/>
          <w:numId w:val="8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68)</w:t>
      </w:r>
    </w:p>
    <w:p w14:paraId="6706164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F91B79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Vypuštění ustanovení pro jeho nadbytečnost.</w:t>
      </w:r>
    </w:p>
    <w:p w14:paraId="443C601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B3E21C0" w14:textId="77777777" w:rsidR="00E403D4" w:rsidRPr="00E403D4" w:rsidRDefault="00E403D4" w:rsidP="005A5CC1">
      <w:pPr>
        <w:numPr>
          <w:ilvl w:val="0"/>
          <w:numId w:val="8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69, 69a a 69b)</w:t>
      </w:r>
    </w:p>
    <w:p w14:paraId="79A197B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74646E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69</w:t>
      </w:r>
    </w:p>
    <w:p w14:paraId="6E1C179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6C2C53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Transpoziční ustanovení, podle kterého má poskytovatel služby přístupu k internetu nebo veřejně dostupné interpersonální komunikační služby založené na číslech povinnost poskytovat bezplatně koncovému uživateli, je-li to technicky možné, službu identifikace volajícího a přeposílání elektronické pošty nebo přístup k elektronické poště po určitou dobu i po ukončení smlouvy s poskytovatelem služby přístupu k internetu.</w:t>
      </w:r>
      <w:r w:rsidRPr="00E403D4">
        <w:rPr>
          <w:rFonts w:ascii="Times New Roman" w:hAnsi="Times New Roman" w:cs="Times New Roman"/>
          <w:bCs/>
          <w:color w:val="auto"/>
          <w:sz w:val="24"/>
          <w:szCs w:val="24"/>
        </w:rPr>
        <w:t xml:space="preserve"> V případě elektronické pošty se jedná o situace, kdy měl zákazník u předchozího poskytovatele zřízenou emailovou schránku, o kterou při změně poskytovatele přišel.</w:t>
      </w:r>
    </w:p>
    <w:p w14:paraId="3915A1E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DF0241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69a</w:t>
      </w:r>
    </w:p>
    <w:p w14:paraId="50A5105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76FF9B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Bez ohledu na případně uložené dílčí služby v rámci univerzální služby, může Úřad po provedení veřejné konzultace uložit poskytovatelům přístupu k internetu nebo interpersonální komunikační služby založené na číslech povinnost poskytovat doplňkové služby uvedené v § 38, na celém území ČR nebo jeho části. Úřad nebude tuto povinnost ukládat, pokud je tato služba již zajištěna.</w:t>
      </w:r>
    </w:p>
    <w:p w14:paraId="4DCB0EAF" w14:textId="24437C02" w:rsidR="00E403D4" w:rsidRPr="00E403D4" w:rsidRDefault="00E403D4" w:rsidP="00E403D4">
      <w:pPr>
        <w:spacing w:after="120" w:line="240" w:lineRule="auto"/>
        <w:jc w:val="both"/>
        <w:rPr>
          <w:rFonts w:ascii="Times New Roman" w:hAnsi="Times New Roman" w:cs="Times New Roman"/>
          <w:color w:val="auto"/>
          <w:sz w:val="24"/>
          <w:szCs w:val="24"/>
        </w:rPr>
      </w:pPr>
    </w:p>
    <w:p w14:paraId="01FF346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69b</w:t>
      </w:r>
    </w:p>
    <w:p w14:paraId="368B262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344210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Aby zdravotně postižení koncoví uživatele mohli podobně jako většina ostatních koncových uživatelů využívat výhod konkurence a možnosti výběru poskytovatelů služeb elektronických komunikací a aniž je dotčeno ustanovení § 43, Úřad může po provedení veřejné konzultace podle § 130 uložit podnikatelům poskytujícím veřejně dostupnou službu elektronických komunikací povinnost poskytovat zdravotně postiženým osobám přístup k veřejně dostupným službám elektronických komunikací rovnocenný s přístupem (včetně cen), který využívají ostatní koncoví uživatelé a umožnit jim stejnou možnost výběru mezi službami, jakou mají ostatní koncoví uživatelé.</w:t>
      </w:r>
    </w:p>
    <w:p w14:paraId="37B3FF7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F5CE7C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Stejně tak může Úřad rozhodnout, aby poskytovatelé veřejně dostupné služby elektronických komunikací poskytovali spotřebitelům se zvláštními sociálními potřebami služby za cenu odlišnou, než za jakou tyto služby poskytují za běžných tržních podmínek. Ztráty těchto poskytovatelů se hradí obdobně, jako v případě poskytovatelů univerzální služby. Lze také uložit uplatňování jednotné ceny </w:t>
      </w:r>
      <w:r w:rsidRPr="00E403D4">
        <w:rPr>
          <w:rFonts w:ascii="Times New Roman" w:hAnsi="Times New Roman" w:cs="Times New Roman"/>
          <w:color w:val="auto"/>
          <w:sz w:val="24"/>
          <w:szCs w:val="24"/>
        </w:rPr>
        <w:lastRenderedPageBreak/>
        <w:t>na území celé ČR stanovené např. jako průměrná cena za poskytování dané služby v rámci běžných tržních podmínek.</w:t>
      </w:r>
    </w:p>
    <w:p w14:paraId="7A348BD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CE4B88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Tyto povinnosti může Úřad za účelem snížení administrativní nebo finanční zátěže uložit pouze některým poskytovatelům.</w:t>
      </w:r>
    </w:p>
    <w:p w14:paraId="7D88DB2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4C5085" w14:textId="77777777" w:rsidR="00E403D4" w:rsidRPr="00E403D4" w:rsidRDefault="00E403D4" w:rsidP="005A5CC1">
      <w:pPr>
        <w:numPr>
          <w:ilvl w:val="0"/>
          <w:numId w:val="5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70)</w:t>
      </w:r>
    </w:p>
    <w:p w14:paraId="38B9C0C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925708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Kodex a aplikační praxi je předmětné ustanovení nadbytečné, proto se navrhuje jeho zrušení.</w:t>
      </w:r>
    </w:p>
    <w:p w14:paraId="3C5BBE6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6A3F51F" w14:textId="77777777" w:rsidR="00E403D4" w:rsidRPr="00E403D4" w:rsidRDefault="00E403D4" w:rsidP="005A5CC1">
      <w:pPr>
        <w:numPr>
          <w:ilvl w:val="0"/>
          <w:numId w:val="5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71 a 72)</w:t>
      </w:r>
    </w:p>
    <w:p w14:paraId="7AFF643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2B4E73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71</w:t>
      </w:r>
    </w:p>
    <w:p w14:paraId="6117741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BCE406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transponuje požadavky čl. 104 Kodexu na kvalitu služeb přístupu k internetu a veřejně dostupných interpersonálních komunikačních služeb. Poskytovatel služeb přístupu k internetu nebo veřejně dostupných interpersonálních komunikačních služeb, který řídí alespoň některé prvky sítě buď přímo, nebo prostřednictvím příslušné dohody o úrovni služeb, je povinen zveřejňovat úplné, srovnatelné, spolehlivé, uživatelsky vstřícné a aktuální informace pro koncové uživatele o kvalitě svých služeb a o opatřeních přijatých s cílem zajistit rovnocenný přístup i pro zdravotně postižené uživatele. </w:t>
      </w:r>
    </w:p>
    <w:p w14:paraId="128A387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BA40C4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72</w:t>
      </w:r>
    </w:p>
    <w:p w14:paraId="3F78201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E72F3F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čl. 114 Kodexu uloží Úřad rozhodnutím povinnost šířit ve veřejném zájmu určený rozhlasový nebo televizní program a s tímto programem související služby, aby byl umožněn přístup koncovým uživatelům se zdravotním postižením ke službám televize s internetem a elektronických programových průvodců. Tuto povinnost lze uložit podnikateli, prostřednictvím jehož veřejné komunikační sítě je poskytovaná služba šíření rozhlasového a televizního vysílání, kterou využívají koncoví uživatelé jako hlavní prostředek příjmu rozhlasového a televizního vysílání nebo podnikateli, který poskytuje služby elektronických komunikací používané pro veřejné šíření rozhlasového nebo televizního vysílání při splnění podmínky, že jejich sítě a služby využívá významný počet koncových uživatelů jako hlavní prostředek pro příjem rozhlasového a televizního vysílání.</w:t>
      </w:r>
    </w:p>
    <w:p w14:paraId="1B05D8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Tyto povinnosti ukládá Úřad jen na základě zákona č. 231/2001 Sb., o provozování rozhlasového a televizního vysílání, ve znění pozdějších předpisů a tyto povinnosti musí být přiměřené a transparentní z hlediska jasně vymezených cílů obecného zájmu a musí být jednou za pět let podrobeny přezkumu, aby odpovídaly aktuálnímu vývoji technologií a trhu a aby bylo zajištěno, že budou i nadále přiměřené cílům, jichž má být dosaženo.</w:t>
      </w:r>
    </w:p>
    <w:p w14:paraId="4A478A70" w14:textId="1E37D634" w:rsidR="00E403D4" w:rsidRDefault="00E403D4" w:rsidP="00E403D4">
      <w:pPr>
        <w:spacing w:after="120" w:line="240" w:lineRule="auto"/>
        <w:jc w:val="both"/>
        <w:rPr>
          <w:rFonts w:ascii="Times New Roman" w:hAnsi="Times New Roman" w:cs="Times New Roman"/>
          <w:color w:val="auto"/>
          <w:sz w:val="24"/>
          <w:szCs w:val="24"/>
        </w:rPr>
      </w:pPr>
    </w:p>
    <w:p w14:paraId="5F2151F2" w14:textId="1C518E94" w:rsidR="00E71013" w:rsidRDefault="00E71013" w:rsidP="00E403D4">
      <w:pPr>
        <w:spacing w:after="120" w:line="240" w:lineRule="auto"/>
        <w:jc w:val="both"/>
        <w:rPr>
          <w:rFonts w:ascii="Times New Roman" w:hAnsi="Times New Roman" w:cs="Times New Roman"/>
          <w:color w:val="auto"/>
          <w:sz w:val="24"/>
          <w:szCs w:val="24"/>
        </w:rPr>
      </w:pPr>
    </w:p>
    <w:p w14:paraId="7FD77930" w14:textId="085113D6" w:rsidR="00E71013" w:rsidRDefault="00E71013" w:rsidP="00E403D4">
      <w:pPr>
        <w:spacing w:after="120" w:line="240" w:lineRule="auto"/>
        <w:jc w:val="both"/>
        <w:rPr>
          <w:rFonts w:ascii="Times New Roman" w:hAnsi="Times New Roman" w:cs="Times New Roman"/>
          <w:color w:val="auto"/>
          <w:sz w:val="24"/>
          <w:szCs w:val="24"/>
        </w:rPr>
      </w:pPr>
    </w:p>
    <w:p w14:paraId="2972B3B6"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3596D8AF" w14:textId="77777777" w:rsidR="00E403D4" w:rsidRPr="00E403D4" w:rsidRDefault="00E403D4" w:rsidP="005A5CC1">
      <w:pPr>
        <w:numPr>
          <w:ilvl w:val="0"/>
          <w:numId w:val="57"/>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až 246 (§ 72a a 72b)</w:t>
      </w:r>
    </w:p>
    <w:p w14:paraId="77037DE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C02CA7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Stanoví se úprava s ohledem na možnost nově uložit povinnost i podnikateli, prostřednictvím jehož veřejné komunikační sítě je poskytovaná služba šíření rozhlasového a televizního vysílání.</w:t>
      </w:r>
    </w:p>
    <w:p w14:paraId="721DD0E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CE51FE9"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73 odst. 3 a 4)</w:t>
      </w:r>
    </w:p>
    <w:p w14:paraId="7D062BB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0C9333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Definice se uvádí do souladu s § 46 písm. a) zákona č. 90/2016 Sb., o posuzování shody stanovených výrobků při jejich dodávání na trh a směrnicí RED (směrnice Evropského parlamentu a rady 2014/53/EU, o harmonizaci právních předpisů členských států týkajících se dodávání rádiových zařízení na trh a zrušení směrnice 1999/5/ES).</w:t>
      </w:r>
    </w:p>
    <w:p w14:paraId="71BE0C4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2E92D0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čl. 2 odst. 14 Kodexu se definuje telekomunikační koncové zařízení.</w:t>
      </w:r>
    </w:p>
    <w:p w14:paraId="6670179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544E2D9"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74 odst. 7)</w:t>
      </w:r>
    </w:p>
    <w:p w14:paraId="6EBFA27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8C9281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Zavádí se možnost Úřadu odpojit přístroj pro případy, kdy Úřad zjistí provozování zařízení v rozporu se zákonem, resp. podmínkami stanovenými všeobecným oprávněním a provozovatele zařízení nelze identifikovat.</w:t>
      </w:r>
    </w:p>
    <w:p w14:paraId="6812F6D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A9511DD"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 </w:t>
      </w:r>
      <w:r w:rsidRPr="00E403D4">
        <w:rPr>
          <w:rFonts w:ascii="Times New Roman" w:hAnsi="Times New Roman" w:cs="Times New Roman"/>
          <w:b/>
          <w:bCs/>
          <w:color w:val="auto"/>
          <w:sz w:val="24"/>
          <w:szCs w:val="24"/>
        </w:rPr>
        <w:t>(§ 75 odst. 1 a 3)</w:t>
      </w:r>
    </w:p>
    <w:p w14:paraId="03DB311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F7F99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čl. 2 bod 32, dochází rovněž ke změně terminologie, kdy místo „veřejně dostupná telefonní služba“ se nově používá příhodnější termín „hlasová komunikační služba“.</w:t>
      </w:r>
    </w:p>
    <w:p w14:paraId="662F818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78815AB"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76)</w:t>
      </w:r>
    </w:p>
    <w:p w14:paraId="4AB418D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A2AA4A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Zrušen z důvodu nadbytečnosti.</w:t>
      </w:r>
    </w:p>
    <w:p w14:paraId="50FBC11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52B2CCD"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78 odst. 2)</w:t>
      </w:r>
    </w:p>
    <w:p w14:paraId="44629D1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630AB4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ustanovení § 78 odst. 2 tak, aby definice propojení odpovídala definici obsažené v čl. 2 bod 28 Kodexu.</w:t>
      </w:r>
    </w:p>
    <w:p w14:paraId="6426D625"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0F23B1C"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78 odst. 4)</w:t>
      </w:r>
    </w:p>
    <w:p w14:paraId="27D269B4"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E2DF1A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ustanovení § 78 odst. 4 tak, aby definice účastnického vedení odpovídala definici obsažené v čl. 2 bod 30 Kodexu.</w:t>
      </w:r>
    </w:p>
    <w:p w14:paraId="539BCC7C" w14:textId="0C4DEB2B" w:rsidR="00E403D4" w:rsidRPr="00E403D4" w:rsidRDefault="00E403D4" w:rsidP="00E403D4">
      <w:pPr>
        <w:spacing w:after="120" w:line="240" w:lineRule="auto"/>
        <w:jc w:val="both"/>
        <w:rPr>
          <w:rFonts w:ascii="Times New Roman" w:hAnsi="Times New Roman" w:cs="Times New Roman"/>
          <w:color w:val="auto"/>
          <w:sz w:val="24"/>
          <w:szCs w:val="24"/>
        </w:rPr>
      </w:pPr>
    </w:p>
    <w:p w14:paraId="1B009BD3"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xml:space="preserve"> (§ 79)</w:t>
      </w:r>
    </w:p>
    <w:p w14:paraId="01669AE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851AB6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1</w:t>
      </w:r>
    </w:p>
    <w:p w14:paraId="502917D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38533E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Terminologická úprava ve smyslu skutečného „sjednání“ dohod na komerčním základě o daném propojení.</w:t>
      </w:r>
    </w:p>
    <w:p w14:paraId="38241A3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C0EF49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předpokládá, že na otevřeném a konkurenčním trhu by neměla existovat žádná omezení bránící podnikům ve sjednávání dohod o přístupu a propojování, zejména přeshraničních dohod, s výhradou pravidel hospodářské soutěže stanovených ve Smlouvě o fungování EU.</w:t>
      </w:r>
    </w:p>
    <w:p w14:paraId="44CA36A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 zde zohledněno úsilí o dosažení účinnějšího, skutečně celoevropského trhu s účinnou hospodářskou soutěží, s cílem uzavírat takovéto dohody na komerčním základě a vyjednávaní v dobré víře.</w:t>
      </w:r>
    </w:p>
    <w:p w14:paraId="1CA03AF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A026DA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stanovuje slučitelnost smluvních podmínek v souladu s přístupem a propojením s povinnostmi ukládanými Úřadem.</w:t>
      </w:r>
    </w:p>
    <w:p w14:paraId="5A3525F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FE321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2</w:t>
      </w:r>
    </w:p>
    <w:p w14:paraId="09D4B9D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0EAD90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Stanoví se možnost Úřadu ukládat podle vymezených okruhů podnikatelů povinnosti, které jsou zvláštními povinnostmi.</w:t>
      </w:r>
    </w:p>
    <w:p w14:paraId="0C95C76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90F81A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2 písm. b)</w:t>
      </w:r>
    </w:p>
    <w:p w14:paraId="12EE99B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68C19C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Úřad by měl mít možnost ukládat podnikům v nezbytné míře povinnosti poskytnout přístup k daným zařízením, a to zejména k rozhraním pro aplikační programy (API) a elektronickým programovým průvodcům (EPG), s cílem zajistit pro koncové uživatele přístupnost nejen ke službám digitálního rozhlasového a televizního vysílání, ale i k souvisejícím přiřazeným službám. </w:t>
      </w:r>
    </w:p>
    <w:p w14:paraId="27C6FE9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22431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Tyto přiřazené služby by mohly zahrnovat služby týkající se programu, jež jsou koncipovány se specifickým cílem zlepšit přístupnost pro koncové uživatele se zdravotním postižením, a televizní služby s internetem týkající se programu.</w:t>
      </w:r>
    </w:p>
    <w:p w14:paraId="7573DD4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8FDFC6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2 písm. c)</w:t>
      </w:r>
    </w:p>
    <w:p w14:paraId="42C82FF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4E4F40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Terminologická úprava podle Kodexu. Dochází k zpřesnění textace daného ustanovení.</w:t>
      </w:r>
    </w:p>
    <w:p w14:paraId="2E721CC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AC6407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2 písm. d)</w:t>
      </w:r>
    </w:p>
    <w:p w14:paraId="52A467C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82E270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 zde upravena odůvodněná míra zásahu k zabezpečení přístupu k daným službám (interoperabilita služeb).</w:t>
      </w:r>
    </w:p>
    <w:p w14:paraId="6D9BA99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7C6816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3</w:t>
      </w:r>
    </w:p>
    <w:p w14:paraId="655EAA5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převzetí současného odstavce 3, stanovující, že podání opravného prostředku proti rozhodnutí podle odstavce 2 písm. a) nemá odkladný účinek.</w:t>
      </w:r>
    </w:p>
    <w:p w14:paraId="7BB9198D" w14:textId="55572C5E" w:rsidR="00E403D4" w:rsidRPr="00E403D4" w:rsidRDefault="00E403D4" w:rsidP="00E403D4">
      <w:pPr>
        <w:spacing w:after="120" w:line="240" w:lineRule="auto"/>
        <w:jc w:val="both"/>
        <w:rPr>
          <w:rFonts w:ascii="Times New Roman" w:hAnsi="Times New Roman" w:cs="Times New Roman"/>
          <w:color w:val="auto"/>
          <w:sz w:val="24"/>
          <w:szCs w:val="24"/>
        </w:rPr>
      </w:pPr>
    </w:p>
    <w:p w14:paraId="0716298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4 písm. a)</w:t>
      </w:r>
    </w:p>
    <w:p w14:paraId="78445B9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17A7C2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Specifikace/podmínka uložení dané povinnosti ve vazbě na § 62 – používání norem nebo specifikací.</w:t>
      </w:r>
    </w:p>
    <w:p w14:paraId="02F8FAE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4BDF53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 odst. 4 písm. b)</w:t>
      </w:r>
    </w:p>
    <w:p w14:paraId="2675FB0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2C328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Úřad při posuzování soustřeďovacího nebo rozvodného bodu, po který hodlá uložit povinnosti přístupu, zvolí bod v souladu s pokyny Sdružení BEREC. Výběr bodu blíže koncovým uživatelům bude prospěšnější pro hospodářskou soutěž v oblasti infrastruktury a zavádění sítí s velmi vysokou kapacitou. Tímto způsobem by Úřad měl nejprve zvážit možnost výběru bodu nacházejícího se uvnitř budovy nebo v její těsné blízkosti. </w:t>
      </w:r>
    </w:p>
    <w:p w14:paraId="159B4F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257984B" w14:textId="77777777" w:rsidR="00E403D4" w:rsidRPr="00E403D4" w:rsidRDefault="00E403D4" w:rsidP="005A5CC1">
      <w:pPr>
        <w:numPr>
          <w:ilvl w:val="0"/>
          <w:numId w:val="8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79a)</w:t>
      </w:r>
    </w:p>
    <w:p w14:paraId="757A156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793743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79a odst. 1</w:t>
      </w:r>
    </w:p>
    <w:p w14:paraId="1EDF7A6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E68131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Úřadu je umožněno již při udělování práv na užívání rádiového spektra jednoznačně stanovit možnost budoucího uložení povinnosti související se sdílením pasivní infrastruktury nebo povinnosti uzavírat lokalizované dohody o přístupu k roamingu a rovněž v tomto ohledu, je doplněno zmocnění pro Úřad v podobě oprávnění stanovit v budoucnu ad hoc cestou individualizovaného rozhodnutí konkrétní povinnosti v oblasti sdílení.</w:t>
      </w:r>
    </w:p>
    <w:p w14:paraId="79B055D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CDA94F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79a odst. 2</w:t>
      </w:r>
    </w:p>
    <w:p w14:paraId="6890A80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108C1E7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Tato úprava nevylučuje možnost ukládat případné povinnosti sdílení pasivní infrastruktury již v rámci výběrového řízení, resp. udělovaného přídělu rádiových kmitočtů (podmínka v rámci přídělu nebo přijetí závazku ve smyslu § 21 odst. 5 a § 22 odst. 2).</w:t>
      </w:r>
    </w:p>
    <w:p w14:paraId="6A78AA7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2309A2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79a odst. 3 a 4</w:t>
      </w:r>
    </w:p>
    <w:p w14:paraId="0D95CA5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46804A1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Pokud Úřad nebo jiný příslušný orgán hodlá přijmout opatření s cílem uložit povinnosti sdílení pasivní infrastruktury nebo v případě, že pasivní přístup a sdílení nejsou dostačující, i povinnosti sdílení aktivní infrastruktury nebo uzavření dohod o lokalizovaném přístupu k roamingu, může zvážit možné riziko pro účastníky trhu v oblastech, kde služby nejsou poskytovány v dostatečné míře.</w:t>
      </w:r>
    </w:p>
    <w:p w14:paraId="42A73011" w14:textId="30652516" w:rsidR="00E403D4" w:rsidRDefault="00E403D4" w:rsidP="00E403D4">
      <w:pPr>
        <w:spacing w:after="120" w:line="240" w:lineRule="auto"/>
        <w:jc w:val="both"/>
        <w:rPr>
          <w:rFonts w:ascii="Times New Roman" w:hAnsi="Times New Roman" w:cs="Times New Roman"/>
          <w:color w:val="auto"/>
          <w:sz w:val="24"/>
          <w:szCs w:val="24"/>
        </w:rPr>
      </w:pPr>
    </w:p>
    <w:p w14:paraId="334C79E9"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22EBE29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79a odst. 5</w:t>
      </w:r>
    </w:p>
    <w:p w14:paraId="4E61136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D3207A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ve směru konzultace a též zakotvení nutnosti přezkumu do pěti let od přijetí opatření podle § 79a odst. 1.</w:t>
      </w:r>
    </w:p>
    <w:p w14:paraId="035C2BB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206F9F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79a odst. 6</w:t>
      </w:r>
    </w:p>
    <w:p w14:paraId="60AFEEF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5870489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Dané ustanovení opravňuje Úřad uložit povinnost sdílet přiřazené prostředky nebo jiný majetek, kterým je využívána cizí nemovitá věc, zpravidla pozemek, podle § 104, anebo povinnost přijmout opatření pro koordinaci prací. Takovou povinnost může Úřad uložit pouze podnikateli, který využívá cizí pozemek, a to na základě žádosti podnikatele, který již oznámil podnikání podle § 13, nemusel tedy ještě podnikání zahájit.</w:t>
      </w:r>
      <w:r w:rsidRPr="00E403D4">
        <w:rPr>
          <w:rFonts w:ascii="Times New Roman" w:hAnsi="Times New Roman" w:cs="Times New Roman"/>
          <w:color w:val="auto"/>
          <w:sz w:val="24"/>
          <w:szCs w:val="24"/>
        </w:rPr>
        <w:br/>
      </w:r>
    </w:p>
    <w:p w14:paraId="669D89D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 posuzování sdílení prostředků nebo majetku může Úřad vyžadovat informace podle § 115, a to informace o povaze, dostupnosti a místě umístění přiřazených prostředků.</w:t>
      </w:r>
    </w:p>
    <w:p w14:paraId="44BD034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23360E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79a odst. 7</w:t>
      </w:r>
    </w:p>
    <w:p w14:paraId="281A75C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1A24718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situacích, kdy podniky nemají přístup ke schůdným alternativám ke zdvojení elektrického vedení, kabelům a přiřazeným zařízením uvnitř budov nebo až po první soustřeďovací nebo rozvodný bod, a za účelem podpory dosahování konkurenceschopných výsledků v zájmu koncových uživatelů je Úřadu stanovena pravomoc uložit povinnosti přístupu všem podnikům bez ohledu na to, zda jsou označeny jako podniky s významnou tržní silou. </w:t>
      </w:r>
    </w:p>
    <w:p w14:paraId="032386D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této souvislosti by Úřad měl zohlednit veškeré technické a ekonomické překážky pro budoucí replikaci sítí. </w:t>
      </w:r>
    </w:p>
    <w:p w14:paraId="04F9585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CBF318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79a odst. 8</w:t>
      </w:r>
    </w:p>
    <w:p w14:paraId="7DDC587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093B643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Úřad při posuzování soustřeďovacího nebo rozvodného bodu, po který hodlá uložit povinnosti přístupu, zvolí bod v souladu s pokyny Sdružení BEREC. Výběr bodu blíže koncovým uživatelům je prospěšnější pro hospodářskou soutěž v oblasti infrastruktury a zavádění sítí s velmi vysokou kapacitou. Tímto způsobem by Úřad měl nejprve zvážit možnost výběru bodu nacházejícího se uvnitř budovy nebo v její těsné blízkosti. </w:t>
      </w:r>
    </w:p>
    <w:p w14:paraId="467F68D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0E6E7E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Uložení povinnosti v tomto směru není chápáno automaticky, ale v závislosti na uložení předchozích povinností (po první soustřeďovací bod).</w:t>
      </w:r>
    </w:p>
    <w:p w14:paraId="555BB8A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AC6A9F1"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79a odst. 9 a 10</w:t>
      </w:r>
    </w:p>
    <w:p w14:paraId="727257E4"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27A2C1C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možnosti neuložení povinností.</w:t>
      </w:r>
    </w:p>
    <w:p w14:paraId="29F01A1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Přestože je za určitých okolností vhodné, aby Úřad ukládal za účelem plnění cílů, jako je spojení mezi koncovými body sítě a interoperabilita služeb, povinnosti podnikům bez ohledu na jejich označení ve </w:t>
      </w:r>
      <w:r w:rsidRPr="00E403D4">
        <w:rPr>
          <w:rFonts w:ascii="Times New Roman" w:hAnsi="Times New Roman" w:cs="Times New Roman"/>
          <w:color w:val="auto"/>
          <w:sz w:val="24"/>
          <w:szCs w:val="24"/>
        </w:rPr>
        <w:lastRenderedPageBreak/>
        <w:t xml:space="preserve">vztahu k významné tržní síle, je nutné zajistit, aby byly tyto povinnosti ukládány v souladu s předpisovým rámcem, a zejména s jeho oznamovacími postupy. </w:t>
      </w:r>
    </w:p>
    <w:p w14:paraId="7B261D2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03851F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Tyto povinnosti by měly být ukládány pouze v případě, že jsou objektivně odůvodněné, transparentní, přiměřené a nediskriminační za účelem podpory účinnosti, udržitelné hospodářské soutěže, účinných investic a inovací, poskytují koncovým uživatelům maximální přínosy a jsou uloženy v souladu s příslušnými oznamovacími postupy.</w:t>
      </w:r>
    </w:p>
    <w:p w14:paraId="0BADDFA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286AD35B" w14:textId="77777777" w:rsidR="00E403D4" w:rsidRPr="00E403D4" w:rsidRDefault="00E403D4" w:rsidP="005A5CC1">
      <w:pPr>
        <w:numPr>
          <w:ilvl w:val="0"/>
          <w:numId w:val="8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bCs/>
          <w:color w:val="auto"/>
          <w:sz w:val="24"/>
          <w:szCs w:val="24"/>
        </w:rPr>
        <w:t>  (§ 80 odst. 4 a 5)</w:t>
      </w:r>
    </w:p>
    <w:p w14:paraId="253B144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686BF2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Je upraven jako adresát dané právní úpravy operátor – tedy podnikatel.</w:t>
      </w:r>
    </w:p>
    <w:p w14:paraId="5A600FF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3250B817"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80 odst. 8)</w:t>
      </w:r>
    </w:p>
    <w:p w14:paraId="5DB329E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D5ADA0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zásadu nediskriminace by Úřad měl zajistit, aby všechny podniky, bez ohledu na jejich velikost a obchodní model, a ať již jsou vertikálně integrované, nebo oddělené, mohly využívat propojení za rozumných podmínek, s cílem poskytovat spojení mezi koncovými body a přístup k internetu.</w:t>
      </w:r>
    </w:p>
    <w:p w14:paraId="616A51D2" w14:textId="1108A953" w:rsidR="00E403D4" w:rsidRPr="00E403D4" w:rsidRDefault="00E403D4" w:rsidP="00E403D4">
      <w:pPr>
        <w:spacing w:after="120" w:line="240" w:lineRule="auto"/>
        <w:jc w:val="both"/>
        <w:rPr>
          <w:rFonts w:ascii="Times New Roman" w:hAnsi="Times New Roman" w:cs="Times New Roman"/>
          <w:color w:val="auto"/>
          <w:sz w:val="24"/>
          <w:szCs w:val="24"/>
        </w:rPr>
      </w:pPr>
    </w:p>
    <w:p w14:paraId="46D1CFFD"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81 odst. 2)</w:t>
      </w:r>
    </w:p>
    <w:p w14:paraId="7A24E98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5210C2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Formulační úprava s ohledem na to, že obecně používaný pojem pro nakládání s údaji/informacemi je „zpracování“.</w:t>
      </w:r>
    </w:p>
    <w:p w14:paraId="0FDD3D0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57AA97B"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82 odst. 1)</w:t>
      </w:r>
    </w:p>
    <w:p w14:paraId="3DC4A42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BDA6F8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výčtu informací, jejichž uveřejňování v nezbytném rozsahu může Úřad uložit podniku s významnou tržní silou na relevantním trhu s ohledem na přechod ze starší infrastruktury.</w:t>
      </w:r>
    </w:p>
    <w:p w14:paraId="45F504C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Transparentnost podmínek pro přístup a propojení, včetně cen, slouží k urychlení jednání, zabránění sporům a k přesvědčení účastníků trhu o tom, že se služba neposkytuje za diskriminačních podmínek. Otevřenost a transparentnost technických rozhraní může být zvláště důležitá při zajišťování interoperability.</w:t>
      </w:r>
    </w:p>
    <w:p w14:paraId="63C425D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6EDB9F8"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82 odst. 4)</w:t>
      </w:r>
    </w:p>
    <w:p w14:paraId="190456C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681071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zmocnění pro Úřad prováděcím právním předpisem stanovit rozsah a formu a způsob uveřejnění informací podle odstavce 1 a náležitosti referenční nabídky podle odstavce 2 a specifikovat klíčové ukazatele výkonnosti, jakož i příslušné úrovně služeb.</w:t>
      </w:r>
    </w:p>
    <w:p w14:paraId="2EFA33E2" w14:textId="17EDACF9" w:rsidR="00E403D4" w:rsidRDefault="00E403D4" w:rsidP="00E403D4">
      <w:pPr>
        <w:spacing w:after="120" w:line="240" w:lineRule="auto"/>
        <w:jc w:val="both"/>
        <w:rPr>
          <w:rFonts w:ascii="Times New Roman" w:hAnsi="Times New Roman" w:cs="Times New Roman"/>
          <w:color w:val="auto"/>
          <w:sz w:val="24"/>
          <w:szCs w:val="24"/>
        </w:rPr>
      </w:pPr>
    </w:p>
    <w:p w14:paraId="14119152" w14:textId="0100A77F" w:rsidR="00E71013" w:rsidRDefault="00E71013" w:rsidP="00E403D4">
      <w:pPr>
        <w:spacing w:after="120" w:line="240" w:lineRule="auto"/>
        <w:jc w:val="both"/>
        <w:rPr>
          <w:rFonts w:ascii="Times New Roman" w:hAnsi="Times New Roman" w:cs="Times New Roman"/>
          <w:color w:val="auto"/>
          <w:sz w:val="24"/>
          <w:szCs w:val="24"/>
        </w:rPr>
      </w:pPr>
    </w:p>
    <w:p w14:paraId="1126692A"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4FA52ADC"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 83 odst. 1 a 2)</w:t>
      </w:r>
    </w:p>
    <w:p w14:paraId="0E6A17E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7230A6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ustanovení § 83 odst. 1 tak, aby definice rozhraní pro aplikační programy (API) odpovídala definici obsažené v čl. 2 odst. bodu 18 Kodexu.</w:t>
      </w:r>
    </w:p>
    <w:p w14:paraId="3652C7F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0CE319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83 odst. 2 se rovněž upravuje tak, aby definice zařízení rozšiřující vlastnosti digitální televize odpovídala definici obsažené v čl. 2 odst. bodu 17 Kodexu.</w:t>
      </w:r>
    </w:p>
    <w:p w14:paraId="21502B3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B95D464"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83 odst. 10)</w:t>
      </w:r>
    </w:p>
    <w:p w14:paraId="5E01AEC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19B202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Toto ustanovení je transpoziční k čl. 113 odst. 3 Kodexu a stanovuje povinnost poskytovateli služby šíření digitálního televizního vysílání, který svým koncovým uživatelům poskytuje digitální televizní zařízení zajistit, aby toto digitální televizní zařízení bylo možné použít i u jiných poskytovatelů. Tato povinnost se uplatní za podmínky, že je to technicky proveditelné.</w:t>
      </w:r>
    </w:p>
    <w:p w14:paraId="372E18F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E7FB109"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84)</w:t>
      </w:r>
    </w:p>
    <w:p w14:paraId="03B7A99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7F2FC46"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84 odst. 1</w:t>
      </w:r>
    </w:p>
    <w:p w14:paraId="7FC4D627"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3D58965F"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Stanovení možnosti Úřadu uložení přístupových povinností na základě analýzy relevantního trhu (§ 51) s cílem zajistit trvalé konkurenční prostředí na relevantním trhu v zájmu koncových uživatelů a spotřebitelů.</w:t>
      </w:r>
    </w:p>
    <w:p w14:paraId="0A8D8C4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84 odst. 2</w:t>
      </w:r>
    </w:p>
    <w:p w14:paraId="734AA05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0F5CD5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Odstavec druhý vymezuje konkrétní povinnosti, které může Úřad postupem podle odstavce 1 § 84 uložit.</w:t>
      </w:r>
    </w:p>
    <w:p w14:paraId="40D39B8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102A63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Při stanovování povinností souvisejících s přístupem do nových a rozvinutějších infrastruktur by Úřad měl zajistit, aby podmínky přístupu odrážely okolnosti přijímání odpovídajících investičních rozhodnutí a zohledňovaly mimo jiné zaváděcí náklady, očekávanou míru využívání nových produktů a služeb i předpokládané maloobchodní ceny. </w:t>
      </w:r>
    </w:p>
    <w:p w14:paraId="2DAE945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D7CE48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84 odst. 2 písm. k)</w:t>
      </w:r>
    </w:p>
    <w:p w14:paraId="5B59027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0C051C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nového nápravného opatření ve směru k již existujícím inženýrským sítím, jež je možné je opakovaně využít, s ohledem na zlepšení dynamiky hospodářské soutěže a dynamiky zavádění na jakémkoliv navazujícím trhu, které je třeba vzít v úvahu před tím, než se začne posuzovat potřeba uložit jakákoliv jiná potenciální nápravná opatření, a ne pouze jako doplňkové nápravné opatření pro jiné velkoobchodní produkty nebo služby.</w:t>
      </w:r>
    </w:p>
    <w:p w14:paraId="6D0DB16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15CB20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7455CB7"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84 odst. 3</w:t>
      </w:r>
    </w:p>
    <w:p w14:paraId="3B02DDE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7808BA4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 je dále oprávněn v příslušném rozhodnutí o uložení povinnosti stanovit pro zajištění běžného provozu sítě technické nebo provozní podmínky, tak aby byl zajištěn princip spravedlnosti, proporcionality a včasnosti.</w:t>
      </w:r>
    </w:p>
    <w:p w14:paraId="01DEB57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57E5871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84 odst. 4</w:t>
      </w:r>
    </w:p>
    <w:p w14:paraId="1B7CD29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EA84CD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Vzhledem k různorodosti síťových topologií, přístupových produktů a okolností na trhu, které se objevily od roku 2002, může být cílů týkajících se zpřístupnění účastnického vedení a přístupových produktů pro poskytovatele digitálních televizních a rozhlasových služeb lépe a flexibilněji dosaženo prostřednictvím pokynů pro minimální kritéria skrze referenční nabídku.</w:t>
      </w:r>
    </w:p>
    <w:p w14:paraId="3998A75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058F9F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84 odst. 5</w:t>
      </w:r>
    </w:p>
    <w:p w14:paraId="607A638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52481F7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Povinnost poskytnout přístup k infrastruktuře sítě lze odůvodnit jako prostředek k posilování hospodářské soutěže s tím, že Úřad musí nalézt rovnováhu mezi právy vlastníka infrastruktury využívat svou infrastrukturu ve svůj vlastní prospěch a právy ostatních poskytovatelů služeb na přístup k zařízením nezbytným pro poskytování konkurenčních služeb.</w:t>
      </w:r>
    </w:p>
    <w:p w14:paraId="33ECA6C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C7B64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Pokud jsou podnikům uloženy povinnosti, které od nich vyžadují, aby vyhověly přiměřeným žádostem o poskytnutí přístupu k prvkům sítě a přiřazeným zařízením a umožnily jejich využívání, mohou být takové žádosti zamítnuty pouze na základě objektivních kritérií, jako je technická proveditelnost nebo nutnost zachovat integritu sítě. </w:t>
      </w:r>
    </w:p>
    <w:p w14:paraId="40A8974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EC0AF0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Od podniku, kterému byl uložen nařízený přístup, nelze požadovat, aby poskytoval druhy přístupu, jejichž poskytování není v jeho možnostech. </w:t>
      </w:r>
    </w:p>
    <w:p w14:paraId="61075B6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24AAA0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Vzhledem k tomu, že uložení povinností podle odstavců 1 a 2 může znamenat zásah do práv dotčených subjektů, je povinen Úřad při svém rozhodování zohlednit řadu faktorů uvedených v odstavci 5 tak, aby byla zajištěna zejména zásada proporcionality, nediskriminace, podpory hospodářské soutěže, ochrana soukromého vlastnictví a ochrana počáteční investice.</w:t>
      </w:r>
    </w:p>
    <w:p w14:paraId="3568C08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EAFD97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84 odst. 6</w:t>
      </w:r>
    </w:p>
    <w:p w14:paraId="0B3731F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F852C0B" w14:textId="099D2251"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Právní úprava dává možnost podniku s významnou tržní silou, kterému byla uložena povinnost podle odstavce 2, odmítnout návrh na uzavření smlouvy o přístupu nebo propojení v případě, že přístup nebo propojení, jež jsou požadovány, neodpovídají technickým parametrům nebo by narušily integritu sítě.</w:t>
      </w:r>
    </w:p>
    <w:p w14:paraId="6C3A22ED" w14:textId="02F81720" w:rsidR="00E71013" w:rsidRDefault="00E71013" w:rsidP="00E403D4">
      <w:pPr>
        <w:spacing w:after="120" w:line="240" w:lineRule="auto"/>
        <w:jc w:val="both"/>
        <w:rPr>
          <w:rFonts w:ascii="Times New Roman" w:hAnsi="Times New Roman" w:cs="Times New Roman"/>
          <w:color w:val="auto"/>
          <w:sz w:val="24"/>
          <w:szCs w:val="24"/>
        </w:rPr>
      </w:pPr>
    </w:p>
    <w:p w14:paraId="029BD9E1"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12F7953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F250693"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84 odst. 7</w:t>
      </w:r>
    </w:p>
    <w:p w14:paraId="0A79FED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5320B8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případě odmítnutí návrhu smlouvy podle odstavce 6 je podnikatel povinen nejpozději do 15 pracovních dnů požádat Úřad o souhlas s odmítnutím návrhu smlouvy a uvést důvody takového odmítnutí. Nevydá-li Úřad rozhodnutí o souhlasu do 15 pracovních dnů od obdržení žádosti o souhlas, platí, že s odmítnutím návrhu smlouvy souhlasí.</w:t>
      </w:r>
    </w:p>
    <w:p w14:paraId="6BF0B47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C495B6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84 odst. 8</w:t>
      </w:r>
    </w:p>
    <w:p w14:paraId="7544749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E393CC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Možnost uložení regulační povinnosti (nápravného opatření) podle § 51 odst. 6 – žádost o přístup k inženýrským stavbám z důvodů podpory hospodářské soutěže a ochrany zájmů koncových uživatelů. </w:t>
      </w:r>
    </w:p>
    <w:p w14:paraId="54DCED5D" w14:textId="77777777" w:rsidR="00E403D4" w:rsidRPr="00E403D4" w:rsidRDefault="00E403D4" w:rsidP="00E403D4">
      <w:pPr>
        <w:spacing w:after="120" w:line="240" w:lineRule="auto"/>
        <w:jc w:val="both"/>
        <w:rPr>
          <w:rFonts w:ascii="Times New Roman" w:hAnsi="Times New Roman" w:cs="Times New Roman"/>
          <w:b/>
          <w:bCs/>
          <w:color w:val="auto"/>
          <w:sz w:val="24"/>
          <w:szCs w:val="24"/>
          <w:u w:val="single"/>
        </w:rPr>
      </w:pPr>
    </w:p>
    <w:p w14:paraId="3A8AF189"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85 odst. 6)</w:t>
      </w:r>
    </w:p>
    <w:p w14:paraId="7F60EC0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44CECB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Pokyny BEREC k náležitostem referenční nabídky (vydané podle čl. 69 Kodexu) nijak nerozlišují mezi jednotlivými typy velkoobchodních služeb. Z tohoto důvodu se odstavec vypouští.</w:t>
      </w:r>
    </w:p>
    <w:p w14:paraId="5623011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7ED1DC1"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85a)</w:t>
      </w:r>
    </w:p>
    <w:p w14:paraId="7E9B458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5C6889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Vzhledem k současné nejistotě ohledně toho, jak velká skutečně bude poptávka po službách, které poskytnou sítě s velmi vysokou kapacitou, a rovněž k obecným úsporám z rozsahu a hustoty nabízejí dohody o společných investicích významné výhody ve formě sdílení nákladů a rizik a umožňují menším podnikům investovat za ekonomicky rozumných podmínek, a tím podporují udržitelnou dlouhodobou hospodářskou soutěž, a to i v ob</w:t>
      </w:r>
      <w:r w:rsidRPr="00E403D4">
        <w:rPr>
          <w:rFonts w:ascii="Times New Roman" w:hAnsi="Times New Roman" w:cs="Times New Roman"/>
          <w:color w:val="auto"/>
          <w:sz w:val="24"/>
          <w:szCs w:val="24"/>
        </w:rPr>
        <w:softHyphen/>
        <w:t xml:space="preserve">lastech, kde hospodářská soutěž založená na infrastruktuře nemusí být účinná. </w:t>
      </w:r>
    </w:p>
    <w:p w14:paraId="4C73903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870ECD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Tyto společné investice se mohou uskutečňovat v různých formách včetně spoluvlastnictví aktiv sítě nebo dlouhodobého sdílení rizik prostřednictvím spolufinancování či dohod o nákupu.</w:t>
      </w:r>
    </w:p>
    <w:p w14:paraId="6F39EF6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1CA24EB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85a odst. 1</w:t>
      </w:r>
    </w:p>
    <w:p w14:paraId="19B16A9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653D71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podmínek pro podnik s významnou tržní silou, jenž učinil nabídku ve smyslu § 85a odst. 1.</w:t>
      </w:r>
    </w:p>
    <w:p w14:paraId="1970315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0221DE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Jestliže podnik označený jako podnik s významnou tržní silou učiní za spravedlivých, přiměřených a nediskriminačních podmínek nabídku společné investice do sítí s velmi vysokou kapacitou sestávajících z optických prvků a s dosahem až do prostor koncových uživatelů nebo k základnové stanici, čímž poskytne různě velkým podnikům s různou finanční kapacitou příležitost stát se spoluinvestory do infrastruktury, měl by mít Úřad možnost neuložit ve vztahu k dané nové síti s velmi vysokou kapacitou povinnosti, pokud s takovým podnikem uzavřel alespoň jeden potenciální spoluinvestor dohodu o společných investicích.</w:t>
      </w:r>
    </w:p>
    <w:p w14:paraId="37E27A2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Rozhodne-li se Úřad, že určitou nabídku na společnou investici, která dosud nevyústila v dohodu, učiní závaznou a že neuloží další regulační povinnosti, může tak učinit za podmínky, že daná dohoda bude uzavřena dříve, než dané deregulační opatření nabude účinku.</w:t>
      </w:r>
    </w:p>
    <w:p w14:paraId="067492A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12A847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případech, kdy je z technického hlediska prakticky nemožné zavést optické prvky až do prostor koncových uživatelů, měla by tatáž regulační úprava pokrývat i sítě s velmi vysokou kapacitou sestávající z optických prvků zavedených až do bezprostřední blízkosti těchto prostor, tedy až k jejich vnější struktuře.</w:t>
      </w:r>
    </w:p>
    <w:p w14:paraId="17283F0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E0747D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85a odst. 2</w:t>
      </w:r>
    </w:p>
    <w:p w14:paraId="785CAB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63E3C6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Definování podmínek o závaznosti nabídky s cílem otevřít společným investicím zavádění nových sítí s velmi vysokou kapacitou.</w:t>
      </w:r>
    </w:p>
    <w:p w14:paraId="6CA05099"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85a odst. 3</w:t>
      </w:r>
    </w:p>
    <w:p w14:paraId="5D40F03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F4C914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neuplatnění povinnosti podle § 51, pokud podnik s významnou tržní silou, který nabídku zveřejnil, uzavřel alespoň jednu dohodu, jejíž předmět je obsahem závazné nabídky. Toto neplatí pro subjekt, jehož obchodní model je omezen na poskytování velkoobchodních služeb jiným subjektům.</w:t>
      </w:r>
    </w:p>
    <w:p w14:paraId="576D163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EFA579C"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85a odst. 4</w:t>
      </w:r>
    </w:p>
    <w:p w14:paraId="34FFB96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178E4C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možnosti Úřadu průběžně monitorovat dodržování podmínek podle odstavce 2 a stanovení povinnosti pro podnikatele jednou za rok předložit zprávu o dodržování daných podmínek.</w:t>
      </w:r>
    </w:p>
    <w:p w14:paraId="25ECCAB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82A4320"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85a odst. 5</w:t>
      </w:r>
    </w:p>
    <w:p w14:paraId="585DD84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33ED15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uložení povinnosti podle § 51 odst. 6 podniku s významnou tržní silou, pokud jde o zavádění sítí s velmi vysokou kapacitou, s cílem řešit závažné problémy s hospodářskou soutěží na trhu, u nichž se zjistí, že vzhledem k specifickým charakteristikám trhu by tyto problémy s hospodářskou soutěží jinak nemohly být řešeny.</w:t>
      </w:r>
    </w:p>
    <w:p w14:paraId="3BF2D81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E59CFFC" w14:textId="77777777" w:rsidR="00E403D4" w:rsidRPr="00E403D4" w:rsidRDefault="00E403D4" w:rsidP="005A5CC1">
      <w:pPr>
        <w:numPr>
          <w:ilvl w:val="0"/>
          <w:numId w:val="90"/>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86 odst. 7)</w:t>
      </w:r>
    </w:p>
    <w:p w14:paraId="068CF5A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8B7D75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Aktualizace odkazu v poznámce pod čarou.</w:t>
      </w:r>
    </w:p>
    <w:p w14:paraId="6FCDD54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67B5A4F" w14:textId="77777777" w:rsidR="00E403D4" w:rsidRPr="00E403D4" w:rsidRDefault="00E403D4" w:rsidP="005A5CC1">
      <w:pPr>
        <w:numPr>
          <w:ilvl w:val="0"/>
          <w:numId w:val="11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 </w:t>
      </w:r>
      <w:r w:rsidRPr="00E403D4">
        <w:rPr>
          <w:rFonts w:ascii="Times New Roman" w:hAnsi="Times New Roman" w:cs="Times New Roman"/>
          <w:b/>
          <w:bCs/>
          <w:color w:val="auto"/>
          <w:sz w:val="24"/>
          <w:szCs w:val="24"/>
        </w:rPr>
        <w:t>(§ 86 odst.9)</w:t>
      </w:r>
    </w:p>
    <w:p w14:paraId="054462F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2B965908" w14:textId="0D5AC7B6"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spočívající v nahrazení odkazu na zrušený obchodní zákoník odkazem na zákon o obchodních korporacích a družstvech.</w:t>
      </w:r>
    </w:p>
    <w:p w14:paraId="6EAC58AC"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41E2489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106D984" w14:textId="77777777" w:rsidR="00E403D4" w:rsidRPr="00E403D4" w:rsidRDefault="00E403D4" w:rsidP="005A5CC1">
      <w:pPr>
        <w:numPr>
          <w:ilvl w:val="0"/>
          <w:numId w:val="11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xml:space="preserve"> (§ 86b)</w:t>
      </w:r>
    </w:p>
    <w:p w14:paraId="1ED3539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C3A1834"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86b odst. 1</w:t>
      </w:r>
    </w:p>
    <w:p w14:paraId="4BBF48A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452E64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Implementace intervalu informování vůči Úřadu ve vztahu aktivace dobrovolné separace a převedení přístupové sítě.</w:t>
      </w:r>
    </w:p>
    <w:p w14:paraId="7B588FFF"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86b odst. 3</w:t>
      </w:r>
    </w:p>
    <w:p w14:paraId="0F992CE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25CC97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Předmětný oddělený subjekt může podléhat kterékoliv z povinností uvedených v § 51 na jakémkoliv konkrétním trhu, na němž je označen za podnik s významnou tržní silou, pokud jsou nabízené závazky podle odstavce 4 nedostatečné pro splnění cílů stanovených v § 4 až 6.</w:t>
      </w:r>
    </w:p>
    <w:p w14:paraId="3CAA173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448DD1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86b odst. 2, 4 a 5</w:t>
      </w:r>
    </w:p>
    <w:p w14:paraId="5A578D5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BD6C48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 rozdíl od funkční separace podle § 86a se v případě tohoto institutu nemusí jednat o vertikálně integrovaného podnikatele, ale o jakýkoli podnik s významnou tržní silou na jednom či více relevantních trzích. Pokud se takový podnikatel rozhodne, že buď provede v rámci svého podnikání dobrovolnou separaci, tedy obdobu funkční separace, avšak z vlastního rozhodnutí, nebo že převede svou přístupovou síť na jinou osobu, s níž nemá z hlediska právní formy, organizace a rozhodování nic společného, je povinen o tomto záměru informovat Úřad (konkretizace nabídky závazků, týkající se podmínek přístupu).</w:t>
      </w:r>
    </w:p>
    <w:p w14:paraId="293D910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9F0D53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Při rozhodování o nejvhodnějších nápravných opatřeních by měl být brán zřetel na jakýkoli nový vývoj na daném trhu. </w:t>
      </w:r>
    </w:p>
    <w:p w14:paraId="6730708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858D05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Povahou nabízených závazků jako takovou však, aniž jsou dotčena ustanovení o regulační úpravě společných investic, není omezena rozhodovací pravomoc udělená Úřadu, pokud jde o ukládání nápravných prostředků podnikům označeným jako podniky s významnou tržní silou.</w:t>
      </w:r>
    </w:p>
    <w:p w14:paraId="123C89E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782E132"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86b odst. 6</w:t>
      </w:r>
    </w:p>
    <w:p w14:paraId="33060E3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A5B04CF" w14:textId="30024982"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Pokud Úřad neučinil závazky společných investic závaznými a nerozhodl se neuložit povinnosti, není uvedeným postupem dotčeno uplatňování postupu pro analýzu trhu a povinnost zavést vhodná a přiměřená nápravná opatření pro řešení identifikovaných selhání trhu.</w:t>
      </w:r>
    </w:p>
    <w:p w14:paraId="62CAD69D" w14:textId="1A9827CB" w:rsidR="0044313B" w:rsidRDefault="0044313B" w:rsidP="00E403D4">
      <w:pPr>
        <w:spacing w:after="120" w:line="240" w:lineRule="auto"/>
        <w:jc w:val="both"/>
        <w:rPr>
          <w:rFonts w:ascii="Times New Roman" w:hAnsi="Times New Roman" w:cs="Times New Roman"/>
          <w:color w:val="auto"/>
          <w:sz w:val="24"/>
          <w:szCs w:val="24"/>
        </w:rPr>
      </w:pPr>
    </w:p>
    <w:p w14:paraId="5A3B59A8" w14:textId="31EB63BD" w:rsidR="0044313B" w:rsidRDefault="0044313B" w:rsidP="00E403D4">
      <w:pPr>
        <w:spacing w:after="120" w:line="240" w:lineRule="auto"/>
        <w:jc w:val="both"/>
        <w:rPr>
          <w:rFonts w:ascii="Times New Roman" w:hAnsi="Times New Roman" w:cs="Times New Roman"/>
          <w:color w:val="auto"/>
          <w:sz w:val="24"/>
          <w:szCs w:val="24"/>
        </w:rPr>
      </w:pPr>
    </w:p>
    <w:p w14:paraId="2E5E1E1B" w14:textId="6BB5C07B" w:rsidR="0044313B" w:rsidRDefault="0044313B" w:rsidP="00E403D4">
      <w:pPr>
        <w:spacing w:after="120" w:line="240" w:lineRule="auto"/>
        <w:jc w:val="both"/>
        <w:rPr>
          <w:rFonts w:ascii="Times New Roman" w:hAnsi="Times New Roman" w:cs="Times New Roman"/>
          <w:color w:val="auto"/>
          <w:sz w:val="24"/>
          <w:szCs w:val="24"/>
        </w:rPr>
      </w:pPr>
    </w:p>
    <w:p w14:paraId="36A6243F" w14:textId="1EC95E94" w:rsidR="0044313B" w:rsidRDefault="0044313B" w:rsidP="00E403D4">
      <w:pPr>
        <w:spacing w:after="120" w:line="240" w:lineRule="auto"/>
        <w:jc w:val="both"/>
        <w:rPr>
          <w:rFonts w:ascii="Times New Roman" w:hAnsi="Times New Roman" w:cs="Times New Roman"/>
          <w:color w:val="auto"/>
          <w:sz w:val="24"/>
          <w:szCs w:val="24"/>
        </w:rPr>
      </w:pPr>
    </w:p>
    <w:p w14:paraId="2E3E1781" w14:textId="1F186B22" w:rsidR="0044313B" w:rsidRDefault="0044313B" w:rsidP="00E403D4">
      <w:pPr>
        <w:spacing w:after="120" w:line="240" w:lineRule="auto"/>
        <w:jc w:val="both"/>
        <w:rPr>
          <w:rFonts w:ascii="Times New Roman" w:hAnsi="Times New Roman" w:cs="Times New Roman"/>
          <w:color w:val="auto"/>
          <w:sz w:val="24"/>
          <w:szCs w:val="24"/>
        </w:rPr>
      </w:pPr>
    </w:p>
    <w:p w14:paraId="06D2C4D5"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60D4239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566EA2B" w14:textId="77777777" w:rsidR="00E403D4" w:rsidRPr="00E403D4" w:rsidRDefault="00E403D4" w:rsidP="005A5CC1">
      <w:pPr>
        <w:numPr>
          <w:ilvl w:val="0"/>
          <w:numId w:val="11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xml:space="preserve"> (§ 86c, § 86d, § 86e)</w:t>
      </w:r>
    </w:p>
    <w:p w14:paraId="18324CF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CBE5A71" w14:textId="7FA9515B"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86c</w:t>
      </w:r>
    </w:p>
    <w:p w14:paraId="0DA0974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4D8BD7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 by měl mít možnost učinit závazky zcela nebo částečně závaznými na určité období, jež by nemělo být delší než období, pro něž jsou nabídnuty, a to po provedení tržního testu prostřednictvím veřejné konzultace zainteresovaných stran.</w:t>
      </w:r>
    </w:p>
    <w:p w14:paraId="69EA227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6387EE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Byly-li závazky učiněny závaznými, měl by Úřad ve své analýze trhu zvážit důsledky tohoto rozhodnutí a zohlednit je při volbě jednoho či více nejvhodnějších regulačních opatření. Úřad by měl učiněné závazky posoudit z hlediska udržitelnosti do budoucna, zejména při určování délky období, po něž je učiní závaznými, a měl by brát v potaz, jakou hodnotu přikládaly zúčastněné strany při veřejné konzultaci stabilním a předvídatelným podmínkám na trhu. </w:t>
      </w:r>
    </w:p>
    <w:p w14:paraId="506937B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F8A379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Závazné závazky související s dobrovolným rozdělením ze strany vertikálně integrovaného podniku, který byl označen jako podnik s významnou tržní silou na jednom nebo více relevantních trzích, mohou zvýšit předvídatelnost a transparentnost daného procesu tím, že stanoví postup provedení plánovaného rozdělení, například poskytnutím prováděcího plánu s jasnými dílčími cíli a předvídatelnými důsledky, pokud některé dílčí cíle nebudou dodrženy.</w:t>
      </w:r>
    </w:p>
    <w:p w14:paraId="2484C30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43B9FF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86d</w:t>
      </w:r>
    </w:p>
    <w:p w14:paraId="4E74A33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BA56E2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Vlastníci sítí, jejichž obchodní model je omezen na poskytování velkoobchodních služeb jiným subjektům, mohou přispívat k formování prosperujícího velkoobchodního trhu s příznivými dopady na hospodářskou soutěž na navazujícím maloobchodním trhu. Jejich obchodní model může být navíc přitažlivý pro potenciální finanční investory investující do stabilnějších aktiv infrastruktury s dlouhodobějšími vyhlídkami na zavádění sítí s velmi vysokou kapacitou. </w:t>
      </w:r>
    </w:p>
    <w:p w14:paraId="4480E3A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FAB658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Přítomnost podniku působícího pouze na velkoobchodním trhu však nutně nemusí vést k efektivní hospodářské soutěži na maloobchodních trzích a podniky působící pouze na velkoobchodním trhu mohou být označeny jako podniky s významnou tržní silou na trzích určitých produktů a na určitých zeměpisných trzích. Některá rizika pro hospodářskou soutěž vyplývající z chování podniků využívajících pouze velkoobchodní obchodní modely mohou být nižší než u vertikálně integrovaných podniků, jedná-li se o skutečný velkoobchodní model a neexistují-li žádné pobídky k rozlišování mezi navazujícími poskytovateli. </w:t>
      </w:r>
    </w:p>
    <w:p w14:paraId="0D6395D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076F9E5"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86d odst. 2</w:t>
      </w:r>
    </w:p>
    <w:p w14:paraId="2F5D9BE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5330BB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Regulační opatření by měla být s ohledem na tuto skutečnost méně intervenční, avšak měla by zachovávat zejména možnost zavést povinnosti týkající se spravedlivého a přiměřeného stanovení cen. </w:t>
      </w:r>
    </w:p>
    <w:p w14:paraId="02545B2C" w14:textId="5ED5CBCF" w:rsidR="00E403D4" w:rsidRDefault="00E403D4" w:rsidP="00E403D4">
      <w:pPr>
        <w:spacing w:after="120" w:line="240" w:lineRule="auto"/>
        <w:jc w:val="both"/>
        <w:rPr>
          <w:rFonts w:ascii="Times New Roman" w:hAnsi="Times New Roman" w:cs="Times New Roman"/>
          <w:color w:val="auto"/>
          <w:sz w:val="24"/>
          <w:szCs w:val="24"/>
        </w:rPr>
      </w:pPr>
    </w:p>
    <w:p w14:paraId="4AF8B963"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793A609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lastRenderedPageBreak/>
        <w:t>K § 86d odst. 3 až 6</w:t>
      </w:r>
    </w:p>
    <w:p w14:paraId="4F98E7F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806B3A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 druhou stranu by Úřad měl být schopen zasáhnout, pokud vznikly problémy týkající se hospodářské soutěže, které poškozují koncové uživatele. Podnik působící na velkoobchodním trhu, jenž poskytuje maloobchodní služby pouze uživatelům z řad podniků větším, než jsou malé a střední podniky, by měl být považován za podnik působící výhradně na velkoobchodním trhu.</w:t>
      </w:r>
    </w:p>
    <w:p w14:paraId="742638B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5A059D"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86e</w:t>
      </w:r>
    </w:p>
    <w:p w14:paraId="0D96491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97F480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cílem usnadnit migraci ze starších kovových sítí na sítě nové generace, která je v zájmu koncových uživatelů, by Úřad měl být schopen monitorovat vlastní iniciativy síťových operátorů a určit podmínky pro vhodný postup migrace, například prostřednictvím předchozího oznámení, transparentnosti a dostupnosti alternativního přístupového produktu přinejmenším srovnatelné kvality, jakmile dá vlastník sítě najevo, že zamýšlí a je připraven na modernizované sítě přejít. </w:t>
      </w:r>
    </w:p>
    <w:p w14:paraId="02FB2FB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62BDB8"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86e odst. 1</w:t>
      </w:r>
    </w:p>
    <w:p w14:paraId="5C15432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6BE94D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Aby se předešlo neodůvodněným zpožděním migrace, je stanovena pravomoc Úřadu zrušit přístupové povinnosti spojené s kovovou sítí poté, co byl stanoven vhodný postup migrace a bylo zajištěno dodržování podmínek a proces migrace ze starší infrastruktury. Vlastníci sítí by nicméně měli mít možnost vyřadit starší sítě z provozu. </w:t>
      </w:r>
    </w:p>
    <w:p w14:paraId="4860321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D6DF16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Zájemci o přístup, kteří migrují z přístupového produktu založeného na starší infrastruktuře na přístupový produkt založený na pokročilejší technologii nebo médiu, by měli mít možnost zmodernizovat svůj přístup k jakémukoli regulovanému produktu s vyšší kapacitou, nemělo by se to však od nich vyžadovat. V případě modernizace by zájemci o přístup měli dodržovat regulační podmínky pro přístup k přístupovému produktu s vyšší kapacitou, jak ve své analýze trhu stanovil Úřad.</w:t>
      </w:r>
    </w:p>
    <w:p w14:paraId="6DD3930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8BB4DE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Konkretizace ve své podstatě neurčitého pojmu "dostatečný časový předstih" závisí na předmětu a rozsahu plánované změny s tím, že byla v případě REM/3a/05.2018-03 shledána Úřadem za dostatečnou doba nejpozději 1 roku před plánovaným ukončení nabídky a poskytování služby zpřístupnění prostřednictvím účastnického kovového vedení z důvodu přechodu na přístupy realizované prostřednictvím účastnického optického vedení.</w:t>
      </w:r>
    </w:p>
    <w:p w14:paraId="74A7735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7010987" w14:textId="77777777" w:rsidR="00E403D4" w:rsidRPr="00E403D4" w:rsidRDefault="00E403D4" w:rsidP="005A5CC1">
      <w:pPr>
        <w:numPr>
          <w:ilvl w:val="0"/>
          <w:numId w:val="11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a 270 (§ 87)</w:t>
      </w:r>
    </w:p>
    <w:p w14:paraId="5DD764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B4971A2" w14:textId="42ECE81A"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Odstavce 1 a 3 se pro nadbytečnost vypouštějí. Působnost Úřadu pro ochranu osobních údajů ve věcech osobních údajů plyne přímo z obecného nařízení o ochraně osobních údajů (dále jen „nařízení GDPR“) a odkaz je tudíž obsoletní. Neaktuální je také odkaz na zákon č. 101/2000 Sb., o ochraně osobních údajů, který již byl zrušen.</w:t>
      </w:r>
    </w:p>
    <w:p w14:paraId="1590FED2"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3B99312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EFEEB05" w14:textId="77777777" w:rsidR="00E403D4" w:rsidRPr="00E403D4" w:rsidRDefault="00E403D4" w:rsidP="005A5CC1">
      <w:pPr>
        <w:numPr>
          <w:ilvl w:val="0"/>
          <w:numId w:val="11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 88 odst. 1 písm. a)]</w:t>
      </w:r>
    </w:p>
    <w:p w14:paraId="148B20D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876D17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skutečnost, že věta za středníkem daného ustanovení působila aplikační problémy, dochází k upřesnění textu tak, aby bylo jednoznačné, jakým způsobem má být daná povinnost plněna.</w:t>
      </w:r>
    </w:p>
    <w:p w14:paraId="414E660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7ADAD74" w14:textId="77777777" w:rsidR="00E403D4" w:rsidRPr="00E403D4" w:rsidRDefault="00E403D4" w:rsidP="005A5CC1">
      <w:pPr>
        <w:numPr>
          <w:ilvl w:val="0"/>
          <w:numId w:val="11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až 275 (§ 88 odst. 4 až 6)</w:t>
      </w:r>
    </w:p>
    <w:p w14:paraId="5CE425D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78C75C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Aktualizace ustanovení s ohledem na přijetí nařízení GDPR, které tuto problematiku upravuje.</w:t>
      </w:r>
    </w:p>
    <w:p w14:paraId="228E665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BF93A20" w14:textId="77777777" w:rsidR="00E403D4" w:rsidRPr="00E403D4" w:rsidRDefault="00E403D4" w:rsidP="005A5CC1">
      <w:pPr>
        <w:numPr>
          <w:ilvl w:val="0"/>
          <w:numId w:val="10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89 odst. 3)</w:t>
      </w:r>
    </w:p>
    <w:p w14:paraId="3337B6A4"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B66835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Navrhovaná právní úprava jednoznačně vymezuje režim, podle kterého je vyžadován předem prokazatelný souhlas s rozsahem a účelem zpracování od subjektu, který hodlá používat nebo používá sítě elektronických komunikací k ukládání údajů nebo k získávání přístupu k údajům uloženým v koncových zařízeních účastníků nebo uživatelů. Tento režim, někdy nazývaný </w:t>
      </w:r>
      <w:proofErr w:type="spellStart"/>
      <w:r w:rsidRPr="00E403D4">
        <w:rPr>
          <w:rFonts w:ascii="Times New Roman" w:hAnsi="Times New Roman" w:cs="Times New Roman"/>
          <w:color w:val="auto"/>
          <w:sz w:val="24"/>
          <w:szCs w:val="24"/>
        </w:rPr>
        <w:t>opt</w:t>
      </w:r>
      <w:proofErr w:type="spellEnd"/>
      <w:r w:rsidRPr="00E403D4">
        <w:rPr>
          <w:rFonts w:ascii="Times New Roman" w:hAnsi="Times New Roman" w:cs="Times New Roman"/>
          <w:color w:val="auto"/>
          <w:sz w:val="24"/>
          <w:szCs w:val="24"/>
        </w:rPr>
        <w:t xml:space="preserve">-in, vždy platil, byl tady i před GDPR, GDPR tento režim jen důrazně podpořil.  Do budoucna se rovněž nepředpokládá jiná forma režimu, resp. </w:t>
      </w:r>
      <w:proofErr w:type="spellStart"/>
      <w:r w:rsidRPr="00E403D4">
        <w:rPr>
          <w:rFonts w:ascii="Times New Roman" w:hAnsi="Times New Roman" w:cs="Times New Roman"/>
          <w:color w:val="auto"/>
          <w:sz w:val="24"/>
          <w:szCs w:val="24"/>
        </w:rPr>
        <w:t>opt-out</w:t>
      </w:r>
      <w:proofErr w:type="spellEnd"/>
      <w:r w:rsidRPr="00E403D4">
        <w:rPr>
          <w:rFonts w:ascii="Times New Roman" w:hAnsi="Times New Roman" w:cs="Times New Roman"/>
          <w:color w:val="auto"/>
          <w:sz w:val="24"/>
          <w:szCs w:val="24"/>
        </w:rPr>
        <w:t xml:space="preserve">. S ohledem na skutečnost, že stávající právní úprava se dovozovala výkladem, a navrhovaná úprava již tento výklad nebude potřebovat, je vhodné stanovit delší </w:t>
      </w:r>
      <w:proofErr w:type="spellStart"/>
      <w:r w:rsidRPr="00E403D4">
        <w:rPr>
          <w:rFonts w:ascii="Times New Roman" w:hAnsi="Times New Roman" w:cs="Times New Roman"/>
          <w:color w:val="auto"/>
          <w:sz w:val="24"/>
          <w:szCs w:val="24"/>
        </w:rPr>
        <w:t>legisvakanční</w:t>
      </w:r>
      <w:proofErr w:type="spellEnd"/>
      <w:r w:rsidRPr="00E403D4">
        <w:rPr>
          <w:rFonts w:ascii="Times New Roman" w:hAnsi="Times New Roman" w:cs="Times New Roman"/>
          <w:color w:val="auto"/>
          <w:sz w:val="24"/>
          <w:szCs w:val="24"/>
        </w:rPr>
        <w:t xml:space="preserve"> lhůtu a to 1. 1. 2022.</w:t>
      </w:r>
    </w:p>
    <w:p w14:paraId="26C8E78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46656D9" w14:textId="77777777" w:rsidR="00E403D4" w:rsidRPr="00E403D4" w:rsidRDefault="00E403D4" w:rsidP="005A5CC1">
      <w:pPr>
        <w:numPr>
          <w:ilvl w:val="0"/>
          <w:numId w:val="10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90 odst. 5) </w:t>
      </w:r>
    </w:p>
    <w:p w14:paraId="651E768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CB625F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52DC019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D3533C0" w14:textId="77777777" w:rsidR="00E403D4" w:rsidRPr="00E403D4" w:rsidRDefault="00E403D4" w:rsidP="005A5CC1">
      <w:pPr>
        <w:numPr>
          <w:ilvl w:val="0"/>
          <w:numId w:val="102"/>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w:t>
      </w:r>
      <w:r w:rsidRPr="00E403D4">
        <w:rPr>
          <w:rFonts w:ascii="Times New Roman" w:hAnsi="Times New Roman" w:cs="Times New Roman"/>
          <w:b/>
          <w:bCs/>
          <w:color w:val="auto"/>
          <w:sz w:val="24"/>
          <w:szCs w:val="24"/>
        </w:rPr>
        <w:t>(§ 92 odst. 1, 4 a 5)</w:t>
      </w:r>
    </w:p>
    <w:p w14:paraId="5D0F344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2B5648D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čl. 2 bod 32, dochází ke změně terminologie, kdy místo „veřejně dostupná telefonní služba“ se nově používá příhodnější termín „hlasová komunikační služba“.</w:t>
      </w:r>
    </w:p>
    <w:p w14:paraId="2836066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3BA149A8" w14:textId="77777777" w:rsidR="00E403D4" w:rsidRPr="00E403D4" w:rsidRDefault="00E403D4" w:rsidP="005A5CC1">
      <w:pPr>
        <w:numPr>
          <w:ilvl w:val="0"/>
          <w:numId w:val="10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92 odst. 4)</w:t>
      </w:r>
    </w:p>
    <w:p w14:paraId="3593858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77566A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Uvedení do souladu s novou terminologií a zvýšení srozumitelnosti textu. </w:t>
      </w:r>
    </w:p>
    <w:p w14:paraId="6DF0D94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BCB8DB8" w14:textId="77777777" w:rsidR="00E403D4" w:rsidRPr="00E403D4" w:rsidRDefault="00E403D4" w:rsidP="005A5CC1">
      <w:pPr>
        <w:numPr>
          <w:ilvl w:val="0"/>
          <w:numId w:val="5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93)</w:t>
      </w:r>
    </w:p>
    <w:p w14:paraId="5B08B67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4CDF4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Zákaz má omezit podvržení (zneužití) telefonního čísla nebo obdobného identifikátoru účastníkem nebo uživatelem služby elektronických komunikací, který nemá k takovémuto číslu žádný smluvní vztah. Jedná se o omezení nelegálního podvržení telefonního čísla nebo obdobného identifikátoru, tzv. </w:t>
      </w:r>
      <w:proofErr w:type="spellStart"/>
      <w:r w:rsidRPr="00E403D4">
        <w:rPr>
          <w:rFonts w:ascii="Times New Roman" w:hAnsi="Times New Roman" w:cs="Times New Roman"/>
          <w:color w:val="auto"/>
          <w:sz w:val="24"/>
          <w:szCs w:val="24"/>
        </w:rPr>
        <w:t>spoofing</w:t>
      </w:r>
      <w:proofErr w:type="spellEnd"/>
      <w:r w:rsidRPr="00E403D4">
        <w:rPr>
          <w:rFonts w:ascii="Times New Roman" w:hAnsi="Times New Roman" w:cs="Times New Roman"/>
          <w:color w:val="auto"/>
          <w:sz w:val="24"/>
          <w:szCs w:val="24"/>
        </w:rPr>
        <w:t xml:space="preserve"> CLI (</w:t>
      </w:r>
      <w:proofErr w:type="spellStart"/>
      <w:r w:rsidRPr="00E403D4">
        <w:rPr>
          <w:rFonts w:ascii="Times New Roman" w:hAnsi="Times New Roman" w:cs="Times New Roman"/>
          <w:color w:val="auto"/>
          <w:sz w:val="24"/>
          <w:szCs w:val="24"/>
        </w:rPr>
        <w:t>Calling</w:t>
      </w:r>
      <w:proofErr w:type="spellEnd"/>
      <w:r w:rsidRPr="00E403D4">
        <w:rPr>
          <w:rFonts w:ascii="Times New Roman" w:hAnsi="Times New Roman" w:cs="Times New Roman"/>
          <w:color w:val="auto"/>
          <w:sz w:val="24"/>
          <w:szCs w:val="24"/>
        </w:rPr>
        <w:t xml:space="preserve"> Line </w:t>
      </w:r>
      <w:proofErr w:type="spellStart"/>
      <w:r w:rsidRPr="00E403D4">
        <w:rPr>
          <w:rFonts w:ascii="Times New Roman" w:hAnsi="Times New Roman" w:cs="Times New Roman"/>
          <w:color w:val="auto"/>
          <w:sz w:val="24"/>
          <w:szCs w:val="24"/>
        </w:rPr>
        <w:t>Identification</w:t>
      </w:r>
      <w:proofErr w:type="spellEnd"/>
      <w:r w:rsidRPr="00E403D4">
        <w:rPr>
          <w:rFonts w:ascii="Times New Roman" w:hAnsi="Times New Roman" w:cs="Times New Roman"/>
          <w:color w:val="auto"/>
          <w:sz w:val="24"/>
          <w:szCs w:val="24"/>
        </w:rPr>
        <w:t>), které může poškodit skutečného účastníka nebo uživatele podvrženého telefonního čísla. Úřad prováděl na základě žádosti jiného státního orgánu testování v této věci, které potvrdilo nebezpečnost služby, která záměnu telefonního čísla umožňuje.</w:t>
      </w:r>
    </w:p>
    <w:p w14:paraId="04CC5D84" w14:textId="77777777" w:rsidR="00E403D4" w:rsidRPr="00E403D4" w:rsidRDefault="00E403D4" w:rsidP="005A5CC1">
      <w:pPr>
        <w:numPr>
          <w:ilvl w:val="0"/>
          <w:numId w:val="5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xml:space="preserve"> (§ 94)</w:t>
      </w:r>
    </w:p>
    <w:p w14:paraId="2F2C4E1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1BCD0F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Kodexem, čl. 2 bod 32, dochází ke změně terminologie, kdy místo „veřejně dostupná telefonní služba“ se nově používá příhodnější termín „hlasová komunikační služba“.</w:t>
      </w:r>
    </w:p>
    <w:p w14:paraId="53A8D92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F9EEBE9" w14:textId="77777777" w:rsidR="00E403D4" w:rsidRPr="00E403D4" w:rsidRDefault="00E403D4" w:rsidP="005A5CC1">
      <w:pPr>
        <w:numPr>
          <w:ilvl w:val="0"/>
          <w:numId w:val="5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95 odst. 1)</w:t>
      </w:r>
    </w:p>
    <w:p w14:paraId="5ECCF51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7E3CDC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v souvislosti se zrušením § 41.</w:t>
      </w:r>
    </w:p>
    <w:p w14:paraId="7959EAE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995DFA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Navrhuje se změna přístupu ohledně toho, kdy lze, resp. nelze účastníka kontaktovat za účelem marketingu. Na rozdíl od dosavadního přístupu, kdy účastník musel vyjádřit, že si nepřeje být kontaktován za účelem marketingu, se navrhuje přenést aktivitu na ty účastníky, kteří o tento typ komunikace stojí (aktivně vyjádří souhlas stejně jako například v případě podmínek zákaznických či slevových karet), jinak tento kontakt nebude možný, resp. dovolený. </w:t>
      </w:r>
    </w:p>
    <w:p w14:paraId="55B2295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EE8CB5E" w14:textId="77777777" w:rsidR="00E403D4" w:rsidRPr="00E403D4" w:rsidRDefault="00E403D4" w:rsidP="005A5CC1">
      <w:pPr>
        <w:numPr>
          <w:ilvl w:val="0"/>
          <w:numId w:val="5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95 odst. 3 až 5)</w:t>
      </w:r>
    </w:p>
    <w:p w14:paraId="33CEAA0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A5E3A1F"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95 odst. 3 a 4</w:t>
      </w:r>
    </w:p>
    <w:p w14:paraId="2BE86DB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EC6A12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textu obsaženého v odstavcích 5 a 6 zrušeného § 41, na který se v původní textaci tohoto ustanovení odkazovalo, a to z toho důvodu, že je třeba zachovat identifikaci údajů podle odst. 1 písm. b) a specifikaci údajů, které mohou být součástí účastnického seznamu.</w:t>
      </w:r>
    </w:p>
    <w:p w14:paraId="75216FE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ECE8168"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95 odst. 5</w:t>
      </w:r>
    </w:p>
    <w:p w14:paraId="734724C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B5A063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 třeba postavit najisto, že za vytvoření účastnického seznamu se považuje i náhodné vygenerování telefonních čísel. Účastnickým seznamem je rovněž seznam telefonních čísel bez jiných identifikačních údajů nebo seznam, ve kterém se uvádí telefonní čísla či osobní nebo identifikační údaje účastníků, kteří neuvedli, že si přejí být kontaktováni za účelem marketingu.</w:t>
      </w:r>
    </w:p>
    <w:p w14:paraId="17AE0B0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EA0694" w14:textId="77777777" w:rsidR="00E403D4" w:rsidRPr="00E403D4" w:rsidRDefault="00E403D4" w:rsidP="005A5CC1">
      <w:pPr>
        <w:numPr>
          <w:ilvl w:val="0"/>
          <w:numId w:val="5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96 odst. 1)</w:t>
      </w:r>
    </w:p>
    <w:p w14:paraId="4F0B18F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7CA3E6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Formulační úprava v souvislosti s úpravou v § 95 odst. 1.</w:t>
      </w:r>
    </w:p>
    <w:p w14:paraId="24C8105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2A27B23F" w14:textId="77777777" w:rsidR="00E403D4" w:rsidRPr="00E403D4" w:rsidRDefault="00E403D4" w:rsidP="005A5CC1">
      <w:pPr>
        <w:numPr>
          <w:ilvl w:val="0"/>
          <w:numId w:val="5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96 odst. 2)</w:t>
      </w:r>
    </w:p>
    <w:p w14:paraId="4FEDF02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622FD21" w14:textId="768C7BCD"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odkazu na § 95 s ohledem na nový odst. 5, když ochrana před nežádoucími telemarketingovými hovory by měla pokrývat i automatické generování čísel.</w:t>
      </w:r>
    </w:p>
    <w:p w14:paraId="06766C8D" w14:textId="77777777" w:rsidR="0044313B" w:rsidRPr="00E403D4" w:rsidRDefault="0044313B" w:rsidP="00E403D4">
      <w:pPr>
        <w:spacing w:after="120" w:line="240" w:lineRule="auto"/>
        <w:jc w:val="both"/>
        <w:rPr>
          <w:rFonts w:ascii="Times New Roman" w:hAnsi="Times New Roman" w:cs="Times New Roman"/>
          <w:color w:val="auto"/>
          <w:sz w:val="24"/>
          <w:szCs w:val="24"/>
        </w:rPr>
      </w:pPr>
    </w:p>
    <w:p w14:paraId="3755C995" w14:textId="74B45E83" w:rsidR="00E403D4" w:rsidRPr="00E403D4" w:rsidRDefault="00E403D4" w:rsidP="00E403D4">
      <w:pPr>
        <w:spacing w:after="120" w:line="240" w:lineRule="auto"/>
        <w:jc w:val="both"/>
        <w:rPr>
          <w:rFonts w:ascii="Times New Roman" w:hAnsi="Times New Roman" w:cs="Times New Roman"/>
          <w:color w:val="auto"/>
          <w:sz w:val="24"/>
          <w:szCs w:val="24"/>
        </w:rPr>
      </w:pPr>
    </w:p>
    <w:p w14:paraId="712336DD" w14:textId="77777777" w:rsidR="00E403D4" w:rsidRPr="00E403D4" w:rsidRDefault="00E403D4" w:rsidP="005A5CC1">
      <w:pPr>
        <w:numPr>
          <w:ilvl w:val="0"/>
          <w:numId w:val="5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 97 odst. 3 písm. f)]</w:t>
      </w:r>
    </w:p>
    <w:p w14:paraId="6EFC9F0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C6E2C0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Úřad pro ochranu hospodářské soutěže (dále jen „ÚOHS“) vykonává svou působnost na úseku ochrany a podpory hospodářské soutěže zejména odhalováním a trestáním přestupků spočívajících v narušení hospodářské soutěže dohodami soutěžitelů, zneužitím dominantního postavení soutěžitelů, nedovoleným spojením soutěžitelů či excesivním výkonem veřejné moci orgány veřejné správy. </w:t>
      </w:r>
    </w:p>
    <w:p w14:paraId="599D04C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7CE261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Nejzávažnější z těchto praktik bývají pečlivě utajovány a jejich odhalení a prokázání je velmi náročné. To platí zejména pro soutěžiteli uzavírané kartelové dohody (zakázané dohody o určení ceny, rozdělení trhu, </w:t>
      </w:r>
      <w:proofErr w:type="spellStart"/>
      <w:r w:rsidRPr="00E403D4">
        <w:rPr>
          <w:rFonts w:ascii="Times New Roman" w:hAnsi="Times New Roman" w:cs="Times New Roman"/>
          <w:color w:val="auto"/>
          <w:sz w:val="24"/>
          <w:szCs w:val="24"/>
        </w:rPr>
        <w:t>bid</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rigging</w:t>
      </w:r>
      <w:proofErr w:type="spellEnd"/>
      <w:r w:rsidRPr="00E403D4">
        <w:rPr>
          <w:rFonts w:ascii="Times New Roman" w:hAnsi="Times New Roman" w:cs="Times New Roman"/>
          <w:color w:val="auto"/>
          <w:sz w:val="24"/>
          <w:szCs w:val="24"/>
        </w:rPr>
        <w:t xml:space="preserve"> apod.), které představují porušení § 3 zákona č. 143/2001 Sb., o ochraně hospodářské soutěže a o změně některých zákonů (zákon o ochraně hospodářské soutěže), ve znění pozdějších předpisů, nebo článku 101 Smlouvy o fungování EU.</w:t>
      </w:r>
    </w:p>
    <w:p w14:paraId="3A97C5E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6B8FF37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Při jejich vyšetřování je pro ÚOHS velmi důležité prokazovat rovněž existenci předchozích kontaktů mezi soutěžiteli. To je obecně značně problematické, neboť o takovýchto schůzkách si jen málokdo dělá písemné záznamy, a možností jejich odposlechů, či operativního sledování ÚOHS vybaven není. Nicméně vzhledem k tomu, že klíčové osoby téměř vždy i při osobních schůzkách mají zásadně telekomunikační zařízení (typicky mobilní telefony) při sobě, má pro prokázání jejich obecného kontaktu pro ÚOHS velký význam i zjišťování polohy těchto zařízení v čase.</w:t>
      </w:r>
    </w:p>
    <w:p w14:paraId="0C7C70E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1D032E6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této souvislosti je třeba zmínit i typický vyšetřovací nástroj používaný ÚOHS k odhalování nedovolených protisoutěžních praktik, a sice šetření na místě u soutěžitelů. Telekomunikační zařízení (služební mobilní telefony, notebooky apod.) manažerů a dalších pracovníků šetřených subjektů jsou běžným objektem vyšetřování ÚOHS při jím prováděných inspekcích. Znepřístupňování, zatajování a poškozování těchto zařízení se stává nejzávažnější formou maření šetření na místě prováděných ÚOHS, což má fatální dopad na jeho efektivitu a možnost prokázat případné porušení soutěžního zákona. Zatajení například přítomnosti služebního mobilního telefonu šetřenou osobou je ze strany ÚOHS mimořádně obtížně odhalitelné a jde o poměrně efektivní způsob zmaření inspekce a následně vedeného správního řízení o přestupku. Právě možnost ověřit, kde se v průběhu inspekce nacházel např. mobilní telefon, umožní ÚOHS prokázat porušení povinnosti spolupracovat a její maření. Výrazně negativní zkušenosti se zatajováním a poškozováním služebních telefonů u soutěžitelů má ÚOHS ze svých šetření provedených v roce 2019.</w:t>
      </w:r>
    </w:p>
    <w:p w14:paraId="1E17BD8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FCF6A1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Proto je z pohledu řádného výkonu působnosti ÚOHS v oblasti hospodářské soutěže vhodné</w:t>
      </w:r>
      <w:r w:rsidRPr="00E403D4">
        <w:rPr>
          <w:rFonts w:ascii="Times New Roman" w:hAnsi="Times New Roman" w:cs="Times New Roman"/>
          <w:color w:val="auto"/>
          <w:sz w:val="24"/>
          <w:szCs w:val="24"/>
        </w:rPr>
        <w:br/>
        <w:t>a potřebné včlenit do zákona o elektronických komunikacích oprávnění ÚOHS v odůvodněných případech získat od osob zajišťujících veřejnou komunikační síť nebo poskytujících veřejně dostupnou službu elektronických komunikací patřičné údaje a využít jich k odhalování protisoutěžního jednání a následně k řádnému vedení správních řízení.</w:t>
      </w:r>
    </w:p>
    <w:p w14:paraId="2324EF9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B08061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Tato nová pravomoc ÚOHS nebude mít výraznější vliv na personální ani materiální nároky soudu, který bude k jejímu využití udělovat souhlas, neboť obecně lze očekávat jen minimální množství případů ročně. Podle odhadu ÚOHS by se mělo jednat o jednotky případů, maximálně však cca 10 případů do roka.</w:t>
      </w:r>
    </w:p>
    <w:p w14:paraId="5DDD72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390882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rámci proporčního zvážení zásahu do soukromí a ochrany hospodářské soutěže lze uvést, že o vhodnosti, resp. způsobilosti daného prostředku k dosažení cíle, v tomto případě objasnění </w:t>
      </w:r>
      <w:r w:rsidRPr="00E403D4">
        <w:rPr>
          <w:rFonts w:ascii="Times New Roman" w:hAnsi="Times New Roman" w:cs="Times New Roman"/>
          <w:color w:val="auto"/>
          <w:sz w:val="24"/>
          <w:szCs w:val="24"/>
        </w:rPr>
        <w:lastRenderedPageBreak/>
        <w:t xml:space="preserve">protisoutěžního jednání za využití provozních a lokalizačních údajů mobilních telekomunikačních zařízení soutěžitelů a osob za ně jednajících, nelze mít pochyby. Potřebnost nové zákonné úpravy a zavedení této pravomoci lze spatřovat ve skutečnosti, že neexistuje jiný podobně ekvivalentní a současně méně invazivní prostředek k prokázání a následnému odhalování jednání směřujících k uzavírání zakázaných dohod, než je </w:t>
      </w:r>
      <w:proofErr w:type="spellStart"/>
      <w:r w:rsidRPr="00E403D4">
        <w:rPr>
          <w:rFonts w:ascii="Times New Roman" w:hAnsi="Times New Roman" w:cs="Times New Roman"/>
          <w:color w:val="auto"/>
          <w:sz w:val="24"/>
          <w:szCs w:val="24"/>
        </w:rPr>
        <w:t>geolokace</w:t>
      </w:r>
      <w:proofErr w:type="spellEnd"/>
      <w:r w:rsidRPr="00E403D4">
        <w:rPr>
          <w:rFonts w:ascii="Times New Roman" w:hAnsi="Times New Roman" w:cs="Times New Roman"/>
          <w:color w:val="auto"/>
          <w:sz w:val="24"/>
          <w:szCs w:val="24"/>
        </w:rPr>
        <w:t xml:space="preserve"> mobilních telekomunikačních zařízení soutěžitelů i jejich klíčových zaměstnanců (pracovní/služební telefony). Proto je třeba navrhovanou právní úpravu pokládat i za přiměřenou, neboť existuje významný zájem společnosti na rychlém a efektivním odhalování především nejzávažnějších protisoutěžních jednání – typicky kartelů. Je třeba zdůraznit, že veškeré provozní a lokalizační údaje mobilních telekomunikačních zařízení budou využívány výhradně se svolením soudu. Není proto možné aby docházelo k neomezenému a svévolnému zásahu do soukromí a práv sledovaných osob. </w:t>
      </w:r>
    </w:p>
    <w:p w14:paraId="2AC44E3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7FA164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Vyšetřování ÚOHS směřuje k odhalování přestupků soutěžitelů, kteří jsou v naprosté většině případů právnickými osobami. ÚOHS tak sice bude žádat lokalizační údaje služebních mobilních zařízení fyzických osob, které jednají za, či jsou zaměstnanci, daného soutěžitele (právnické osoby), a které využívají tato telekomunikační zařízení v rámci svých pracovních povinností, nicméně na jejich základě bude prokazovat výhradně a pouze porušení povinnosti soutěžitelů vyplývajících ze zákona o ochraně hospodářské soutěže. Shromáždění těchto údajů proto nebude jakkoliv negativně použitelné vůči konkrétní fyzické osobě.</w:t>
      </w:r>
    </w:p>
    <w:p w14:paraId="6034C03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2BFAAF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 základě výše uvedených důvodů se rozšiřuje výčet orgánů oprávněných předmětné údaje získat o ÚOHS, avšak výhradně při postupu podle zákona o ochraně hospodářské soutěže. Pro účely spočívající ve výkonu působnosti na jiných úsecích veřejné správy ÚOHS i nadále nebude oprávněn požádat právnickou nebo fyzickou osobu zajišťující veřejnou komunikační síť nebo poskytující veřejně dostupnou službu elektronických komunikací o provozní a lokalizační údaje telekomunikačního koncového zařízení uživatele veřejně dostupné služby elektronických komunikací. Zvolené řešení je obdobné jako u České národní banky, jež disponuje na základě zákona o elektronických komunikacích oprávněním vyžadovat totožné údaje pro účely potírání přestupků na úseku ochrany kapitálových trhů.</w:t>
      </w:r>
    </w:p>
    <w:p w14:paraId="6E0EB88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5C9AAA5" w14:textId="77777777" w:rsidR="00E403D4" w:rsidRPr="00E403D4" w:rsidRDefault="00E403D4" w:rsidP="005A5CC1">
      <w:pPr>
        <w:numPr>
          <w:ilvl w:val="0"/>
          <w:numId w:val="58"/>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97 odst. 5)</w:t>
      </w:r>
    </w:p>
    <w:p w14:paraId="64A45E2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0BD9CD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v souvislosti s úpravou terminologie.</w:t>
      </w:r>
    </w:p>
    <w:p w14:paraId="5536E2A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5A23F38" w14:textId="77777777" w:rsidR="00E403D4" w:rsidRPr="00E403D4" w:rsidRDefault="00E403D4" w:rsidP="005A5CC1">
      <w:pPr>
        <w:numPr>
          <w:ilvl w:val="0"/>
          <w:numId w:val="70"/>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97 odst. 10 až 12)</w:t>
      </w:r>
    </w:p>
    <w:p w14:paraId="2C60084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B2B84AE" w14:textId="082F011E" w:rsidR="00E403D4" w:rsidRDefault="00E403D4" w:rsidP="00E403D4">
      <w:pPr>
        <w:spacing w:after="120" w:line="240" w:lineRule="auto"/>
        <w:jc w:val="both"/>
        <w:rPr>
          <w:rFonts w:ascii="Times New Roman" w:hAnsi="Times New Roman" w:cs="Times New Roman"/>
          <w:color w:val="auto"/>
          <w:sz w:val="24"/>
          <w:szCs w:val="24"/>
        </w:rPr>
      </w:pPr>
      <w:bookmarkStart w:id="66" w:name="_Hlk53492508"/>
      <w:r w:rsidRPr="00E403D4">
        <w:rPr>
          <w:rFonts w:ascii="Times New Roman" w:hAnsi="Times New Roman" w:cs="Times New Roman"/>
          <w:color w:val="auto"/>
          <w:sz w:val="24"/>
          <w:szCs w:val="24"/>
        </w:rPr>
        <w:t xml:space="preserve">V souvislosti se zrušením směrnice Evropského parlamentu a Rady 2006/24/ES ze dne 15. března 2006 o uchovávání údajů vytvářených nebo zpracovávaných v souvislosti poskytováním veřejně dostupných služeb elektronických komunikací nebo veřejných komunikačních sítí a o změně směrnice 2002/58/ES (tzv. směrnice o data </w:t>
      </w:r>
      <w:proofErr w:type="spellStart"/>
      <w:r w:rsidRPr="00E403D4">
        <w:rPr>
          <w:rFonts w:ascii="Times New Roman" w:hAnsi="Times New Roman" w:cs="Times New Roman"/>
          <w:color w:val="auto"/>
          <w:sz w:val="24"/>
          <w:szCs w:val="24"/>
        </w:rPr>
        <w:t>retention</w:t>
      </w:r>
      <w:proofErr w:type="spellEnd"/>
      <w:r w:rsidRPr="00E403D4">
        <w:rPr>
          <w:rFonts w:ascii="Times New Roman" w:hAnsi="Times New Roman" w:cs="Times New Roman"/>
          <w:color w:val="auto"/>
          <w:sz w:val="24"/>
          <w:szCs w:val="24"/>
        </w:rPr>
        <w:t>), vzniká potřeba odpovídající změny zákona. S touto změnou souvisí i potřeba zrušení vyhlášky č. 318/2010 Sb., kterou se stanoví forma evidence provozních a lokalizačních údajů a způsob jejího předávání Úřadu.</w:t>
      </w:r>
    </w:p>
    <w:p w14:paraId="0E4A8F9A" w14:textId="7AC5822D" w:rsidR="0044313B" w:rsidRDefault="0044313B" w:rsidP="00E403D4">
      <w:pPr>
        <w:spacing w:after="120" w:line="240" w:lineRule="auto"/>
        <w:jc w:val="both"/>
        <w:rPr>
          <w:rFonts w:ascii="Times New Roman" w:hAnsi="Times New Roman" w:cs="Times New Roman"/>
          <w:color w:val="auto"/>
          <w:sz w:val="24"/>
          <w:szCs w:val="24"/>
        </w:rPr>
      </w:pPr>
    </w:p>
    <w:p w14:paraId="061FF99A" w14:textId="77777777" w:rsidR="0044313B" w:rsidRPr="00E403D4" w:rsidRDefault="0044313B" w:rsidP="00E403D4">
      <w:pPr>
        <w:spacing w:after="120" w:line="240" w:lineRule="auto"/>
        <w:jc w:val="both"/>
        <w:rPr>
          <w:rFonts w:ascii="Times New Roman" w:hAnsi="Times New Roman" w:cs="Times New Roman"/>
          <w:color w:val="auto"/>
          <w:sz w:val="24"/>
          <w:szCs w:val="24"/>
        </w:rPr>
      </w:pPr>
    </w:p>
    <w:bookmarkEnd w:id="66"/>
    <w:p w14:paraId="4F8DFA1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4BF9647" w14:textId="77777777" w:rsidR="00E403D4" w:rsidRPr="00E403D4" w:rsidRDefault="00E403D4" w:rsidP="005A5CC1">
      <w:pPr>
        <w:numPr>
          <w:ilvl w:val="0"/>
          <w:numId w:val="70"/>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až 294 (§ 98)</w:t>
      </w:r>
    </w:p>
    <w:p w14:paraId="14F4E07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152D67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98 je transpozicí článků 40 a 41 Kodexu, ze kterých vyplývá, že předmětné povinnosti se mají vztahovat na „poskytovatele veřejných sítí elektronických komunikací nebo veřejně dostupných služeb elektronických komunikací”, nikoli tedy pouze na podnikatele. Z tohoto důvodu se v celém ustanovení § 98 upravuje okruh povinných osob. Dále průřezově legislativně technické změny v souvislosti s novou úpravou terminologie.</w:t>
      </w:r>
    </w:p>
    <w:p w14:paraId="492360E0" w14:textId="77777777" w:rsidR="00E71013" w:rsidRPr="00E403D4" w:rsidRDefault="00E71013" w:rsidP="00E403D4">
      <w:pPr>
        <w:spacing w:after="120" w:line="240" w:lineRule="auto"/>
        <w:jc w:val="both"/>
        <w:rPr>
          <w:rFonts w:ascii="Times New Roman" w:hAnsi="Times New Roman" w:cs="Times New Roman"/>
          <w:b/>
          <w:color w:val="auto"/>
          <w:sz w:val="24"/>
          <w:szCs w:val="24"/>
        </w:rPr>
      </w:pPr>
    </w:p>
    <w:p w14:paraId="74DCFC28" w14:textId="77777777" w:rsidR="00E403D4" w:rsidRPr="00E403D4" w:rsidRDefault="00E403D4" w:rsidP="005A5CC1">
      <w:pPr>
        <w:numPr>
          <w:ilvl w:val="0"/>
          <w:numId w:val="91"/>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98 odst. 1)</w:t>
      </w:r>
    </w:p>
    <w:p w14:paraId="5CC2890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E0F02F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Úprava definice bezpečnosti sítě a služby a bezpečnostního incidentu v souladu s čl. 2 odst. 21 a 42 Kodexu.</w:t>
      </w:r>
    </w:p>
    <w:p w14:paraId="10F0C30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F759C9B" w14:textId="77777777" w:rsidR="00E403D4" w:rsidRPr="00E403D4" w:rsidRDefault="00E403D4" w:rsidP="005A5CC1">
      <w:pPr>
        <w:numPr>
          <w:ilvl w:val="0"/>
          <w:numId w:val="5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98 odst. 4)</w:t>
      </w:r>
    </w:p>
    <w:p w14:paraId="5E05DCB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1F0723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Nově se upravuje rozsah zmocnění Úřadu stanovit vyhláškou kritéria určení závažného narušení bezpečnosti a ztráty integrity sítě a rozsah a formu předávání informací.</w:t>
      </w:r>
    </w:p>
    <w:p w14:paraId="205A110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A4D099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Závažné narušení bezpečnosti a ztráta integrity sítě má rozdílný dopad z místního, celostátního nebo evropského hlediska. Rovněž nelze srovnávat závažná narušení a jejich následky u osob zajišťujících veřejnou komunikační síť nebo poskytujících veřejně dostupnou službu elektronických komunikací na lokální (komunální) úrovni s následky u dominantních podnikatelských subjektů v elektronických komunikacích např. s celorepublikovou působností.</w:t>
      </w:r>
    </w:p>
    <w:p w14:paraId="3875FF4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1D0538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Jiná kritéria budou mít podnikatelské subjekty zajišťující služby nebo sítě pro obranu a bezpečnost státu, tj. podnikatelské subjekty zařazené do seznamu subjektů kritické infrastruktury státu. Kritéria pro roční souhrnnou zprávu, kterou Úřad předkládá EK a agentuře ENISA dle ustanovení § 98 odst. 5, jsou nastavena na bezpečnostní incidenty velkého rozsahu, nebo mající význam pro příhraniční komunikaci. Z uvedených důvodů by bylo vhodné stanovit přesnější kritéria pro určení závažného narušení bezpečnosti a ztrátu integrity sítě i pro potřeby Úřadu.</w:t>
      </w:r>
    </w:p>
    <w:p w14:paraId="5021A6C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609063A" w14:textId="77777777" w:rsidR="00E403D4" w:rsidRPr="00E403D4" w:rsidRDefault="00E403D4" w:rsidP="005A5CC1">
      <w:pPr>
        <w:numPr>
          <w:ilvl w:val="0"/>
          <w:numId w:val="115"/>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98 odst. 6)</w:t>
      </w:r>
    </w:p>
    <w:p w14:paraId="1340AD4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345085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čl. 41 odst. 2 Kodexu doplnění informací potřebných k posouzení bezpečnosti a integrity sítí a bezpečnosti služeb o </w:t>
      </w:r>
      <w:r w:rsidRPr="00E403D4">
        <w:rPr>
          <w:rFonts w:ascii="Times New Roman" w:hAnsi="Times New Roman" w:cs="Times New Roman"/>
          <w:bCs/>
          <w:color w:val="auto"/>
          <w:sz w:val="24"/>
          <w:szCs w:val="24"/>
        </w:rPr>
        <w:t>podklady k bezpečnostní politice.</w:t>
      </w:r>
    </w:p>
    <w:p w14:paraId="7A5EA3C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BBD50BA" w14:textId="77777777" w:rsidR="00E403D4" w:rsidRPr="00E403D4" w:rsidRDefault="00E403D4" w:rsidP="005A5CC1">
      <w:pPr>
        <w:numPr>
          <w:ilvl w:val="0"/>
          <w:numId w:val="11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98 odst. 7 a 8)</w:t>
      </w:r>
    </w:p>
    <w:p w14:paraId="48CE9DC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9889E16"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color w:val="auto"/>
          <w:sz w:val="24"/>
          <w:szCs w:val="24"/>
          <w:u w:val="single"/>
        </w:rPr>
        <w:t>K § 98 odst. 7</w:t>
      </w:r>
    </w:p>
    <w:p w14:paraId="492578F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D9DDCA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Upravuje se postup Úřadu v případě, kdy identifikoval významnou hrozbu pro bezpečnost a integritu veřejné komunikační sítě </w:t>
      </w:r>
      <w:r w:rsidRPr="00E403D4">
        <w:rPr>
          <w:rFonts w:ascii="Times New Roman" w:hAnsi="Times New Roman" w:cs="Times New Roman"/>
          <w:bCs/>
          <w:color w:val="auto"/>
          <w:sz w:val="24"/>
          <w:szCs w:val="24"/>
        </w:rPr>
        <w:t>nebo služby elektronických komunikací</w:t>
      </w:r>
      <w:r w:rsidRPr="00E403D4">
        <w:rPr>
          <w:rFonts w:ascii="Times New Roman" w:hAnsi="Times New Roman" w:cs="Times New Roman"/>
          <w:color w:val="auto"/>
          <w:sz w:val="24"/>
          <w:szCs w:val="24"/>
        </w:rPr>
        <w:t xml:space="preserve">, obdobným způsobem, jaký je </w:t>
      </w:r>
      <w:r w:rsidRPr="00E403D4">
        <w:rPr>
          <w:rFonts w:ascii="Times New Roman" w:hAnsi="Times New Roman" w:cs="Times New Roman"/>
          <w:color w:val="auto"/>
          <w:sz w:val="24"/>
          <w:szCs w:val="24"/>
        </w:rPr>
        <w:lastRenderedPageBreak/>
        <w:t>obsažen v zákonu o kybernetické bezpečnosti. Úřad v takovém případě rozhodne o povinnosti dotčené osoby zajišťující veřejnou komunikační síť nebo poskytující veřejně dostupnou službu elektronických komunikací provést opatření, včetně lhůt k jejich provedení, k řešení bezpečnostního incidentu, anebo k zabránění jeho vzniku. Pro urychlení postupu podle tohoto ustanovení nemá rozklad podaný proti rozhodnutí odkladný účinek. Následně je dotčená osoba povinna informovat o výsledku přijatých opatření Úřad.</w:t>
      </w:r>
    </w:p>
    <w:p w14:paraId="6C265BA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6976BAA" w14:textId="6D48558D"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 xml:space="preserve"> K § 98 odst. 8</w:t>
      </w:r>
    </w:p>
    <w:p w14:paraId="4A0A299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2EAF8C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Vedle možnosti vydat rozhodnutí podle odstavce 7 se doplňuje možnost stanovit povinnost opatřením obecné povahy, kterým by byly stanoveny závazné pokyny ve smyslu článku 41 Kodexu vztahující se k obecně vymezenému okruhu adresátů, obdobně jako je tomu v případě reaktivního opatření k řešení kybernetického bezpečnostního incidentu vydávaného Národním úřadem pro kybernetickou a informační bezpečnost podle § 13 zákona o kybernetické bezpečnosti. </w:t>
      </w:r>
    </w:p>
    <w:p w14:paraId="0B56992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43D2843" w14:textId="77777777" w:rsidR="00E403D4" w:rsidRPr="00E403D4" w:rsidRDefault="00E403D4" w:rsidP="005A5CC1">
      <w:pPr>
        <w:numPr>
          <w:ilvl w:val="0"/>
          <w:numId w:val="9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99 odst. 3)</w:t>
      </w:r>
    </w:p>
    <w:p w14:paraId="093E4F5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675E83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ohledem na § 18 zákona o integrovaném záchranném systému je nutné, aby byla </w:t>
      </w:r>
      <w:r w:rsidRPr="00E403D4">
        <w:rPr>
          <w:rFonts w:ascii="Times New Roman" w:hAnsi="Times New Roman" w:cs="Times New Roman"/>
          <w:color w:val="auto"/>
          <w:sz w:val="24"/>
          <w:szCs w:val="24"/>
        </w:rPr>
        <w:br/>
        <w:t xml:space="preserve">zakotvena povinnost osoby zajišťující veřejnou komunikační síť nebo podnikatele poskytujícího veřejně dostupnou službu elektronických komunikací poskytovat při nebezpečí vzniku krizové situace na žádost Ministerstva vnitra a za krizového stavu přednostně připojení k veřejné komunikační síti a přístup k veřejně dostupné službě elektronických komunikací účastníkům krizové komunikace. </w:t>
      </w:r>
    </w:p>
    <w:p w14:paraId="6459C1D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26DEDAE" w14:textId="77777777" w:rsidR="00E403D4" w:rsidRPr="00E403D4" w:rsidRDefault="00E403D4" w:rsidP="005A5CC1">
      <w:pPr>
        <w:numPr>
          <w:ilvl w:val="0"/>
          <w:numId w:val="10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100 odst. 3)</w:t>
      </w:r>
    </w:p>
    <w:p w14:paraId="2E441C3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5FBCC1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ohledem na doplnění nového odstavce 13 a řešení odstraňování rušení přímo v jeho textu se doplňuje výjimka, že na rušení podle odstavce 13 se odstavec 3 nepoužije. </w:t>
      </w:r>
    </w:p>
    <w:p w14:paraId="27D255B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B2F3DDF" w14:textId="77777777" w:rsidR="00E403D4" w:rsidRPr="00E403D4" w:rsidRDefault="00E403D4" w:rsidP="005A5CC1">
      <w:pPr>
        <w:numPr>
          <w:ilvl w:val="0"/>
          <w:numId w:val="10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a 306 (§ 100 odst. 9, § 104 odst. 8)</w:t>
      </w:r>
    </w:p>
    <w:p w14:paraId="6E657F8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6DA775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Dochází k přesunutí odkazu na stavební zákon přímo do textu zákona a ke zrušení poznámky pod čarou č. 41.</w:t>
      </w:r>
    </w:p>
    <w:p w14:paraId="46215D6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9086075" w14:textId="77777777" w:rsidR="00E403D4" w:rsidRPr="00E403D4" w:rsidRDefault="00E403D4" w:rsidP="005A5CC1">
      <w:pPr>
        <w:numPr>
          <w:ilvl w:val="0"/>
          <w:numId w:val="10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(100 odst. 13)</w:t>
      </w:r>
    </w:p>
    <w:p w14:paraId="2169128A"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6F90E26" w14:textId="017E614B"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 účely zajištění obrany a bezpečnosti státu se doplňuje ustanovení, že za rušení provozu se považuje i provozování vysílacího rádiového zařízení, které zhoršuje, znemožňuje nebo opakovaně přerušuje příjem přístroje, který je určen pouze k příjmu rádiových vln k zajištění obrany nebo bezpečnosti státu. Dále ustanovení řeší i způsob odstranění takového rušení.</w:t>
      </w:r>
    </w:p>
    <w:p w14:paraId="68672D1F"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2BA0B5BA"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F6865F4" w14:textId="77777777" w:rsidR="00E403D4" w:rsidRPr="00E403D4" w:rsidRDefault="00E403D4" w:rsidP="005A5CC1">
      <w:pPr>
        <w:numPr>
          <w:ilvl w:val="0"/>
          <w:numId w:val="10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xml:space="preserve"> (§ 102 odst. 5)</w:t>
      </w:r>
    </w:p>
    <w:p w14:paraId="731C231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97C422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4F03204C" w14:textId="261D4AF9" w:rsidR="00E403D4" w:rsidRDefault="00E403D4" w:rsidP="00E403D4">
      <w:pPr>
        <w:spacing w:after="120" w:line="240" w:lineRule="auto"/>
        <w:jc w:val="both"/>
        <w:rPr>
          <w:rFonts w:ascii="Times New Roman" w:hAnsi="Times New Roman" w:cs="Times New Roman"/>
          <w:color w:val="auto"/>
          <w:sz w:val="24"/>
          <w:szCs w:val="24"/>
        </w:rPr>
      </w:pPr>
    </w:p>
    <w:p w14:paraId="45FAD1AF" w14:textId="77777777" w:rsidR="00E403D4" w:rsidRPr="00E403D4" w:rsidRDefault="00E403D4" w:rsidP="005A5CC1">
      <w:pPr>
        <w:numPr>
          <w:ilvl w:val="0"/>
          <w:numId w:val="9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a 301 (§ 103, § 103a)</w:t>
      </w:r>
    </w:p>
    <w:p w14:paraId="424B0AC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3E8625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103 odst. 2 se dotýká také § 102 odst. 5, proto bylo vyčleněno do samostatného paragrafu 103a.</w:t>
      </w:r>
    </w:p>
    <w:p w14:paraId="1511370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07849A7" w14:textId="77777777" w:rsidR="00E403D4" w:rsidRPr="00E403D4" w:rsidRDefault="00E403D4" w:rsidP="005A5CC1">
      <w:pPr>
        <w:numPr>
          <w:ilvl w:val="0"/>
          <w:numId w:val="60"/>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104 odst. 1)</w:t>
      </w:r>
    </w:p>
    <w:p w14:paraId="31AE642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A45403B"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Legislativně technická úprava.</w:t>
      </w:r>
    </w:p>
    <w:p w14:paraId="1DBDC7EA"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w:t>
      </w:r>
    </w:p>
    <w:p w14:paraId="14AB237E" w14:textId="77777777" w:rsidR="00E403D4" w:rsidRPr="00E403D4" w:rsidRDefault="00E403D4" w:rsidP="005A5CC1">
      <w:pPr>
        <w:numPr>
          <w:ilvl w:val="0"/>
          <w:numId w:val="60"/>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a 304 (§ 104 odst. 3)</w:t>
      </w:r>
    </w:p>
    <w:p w14:paraId="047D573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786B20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 zajištění rovnoprávnosti přístupu při rozhodování o oprávnění podle tohoto ustanovení upravuje se povinnost orgánu moci výkonné nebo orgánu územního samosprávného celku, který je zároveň vlastníkem anebo provozovatelem veřejné komunikační sítě nebo poskytovatelem veřejně dostupné služby elektronických komunikací, zajistit, aby výkon činností spojených s provozováním veřejné komunikační sítě nebo poskytováním veřejně dostupné služby elektronických komunikací byl účinně strukturálně oddělen od výkonu jeho kompetencí. Strukturální oddělení funkcí odpovědných za udílení práv od činností spojených s vlastnictvím v podnicích, které provozují sítě a/nebo poskytují služby elektronických komunikací, nebo kontrolou nad nimi může být naplněno například tak, že v rámci orgánu veřejné moci nebo místního orgánu není nad útvarem, jenž rozhoduje o udílení práv, tentýž nadřízený jako nad útvarem, který vykonává správu nebo kontrolu nad uvedenými podniky. </w:t>
      </w:r>
    </w:p>
    <w:p w14:paraId="65690F2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777675" w14:textId="77777777" w:rsidR="00E403D4" w:rsidRPr="00E403D4" w:rsidRDefault="00E403D4" w:rsidP="005A5CC1">
      <w:pPr>
        <w:numPr>
          <w:ilvl w:val="0"/>
          <w:numId w:val="61"/>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104 odst. 4)</w:t>
      </w:r>
    </w:p>
    <w:p w14:paraId="240822D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72CB49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 odstavec 3, na který je odkazováno, obsahuje kromě zřízení služebnosti i možnost uzavřít jinou písemnou smlouvu. Tato smlouva se tedy doplňuje i do odst. 4. Dále se stanoví maximální lhůta pro vydání rozhodnutí na zřízení služebnosti na šest měsíců.</w:t>
      </w:r>
    </w:p>
    <w:p w14:paraId="3919110C" w14:textId="77777777" w:rsidR="00E403D4" w:rsidRPr="00E403D4" w:rsidRDefault="00E403D4" w:rsidP="005A5CC1">
      <w:pPr>
        <w:numPr>
          <w:ilvl w:val="0"/>
          <w:numId w:val="11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105 odst. 1)</w:t>
      </w:r>
    </w:p>
    <w:p w14:paraId="11AFCD6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068C72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Vypuštění výkonu státní statistické služby z působnosti ministerstva, státní statistickou službu v oblasti elektronických komunikací vykonává Úřad.</w:t>
      </w:r>
    </w:p>
    <w:p w14:paraId="6EAD2D5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4B113FD" w14:textId="77777777" w:rsidR="00E403D4" w:rsidRPr="00E403D4" w:rsidRDefault="00E403D4" w:rsidP="005A5CC1">
      <w:pPr>
        <w:numPr>
          <w:ilvl w:val="0"/>
          <w:numId w:val="11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106 odst. 2)</w:t>
      </w:r>
    </w:p>
    <w:p w14:paraId="1858790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526AF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Jedná se o upřesnění textu tak, aby bylo zřejmé, že má Ministerstvo možnost požadovat příslušné informace jak v konkrétní formě (např. písemně), tak i podobě (elektronicky, v listinné podobě apod.).  </w:t>
      </w:r>
    </w:p>
    <w:p w14:paraId="439E8AB7" w14:textId="77777777" w:rsidR="00E403D4" w:rsidRPr="00E403D4" w:rsidRDefault="00E403D4" w:rsidP="005A5CC1">
      <w:pPr>
        <w:numPr>
          <w:ilvl w:val="0"/>
          <w:numId w:val="11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a 310 (§ 107 odst. 3 a 5)</w:t>
      </w:r>
    </w:p>
    <w:p w14:paraId="343C587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A197EE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 xml:space="preserve">Úprava terminologie do souladu s občanským zákoníkem. </w:t>
      </w:r>
    </w:p>
    <w:p w14:paraId="0F254E7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53EEA38" w14:textId="77777777" w:rsidR="00E403D4" w:rsidRPr="00E403D4" w:rsidRDefault="00E403D4" w:rsidP="005A5CC1">
      <w:pPr>
        <w:numPr>
          <w:ilvl w:val="0"/>
          <w:numId w:val="9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107 odst. 6)</w:t>
      </w:r>
    </w:p>
    <w:p w14:paraId="79AC1D6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AF158C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Ve stávající právní úpravě chybí požadavek čl. 7 odst. 2 Kodexu na odvolání v případě, že člen Rady přestal splňovat podmínky pro výkon funkce platné v době jeho jmenování.</w:t>
      </w:r>
    </w:p>
    <w:p w14:paraId="77E6B7A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920962C" w14:textId="77777777" w:rsidR="00E403D4" w:rsidRPr="00E403D4" w:rsidRDefault="00E403D4" w:rsidP="005A5CC1">
      <w:pPr>
        <w:numPr>
          <w:ilvl w:val="0"/>
          <w:numId w:val="6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107 odst. 7)</w:t>
      </w:r>
    </w:p>
    <w:p w14:paraId="222E16C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D2D001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Jde o upřesnění, kdo zveřejní rozhodnutí o odvolání člena Rady Úřadu, který byl zároveň předseda Rady. Dále se jasně stanoví, že funkce předsedy Rady zaniká pouze zánikem funkce člena Rady, když důvody pro odvolání z funkce předsedy jsou dány i pro odvolání z funkce člena.</w:t>
      </w:r>
    </w:p>
    <w:p w14:paraId="2268B7B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65BAC29" w14:textId="77777777" w:rsidR="00E403D4" w:rsidRPr="00E403D4" w:rsidRDefault="00E403D4" w:rsidP="005A5CC1">
      <w:pPr>
        <w:numPr>
          <w:ilvl w:val="0"/>
          <w:numId w:val="6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107 odst. 12)</w:t>
      </w:r>
    </w:p>
    <w:p w14:paraId="25E876D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223D6B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Článek 6 a násl. Kodexu zvyšuje důraz a požadavky na nezávislost vnitrostátních (národních) regulačních orgánů při výkonu jejich činnosti. Součástí této nezávislosti je i nezávislé postavení vedení těchto regulačních orgánů, neoddělitelně spojené i se způsobem jejich odměňování. </w:t>
      </w:r>
    </w:p>
    <w:p w14:paraId="13F0342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10E36B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Podle současných pravidel jsou členové Rady a její předseda odměňováni podle hlavy sedmé zákona č. 236/1995 Sb., o platu a dalších náležitostech spojených s výkonem funkce představitelů státní moci a některých státních orgánů a soudců a poslanců Evropského parlamentu, ve znění pozdějších předpisů, ve spojení s náhradami podle zákoníku práce. Jedná se o nastavení práv a povinností, které bylo provedeno v roce 2005. Tento model však již byl překonán a transpozice požadavků Kodexu je vhodnou příležitostí, jak sjednotit způsob odměňování vedení regulačních orgánů v České republice. </w:t>
      </w:r>
    </w:p>
    <w:p w14:paraId="195666F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2BA0DEB" w14:textId="593AE4EA"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Ve shodě s úpravou odměňování pro vedení Energetického regulačního úřadu podle zákona č. 458/2000 Sb., o podmínkách podnikání a o výkonu státní správy v energetických odvětvích a o změně některých zákonů (energetický zákon), ve znění pozdějších předpisů, resp. ve znění sněmovního tisku č. 799, se upravuje ustanovení § 107 odst. 12 zákona tak, aby odpovídal tomuto obecnému přístupu, který odměňování a další náhrady odvozuje od úpravy platné pro prezidenta a členy Nejvyššího kontrolního úřadu. Obdobná úprava platí též pro vedení Úřadu pro ochranu hospodářské soutěže, Českého statistického úřadu, ale i pro Veřejného ochránce práv.</w:t>
      </w:r>
    </w:p>
    <w:p w14:paraId="436CC477"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56B4C813" w14:textId="77777777" w:rsidR="00E403D4" w:rsidRPr="00E403D4" w:rsidRDefault="00E403D4" w:rsidP="005A5CC1">
      <w:pPr>
        <w:numPr>
          <w:ilvl w:val="0"/>
          <w:numId w:val="68"/>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až 318 (§ 108 odst. 1 a 2)</w:t>
      </w:r>
    </w:p>
    <w:p w14:paraId="706C5EF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884655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 108 odst. 1 písm. a) se do působnosti Úřadu doplňuje vedení evidence vyplývající z mezinárodní smlouvy, kterou je Česká republika vázána, nebo ze závazků České republiky v mezinárodních organizacích.</w:t>
      </w:r>
    </w:p>
    <w:p w14:paraId="5A3100F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4FDEFD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V § 108 odst. 1 písm. h) se výslovně doplňuje spolupráce ČTÚ s NATO, když ČTÚ se již nyní účastní některých pracovních skupin NATO.</w:t>
      </w:r>
    </w:p>
    <w:p w14:paraId="3CE6361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technické úpravy, resp. odstranění tzv. „</w:t>
      </w:r>
      <w:proofErr w:type="spellStart"/>
      <w:r w:rsidRPr="00E403D4">
        <w:rPr>
          <w:rFonts w:ascii="Times New Roman" w:hAnsi="Times New Roman" w:cs="Times New Roman"/>
          <w:color w:val="auto"/>
          <w:sz w:val="24"/>
          <w:szCs w:val="24"/>
        </w:rPr>
        <w:t>dvojpísmen</w:t>
      </w:r>
      <w:proofErr w:type="spellEnd"/>
      <w:r w:rsidRPr="00E403D4">
        <w:rPr>
          <w:rFonts w:ascii="Times New Roman" w:hAnsi="Times New Roman" w:cs="Times New Roman"/>
          <w:color w:val="auto"/>
          <w:sz w:val="24"/>
          <w:szCs w:val="24"/>
        </w:rPr>
        <w:t>“.</w:t>
      </w:r>
    </w:p>
    <w:p w14:paraId="66B4D76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2B98C1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novém ustanovení § 108 odst. 2 písm. e) se doplňuje působnost Úřadu posuzovat a sledovat otázky formování trhu a hospodářské soutěže z hlediska přístupu k otevřenému internetu.</w:t>
      </w:r>
    </w:p>
    <w:p w14:paraId="633F8B1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7C70709" w14:textId="77777777" w:rsidR="00E403D4" w:rsidRPr="00E403D4" w:rsidRDefault="00E403D4" w:rsidP="005A5CC1">
      <w:pPr>
        <w:numPr>
          <w:ilvl w:val="0"/>
          <w:numId w:val="95"/>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108 odst. 4)</w:t>
      </w:r>
    </w:p>
    <w:p w14:paraId="4965A16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AEE1B6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Dochází k doplnění nového odstavce, který jednoznačně stanoví, jakým způsobem má Úřad přistupovat ke stanovisku přijatému RSPG podle § 15a.</w:t>
      </w:r>
    </w:p>
    <w:p w14:paraId="7B9D10B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397D47D" w14:textId="77777777" w:rsidR="00E403D4" w:rsidRPr="00E403D4" w:rsidRDefault="00E403D4" w:rsidP="005A5CC1">
      <w:pPr>
        <w:numPr>
          <w:ilvl w:val="0"/>
          <w:numId w:val="62"/>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109 odst. 2)</w:t>
      </w:r>
    </w:p>
    <w:p w14:paraId="02BF915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A364BA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Navrhuje se výši platu po ukončení funkčního období vypočítávat z průměrného měsíčního výdělku za čtvrtletí před ukončením funkce, nikoli z průměrného měsíčního výdělku za dobu trvání funkce. Rozhodné období odpovídá rozhodnému období stanovenému § 354 zákoníku práce.</w:t>
      </w:r>
    </w:p>
    <w:p w14:paraId="600047B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5CC1B5B" w14:textId="77777777" w:rsidR="00E403D4" w:rsidRPr="00E403D4" w:rsidRDefault="00E403D4" w:rsidP="005A5CC1">
      <w:pPr>
        <w:numPr>
          <w:ilvl w:val="0"/>
          <w:numId w:val="62"/>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110 odst. 1)</w:t>
      </w:r>
    </w:p>
    <w:p w14:paraId="02421B2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D173C6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obsahu výroční zprávy Úřadu týkající se problematiky personálních aspektů, které jsou jedním z atributů nezávislosti regulačního orgánu. Výroční zpráva by dále měla obsahovat informace o budoucích plánech Úřadu.</w:t>
      </w:r>
    </w:p>
    <w:p w14:paraId="3F75ABA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0468A19" w14:textId="77777777" w:rsidR="00E403D4" w:rsidRPr="00E403D4" w:rsidRDefault="00E403D4" w:rsidP="005A5CC1">
      <w:pPr>
        <w:numPr>
          <w:ilvl w:val="0"/>
          <w:numId w:val="62"/>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111 odst. 1)</w:t>
      </w:r>
    </w:p>
    <w:p w14:paraId="4D2C9A8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331F946"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   Sdělení ÚOHS podle § 111 odst. 1 bude obsahovat odůvodnění, proč se v daném případě jedná o zvlášť složitý případ, takové odůvodnění zajistí přezkoumatelnost celého procesu z hlediska jeho zákonnosti.</w:t>
      </w:r>
    </w:p>
    <w:p w14:paraId="6F34DB67" w14:textId="62B27EB9" w:rsidR="00E403D4" w:rsidRPr="00E403D4" w:rsidRDefault="00E403D4" w:rsidP="00E403D4">
      <w:pPr>
        <w:spacing w:after="120" w:line="240" w:lineRule="auto"/>
        <w:jc w:val="both"/>
        <w:rPr>
          <w:rFonts w:ascii="Times New Roman" w:hAnsi="Times New Roman" w:cs="Times New Roman"/>
          <w:bCs/>
          <w:color w:val="auto"/>
          <w:sz w:val="24"/>
          <w:szCs w:val="24"/>
        </w:rPr>
      </w:pPr>
    </w:p>
    <w:p w14:paraId="59D1EA9D"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112 odst. 2)</w:t>
      </w:r>
    </w:p>
    <w:p w14:paraId="65226DF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4E169E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Daný odstavec se vypouští pro nadbytečnosti. Úřad koordinuje rádiové kmitočty na základě konkrétních žádostí. Je povinností provozovatele, resp. držitele licence k rozhlasovému vysílání, aby informoval RRTV o ukončení provozu (tj. nevyužívání rádiových kmitočtů).</w:t>
      </w:r>
    </w:p>
    <w:p w14:paraId="06A8C69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3D68810"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112 odst. 2)</w:t>
      </w:r>
    </w:p>
    <w:p w14:paraId="282E8A0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C73166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Nepředávají se informace o zařízeních, ale o kmitočtech. Jedná se o legislativně technickou úpravu, upřesnění textu.</w:t>
      </w:r>
    </w:p>
    <w:p w14:paraId="7DF639C4"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 112 odst. 3)</w:t>
      </w:r>
    </w:p>
    <w:p w14:paraId="6A13104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864929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Upřesnění rozsahu údajů, které mají být zahrnuty v diagramu využití rádiových kmitočtů.</w:t>
      </w:r>
    </w:p>
    <w:p w14:paraId="45579A8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CD0A6A1"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112 odst. 4)</w:t>
      </w:r>
    </w:p>
    <w:p w14:paraId="7B954A0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946AD3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spolupráce Úřadu s RRTV v oblasti kulturní a mediální politiky, jazykové rozmanitosti a plurality médií.</w:t>
      </w:r>
    </w:p>
    <w:p w14:paraId="176FDE6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9B359C7"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112a)</w:t>
      </w:r>
    </w:p>
    <w:p w14:paraId="3087EAA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941EDD2"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color w:val="auto"/>
          <w:sz w:val="24"/>
          <w:szCs w:val="24"/>
        </w:rPr>
        <w:t>Doplňuje se dosud chybějící úprava spolupráce Úřadu s </w:t>
      </w:r>
      <w:r w:rsidRPr="00E403D4">
        <w:rPr>
          <w:rFonts w:ascii="Times New Roman" w:hAnsi="Times New Roman" w:cs="Times New Roman"/>
          <w:bCs/>
          <w:color w:val="auto"/>
          <w:sz w:val="24"/>
          <w:szCs w:val="24"/>
        </w:rPr>
        <w:t>Národním úřadem pro kybernetickou a informační bezpečnost.</w:t>
      </w:r>
    </w:p>
    <w:p w14:paraId="214D735F"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334FD46F" w14:textId="77777777" w:rsidR="00E403D4" w:rsidRPr="00E403D4" w:rsidRDefault="00E403D4" w:rsidP="005A5CC1">
      <w:pPr>
        <w:numPr>
          <w:ilvl w:val="0"/>
          <w:numId w:val="10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113 odst. 2)</w:t>
      </w:r>
    </w:p>
    <w:p w14:paraId="189586C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B5F918D"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Legislativně technická úprava.</w:t>
      </w:r>
    </w:p>
    <w:p w14:paraId="5C5F963A"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A131E43"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113 odst. 10)</w:t>
      </w:r>
    </w:p>
    <w:p w14:paraId="2A7CDF7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39573A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dosud chybějící oprávnění osoby pověřené Úřadem vstupovat nebo vjíždět na cizí nemovité věci v rámci úkonů předcházejících kontrole využívání rádiových kmitočtů nebo při zjišťování zdroje rušení.</w:t>
      </w:r>
    </w:p>
    <w:p w14:paraId="6782B9F0"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1D241816"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114 odst. 2)</w:t>
      </w:r>
    </w:p>
    <w:p w14:paraId="0CBCCD0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213230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 ohledem na skutečnost, že povinnou osobou je podle prvního odstavce osoba vykonávající komunikační činnost, není důvodné omezovat rozsah osob, kterým může být způsobena újma pouze na podnikatele. Rozšiřuje se tedy rozsah daného ustanovení na všechny (ostatní) osoby vykonávající komunikační činnost.  </w:t>
      </w:r>
    </w:p>
    <w:p w14:paraId="7333529A"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p>
    <w:p w14:paraId="12F4CB58"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114 odst. 4)</w:t>
      </w:r>
    </w:p>
    <w:p w14:paraId="5429A9F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D693427" w14:textId="3EB9F2CE"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Úřadu se doplňuje chybějící kompetence rozhodnout o přerušení nebo ukončení zajišťování sítě elektronických komunikací nebo poskytování služby elektronických komunikací, pokud povinná osoba v případě závažného nebo opakovaného porušení povinností a podmínek na výzvu nezjednala nápravu ve stanovené lhůtě.</w:t>
      </w:r>
    </w:p>
    <w:p w14:paraId="7EA4A00D" w14:textId="0C9CFD0D" w:rsidR="00044133" w:rsidRDefault="00044133" w:rsidP="00E403D4">
      <w:pPr>
        <w:spacing w:after="120" w:line="240" w:lineRule="auto"/>
        <w:jc w:val="both"/>
        <w:rPr>
          <w:rFonts w:ascii="Times New Roman" w:hAnsi="Times New Roman" w:cs="Times New Roman"/>
          <w:color w:val="auto"/>
          <w:sz w:val="24"/>
          <w:szCs w:val="24"/>
        </w:rPr>
      </w:pPr>
    </w:p>
    <w:p w14:paraId="7DA4859B"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28029F7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7ABCC1B" w14:textId="77777777" w:rsidR="00E403D4" w:rsidRPr="00E403D4" w:rsidRDefault="00E403D4" w:rsidP="005A5CC1">
      <w:pPr>
        <w:numPr>
          <w:ilvl w:val="0"/>
          <w:numId w:val="10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xml:space="preserve"> (§ 115 odst. 1)</w:t>
      </w:r>
    </w:p>
    <w:p w14:paraId="64C1ECA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EA1332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upřesnění textu tak, aby bylo zřejmé, že má Úřad možnost požadovat příslušné informace v konkrétní formě (např. písemně), tak i podobě (elektronicky, v listinné podobě apod.). Viz obdobně odůvodnění navrhované změny v § 41 odst. 1, kde je uveden rozdíl mezi formou a podobou.</w:t>
      </w:r>
    </w:p>
    <w:p w14:paraId="093594D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 může požádat o informace další příslušné osoby působící v odvětví elektronických komunikací nebo v odvětví, jež s odvětvím elektronických komunikací úzce souvisí, pokud informace poskytnuté povinnou osobou nepostačuje k tomu, aby mohl Úřad a Sdružení BEREC vykonávat své povinnosti v oblasti regulace.</w:t>
      </w:r>
    </w:p>
    <w:p w14:paraId="679B3B2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938C1C6"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115 odst. 2 a 3)</w:t>
      </w:r>
    </w:p>
    <w:p w14:paraId="216E9FC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2BF4366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Z důvodu nutnosti pravidelného sběru informací (2x ročně) prostřednictvím systému Elektronického sběru dat na elektronickém formuláři a zasílání žádosti o poskytnutí informací každému z 2 500 oslovovaných podnikatelů se navrhuje zakotvení povinnosti vyplňovat formulář přímo v zákoně o elektronických komunikací, aby nebylo nutné posílat všem osobám individuální žádosti. Dojde tak ke snížení administrativní náročnosti. Formuláře budou stejně jako dosud vyvěšovány na internetových stránkách ČTÚ v části určené prováděcím právním předpisem. Po registraci a následném přihlášení do systému bude mít konkrétní podnikatel zobrazen jen ten formulář, který se ho týká a má povinnost jej vyplnit. </w:t>
      </w:r>
    </w:p>
    <w:p w14:paraId="52D83EE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CF2C95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odstavci 3 je navrhováno zmocnění Úřadu k vydání prováděcího právního předpisu, který stanoví další podrobnosti, resp. podmínky pravidelného sběru dat a požadavky na přístup do programové aplikace.</w:t>
      </w:r>
    </w:p>
    <w:p w14:paraId="1922CDC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73CDD20" w14:textId="77777777" w:rsidR="00E403D4" w:rsidRPr="00E403D4" w:rsidRDefault="00E403D4" w:rsidP="005A5CC1">
      <w:pPr>
        <w:numPr>
          <w:ilvl w:val="0"/>
          <w:numId w:val="10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 xml:space="preserve"> </w:t>
      </w:r>
      <w:r w:rsidRPr="00E403D4">
        <w:rPr>
          <w:rFonts w:ascii="Times New Roman" w:hAnsi="Times New Roman" w:cs="Times New Roman"/>
          <w:b/>
          <w:bCs/>
          <w:color w:val="auto"/>
          <w:sz w:val="24"/>
          <w:szCs w:val="24"/>
        </w:rPr>
        <w:t>až 3</w:t>
      </w:r>
      <w:r w:rsidRPr="00E403D4">
        <w:rPr>
          <w:rFonts w:ascii="Times New Roman" w:hAnsi="Times New Roman" w:cs="Times New Roman"/>
          <w:b/>
          <w:color w:val="auto"/>
          <w:sz w:val="24"/>
          <w:szCs w:val="24"/>
        </w:rPr>
        <w:t>36</w:t>
      </w:r>
      <w:r w:rsidRPr="00E403D4">
        <w:rPr>
          <w:rFonts w:ascii="Times New Roman" w:hAnsi="Times New Roman" w:cs="Times New Roman"/>
          <w:color w:val="auto"/>
          <w:sz w:val="24"/>
          <w:szCs w:val="24"/>
        </w:rPr>
        <w:t xml:space="preserve"> </w:t>
      </w:r>
      <w:r w:rsidRPr="00E403D4">
        <w:rPr>
          <w:rFonts w:ascii="Times New Roman" w:hAnsi="Times New Roman" w:cs="Times New Roman"/>
          <w:b/>
          <w:bCs/>
          <w:color w:val="auto"/>
          <w:sz w:val="24"/>
          <w:szCs w:val="24"/>
        </w:rPr>
        <w:t>(§ 115 odst. 5)</w:t>
      </w:r>
    </w:p>
    <w:p w14:paraId="24FBF74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4B4DA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některých oblastí, které mohou být předmětem zjišťování informací ze strany Úřadu.</w:t>
      </w:r>
    </w:p>
    <w:p w14:paraId="70EE726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6A7D3EE" w14:textId="77777777" w:rsidR="00E403D4" w:rsidRPr="00E403D4" w:rsidRDefault="00E403D4" w:rsidP="005A5CC1">
      <w:pPr>
        <w:numPr>
          <w:ilvl w:val="0"/>
          <w:numId w:val="96"/>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115 odst. 6)</w:t>
      </w:r>
    </w:p>
    <w:p w14:paraId="6F7A045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7053DE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Stanovení úpravy, která brání administrativní zátěži případně způsobenou požadavky na informace. Aktualizace poznámky pod čarou.</w:t>
      </w:r>
    </w:p>
    <w:p w14:paraId="5F244E5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EDE1269" w14:textId="77777777" w:rsidR="00E403D4" w:rsidRPr="00E403D4" w:rsidRDefault="00E403D4" w:rsidP="005A5CC1">
      <w:pPr>
        <w:numPr>
          <w:ilvl w:val="0"/>
          <w:numId w:val="96"/>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115 odst. 7)</w:t>
      </w:r>
    </w:p>
    <w:p w14:paraId="7874FF7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B79505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Navrhuje se vztáhnout nemožnost požadovat stanovené informace před zahájením komunikační činnosti nebo v rámci podmínek pro zahájení takové činnosti na všechny osoby vykonávající komunikační činnost, bez ohledu na to, zda tak činí podnikatelsky či nikoli. Úprava odpovídá čl. 21 odst. 1 Kodexu, kde je uvedeno, že uvedené informace nesmějí být požadovány před vstupem na trh, ani nesmějí být požadovány jako podmínka pro vstup na trh.</w:t>
      </w:r>
    </w:p>
    <w:p w14:paraId="380C313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6C7C385" w14:textId="77777777" w:rsidR="00E403D4" w:rsidRPr="00E403D4" w:rsidRDefault="00E403D4" w:rsidP="005A5CC1">
      <w:pPr>
        <w:numPr>
          <w:ilvl w:val="0"/>
          <w:numId w:val="96"/>
        </w:num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 </w:t>
      </w:r>
      <w:r w:rsidRPr="00E403D4">
        <w:rPr>
          <w:rFonts w:ascii="Times New Roman" w:hAnsi="Times New Roman" w:cs="Times New Roman"/>
          <w:b/>
          <w:color w:val="auto"/>
          <w:sz w:val="24"/>
          <w:szCs w:val="24"/>
        </w:rPr>
        <w:t>a 340 (§ 115 odst. 8 až 10)</w:t>
      </w:r>
    </w:p>
    <w:p w14:paraId="78A4B14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13233E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5DFE24D2" w14:textId="192B5A1E" w:rsidR="00E403D4" w:rsidRDefault="00E403D4" w:rsidP="00E403D4">
      <w:pPr>
        <w:spacing w:after="120" w:line="240" w:lineRule="auto"/>
        <w:jc w:val="both"/>
        <w:rPr>
          <w:rFonts w:ascii="Times New Roman" w:hAnsi="Times New Roman" w:cs="Times New Roman"/>
          <w:color w:val="auto"/>
          <w:sz w:val="24"/>
          <w:szCs w:val="24"/>
        </w:rPr>
      </w:pPr>
    </w:p>
    <w:p w14:paraId="2F2CF024"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79D76873" w14:textId="77777777" w:rsidR="00E403D4" w:rsidRPr="00E403D4" w:rsidRDefault="00E403D4" w:rsidP="005A5CC1">
      <w:pPr>
        <w:numPr>
          <w:ilvl w:val="0"/>
          <w:numId w:val="6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115a)</w:t>
      </w:r>
    </w:p>
    <w:p w14:paraId="57CEEDA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87FEC7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zvláštní úprava týkající zeměpisného mapování. Sítě elektronických komunikací se stále více různí, pokud jde o technologii, topologii, použité médium a vlastnictví. Regulační zásah se proto musí opírat o podrobné informace ohledně zavádění sítí, aby byl účinný a dotkl se oblastí, v nichž je zapotřebí. Tyto informace jsou důležité pro podporu investic, zvyšování připojení a poskytování informací všem příslušným orgánům a občanům. Mohou zahrnovat i plány investic týkající se jak zavádění sítí s velmi vysokou kapacitou, tak i významných modernizací nebo rozšíření stávajících kovových nebo jiných sítí, které nemusí ve všech ohledech odpovídat výkonnostním parametrům sítí s velmi vysokou kapacitou, jako je zavádění technologie FTTC (</w:t>
      </w:r>
      <w:proofErr w:type="spellStart"/>
      <w:r w:rsidRPr="00E403D4">
        <w:rPr>
          <w:rFonts w:ascii="Times New Roman" w:hAnsi="Times New Roman" w:cs="Times New Roman"/>
          <w:color w:val="auto"/>
          <w:sz w:val="24"/>
          <w:szCs w:val="24"/>
        </w:rPr>
        <w:t>fibre</w:t>
      </w:r>
      <w:proofErr w:type="spellEnd"/>
      <w:r w:rsidRPr="00E403D4">
        <w:rPr>
          <w:rFonts w:ascii="Times New Roman" w:hAnsi="Times New Roman" w:cs="Times New Roman"/>
          <w:color w:val="auto"/>
          <w:sz w:val="24"/>
          <w:szCs w:val="24"/>
        </w:rPr>
        <w:t xml:space="preserve"> to </w:t>
      </w:r>
      <w:proofErr w:type="spellStart"/>
      <w:r w:rsidRPr="00E403D4">
        <w:rPr>
          <w:rFonts w:ascii="Times New Roman" w:hAnsi="Times New Roman" w:cs="Times New Roman"/>
          <w:color w:val="auto"/>
          <w:sz w:val="24"/>
          <w:szCs w:val="24"/>
        </w:rPr>
        <w:t>the</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cabinet</w:t>
      </w:r>
      <w:proofErr w:type="spellEnd"/>
      <w:r w:rsidRPr="00E403D4">
        <w:rPr>
          <w:rFonts w:ascii="Times New Roman" w:hAnsi="Times New Roman" w:cs="Times New Roman"/>
          <w:color w:val="auto"/>
          <w:sz w:val="24"/>
          <w:szCs w:val="24"/>
        </w:rPr>
        <w:t xml:space="preserve">) ve spojení s aktivními technologiemi, jako je </w:t>
      </w:r>
      <w:proofErr w:type="spellStart"/>
      <w:r w:rsidRPr="00E403D4">
        <w:rPr>
          <w:rFonts w:ascii="Times New Roman" w:hAnsi="Times New Roman" w:cs="Times New Roman"/>
          <w:color w:val="auto"/>
          <w:sz w:val="24"/>
          <w:szCs w:val="24"/>
        </w:rPr>
        <w:t>vektoring</w:t>
      </w:r>
      <w:proofErr w:type="spellEnd"/>
      <w:r w:rsidRPr="00E403D4">
        <w:rPr>
          <w:rFonts w:ascii="Times New Roman" w:hAnsi="Times New Roman" w:cs="Times New Roman"/>
          <w:color w:val="auto"/>
          <w:sz w:val="24"/>
          <w:szCs w:val="24"/>
        </w:rPr>
        <w:t xml:space="preserve">. Relevantní plány investic by se měly týkat období o délce až tří let. Úroveň podrobností a územní </w:t>
      </w:r>
      <w:proofErr w:type="spellStart"/>
      <w:r w:rsidRPr="00E403D4">
        <w:rPr>
          <w:rFonts w:ascii="Times New Roman" w:hAnsi="Times New Roman" w:cs="Times New Roman"/>
          <w:color w:val="auto"/>
          <w:sz w:val="24"/>
          <w:szCs w:val="24"/>
        </w:rPr>
        <w:t>granularita</w:t>
      </w:r>
      <w:proofErr w:type="spellEnd"/>
      <w:r w:rsidRPr="00E403D4">
        <w:rPr>
          <w:rFonts w:ascii="Times New Roman" w:hAnsi="Times New Roman" w:cs="Times New Roman"/>
          <w:color w:val="auto"/>
          <w:sz w:val="24"/>
          <w:szCs w:val="24"/>
        </w:rPr>
        <w:t xml:space="preserve"> informací, které by Úřad nebo jiné příslušné orgány veřejné moci měly shromažďovat, by se měly řídit konkrétním cílem regulace a měly by být přiměřené účelům regulace, kterým slouží. </w:t>
      </w:r>
    </w:p>
    <w:p w14:paraId="1E9F986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BA674F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 nebo jiný orgán veřejné moci se budou řídit při provádění pokyny Sdružení BEREC o osvědčených postupech, jak k mapování přistupovat. Aniž jsou dotčeny požadavky týkající se zachování obchodní důvěrnosti v případě, že informace ještě nejsou na trhu k dispozici, měly by být údaje přímo zpřístupněny v otevřeném formátu v souladu se směrnicí Evropského parlamentu a Rady 2003/98/ES. Při shromažďování těchto informací se má dodržovat zásada zachování jejich důvěrnosti a zabránit tomu, aby komukoliv vznikla konkurenční nevýhoda.</w:t>
      </w:r>
    </w:p>
    <w:p w14:paraId="6BE227D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E1FEDC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Aby měli všichni občané přístup k nejmodernějšímu internetovému připojení a digitálním službám, je nutné překonat digitální propast. Za tímto účelem v případě konkrétních a řádně vymezených oblastí má Úřad nebo jiný orgán veřejné moci možnost vyzvat povinné osoby, další subjekty uvedené v § 115 a jiné orgány veřejné moci, aby oznámily svůj záměr zavést v těchto oblastech sítě s velmi vysokou kapacitou, a současně jim umožnit dostatečně dlouhou dobu na poskytnutí důkladně uvážené reakce. Informace zahrnuté do plánů investic by měly zohledňovat hospodářské vyhlídky v odvětví sítí elektronických komunikací a investiční záměry podnikatelů v době shromažďování údajů, aby bylo možné určit dostupné připojení v různých oblastech. Jestliže podnikatel nebo orgán veřejné moci oznámí záměr zavést v určité oblasti síť, Úřad nebo jiný příslušný orgán veřejné moci by měl mít možnost požadovat informaci, zda v této oblasti hodlají zavést síť s velmi vysokou kapacitou nebo svoji síť významně zmodernizovat nebo rozšířit tak, aby umožňovala stahování o rychlosti alespoň 100 </w:t>
      </w:r>
      <w:proofErr w:type="spellStart"/>
      <w:r w:rsidRPr="00E403D4">
        <w:rPr>
          <w:rFonts w:ascii="Times New Roman" w:hAnsi="Times New Roman" w:cs="Times New Roman"/>
          <w:color w:val="auto"/>
          <w:sz w:val="24"/>
          <w:szCs w:val="24"/>
        </w:rPr>
        <w:t>Mb</w:t>
      </w:r>
      <w:proofErr w:type="spellEnd"/>
      <w:r w:rsidRPr="00E403D4">
        <w:rPr>
          <w:rFonts w:ascii="Times New Roman" w:hAnsi="Times New Roman" w:cs="Times New Roman"/>
          <w:color w:val="auto"/>
          <w:sz w:val="24"/>
          <w:szCs w:val="24"/>
        </w:rPr>
        <w:t>/s. Tento postup zajistí transparentnost pro podnikatele, kteří vyjádřili zájem o zavedení sítě v této oblasti, a při koncipování svých podnikatelských plánů tak budou moci posoudit, jaké konkurenci ze strany jiných sítí budou pravděpodobně čelit. Pozitivní účinek této transparentnosti závisí na tom, zda účastníci trhu odpoví pravdivě a v dobré víře.</w:t>
      </w:r>
    </w:p>
    <w:p w14:paraId="09F1B07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0B1EB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Účastníci trhu mohou sice své plány zavedení sítě z nepředvídatelných, objektivních a opodstatněných důvodů změnit, Úřad, případně jiný příslušný orgán veřejné moci, však získají kompetenci, a to i v případě, že je dotčeno veřejné financování, ve vhodných případech uložit pokutu, jestliže jim byly vědomě nebo z důvodu hrubé nedbalosti poskytnuty zavádějící, chybné nebo neúplné </w:t>
      </w:r>
      <w:r w:rsidRPr="00E403D4">
        <w:rPr>
          <w:rFonts w:ascii="Times New Roman" w:hAnsi="Times New Roman" w:cs="Times New Roman"/>
          <w:color w:val="auto"/>
          <w:sz w:val="24"/>
          <w:szCs w:val="24"/>
        </w:rPr>
        <w:lastRenderedPageBreak/>
        <w:t>informace. Pro účely příslušného ustanovení (§ 120 odst. 5) týkajícího se pokut by se hrubou nedbalostí měla rozumět situace, kdy podnikatel nebo orgán veřejné moci poskytne zavádějící, chybné nebo neúplné informace v důsledku svého chování nebo vnitřní organizace, které zdaleka nedosahuje náležité péče ohledně poskytovaných informací. Nezbytnou podmínkou hrubé nedbalosti by neměla být skutečnost, že podnikatel nebo orgán veřejné moci si je vědom toho, že poskytované informace jsou zavádějící, chybné nebo neúplné, ale skutečnost, že by si toho vědom byl, pokud by jednal nebo byl organizován s náležitou péčí. Je důležité, aby s ohledem na negativní dopad na hospodářskou soutěž a na veřejně financované projekty byly pokuty dostatečně odrazující. Ustanoveními týkajícími se pokut by neměla být dotčena žádná práva na náhradu škody v souladu s právními předpisy.</w:t>
      </w:r>
    </w:p>
    <w:p w14:paraId="7DA644B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EA82D4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zájmu předvídatelnosti investičních podmínek by příslušné orgány měly mít možnost s podnikateli a veřejnými orgány, které vyjádří zájem na zavedení sítí s velmi vysokou kapacitou, sdílet informace o tom, zda se v dotčené oblasti provádí nebo plánují jiné typy modernizací sítí, též s rychlostí stahování dat nižší než 100 </w:t>
      </w:r>
      <w:proofErr w:type="spellStart"/>
      <w:r w:rsidRPr="00E403D4">
        <w:rPr>
          <w:rFonts w:ascii="Times New Roman" w:hAnsi="Times New Roman" w:cs="Times New Roman"/>
          <w:color w:val="auto"/>
          <w:sz w:val="24"/>
          <w:szCs w:val="24"/>
        </w:rPr>
        <w:t>Mb</w:t>
      </w:r>
      <w:proofErr w:type="spellEnd"/>
      <w:r w:rsidRPr="00E403D4">
        <w:rPr>
          <w:rFonts w:ascii="Times New Roman" w:hAnsi="Times New Roman" w:cs="Times New Roman"/>
          <w:color w:val="auto"/>
          <w:sz w:val="24"/>
          <w:szCs w:val="24"/>
        </w:rPr>
        <w:t>/s.</w:t>
      </w:r>
    </w:p>
    <w:p w14:paraId="44DEBB9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FD04B6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Orgány veřejné moci, které jsou zodpovědné za poskytování veřejných prostředků na zavádění sítí elektronických komunikací nebo které navrhují plány rozvoje sítí elektronických komunikací, musí zohledňovat výsledky zeměpisného mapování.</w:t>
      </w:r>
    </w:p>
    <w:p w14:paraId="64E89DC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AFAD24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Cílem úpravy v odstavci 8 je zamezit neefektivnímu, resp. duplicitnímu, zeměpisnému mapování, proto má mít ČTÚ informace o záměrech zeměpisného mapování i o výstupech, aby mohl případně v rámci spolupráce korigovat kroky orgánu veřejné moci a mj. snižovat administrativní zátěž na povinné osoby. Zároveň se ukládají orgánu veřejné moci povinnosti z hlediska zabránění střetu zájmů a zachovávání informací, neboť sbírané informace mohou mít obchodní hodnotu.</w:t>
      </w:r>
    </w:p>
    <w:p w14:paraId="1362FED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7D62A6F" w14:textId="77777777" w:rsidR="00E403D4" w:rsidRPr="00E403D4" w:rsidRDefault="00E403D4" w:rsidP="005A5CC1">
      <w:pPr>
        <w:numPr>
          <w:ilvl w:val="0"/>
          <w:numId w:val="6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116 odst. 4)</w:t>
      </w:r>
    </w:p>
    <w:p w14:paraId="4E26B8F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E93CBD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Toto ustanovení v souladu s čl. 3 odst. 3 Kodexu upravuje spolupráci Úřadu a Ministerstva s Komisí.</w:t>
      </w:r>
    </w:p>
    <w:p w14:paraId="4700536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28C246D" w14:textId="77777777" w:rsidR="00E403D4" w:rsidRPr="00E403D4" w:rsidRDefault="00E403D4" w:rsidP="005A5CC1">
      <w:pPr>
        <w:numPr>
          <w:ilvl w:val="0"/>
          <w:numId w:val="6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117 odst. 1)</w:t>
      </w:r>
    </w:p>
    <w:p w14:paraId="055E688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1DCD17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Zpřesnění právní úpravy týkající se spolupráce Úřadu s obdobnými regulačními orgány v jiných státech včetně možnosti uzavírat vzájemné dohody o spolupráci.</w:t>
      </w:r>
    </w:p>
    <w:p w14:paraId="5F5DAF6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81FF4F1" w14:textId="77777777" w:rsidR="00E403D4" w:rsidRPr="00E403D4" w:rsidRDefault="00E403D4" w:rsidP="005A5CC1">
      <w:pPr>
        <w:numPr>
          <w:ilvl w:val="0"/>
          <w:numId w:val="6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117 odst. 3)</w:t>
      </w:r>
    </w:p>
    <w:p w14:paraId="6D047D3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043B11E" w14:textId="2BA679C1"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možnosti pro Úřad poskytovat informace i Sdružení BEREC.</w:t>
      </w:r>
    </w:p>
    <w:p w14:paraId="2C99B110" w14:textId="1F2A8563" w:rsidR="00044133" w:rsidRDefault="00044133" w:rsidP="00E403D4">
      <w:pPr>
        <w:spacing w:after="120" w:line="240" w:lineRule="auto"/>
        <w:jc w:val="both"/>
        <w:rPr>
          <w:rFonts w:ascii="Times New Roman" w:hAnsi="Times New Roman" w:cs="Times New Roman"/>
          <w:color w:val="auto"/>
          <w:sz w:val="24"/>
          <w:szCs w:val="24"/>
        </w:rPr>
      </w:pPr>
    </w:p>
    <w:p w14:paraId="3D4BE0E3" w14:textId="22FF279A" w:rsidR="00044133" w:rsidRDefault="00044133" w:rsidP="00E403D4">
      <w:pPr>
        <w:spacing w:after="120" w:line="240" w:lineRule="auto"/>
        <w:jc w:val="both"/>
        <w:rPr>
          <w:rFonts w:ascii="Times New Roman" w:hAnsi="Times New Roman" w:cs="Times New Roman"/>
          <w:color w:val="auto"/>
          <w:sz w:val="24"/>
          <w:szCs w:val="24"/>
        </w:rPr>
      </w:pPr>
    </w:p>
    <w:p w14:paraId="319F0F32"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1FEEB08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2F702B6" w14:textId="77777777" w:rsidR="00E403D4" w:rsidRPr="00E403D4" w:rsidRDefault="00E403D4" w:rsidP="005A5CC1">
      <w:pPr>
        <w:numPr>
          <w:ilvl w:val="0"/>
          <w:numId w:val="69"/>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xml:space="preserve"> (§ 117 odst. 5 až 7)</w:t>
      </w:r>
    </w:p>
    <w:p w14:paraId="792FC78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9063D7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zájmu podpory efektivní přeshraniční koordinace, a to zejména v případě celoevropských operátorů, Sdružení BEREC vede databázi oznámení o podnikání, které předávají příslušné národní úřady, tj. v podmínkách České republiky Úřad.</w:t>
      </w:r>
    </w:p>
    <w:p w14:paraId="3F71CE2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BFDD38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Úřad zachovává stejnou míru ochrany informací (např. důvěrné nebo obchodní tajemství) při předávání těchto informací orgánům EK nebo Sdružení BEREC.</w:t>
      </w:r>
    </w:p>
    <w:p w14:paraId="23A7DDF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FA5DD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Povinnost Úřadu předávat Sdružení BEREC informace o číslech určených k využívání mimo území ČR pro účely zřízení a vedení databáze těchto čísel právě Sdružením BEREC. </w:t>
      </w:r>
    </w:p>
    <w:p w14:paraId="14EEBB2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58F7E7F" w14:textId="77777777" w:rsidR="00E403D4" w:rsidRPr="00E403D4" w:rsidRDefault="00E403D4" w:rsidP="005A5CC1">
      <w:pPr>
        <w:numPr>
          <w:ilvl w:val="0"/>
          <w:numId w:val="69"/>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až 402 (§ 118 a § 119)</w:t>
      </w:r>
    </w:p>
    <w:p w14:paraId="0CF49D1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F3C263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V souvislosti s úpravou zákona o elektronických komunikacích se nově upravuje struktura přestupků, upravují se přestupky tak, aby odpovídaly nově použité terminologii, doplňují se přestupky k povinnostem, které ve stávajícím zákoně o elektronických komunikacích chyběly, čímž se tyto povinnosti staly nevymahatelné a doplňují se přestupky k novým povinnostem.</w:t>
      </w:r>
    </w:p>
    <w:p w14:paraId="6194080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704661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například přestupek při zneužití účastnického čísla, obtěžování marketingovou reklamou nebo porušení povinnosti při shromažďování osobních údajů účastníků k vydání seznamu účastníků.</w:t>
      </w:r>
    </w:p>
    <w:p w14:paraId="4ECD0B4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B372A0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Taktéž jsou upravena ustanovení týkající se hlasové komunikační služby, která byla pojmově změněna z veřejně dostupné telefonní služby. Obdobná úprava je provedena u původního pojmu telefonní síť, který je v návrhu zákona nahrazen pojmem komunikační síť. Rovněž byla zohledněna úprava u pojmu tísňové služby prostřednictvím tísňové komunikace, který nahradil pojem tísňová komunikace.</w:t>
      </w:r>
    </w:p>
    <w:p w14:paraId="7E53B94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Nově jsou upraveny přestupky, kterých se může dopustit podnikatel zajišťující veřejnou komunikační síť nebo poskytující veřejně dostupnou službu elektronických komunikací, například bránění procesu přenesení čísla v rozporu s § 34 odst. 14 nebo procesu změny poskytovatele služby přístupu k internetu v rozporu s § 34a odst. 10. </w:t>
      </w:r>
    </w:p>
    <w:p w14:paraId="6CF7291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0EF300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je pro větší přehlednost adresátů právní normy upraven seznam možných přestupků s přihlédnutím a zachováním původní struktury a systematiky. </w:t>
      </w:r>
    </w:p>
    <w:p w14:paraId="5312D8C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5125E4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Sazby pokut stanovené ve vazbě na jednotlivé přestupky obecně vychází z posouzení závažnosti deliktního jednání, zájmu, který může být spácháním přestupku zasažen, a to při současném zhodnocení závažnosti možných finančních dopadů na osoby, které se mohou deliktního jednání dopustit. Současně byly při stanovení výše pokut brány v potaz důvody postihu protiprávních jednání, jejichž cílem je snaha takovému protiprávnímu jednání předcházet. Při stanovování výše pokuty pak bude v konkrétních případech dále přihlíženo např. k tomu, zda se jedná o ojedinělé porušení zákona nebo opakované, bude zohledňována intenzita subjektivní stránky přestupku či otázka rozsahu vzniklé újmy.</w:t>
      </w:r>
    </w:p>
    <w:p w14:paraId="7CB6739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E7C9C53" w14:textId="77777777" w:rsidR="00E403D4" w:rsidRPr="00E403D4" w:rsidRDefault="00E403D4" w:rsidP="005A5CC1">
      <w:pPr>
        <w:numPr>
          <w:ilvl w:val="0"/>
          <w:numId w:val="6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lastRenderedPageBreak/>
        <w:t> (§ 120 odst. 5 a 6)</w:t>
      </w:r>
    </w:p>
    <w:p w14:paraId="0D8618C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C70A70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 115a stanoví, že o dané informace budou moci požádat i jiné příslušné orgány veřejné moci. V této situaci by pravomoc ukládat pokuty v případě poskytnutí zavádějících, chybných nebo neúplných informací týkajících se plánů na zavedení sítě měla být svěřena vždy tomu orgánu, který příslušné údaje sbírá, nikoli vždy Úřadu, (i když je sám nebude sbírat).</w:t>
      </w:r>
    </w:p>
    <w:p w14:paraId="38C4047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2EB41A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Při stanovování výše pokut pro pachatele přestupku, který vědomě nebo z důvodu hrubé nedbalosti poskytne zavádějící, chybné nebo neúplné informace podle § 115a nebo tyto informace neposkytne vůbec, Úřad nebo jiný příslušný orgán zohlední mimo jiné skutečnost, zda jednání pachatele přestupku mělo nepříznivý dopad na hospodářskou soutěž a zejména zda v rozporu s původně poskytnutou informací nebo jakoukoli její aktualizací vybudoval, rozšířil nebo modernizoval síť nebo naopak síť nevybudoval a tuto změnu plánu objektivně nezdůvodnil.</w:t>
      </w:r>
    </w:p>
    <w:p w14:paraId="2643C03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03228E5" w14:textId="77777777" w:rsidR="00E403D4" w:rsidRPr="00E403D4" w:rsidRDefault="00E403D4" w:rsidP="005A5CC1">
      <w:pPr>
        <w:numPr>
          <w:ilvl w:val="0"/>
          <w:numId w:val="6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122 odst. 4)</w:t>
      </w:r>
    </w:p>
    <w:p w14:paraId="6F57990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E96987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w:t>
      </w:r>
    </w:p>
    <w:p w14:paraId="7DEC244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7382D14" w14:textId="77777777" w:rsidR="00E403D4" w:rsidRPr="00E403D4" w:rsidRDefault="00E403D4" w:rsidP="005A5CC1">
      <w:pPr>
        <w:numPr>
          <w:ilvl w:val="0"/>
          <w:numId w:val="6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 xml:space="preserve"> </w:t>
      </w:r>
      <w:r w:rsidRPr="00E403D4">
        <w:rPr>
          <w:rFonts w:ascii="Times New Roman" w:hAnsi="Times New Roman" w:cs="Times New Roman"/>
          <w:b/>
          <w:color w:val="auto"/>
          <w:sz w:val="24"/>
          <w:szCs w:val="24"/>
        </w:rPr>
        <w:t>(§ 122 odst. 6 a 7)</w:t>
      </w:r>
    </w:p>
    <w:p w14:paraId="7126332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18545AB"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K § 122 odst. 6</w:t>
      </w:r>
    </w:p>
    <w:p w14:paraId="50CE9D8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17EB0F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Pro zachování potřebné právní úpravy nutné pro zajištění řádného procesu u kompenzací zejména v oblasti správy rádiového spektra nebo univerzální služby, se upravuje § 122 odst. 6 ve shodě s obdobnou úpravou v zákoně o poštovních službách (§ 34e odst. 3).</w:t>
      </w:r>
    </w:p>
    <w:p w14:paraId="1457DAE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975D4B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u w:val="single"/>
        </w:rPr>
        <w:t>K § 122 odst. 7</w:t>
      </w:r>
    </w:p>
    <w:p w14:paraId="086D5F0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6E4138B" w14:textId="77777777" w:rsidR="00E403D4" w:rsidRPr="00E403D4" w:rsidRDefault="00E403D4" w:rsidP="00E403D4">
      <w:pPr>
        <w:spacing w:after="120" w:line="240" w:lineRule="auto"/>
        <w:jc w:val="both"/>
        <w:rPr>
          <w:rFonts w:ascii="Times New Roman" w:hAnsi="Times New Roman" w:cs="Times New Roman"/>
          <w:color w:val="auto"/>
          <w:sz w:val="24"/>
          <w:szCs w:val="24"/>
        </w:rPr>
      </w:pPr>
      <w:bookmarkStart w:id="67" w:name="_Hlk39949499"/>
      <w:r w:rsidRPr="00E403D4">
        <w:rPr>
          <w:rFonts w:ascii="Times New Roman" w:hAnsi="Times New Roman" w:cs="Times New Roman"/>
          <w:color w:val="auto"/>
          <w:sz w:val="24"/>
          <w:szCs w:val="24"/>
        </w:rPr>
        <w:t>Navrhuje se vyloučit aplikaci § 152 odst. 6 správního řádu na rozhodování v řízeních vedených podle zákona o elektronických komunikacích obsahující možnosti ukončení řízení o rozkladu, tj. aby platila pro tato řízení z hlediska možností ukončení řízení o rozkladu ustanovení o odvolání, když dané ustanovení § 152 odst. 6 správního řádu bylo koncipováno primárně pro Ministerstva, nikoli pro jiné ústřední správní úřady s úzkou odbornou specializací, jakým je Úřad, který rozhoduje při respektování funkční příslušnosti dané zákonem v obou stupních správního řízení. Právní úprava obdobná navrhovanému doplnění je obsažena například v energetickém zákoně (§ 96 odst. 2) pro řízení o rozkladu vedená Energetickým regulačním úřadem, který se jako ústřední správní úřad nachází v obdobném postavení jako Úřad. Navrhovanou úpravou dojde rovněž k podpoře zásady hospodárnosti a rychlosti správního řízení, když bude dána možnost v druhém stupni správního řízení vedeného podle zákona o elektronických komunikacích změnit rozhodnutí prvního stupně, aniž by bylo takové rozhodnutí o změně vázáno stávajícími limity stanovenými § 152 odst. 6 správního řádu, které řízení o rozkladu omezují na rozhodnutí odpovídající rozhodnutí v </w:t>
      </w:r>
      <w:proofErr w:type="spellStart"/>
      <w:r w:rsidRPr="00E403D4">
        <w:rPr>
          <w:rFonts w:ascii="Times New Roman" w:hAnsi="Times New Roman" w:cs="Times New Roman"/>
          <w:color w:val="auto"/>
          <w:sz w:val="24"/>
          <w:szCs w:val="24"/>
        </w:rPr>
        <w:t>autoremeduře</w:t>
      </w:r>
      <w:proofErr w:type="spellEnd"/>
      <w:r w:rsidRPr="00E403D4">
        <w:rPr>
          <w:rFonts w:ascii="Times New Roman" w:hAnsi="Times New Roman" w:cs="Times New Roman"/>
          <w:color w:val="auto"/>
          <w:sz w:val="24"/>
          <w:szCs w:val="24"/>
        </w:rPr>
        <w:t xml:space="preserve">. Věc tak nebude muset být vrácena správnímu orgánu prvního stupně, dojde k urychlení správního řízení a neprohlubování další nejistoty účastníků nad jeho výsledkem. Výslovným vyloučením taxativně vymezených způsobů ukončení řízení o rozkladu tak bude postupováno podle ustanovení § 152 odst. </w:t>
      </w:r>
      <w:r w:rsidRPr="00E403D4">
        <w:rPr>
          <w:rFonts w:ascii="Times New Roman" w:hAnsi="Times New Roman" w:cs="Times New Roman"/>
          <w:color w:val="auto"/>
          <w:sz w:val="24"/>
          <w:szCs w:val="24"/>
        </w:rPr>
        <w:lastRenderedPageBreak/>
        <w:t xml:space="preserve">5 správního řádu, podle kterého platí, že nevylučuje-li to povaha věci, platí pro řízení o rozkladu ustanovení o odvolání. V daném kontextu tak bude aplikováno ustanovení § 90 (Rozhodnutí odvolacího správního orgánu) správního řádu, které dává správnímu orgánu II. stupně možnost opravným prostředkem napadené rozhodnutí za zákonem stanovených podmínek i změnit, nikoliv toliko zrušit a vrátit k novému rozhodnutí správnímu orgánu I. stupně.    </w:t>
      </w:r>
    </w:p>
    <w:bookmarkEnd w:id="67"/>
    <w:p w14:paraId="3AC21D58" w14:textId="77777777" w:rsidR="00E71013" w:rsidRPr="00E403D4" w:rsidRDefault="00E71013" w:rsidP="00E403D4">
      <w:pPr>
        <w:spacing w:after="120" w:line="240" w:lineRule="auto"/>
        <w:jc w:val="both"/>
        <w:rPr>
          <w:rFonts w:ascii="Times New Roman" w:hAnsi="Times New Roman" w:cs="Times New Roman"/>
          <w:color w:val="auto"/>
          <w:sz w:val="24"/>
          <w:szCs w:val="24"/>
        </w:rPr>
      </w:pPr>
    </w:p>
    <w:p w14:paraId="4FF30284" w14:textId="77777777" w:rsidR="00E403D4" w:rsidRPr="00E403D4" w:rsidRDefault="00E403D4" w:rsidP="005A5CC1">
      <w:pPr>
        <w:numPr>
          <w:ilvl w:val="0"/>
          <w:numId w:val="6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125 odst. 3)</w:t>
      </w:r>
    </w:p>
    <w:p w14:paraId="38B456F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97A54B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Jedná se o odkaz na nesprávné ustanovení zákona, namísto odstavce 8 je potřeba odkázat na odstavec 9.</w:t>
      </w:r>
    </w:p>
    <w:p w14:paraId="6510054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2A691AA" w14:textId="77777777" w:rsidR="00E403D4" w:rsidRPr="00E403D4" w:rsidRDefault="00E403D4" w:rsidP="005A5CC1">
      <w:pPr>
        <w:numPr>
          <w:ilvl w:val="0"/>
          <w:numId w:val="6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 </w:t>
      </w:r>
      <w:r w:rsidRPr="00E403D4">
        <w:rPr>
          <w:rFonts w:ascii="Times New Roman" w:hAnsi="Times New Roman" w:cs="Times New Roman"/>
          <w:b/>
          <w:color w:val="auto"/>
          <w:sz w:val="24"/>
          <w:szCs w:val="24"/>
        </w:rPr>
        <w:t>(§ 125 odst. 5)</w:t>
      </w:r>
    </w:p>
    <w:p w14:paraId="3B2EF4A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36DB3D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Ustanovení vymezuje rozsah informací, které Úřad zveřejňuje. Doplnění a zakotvení cíle – zavádění sítí s velmi vysokou kapacitou, v souvislosti se zajištěním přístupu, propojení a interoperability služeb v zájmu koncových uživatelů.</w:t>
      </w:r>
    </w:p>
    <w:p w14:paraId="7298356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444F659" w14:textId="77777777" w:rsidR="00E403D4" w:rsidRPr="00E403D4" w:rsidRDefault="00E403D4" w:rsidP="005A5CC1">
      <w:pPr>
        <w:numPr>
          <w:ilvl w:val="0"/>
          <w:numId w:val="6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125 odst. 10)</w:t>
      </w:r>
    </w:p>
    <w:p w14:paraId="74AB970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5CD306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Upravuje se poskytování informací ze strany Úřadu.</w:t>
      </w:r>
    </w:p>
    <w:p w14:paraId="5BC6788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80A5A75" w14:textId="77777777" w:rsidR="00E403D4" w:rsidRPr="00E403D4" w:rsidRDefault="00E403D4" w:rsidP="005A5CC1">
      <w:pPr>
        <w:numPr>
          <w:ilvl w:val="0"/>
          <w:numId w:val="63"/>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127 odst. 4 a 5)</w:t>
      </w:r>
    </w:p>
    <w:p w14:paraId="703D3A0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7E82496"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color w:val="auto"/>
          <w:sz w:val="24"/>
          <w:szCs w:val="24"/>
          <w:u w:val="single"/>
        </w:rPr>
        <w:t>K § 127 odst. 4</w:t>
      </w:r>
    </w:p>
    <w:p w14:paraId="1FD08D0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EBFD74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Odstranění duplicity s § 141 odst. 11 správního řádu.</w:t>
      </w:r>
    </w:p>
    <w:p w14:paraId="40B1C6E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F289A81"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 127 odst. 5</w:t>
      </w:r>
    </w:p>
    <w:p w14:paraId="53BC3A1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70DDF5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Kromě práv na podání opravných prostředků podle práva Evropské unie nebo českého práva je zapotřebí zavést jednoduché řízení, které může být zahájeno na žádost kterékoli strany sporu, k řešení přeshraničních sporů mezi podniky, které poskytují nebo jsou oprávněny zajišťovat sítě nebo poskytovat služby elektronických komunikací v různých členských státech. </w:t>
      </w:r>
    </w:p>
    <w:p w14:paraId="6A3F16E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15D87CA" w14:textId="3E16B93F" w:rsid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t>Úřad má povinnost oznámit spor Sdružení BEREC, má-li spor vliv na obchod mezi členskými státy, a je jedním</w:t>
      </w:r>
      <w:r w:rsidRPr="00E403D4">
        <w:rPr>
          <w:rFonts w:ascii="Times New Roman" w:hAnsi="Times New Roman" w:cs="Times New Roman"/>
          <w:color w:val="auto"/>
          <w:sz w:val="24"/>
          <w:szCs w:val="24"/>
        </w:rPr>
        <w:t xml:space="preserve"> z důležitých úkolů Sdružení BEREC vydávat stanoviska k těmto přeshraničním sporům. Úřad v tomto případě musí v co největší míře zohlednit stanovisko Sdružení BEREC ve svých opatřeních, kterými ukládá povinnost určitému podnikateli nebo jiným způsobem spor řeší.</w:t>
      </w:r>
      <w:r w:rsidRPr="00E403D4">
        <w:rPr>
          <w:rFonts w:ascii="Times New Roman" w:hAnsi="Times New Roman" w:cs="Times New Roman"/>
          <w:bCs/>
          <w:color w:val="auto"/>
          <w:sz w:val="24"/>
          <w:szCs w:val="24"/>
        </w:rPr>
        <w:t xml:space="preserve"> </w:t>
      </w:r>
    </w:p>
    <w:p w14:paraId="08CD75B0" w14:textId="4D28A592" w:rsidR="00044133" w:rsidRDefault="00044133" w:rsidP="00E403D4">
      <w:pPr>
        <w:spacing w:after="120" w:line="240" w:lineRule="auto"/>
        <w:jc w:val="both"/>
        <w:rPr>
          <w:rFonts w:ascii="Times New Roman" w:hAnsi="Times New Roman" w:cs="Times New Roman"/>
          <w:color w:val="auto"/>
          <w:sz w:val="24"/>
          <w:szCs w:val="24"/>
        </w:rPr>
      </w:pPr>
    </w:p>
    <w:p w14:paraId="2B64BA91"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4C2EFFE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21B8773" w14:textId="77777777" w:rsidR="00E403D4" w:rsidRPr="00E403D4" w:rsidRDefault="00E403D4" w:rsidP="005A5CC1">
      <w:pPr>
        <w:numPr>
          <w:ilvl w:val="0"/>
          <w:numId w:val="63"/>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 xml:space="preserve"> (§ 128 odst. 2)</w:t>
      </w:r>
    </w:p>
    <w:p w14:paraId="3528146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DA3942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Doplňuje se lhůta 4 měsíců, do kdy musí Úřad spor rozhodnout.</w:t>
      </w:r>
    </w:p>
    <w:p w14:paraId="677762C0" w14:textId="43EC9821" w:rsidR="00E403D4" w:rsidRDefault="00E403D4" w:rsidP="00E403D4">
      <w:pPr>
        <w:spacing w:after="120" w:line="240" w:lineRule="auto"/>
        <w:jc w:val="both"/>
        <w:rPr>
          <w:rFonts w:ascii="Times New Roman" w:hAnsi="Times New Roman" w:cs="Times New Roman"/>
          <w:b/>
          <w:bCs/>
          <w:color w:val="auto"/>
          <w:sz w:val="24"/>
          <w:szCs w:val="24"/>
        </w:rPr>
      </w:pPr>
    </w:p>
    <w:p w14:paraId="6A143DA2" w14:textId="77777777" w:rsidR="00E403D4" w:rsidRPr="00E403D4" w:rsidRDefault="00E403D4" w:rsidP="005A5CC1">
      <w:pPr>
        <w:numPr>
          <w:ilvl w:val="0"/>
          <w:numId w:val="11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129 odst. 1)</w:t>
      </w:r>
    </w:p>
    <w:p w14:paraId="258D608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BBD958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Důvodem změny je nejednotnost výkladu tohoto ustanovení, kdy soudy danou lhůtu aplikují pouze pro vydání rozhodnutí v I. stupni, na vydání rozhodnutí o rozkladu aplikují lhůtu ze správního řádu. V těchto lhůtách spisy téměř nikdy nejsou předány na II. stupeň, natož rozhodnuty (vzhledem k nutnosti projednání v rozkladové komisi Úřadu).</w:t>
      </w:r>
    </w:p>
    <w:p w14:paraId="731E3E7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A5081E6" w14:textId="77777777" w:rsidR="00E403D4" w:rsidRPr="00E403D4" w:rsidRDefault="00E403D4" w:rsidP="005A5CC1">
      <w:pPr>
        <w:numPr>
          <w:ilvl w:val="0"/>
          <w:numId w:val="11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129 odst. 3)</w:t>
      </w:r>
    </w:p>
    <w:p w14:paraId="2D9446D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C6DC03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 třeba jednoznačně určit okamžik, do kdy se platební povinnost odkládá, bez dané úpravy v praxi vznikají výkladové problémy, zda je to okamžikem vydání rozhodnutí o námitce nebo až jeho právní mocí. Z hlediska právní jistoty zejména dotčených spotřebitelů je třeba příslušný okamžik jasně zakotvit.</w:t>
      </w:r>
    </w:p>
    <w:p w14:paraId="0973638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BE2DAD" w14:textId="77777777" w:rsidR="00E403D4" w:rsidRPr="00E403D4" w:rsidRDefault="00E403D4" w:rsidP="005A5CC1">
      <w:pPr>
        <w:numPr>
          <w:ilvl w:val="0"/>
          <w:numId w:val="11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129 odst. 4)</w:t>
      </w:r>
    </w:p>
    <w:p w14:paraId="5CEB147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17C480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Odstranění duplicity s § 141 odst. 11 správního řádu.</w:t>
      </w:r>
    </w:p>
    <w:p w14:paraId="57E3527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6DF5B9F" w14:textId="77777777" w:rsidR="00E403D4" w:rsidRPr="00E403D4" w:rsidRDefault="00E403D4" w:rsidP="005A5CC1">
      <w:pPr>
        <w:numPr>
          <w:ilvl w:val="0"/>
          <w:numId w:val="11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130 odst. 1)</w:t>
      </w:r>
    </w:p>
    <w:p w14:paraId="01CACC0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C0256F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Doplnění další skutečnosti pro vedení veřejné konzultace ve vztahu k právům koncových uživatelů a spotřebitelů ohledně veřejně dostupných služeb elektronických komunikací včetně rovnocenného přístupu a možností volby pro koncové uživatele se zdravotním postižením.</w:t>
      </w:r>
    </w:p>
    <w:p w14:paraId="60CF8944" w14:textId="43852DF8" w:rsidR="00E403D4" w:rsidRPr="00E403D4" w:rsidRDefault="00E403D4" w:rsidP="00E403D4">
      <w:pPr>
        <w:spacing w:after="120" w:line="240" w:lineRule="auto"/>
        <w:jc w:val="both"/>
        <w:rPr>
          <w:rFonts w:ascii="Times New Roman" w:hAnsi="Times New Roman" w:cs="Times New Roman"/>
          <w:color w:val="auto"/>
          <w:sz w:val="24"/>
          <w:szCs w:val="24"/>
        </w:rPr>
      </w:pPr>
    </w:p>
    <w:p w14:paraId="14D1DB62" w14:textId="77777777" w:rsidR="00E403D4" w:rsidRPr="00E403D4" w:rsidRDefault="00E403D4" w:rsidP="005A5CC1">
      <w:pPr>
        <w:numPr>
          <w:ilvl w:val="0"/>
          <w:numId w:val="11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130 odst. 6 až 8)</w:t>
      </w:r>
    </w:p>
    <w:p w14:paraId="51DA04B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3F47AB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Zpřesnění lhůty pro uplatnění písemných připomínek. Stanovuje se výjimka pro zveřejnění důvěrných informací nebo obchodního tajemství. Pravidla pro vedení konzultací musí zohledňovat přístupnost i pro koncové uživatele se zdravotním postižením.</w:t>
      </w:r>
    </w:p>
    <w:p w14:paraId="4515615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044987A" w14:textId="77777777" w:rsidR="00E403D4" w:rsidRPr="00E403D4" w:rsidRDefault="00E403D4" w:rsidP="005A5CC1">
      <w:pPr>
        <w:numPr>
          <w:ilvl w:val="0"/>
          <w:numId w:val="11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 131)</w:t>
      </w:r>
    </w:p>
    <w:p w14:paraId="429A77E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AF6D53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Návrh § 131 komplexně upravuje postup Úřadu při konzultaci návrhů opatření podle § 51, 52, 59, 79, 79a, 80, § 84 nebo § 84a zákona s Komisí, Sdružením BEREC a regulačními úřady ostatních členských států. Nově se zavádí možnost odůvodněného veta ze strany Komise v případě návrhů opatření podle § 51 odst. 6 nebo § 79 odst. 2, které musí Úřad respektovat. Ustanovení upravuje také </w:t>
      </w:r>
      <w:r w:rsidRPr="00E403D4">
        <w:rPr>
          <w:rFonts w:ascii="Times New Roman" w:hAnsi="Times New Roman" w:cs="Times New Roman"/>
          <w:color w:val="auto"/>
          <w:sz w:val="24"/>
          <w:szCs w:val="24"/>
        </w:rPr>
        <w:lastRenderedPageBreak/>
        <w:t>informační povinnost Úřadu vůči Komisi a Sdružení BEREC o každém přijatém opatření a oprávnění Úřadu vzít návrh opatření v jakékoliv fázi zpět.</w:t>
      </w:r>
    </w:p>
    <w:p w14:paraId="250D53A0" w14:textId="4A8CB01B" w:rsidR="00E71013"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w:t>
      </w:r>
      <w:r w:rsidRPr="00E403D4">
        <w:rPr>
          <w:rFonts w:ascii="Times New Roman" w:hAnsi="Times New Roman" w:cs="Times New Roman"/>
          <w:b/>
          <w:color w:val="auto"/>
          <w:sz w:val="24"/>
          <w:szCs w:val="24"/>
        </w:rPr>
        <w:t> </w:t>
      </w:r>
    </w:p>
    <w:p w14:paraId="12C466E7" w14:textId="77777777" w:rsidR="00E403D4" w:rsidRPr="00E403D4" w:rsidRDefault="00E403D4" w:rsidP="005A5CC1">
      <w:pPr>
        <w:numPr>
          <w:ilvl w:val="0"/>
          <w:numId w:val="117"/>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150 odst. 1)</w:t>
      </w:r>
    </w:p>
    <w:p w14:paraId="13AC66A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7EB4AD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úprava s ohledem na zrušení § 43 odst. 5.</w:t>
      </w:r>
    </w:p>
    <w:p w14:paraId="78A2239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F3B643D" w14:textId="77777777" w:rsidR="00E403D4" w:rsidRPr="00E403D4" w:rsidRDefault="00E403D4" w:rsidP="005A5CC1">
      <w:pPr>
        <w:numPr>
          <w:ilvl w:val="0"/>
          <w:numId w:val="6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150 odst. 2)</w:t>
      </w:r>
    </w:p>
    <w:p w14:paraId="24816E06"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466AB6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Legislativně technická úprava.</w:t>
      </w:r>
    </w:p>
    <w:p w14:paraId="41C981D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A876B53" w14:textId="77777777" w:rsidR="00E403D4" w:rsidRPr="00E403D4" w:rsidRDefault="00E403D4" w:rsidP="005A5CC1">
      <w:pPr>
        <w:numPr>
          <w:ilvl w:val="0"/>
          <w:numId w:val="6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 150 odst. 4)</w:t>
      </w:r>
    </w:p>
    <w:p w14:paraId="682D34E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953756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souvislosti s nově doplňovaným § 33b odst. 2 (systém veřejné výstrahy) je potřeba upravit zmocnění pro Ministerstvo vnitra k vydání vyhlášky podle tohoto ustanovení. </w:t>
      </w:r>
    </w:p>
    <w:p w14:paraId="01CB06E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4D548CD"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Dále se doplňuje zmocnění pro Ministerstvo vnitra k vydání vyhlášky podle § 33 odst. 17, ve které lze stanovit požadavky na rozsah, formu nebo způsob tísňové komunikace zejména s ohledem na rozvoj nových tísňových aplikací a služeb podle § 33 odst. 15.</w:t>
      </w:r>
    </w:p>
    <w:p w14:paraId="6556BBB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B6D1548" w14:textId="77777777" w:rsidR="00E403D4" w:rsidRPr="00E403D4" w:rsidRDefault="00E403D4" w:rsidP="005A5CC1">
      <w:pPr>
        <w:numPr>
          <w:ilvl w:val="0"/>
          <w:numId w:val="64"/>
        </w:num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 (§ 150 odst. 5)</w:t>
      </w:r>
    </w:p>
    <w:p w14:paraId="32D639E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F784F7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souvislosti s návrhem na novou úpravu § 63 a vypuštění § 97 odst. 10 až 12 je potřeba rovněž vypustit příslušné zmocnění Úřadu pro vydání vyhlášky podle § 63 odst. 3 a § 97 odst. 12. Ustanovení bylo rovněž doplněno o zmocnění Úřadu k vydání vyhlášky k provedení v § 34 odst. 5, § 34a odst. 9, </w:t>
      </w:r>
      <w:r w:rsidRPr="00E403D4">
        <w:rPr>
          <w:rFonts w:ascii="Times New Roman" w:hAnsi="Times New Roman" w:cs="Times New Roman"/>
          <w:bCs/>
          <w:color w:val="auto"/>
          <w:sz w:val="24"/>
          <w:szCs w:val="24"/>
        </w:rPr>
        <w:t>§ 82 odst. 4, § 84 odst. 4 a</w:t>
      </w:r>
      <w:r w:rsidRPr="00E403D4">
        <w:rPr>
          <w:rFonts w:ascii="Times New Roman" w:hAnsi="Times New Roman" w:cs="Times New Roman"/>
          <w:color w:val="auto"/>
          <w:sz w:val="24"/>
          <w:szCs w:val="24"/>
        </w:rPr>
        <w:t xml:space="preserve"> § 115 odst. 3.</w:t>
      </w:r>
    </w:p>
    <w:p w14:paraId="258CC44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4526E93" w14:textId="77777777" w:rsidR="00E403D4" w:rsidRPr="00E403D4" w:rsidRDefault="00E403D4" w:rsidP="005A5CC1">
      <w:pPr>
        <w:numPr>
          <w:ilvl w:val="0"/>
          <w:numId w:val="6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 150 odst. 6)</w:t>
      </w:r>
    </w:p>
    <w:p w14:paraId="0968B946"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1986AEE"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r w:rsidRPr="00E403D4">
        <w:rPr>
          <w:rFonts w:ascii="Times New Roman" w:hAnsi="Times New Roman" w:cs="Times New Roman"/>
          <w:color w:val="auto"/>
          <w:sz w:val="24"/>
          <w:szCs w:val="24"/>
          <w:u w:val="single"/>
        </w:rPr>
        <w:t xml:space="preserve">K § 150 odst. 6 </w:t>
      </w:r>
    </w:p>
    <w:p w14:paraId="1F4ADE4A" w14:textId="77777777" w:rsidR="00E403D4" w:rsidRPr="00E403D4" w:rsidRDefault="00E403D4" w:rsidP="00E403D4">
      <w:pPr>
        <w:spacing w:after="120" w:line="240" w:lineRule="auto"/>
        <w:jc w:val="both"/>
        <w:rPr>
          <w:rFonts w:ascii="Times New Roman" w:hAnsi="Times New Roman" w:cs="Times New Roman"/>
          <w:color w:val="auto"/>
          <w:sz w:val="24"/>
          <w:szCs w:val="24"/>
          <w:u w:val="single"/>
        </w:rPr>
      </w:pPr>
    </w:p>
    <w:p w14:paraId="163E8EB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souvislosti s novým § 34 odst. 11 a § 34a odst. 11 se doplňuje příslušné zmocnění pro Ministerstvo spravedlnosti vydat ve spolupráci s Ministerstvem průmyslu a obchodu příslušnou prováděcí vyhlášku.</w:t>
      </w:r>
    </w:p>
    <w:p w14:paraId="78F576B7" w14:textId="70CDC30F" w:rsidR="00E403D4" w:rsidRPr="00E403D4" w:rsidRDefault="00E403D4" w:rsidP="00E403D4">
      <w:pPr>
        <w:spacing w:after="120" w:line="240" w:lineRule="auto"/>
        <w:jc w:val="both"/>
        <w:rPr>
          <w:rFonts w:ascii="Times New Roman" w:hAnsi="Times New Roman" w:cs="Times New Roman"/>
          <w:color w:val="auto"/>
          <w:sz w:val="24"/>
          <w:szCs w:val="24"/>
        </w:rPr>
      </w:pPr>
    </w:p>
    <w:p w14:paraId="7BD836D3" w14:textId="77777777" w:rsidR="00E403D4" w:rsidRPr="00E403D4" w:rsidRDefault="00E403D4" w:rsidP="005A5CC1">
      <w:pPr>
        <w:numPr>
          <w:ilvl w:val="0"/>
          <w:numId w:val="64"/>
        </w:num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 (přílohy č. 1 a 2 k zákonu č. 127/2005 Sb.)</w:t>
      </w:r>
    </w:p>
    <w:p w14:paraId="30BC2FAB"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E7D8611"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příloze č. 1 k zákonu č. 127/2005 Sb.</w:t>
      </w:r>
    </w:p>
    <w:p w14:paraId="708D16EF"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FB5CA1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Přílohou se podle požadavků přílohy VIII Kodexu stanoví požadavky na informace poskytované před uzavřením smlouvy podle § 63. Příloha je dělena na dvě části, kde se výslovně uvádí, jaké informace mají poskytovat poskytovatelé veřejně dostupných služeb elektronických komunikací jiných než přenosových služeb používaných pro poskytování služeb komunikace mezi stroji a které mají poskytovat poskytovatelé služeb přístupu k internetu a veřejně dostupných interpersonálních komunikačních služeb.</w:t>
      </w:r>
    </w:p>
    <w:p w14:paraId="2C1659D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080D787" w14:textId="77777777" w:rsidR="00E403D4" w:rsidRPr="00E403D4" w:rsidRDefault="00E403D4" w:rsidP="00E403D4">
      <w:pPr>
        <w:spacing w:after="120" w:line="240" w:lineRule="auto"/>
        <w:jc w:val="both"/>
        <w:rPr>
          <w:rFonts w:ascii="Times New Roman" w:hAnsi="Times New Roman" w:cs="Times New Roman"/>
          <w:bCs/>
          <w:color w:val="auto"/>
          <w:sz w:val="24"/>
          <w:szCs w:val="24"/>
          <w:u w:val="single"/>
        </w:rPr>
      </w:pPr>
      <w:r w:rsidRPr="00E403D4">
        <w:rPr>
          <w:rFonts w:ascii="Times New Roman" w:hAnsi="Times New Roman" w:cs="Times New Roman"/>
          <w:bCs/>
          <w:color w:val="auto"/>
          <w:sz w:val="24"/>
          <w:szCs w:val="24"/>
          <w:u w:val="single"/>
        </w:rPr>
        <w:t>K příloze č. 2 k zákonu č. 127/2005 Sb.</w:t>
      </w:r>
    </w:p>
    <w:p w14:paraId="19D95B1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289582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souladu s přílohou IV Kodexu se stanoví kritéria pro posuzování nabídek na společné investice.</w:t>
      </w:r>
    </w:p>
    <w:p w14:paraId="2A07AA3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31A800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Vzhledem k současné nejistotě ohledně toho, jak velká skutečně bude poptávka po službách, které umožňují sítě s velmi vysokou kapacitou, a rovněž k obecným úsporám z rozsahu a hustoty nabízejí dohody o společných investicích významné výhody ve formě sdílení nákladů a rizik a umožňují menším subjektům investovat za ekonomicky rozumných podmínek, a tím podporují udržitelnou dlouhodobou hospodářskou soutěž, a to i v oblastech, kde hospodářská soutěž založená na infrastruktuře nemusí být účinná. </w:t>
      </w:r>
    </w:p>
    <w:p w14:paraId="2AADC01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6B00E3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Tyto společné investice se mohou uskutečňovat v různých formách včetně spoluvlastnictví aktiv sítě nebo dlouhodobého sdílení rizik prostřednictvím spolufinancování či dohod o nákupu. Dohody o nákupu, které představují společnou investici, v tomto kontextu obnášejí nabytí specifických práv na kapacitu strukturální povahy, zahrnují určitou míru spolurozhodování a umožňují spoluinvestorům, aby v dlouhodobém horizontu účinně a udržitelně soutěžili na navazujících trzích, na nichž působí podnik s významnou tržní silou. Oproti tomu pouhé obchodní dohody o přístupu, které jsou omezeny na pronájem kapacity, uvedeným právům vzniknout nedávají, a nejsou tudíž považovány za společné investice.</w:t>
      </w:r>
    </w:p>
    <w:p w14:paraId="0B1F857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34F11DF"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K čl. II </w:t>
      </w:r>
      <w:r w:rsidRPr="00E403D4">
        <w:rPr>
          <w:rFonts w:ascii="Times New Roman" w:hAnsi="Times New Roman" w:cs="Times New Roman"/>
          <w:b/>
          <w:color w:val="auto"/>
          <w:sz w:val="24"/>
          <w:szCs w:val="24"/>
        </w:rPr>
        <w:tab/>
        <w:t>Přechodná ustanovení</w:t>
      </w:r>
    </w:p>
    <w:p w14:paraId="1B6D7F5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2BAF29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Přechodná ustanovení upravují postup v případě uložených dílčích služeb v rámci univerzální služby, které se tímto zákonem zrušují, lhůtu pro podnikatele pro uvedení smluv do souladu s tímto zákonem a mezní lhůtu pro Úřad pro provedení prvního mapování podle § 115a. </w:t>
      </w:r>
    </w:p>
    <w:p w14:paraId="68F9575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099295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Dále řeší problematiku lhůt pro vydání nových a aktualizaci stávajících opatření obecné povahy, problematiku oznamování podnikání Úřadu a Sdružení BEREC, přezkum plánu využití rádiového spektra, postup v řízeních zahájených před nabytím účinnosti zákona, lhůty pro provádění analýz relevantních trhů, u kterých bylo došlo k právní moci rozhodnutí nebo účinnosti opatření obecné povahy před nabytím účinnosti tohoto zákona a vybraných aspektů týkajících se přídělů rádiových kmitočtů.</w:t>
      </w:r>
    </w:p>
    <w:p w14:paraId="4ED4661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w:t>
      </w:r>
    </w:p>
    <w:p w14:paraId="455D7EF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Stanovuje se u již vydaných seznamů účastníků, že účastník si nepřeje být kontaktován za účelem marketingu, dokud k tomu neudělí svůj výslovný souhlas.</w:t>
      </w:r>
    </w:p>
    <w:p w14:paraId="2EDD625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E12607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S ohledem na rozšíření definice služby elektronických komunikací i na služby, u kterých je technicky neproveditelné zajistit plnění povinností podle § 97 odst. 1, 3 a 6, se stanoví, že tyto povinnosti se i nadále vztahují na poskytovatele služeb podle současného znění zákona.</w:t>
      </w:r>
    </w:p>
    <w:p w14:paraId="220AE22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69221C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Změnit příděl rádiových kmitočtů udělený přede dnem nabytí účinnosti tohoto zákona z důvodů nově stanovených v § 22 odst. 3 může Úřad do 12 měsíců ode dne nabytí účinnosti tohoto zákona.</w:t>
      </w:r>
    </w:p>
    <w:p w14:paraId="7F26603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E466CD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Upravuje se rovněž problematika již zahájených řízení před nabytím účinnosti nové právní úpravy. </w:t>
      </w:r>
    </w:p>
    <w:p w14:paraId="6ECAFB07"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C0D23EA"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druhé – Změna zákona o požární ochraně</w:t>
      </w:r>
    </w:p>
    <w:p w14:paraId="1F27C94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460CF8D"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III</w:t>
      </w:r>
    </w:p>
    <w:p w14:paraId="2F532163"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 17 odst. 3 písm. a) a § 78 odst. 1 písm. f)</w:t>
      </w:r>
    </w:p>
    <w:p w14:paraId="23349428"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3324770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změna související se změnou terminologie, tj. změna pojmu „tísňové volání“ na pojem „tísňová komunikace“ a k tomuto se vázající změna pojmu „číslo tísňového volání“ na „tísňové číslo“.</w:t>
      </w:r>
    </w:p>
    <w:p w14:paraId="18F83A9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5EC78EB"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třetí – Změna zákona o Českém rozhlasu </w:t>
      </w:r>
    </w:p>
    <w:p w14:paraId="5BE77C7A"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A9F3B7F"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IV</w:t>
      </w:r>
    </w:p>
    <w:p w14:paraId="6C70B09A"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1 až 3 [§ 3 odst. 1 písm. d), § 3 odst. 3, § 3 odst. 5]</w:t>
      </w:r>
    </w:p>
    <w:p w14:paraId="3A33EE7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5513D0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Navrhuje se upravit povinnost ČTÚ vyhradit Českému rozhlasu rádiové kmitočty, které umožňují pokrytí území České republiky rozhlasovými programy a dalším obsahem v pásmu vyhrazeném podle národní kmitočtové tabulky pro zemské digitální rozhlasové vysílání, a to zejména ve III. televizním pásmu (rozhlasový multiplex veřejné služby). Návrh dále stanoví, že práva k vyhrazeným rádiovým kmitočtům se v rozhlasovém multiplexu veřejné služby udělují na žádost Českého rozhlasu přídělem bez předchozího výběrového řízení podle zákona o elektronických komunikacích.</w:t>
      </w:r>
    </w:p>
    <w:p w14:paraId="489E120D"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32749A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Práva k využívání rádiových kmitočtů (tj. příděly rádiových kmitočtů) jsou v případě zemského digitálního vysílání (rozhlasového i televizního) udělována provozovateli sítě elektronických komunikací, tedy podnikateli podle zákona o elektronických komunikacích, a nikoliv provozovatelům rozhlasového vysílání podle zákona o provozování rozhlasového a televizního vysílání (zákon č. 231/2001 Sb.), jak tomu může být například v případě zemského analogového rozhlasového vysílání. Z tohoto hlediska není Český rozhlas ve stejném postavení jako komerční provozovatelé rozhlasového vysílání.  </w:t>
      </w:r>
    </w:p>
    <w:p w14:paraId="45423A3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18C0AEE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Současně je třeba zdůraznit, že Český rozhlas je povinen zajistit rozhlasové vysílání v souladu a v rozsahu stanoveném zákonem o Českém rozhlasu (zákon č. 484/1991 Sb.), zatímco komerční provozovatelé rozhlasového vysílání takovou povinnost nemají (svobodná volba podnikání), mohou tedy své vysílání kdykoliv změnit nebo ukončit, což platí i pro provozovatele vysílacích sítí, proto je důležité a důvodné z hlediska zajištění nepřerušené informovanosti obyvatelstva a řádného zajištění </w:t>
      </w:r>
      <w:r w:rsidRPr="00E403D4">
        <w:rPr>
          <w:rFonts w:ascii="Times New Roman" w:hAnsi="Times New Roman" w:cs="Times New Roman"/>
          <w:color w:val="auto"/>
          <w:sz w:val="24"/>
          <w:szCs w:val="24"/>
        </w:rPr>
        <w:lastRenderedPageBreak/>
        <w:t>poskytování veřejné služby v oblasti rozhlasového vysílání vyhrazení veřejnoprávního multiplexu přímo Českému rozhlasu.</w:t>
      </w:r>
    </w:p>
    <w:p w14:paraId="3302494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9C20A9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je třeba doplnit, že podle ustanovení čl. 48 odst. 2 (ve spojení s bodem 125 a 126 preambule) Kodexu platí, že </w:t>
      </w:r>
      <w:r w:rsidRPr="00E403D4">
        <w:rPr>
          <w:rFonts w:ascii="Times New Roman" w:hAnsi="Times New Roman" w:cs="Times New Roman"/>
          <w:i/>
          <w:iCs/>
          <w:color w:val="auto"/>
          <w:sz w:val="24"/>
          <w:szCs w:val="24"/>
        </w:rPr>
        <w:t xml:space="preserve">aniž jsou dotčena zvláštní kritéria a postupy stanovené členskými státy pro udělování individuálních práv na užívání rádiového spektra poskytovatelům služeb obsahu rozhlasového nebo televizního vysílání s ohledem na plnění cílů obecného zájmu v souladu s právem Unie, individuální práva na užívání rádiového spektra se udělují prostřednictvím </w:t>
      </w:r>
      <w:bookmarkStart w:id="68" w:name="_Hlk35609904"/>
      <w:r w:rsidRPr="00E403D4">
        <w:rPr>
          <w:rFonts w:ascii="Times New Roman" w:hAnsi="Times New Roman" w:cs="Times New Roman"/>
          <w:i/>
          <w:iCs/>
          <w:color w:val="auto"/>
          <w:sz w:val="24"/>
          <w:szCs w:val="24"/>
        </w:rPr>
        <w:t>otevřených, objektivních, transparentních, nediskriminačních a přiměřených postupů</w:t>
      </w:r>
      <w:bookmarkEnd w:id="68"/>
      <w:r w:rsidRPr="00E403D4">
        <w:rPr>
          <w:rFonts w:ascii="Times New Roman" w:hAnsi="Times New Roman" w:cs="Times New Roman"/>
          <w:i/>
          <w:iCs/>
          <w:color w:val="auto"/>
          <w:sz w:val="24"/>
          <w:szCs w:val="24"/>
        </w:rPr>
        <w:t xml:space="preserve"> a v souladu s článkem 45</w:t>
      </w:r>
      <w:r w:rsidRPr="00E403D4">
        <w:rPr>
          <w:rFonts w:ascii="Times New Roman" w:hAnsi="Times New Roman" w:cs="Times New Roman"/>
          <w:color w:val="auto"/>
          <w:sz w:val="24"/>
          <w:szCs w:val="24"/>
        </w:rPr>
        <w:t>.</w:t>
      </w:r>
    </w:p>
    <w:p w14:paraId="241C84D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520107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Z uvedeného je zřejmé, že pro plnění služeb obecného zájmu, kam veřejnoprávní vysílání Českého rozhlasu nepochybně náleží, je připuštěno již samotným Kodexem udělení individuálních práv k využívání rádiového spektra postupy, které nutně nemusí splňovat výše uvedené požadavky na otevřené, objektivní, transparentní, nediskriminační a přiměřené postupy platné pro udělování těchto práv pro ostatní služby.  </w:t>
      </w:r>
    </w:p>
    <w:p w14:paraId="6A250E4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A0D038" w14:textId="30D572B8"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color w:val="auto"/>
          <w:sz w:val="24"/>
          <w:szCs w:val="24"/>
        </w:rPr>
        <w:t xml:space="preserve">K části </w:t>
      </w:r>
      <w:r w:rsidR="00E71013" w:rsidRPr="00E403D4">
        <w:rPr>
          <w:rFonts w:ascii="Times New Roman" w:hAnsi="Times New Roman" w:cs="Times New Roman"/>
          <w:b/>
          <w:color w:val="auto"/>
          <w:sz w:val="24"/>
          <w:szCs w:val="24"/>
        </w:rPr>
        <w:t xml:space="preserve">čtvrté </w:t>
      </w:r>
      <w:r w:rsidR="00E71013" w:rsidRPr="00E403D4">
        <w:rPr>
          <w:rFonts w:ascii="Times New Roman" w:hAnsi="Times New Roman" w:cs="Times New Roman"/>
          <w:b/>
          <w:bCs/>
          <w:color w:val="auto"/>
          <w:sz w:val="24"/>
          <w:szCs w:val="24"/>
        </w:rPr>
        <w:t>– Změna</w:t>
      </w:r>
      <w:r w:rsidRPr="00E403D4">
        <w:rPr>
          <w:rFonts w:ascii="Times New Roman" w:hAnsi="Times New Roman" w:cs="Times New Roman"/>
          <w:b/>
          <w:bCs/>
          <w:color w:val="auto"/>
          <w:sz w:val="24"/>
          <w:szCs w:val="24"/>
        </w:rPr>
        <w:t xml:space="preserve"> zákona o platu a dalších náležitostech spojených s výkonem funkce představitelů státní moci a některých státních orgánů a soudců a poslanců Evropského parlamentu</w:t>
      </w:r>
    </w:p>
    <w:p w14:paraId="7660D0C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B374E37" w14:textId="3BC6F8DA" w:rsid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K </w:t>
      </w:r>
      <w:r w:rsidR="00044133">
        <w:rPr>
          <w:rFonts w:ascii="Times New Roman" w:hAnsi="Times New Roman" w:cs="Times New Roman"/>
          <w:b/>
          <w:bCs/>
          <w:color w:val="auto"/>
          <w:sz w:val="24"/>
          <w:szCs w:val="24"/>
        </w:rPr>
        <w:t>č</w:t>
      </w:r>
      <w:r w:rsidRPr="00E403D4">
        <w:rPr>
          <w:rFonts w:ascii="Times New Roman" w:hAnsi="Times New Roman" w:cs="Times New Roman"/>
          <w:b/>
          <w:bCs/>
          <w:color w:val="auto"/>
          <w:sz w:val="24"/>
          <w:szCs w:val="24"/>
        </w:rPr>
        <w:t>l. V</w:t>
      </w:r>
    </w:p>
    <w:p w14:paraId="13C09D07"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K bodu 1 a 2 [§ 1 písm. f), hlava sedmá] </w:t>
      </w:r>
    </w:p>
    <w:p w14:paraId="5F54D18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3F847BF" w14:textId="124CC6BD"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Jedná se o legislativně technické úpravy, kdy ve spojení s novou úpravou odměňování předsedy a členů Rady ČTÚ v § 107 odst. 12 zákona o elektronických komunikacích je třeba stávající úpravu podle zákona o platu zrušit.</w:t>
      </w:r>
    </w:p>
    <w:p w14:paraId="26710CB7"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76E53A5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color w:val="auto"/>
          <w:sz w:val="24"/>
          <w:szCs w:val="24"/>
        </w:rPr>
        <w:t>K části páté</w:t>
      </w:r>
      <w:r w:rsidRPr="00E403D4">
        <w:rPr>
          <w:rFonts w:ascii="Times New Roman" w:hAnsi="Times New Roman" w:cs="Times New Roman"/>
          <w:b/>
          <w:bCs/>
          <w:color w:val="auto"/>
          <w:sz w:val="24"/>
          <w:szCs w:val="24"/>
        </w:rPr>
        <w:t xml:space="preserve"> - Změna zákona o poštovních službách</w:t>
      </w:r>
      <w:r w:rsidRPr="00E403D4">
        <w:rPr>
          <w:rFonts w:ascii="Times New Roman" w:hAnsi="Times New Roman" w:cs="Times New Roman"/>
          <w:color w:val="auto"/>
          <w:sz w:val="24"/>
          <w:szCs w:val="24"/>
        </w:rPr>
        <w:t> </w:t>
      </w:r>
    </w:p>
    <w:p w14:paraId="50B9A54D" w14:textId="77777777" w:rsidR="00044133" w:rsidRDefault="00044133" w:rsidP="00E403D4">
      <w:pPr>
        <w:spacing w:after="120" w:line="240" w:lineRule="auto"/>
        <w:jc w:val="both"/>
        <w:rPr>
          <w:rFonts w:ascii="Times New Roman" w:hAnsi="Times New Roman" w:cs="Times New Roman"/>
          <w:b/>
          <w:color w:val="auto"/>
          <w:sz w:val="24"/>
          <w:szCs w:val="24"/>
        </w:rPr>
      </w:pPr>
    </w:p>
    <w:p w14:paraId="52FBC7D0" w14:textId="40955411"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w:t>
      </w:r>
      <w:r w:rsidR="00044133">
        <w:rPr>
          <w:rFonts w:ascii="Times New Roman" w:hAnsi="Times New Roman" w:cs="Times New Roman"/>
          <w:b/>
          <w:color w:val="auto"/>
          <w:sz w:val="24"/>
          <w:szCs w:val="24"/>
        </w:rPr>
        <w:t>č</w:t>
      </w:r>
      <w:r w:rsidRPr="00E403D4">
        <w:rPr>
          <w:rFonts w:ascii="Times New Roman" w:hAnsi="Times New Roman" w:cs="Times New Roman"/>
          <w:b/>
          <w:color w:val="auto"/>
          <w:sz w:val="24"/>
          <w:szCs w:val="24"/>
        </w:rPr>
        <w:t>l. VI</w:t>
      </w:r>
    </w:p>
    <w:p w14:paraId="066F45B7"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 38 odst. 4</w:t>
      </w:r>
    </w:p>
    <w:p w14:paraId="75D21F1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900D77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Navrhuje se vyloučit aplikaci § 152 odst. 6 správního řádu na rozhodování v řízeních vedených podle zákona o poštovních službách obsahující možnosti ukončení řízení o rozkladu, tj. aby platila pro tato řízení z hlediska možností ukončení řízení o rozkladu ustanovení o odvolání, když dané ustanovení § 152 odst. 6 správního řádu bylo koncipováno primárně pro Ministerstva, nikoli pro jiné ústřední správní úřady s úzkou odbornou specializací, jakým je Úřad, který rozhoduje při respektování funkční příslušnosti dané zákonem v obou stupních správního řízení. </w:t>
      </w:r>
    </w:p>
    <w:p w14:paraId="50566C4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E84082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Právní úprava obdobná navrhovanému doplnění je obsažena například v energetickém zákoně (§ 96 odst. 2) pro řízení o rozkladu vedená Energetickým regulačním úřadem, který se jako ústřední správní úřad nachází v obdobném postavení jako Úřad. </w:t>
      </w:r>
    </w:p>
    <w:p w14:paraId="795B001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Navrhovanou úpravou dojde rovněž k podpoře zásady hospodárnosti a rychlosti správního řízení, když bude dána možnost v druhém stupni správního řízení vedeného podle o poštovních službách změnit rozhodnutí prvního stupně, aniž by bylo takové rozhodnutí o změně vázáno stávajícími limity stanovenými § 152 odst. 6 správního řádu, které řízení o rozkladu omezují na rozhodnutí odpovídající rozhodnutí v </w:t>
      </w:r>
      <w:proofErr w:type="spellStart"/>
      <w:r w:rsidRPr="00E403D4">
        <w:rPr>
          <w:rFonts w:ascii="Times New Roman" w:hAnsi="Times New Roman" w:cs="Times New Roman"/>
          <w:color w:val="auto"/>
          <w:sz w:val="24"/>
          <w:szCs w:val="24"/>
        </w:rPr>
        <w:t>autoremeduře</w:t>
      </w:r>
      <w:proofErr w:type="spellEnd"/>
      <w:r w:rsidRPr="00E403D4">
        <w:rPr>
          <w:rFonts w:ascii="Times New Roman" w:hAnsi="Times New Roman" w:cs="Times New Roman"/>
          <w:color w:val="auto"/>
          <w:sz w:val="24"/>
          <w:szCs w:val="24"/>
        </w:rPr>
        <w:t xml:space="preserve">. </w:t>
      </w:r>
    </w:p>
    <w:p w14:paraId="331F3B6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Věc tak nebude muset být vrácena správnímu orgánu prvního stupně, dojde k urychlení správního řízení a neprohlubování další nejistoty účastníků nad jeho výsledkem. Výslovným vyloučením taxativně vymezených způsobů ukončení řízení o rozkladu tak bude postupováno podle ustanovení § 152 odst. 5 správního řádu, podle kterého platí, že nevylučuje-li to povaha věci, platí pro řízení o rozkladu ustanovení o odvolání. </w:t>
      </w:r>
    </w:p>
    <w:p w14:paraId="503708E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A5C827E"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daném kontextu tak bude aplikováno ustanovení § 90 (Rozhodnutí odvolacího správního orgánu) správního řádu, které dává správnímu orgánu II. stupně možnost opravným prostředkem napadené rozhodnutí za zákonem stanovených podmínek i změnit, nikoliv toliko zrušit a vrátit k novému rozhodnutí správnímu orgánu I. stupně.    </w:t>
      </w:r>
    </w:p>
    <w:p w14:paraId="7A07050B"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A597F10"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části šesté – Změna zákona o integrovaném záchranném systému   </w:t>
      </w:r>
    </w:p>
    <w:p w14:paraId="566C839E"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C023984"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VII</w:t>
      </w:r>
    </w:p>
    <w:p w14:paraId="7072E3F8"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1 až 3 (§ 7)</w:t>
      </w:r>
    </w:p>
    <w:p w14:paraId="02A0849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30BC3D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úpravu problematiky tísňové komunikace v Kodexu je nutné přizpůsobit i související zákony, tj. zejména zákon o integrovaném záchranném systému. Hlavní změnou je jednoznačné určení koordinátora v ČR za rozvoj a koordinaci tísňové komunikace, která probíhá na evropské číslo 112 a národní čísla 150, 155, 158. Jinými slovy nelze mít různé formy tísňové komunikace pro různá tísňová čísla, proto je nutné v této věci stanovit jednoho koordinátora pro všechny základní složky integrovaného záchranného systému, kterým bude Ministerstvo vnitra. V zákoně o elektronických komunikacích (§ 33) je stanoven minimální rozsah tísňové komunikace (volání a SMS), nicméně se předpokládá, že se budou rozvíjet další formy a způsoby tísňové komunikace podle technických a finančních možností ČR. Dále budou přijímána vhodná opatření, aby osoby se zdravotním postižením měly prostřednictvím tísňové komunikace přístup k základním složkám integrovaného záchranného systému za rovnocenných podmínek jako ostatní osoby, a to i při cestách v jiném členském státě Evropské unie.</w:t>
      </w:r>
    </w:p>
    <w:p w14:paraId="5563E16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3CBDB6D" w14:textId="1739245E"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Kodex přináší nový institut systému veřejné výstrahy, který musí být provázán s integrovaným záchranným systémem a pro realizaci tohoto institutu ze strany státu se stanoví kompetence Ministerstva vnitra.</w:t>
      </w:r>
    </w:p>
    <w:p w14:paraId="0634F5D4"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6EADD3B7"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D9FFBB5"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4 (§ 18 odst. 3)</w:t>
      </w:r>
    </w:p>
    <w:p w14:paraId="1D881BB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99BB72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 18 se upřesňuje povinnost pro podnikatele zajišťující síť elektronických komunikací nebo poskytující službu elektronických komunikací spolupracovat s Ministerstvem vnitra při přípravě a řešení způsobu krizové komunikace a jednotného evropského čísla tísňového čísla volání 112, jakož i národních tísňových čísel 150, 155 a 158.</w:t>
      </w:r>
    </w:p>
    <w:p w14:paraId="723A5948" w14:textId="77777777" w:rsidR="00E71013" w:rsidRDefault="00E71013" w:rsidP="00E403D4">
      <w:pPr>
        <w:spacing w:after="120" w:line="240" w:lineRule="auto"/>
        <w:jc w:val="both"/>
        <w:rPr>
          <w:rFonts w:ascii="Times New Roman" w:hAnsi="Times New Roman" w:cs="Times New Roman"/>
          <w:b/>
          <w:color w:val="auto"/>
          <w:sz w:val="24"/>
          <w:szCs w:val="24"/>
        </w:rPr>
      </w:pPr>
    </w:p>
    <w:p w14:paraId="278EE3B2" w14:textId="079ECD65"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sedmé – Změna zákona o ochraně hospodářské soutěže</w:t>
      </w:r>
    </w:p>
    <w:p w14:paraId="2FC1E753"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3CD435D1"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VIII</w:t>
      </w:r>
    </w:p>
    <w:p w14:paraId="001A3B1B"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 21ga</w:t>
      </w:r>
    </w:p>
    <w:p w14:paraId="095A26CC"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628F052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Úřad pro ochranu hospodářské soutěže (dále jen „ÚOHS“) vykonává svou působnost na úseku ochrany a podpory hospodářské soutěže zejména odhalováním a trestáním přestupků spočívajících v narušení hospodářské soutěže dohodami soutěžitelů, zneužitím dominantního postavení soutěžitelů, nedovoleným spojením soutěžitelů či excesivním výkonem veřejné moci orgány veřejné správy. </w:t>
      </w:r>
    </w:p>
    <w:p w14:paraId="23C47A8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39C61E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Nejzávažnější z těchto praktik bývají pečlivě utajovány a jejich odhalení a prokázání je velmi náročné. To platí zejména pro soutěžiteli uzavírané kartelové dohody (zakázané dohody o určení ceny, rozdělení trhu, </w:t>
      </w:r>
      <w:proofErr w:type="spellStart"/>
      <w:r w:rsidRPr="00E403D4">
        <w:rPr>
          <w:rFonts w:ascii="Times New Roman" w:hAnsi="Times New Roman" w:cs="Times New Roman"/>
          <w:color w:val="auto"/>
          <w:sz w:val="24"/>
          <w:szCs w:val="24"/>
        </w:rPr>
        <w:t>bid</w:t>
      </w:r>
      <w:proofErr w:type="spellEnd"/>
      <w:r w:rsidRPr="00E403D4">
        <w:rPr>
          <w:rFonts w:ascii="Times New Roman" w:hAnsi="Times New Roman" w:cs="Times New Roman"/>
          <w:color w:val="auto"/>
          <w:sz w:val="24"/>
          <w:szCs w:val="24"/>
        </w:rPr>
        <w:t xml:space="preserve"> </w:t>
      </w:r>
      <w:proofErr w:type="spellStart"/>
      <w:r w:rsidRPr="00E403D4">
        <w:rPr>
          <w:rFonts w:ascii="Times New Roman" w:hAnsi="Times New Roman" w:cs="Times New Roman"/>
          <w:color w:val="auto"/>
          <w:sz w:val="24"/>
          <w:szCs w:val="24"/>
        </w:rPr>
        <w:t>rigging</w:t>
      </w:r>
      <w:proofErr w:type="spellEnd"/>
      <w:r w:rsidRPr="00E403D4">
        <w:rPr>
          <w:rFonts w:ascii="Times New Roman" w:hAnsi="Times New Roman" w:cs="Times New Roman"/>
          <w:color w:val="auto"/>
          <w:sz w:val="24"/>
          <w:szCs w:val="24"/>
        </w:rPr>
        <w:t xml:space="preserve"> apod.), které představují porušení § 3 zákona č. 143/2001 Sb., o ochraně hospodářské soutěže a o změně některých zákonů (zákon o ochraně hospodářské soutěže), ve znění pozdějších předpisů, nebo článku 101 Smlouvy o fungování EU.</w:t>
      </w:r>
    </w:p>
    <w:p w14:paraId="6164E03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75FA7D2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Při jejich vyšetřování je pro ÚOHS velmi důležité prokazovat rovněž existenci předchozích kontaktů mezi soutěžiteli. To je obecně značně problematické, neboť o takovýchto schůzkách si jen málokdo dělá písemné záznamy, a možností jejich odposlechů, či operativního sledování ÚOHS vybaven není. Nicméně vzhledem k tomu, že klíčové osoby téměř vždy i při osobních schůzkách mají zásadně telekomunikační zařízení (typicky mobilní telefony) při sobě, má pro prokázání jejich obecného kontaktu pro ÚOHS velký význam i zjišťování polohy těchto zařízení v čase.</w:t>
      </w:r>
    </w:p>
    <w:p w14:paraId="259F9BC8"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 </w:t>
      </w:r>
    </w:p>
    <w:p w14:paraId="7728091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této souvislosti je třeba zmínit i typický vyšetřovací nástroj používaný ÚOHS k odhalování nedovolených protisoutěžních praktik, a sice šetření na místě u soutěžitelů. Telekomunikační zařízení (služební mobilní telefony, notebooky apod.) manažerů a dalších pracovníků šetřených subjektů jsou běžným objektem vyšetřování ÚOHS při jím prováděných inspekcích. Znepřístupňování, zatajování a poškozování těchto zařízení se stává nejzávažnější formou maření šetření na místě prováděných ÚOHS, což má fatální dopad na jeho efektivitu a možnost prokázat případné porušení soutěžního zákona. Zatajení například přítomnosti služebního mobilního telefonu šetřenou osobou je ze strany ÚOHS mimořádně obtížně odhalitelné a jde o poměrně efektivní způsob zmaření inspekce a následně vedeného správního řízení o přestupku. Právě možnost ověřit, kde se v průběhu inspekce nacházel např. mobilní telefon, umožní ÚOHS prokázat porušení povinnosti spolupracovat a její maření. Výrazně negativní zkušenosti se zatajováním a poškozováním služebních telefonů u soutěžitelů má ÚOHS ze svých šetření provedených v roce 2019.</w:t>
      </w:r>
    </w:p>
    <w:p w14:paraId="55F0C0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027C43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Proto je z pohledu řádného výkonu působnosti ÚOHS v oblasti hospodářské soutěže vhodné</w:t>
      </w:r>
      <w:r w:rsidRPr="00E403D4">
        <w:rPr>
          <w:rFonts w:ascii="Times New Roman" w:hAnsi="Times New Roman" w:cs="Times New Roman"/>
          <w:color w:val="auto"/>
          <w:sz w:val="24"/>
          <w:szCs w:val="24"/>
        </w:rPr>
        <w:br/>
        <w:t>a potřebné včlenit do zákona o elektronických komunikacích oprávnění ÚOHS v odůvodněných případech získat od osob zajišťujících veřejnou komunikační síť nebo poskytujících veřejně dostupnou službu elektronických komunikací patřičné údaje a využít jich k odhalování protisoutěžního jednání a následně k řádnému vedení správních řízení.</w:t>
      </w:r>
    </w:p>
    <w:p w14:paraId="609FF8F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41F7E1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Tato nová pravomoc ÚOHS nebude mít výraznější vliv na personální ani materiální nároky soudu, který bude k jejímu využití udělovat souhlas, neboť obecně lze očekávat jen minimální množství </w:t>
      </w:r>
      <w:r w:rsidRPr="00E403D4">
        <w:rPr>
          <w:rFonts w:ascii="Times New Roman" w:hAnsi="Times New Roman" w:cs="Times New Roman"/>
          <w:color w:val="auto"/>
          <w:sz w:val="24"/>
          <w:szCs w:val="24"/>
        </w:rPr>
        <w:lastRenderedPageBreak/>
        <w:t>případů ročně. Podle odhadu ÚOHS by se mělo jednat o jednotky případů, maximálně však cca 10 případů do roka.</w:t>
      </w:r>
    </w:p>
    <w:p w14:paraId="77350813"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883CB4B"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rámci proporčního zvážení zásahu do soukromí a ochrany hospodářské soutěže lze uvést, že o vhodnosti, resp. způsobilosti daného prostředku k dosažení cíle, v tomto případě objasnění protisoutěžního jednání za využití provozních a lokalizačních údajů mobilních telekomunikačních zařízení soutěžitelů a osob za ně jednajících, nelze mít pochyby. Potřebnost nové zákonné úpravy a zavedení této pravomoci lze spatřovat ve skutečnosti, že neexistuje jiný podobně ekvivalentní a současně méně invazivní prostředek k prokázání a následnému odhalování jednání směřujících k uzavírání zakázaných dohod, než je </w:t>
      </w:r>
      <w:proofErr w:type="spellStart"/>
      <w:r w:rsidRPr="00E403D4">
        <w:rPr>
          <w:rFonts w:ascii="Times New Roman" w:hAnsi="Times New Roman" w:cs="Times New Roman"/>
          <w:color w:val="auto"/>
          <w:sz w:val="24"/>
          <w:szCs w:val="24"/>
        </w:rPr>
        <w:t>geolokace</w:t>
      </w:r>
      <w:proofErr w:type="spellEnd"/>
      <w:r w:rsidRPr="00E403D4">
        <w:rPr>
          <w:rFonts w:ascii="Times New Roman" w:hAnsi="Times New Roman" w:cs="Times New Roman"/>
          <w:color w:val="auto"/>
          <w:sz w:val="24"/>
          <w:szCs w:val="24"/>
        </w:rPr>
        <w:t xml:space="preserve"> mobilních telekomunikačních zařízení soutěžitelů i jejich klíčových zaměstnanců (pracovní/služební telefony). Proto je třeba navrhovanou právní úpravu pokládat i za přiměřenou, neboť existuje významný zájem společnosti na rychlém a efektivním odhalování především nejzávažnějších protisoutěžních jednání – typicky kartelů. Je třeba zdůraznit, že veškeré provozní a lokalizační údaje mobilních telekomunikačních zařízení budou využívány výhradně se svolením soudu. Není proto možné, aby docházelo k neomezenému a svévolnému zásahu do soukromí a práv sledovaných osob. </w:t>
      </w:r>
    </w:p>
    <w:p w14:paraId="031AE8F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A683B1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Vyšetřování ÚOHS směřuje k odhalování přestupků soutěžitelů, kteří jsou v naprosté většině případů právnickými osobami. ÚOHS tak sice bude žádat lokalizační údaje služebních mobilních zařízení fyzických osob, které jednají za, či jsou zaměstnanci, daného soutěžitele (právnické osoby), a které využívají tato telekomunikační zařízení v rámci svých pracovních povinností, nicméně na jejich základě bude prokazovat výhradně a pouze porušení povinnosti soutěžitelů vyplývajících ze zákona o ochraně hospodářské soutěže. Shromáždění těchto údajů proto nebude jakkoliv negativně použitelné vůči konkrétní fyzické osobě.</w:t>
      </w:r>
    </w:p>
    <w:p w14:paraId="4BAF1E9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835A42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color w:val="auto"/>
          <w:sz w:val="24"/>
          <w:szCs w:val="24"/>
        </w:rPr>
        <w:t>Na základě výše uvedených důvodů se rozšiřuje výčet orgánů oprávněných předmětné údaje získat o ÚOHS, avšak výhradně při postupu podle zákona o ochraně hospodářské soutěže. Pro účely spočívající ve výkonu působnosti na jiných úsecích veřejné správy ÚOHS i nadále nebude oprávněn požádat právnickou nebo fyzickou osobu zajišťující veřejnou komunikační síť nebo poskytující veřejně dostupnou službu elektronických komunikací o provozní a lokalizační údaje telekomunikačního koncového zařízení uživatele veřejně dostupné služby elektronických komunikací. Zvolené řešení je obdobné jako u České národní banky, jež disponuje na základě zákona o elektronických komunikacích oprávněním vyžadovat totožné údaje pro účely potírání přestupků na úseku ochrany kapitálových trhů.</w:t>
      </w:r>
    </w:p>
    <w:p w14:paraId="5CE669F1" w14:textId="38C78B06" w:rsidR="00E403D4" w:rsidRDefault="00E403D4" w:rsidP="00E403D4">
      <w:pPr>
        <w:spacing w:after="120" w:line="240" w:lineRule="auto"/>
        <w:jc w:val="both"/>
        <w:rPr>
          <w:rFonts w:ascii="Times New Roman" w:hAnsi="Times New Roman" w:cs="Times New Roman"/>
          <w:b/>
          <w:color w:val="auto"/>
          <w:sz w:val="24"/>
          <w:szCs w:val="24"/>
        </w:rPr>
      </w:pPr>
    </w:p>
    <w:p w14:paraId="5A2D4A2F" w14:textId="1683C139" w:rsidR="00044133" w:rsidRDefault="00044133" w:rsidP="00E403D4">
      <w:pPr>
        <w:spacing w:after="120" w:line="240" w:lineRule="auto"/>
        <w:jc w:val="both"/>
        <w:rPr>
          <w:rFonts w:ascii="Times New Roman" w:hAnsi="Times New Roman" w:cs="Times New Roman"/>
          <w:b/>
          <w:color w:val="auto"/>
          <w:sz w:val="24"/>
          <w:szCs w:val="24"/>
        </w:rPr>
      </w:pPr>
    </w:p>
    <w:p w14:paraId="57985A82" w14:textId="0AD50CEA" w:rsidR="00044133" w:rsidRDefault="00044133" w:rsidP="00E403D4">
      <w:pPr>
        <w:spacing w:after="120" w:line="240" w:lineRule="auto"/>
        <w:jc w:val="both"/>
        <w:rPr>
          <w:rFonts w:ascii="Times New Roman" w:hAnsi="Times New Roman" w:cs="Times New Roman"/>
          <w:b/>
          <w:color w:val="auto"/>
          <w:sz w:val="24"/>
          <w:szCs w:val="24"/>
        </w:rPr>
      </w:pPr>
    </w:p>
    <w:p w14:paraId="2A5D1EC3" w14:textId="5171E9B1" w:rsidR="00044133" w:rsidRDefault="00044133" w:rsidP="00E403D4">
      <w:pPr>
        <w:spacing w:after="120" w:line="240" w:lineRule="auto"/>
        <w:jc w:val="both"/>
        <w:rPr>
          <w:rFonts w:ascii="Times New Roman" w:hAnsi="Times New Roman" w:cs="Times New Roman"/>
          <w:b/>
          <w:color w:val="auto"/>
          <w:sz w:val="24"/>
          <w:szCs w:val="24"/>
        </w:rPr>
      </w:pPr>
    </w:p>
    <w:p w14:paraId="1A1F16C0" w14:textId="77777777" w:rsidR="00044133" w:rsidRPr="00E403D4" w:rsidRDefault="00044133" w:rsidP="00E403D4">
      <w:pPr>
        <w:spacing w:after="120" w:line="240" w:lineRule="auto"/>
        <w:jc w:val="both"/>
        <w:rPr>
          <w:rFonts w:ascii="Times New Roman" w:hAnsi="Times New Roman" w:cs="Times New Roman"/>
          <w:b/>
          <w:color w:val="auto"/>
          <w:sz w:val="24"/>
          <w:szCs w:val="24"/>
        </w:rPr>
      </w:pPr>
    </w:p>
    <w:p w14:paraId="0E7B283B"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osmé – Změna zákona o provozování rozhlasového a televizního vysílání</w:t>
      </w:r>
    </w:p>
    <w:p w14:paraId="25C3259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A85061D"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IX</w:t>
      </w:r>
    </w:p>
    <w:p w14:paraId="3107A4A4"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 5 písm. n)</w:t>
      </w:r>
    </w:p>
    <w:p w14:paraId="0D43F8E1"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3AF864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V souladu s článkem 114 Kodexu uloží Úřad rozhodnutím povinnost šířit ve veřejném zájmu určený rozhlasový nebo televizní program a s tímto programem související služby, aby byl umožněn přístup koncovým uživatelům se zdravotním postižením ke službám televize s internetem a elektronických programových průvodců. Tuto povinnost lze uložit podnikateli, prostřednictvím jehož veřejné komunikační sítě je poskytována služba šíření rozhlasového a televizního vysílání, kterou využívají koncoví uživatelé jako hlavní prostředek příjmu rozhlasového a televizního vysílání nebo podnikateli, který poskytuje služby elektronických komunikací používané pro veřejné šíření rozhlasového nebo televizního vysílání při splnění podmínky, že jejich sítě a služby využívá významný počet koncových uživatelů jako hlavní prostředek pro příjem rozhlasového a televizního vysílání</w:t>
      </w:r>
    </w:p>
    <w:p w14:paraId="7FBF815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0D2239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Tyto povinnosti ukládá Úřad jen na základě zákona o provozování rozhlasového a televizního vysílání a tyto povinnosti musí být přiměřené a transparentní z hlediska jasně vymezených cílů obecného zájmu a musí být jednou za pět let podrobeny přezkumu, aby odpovídaly aktuálnímu vývoji technologií a trhu a aby bylo zajištěno, že budou i nadále přiměřené cílům, jichž má být dosaženo.</w:t>
      </w:r>
    </w:p>
    <w:p w14:paraId="48AB9C2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A91CD8B" w14:textId="21464BF4"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K části </w:t>
      </w:r>
      <w:r w:rsidR="00E71013" w:rsidRPr="00E403D4">
        <w:rPr>
          <w:rFonts w:ascii="Times New Roman" w:hAnsi="Times New Roman" w:cs="Times New Roman"/>
          <w:b/>
          <w:bCs/>
          <w:color w:val="auto"/>
          <w:sz w:val="24"/>
          <w:szCs w:val="24"/>
        </w:rPr>
        <w:t>deváté – Změna</w:t>
      </w:r>
      <w:r w:rsidRPr="00E403D4">
        <w:rPr>
          <w:rFonts w:ascii="Times New Roman" w:hAnsi="Times New Roman" w:cs="Times New Roman"/>
          <w:b/>
          <w:bCs/>
          <w:color w:val="auto"/>
          <w:sz w:val="24"/>
          <w:szCs w:val="24"/>
        </w:rPr>
        <w:t xml:space="preserve"> zákona o správních poplatcích</w:t>
      </w:r>
    </w:p>
    <w:p w14:paraId="46873DB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4D585965"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čl. X</w:t>
      </w:r>
    </w:p>
    <w:p w14:paraId="781CB0A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položce 112 přílohy - písm. e) a f)</w:t>
      </w:r>
    </w:p>
    <w:p w14:paraId="7FB331A4"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18845B6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Vzhledem k tomu, že úkony prováděné v rámci procesu registrace družicové sítě nebo soustavy jsou dlouhodobého charakteru, (pozn. lhůta pro registraci od její iniciace je celkem 7 let), a jsou pro Úřad v rámci celého procesu registrace družicové sítě nebo soustavy administrativně náročné, je žádoucí přistoupit i k úpravě zákona o správních poplatcích a nově stanovit poplatky za provedení výše uvedených úkonů, resp. za podání jednotlivých žádostí v rámci procesu registrace družicové sítě nebo soustavy podle § 26a odst. 2. Výše správních poplatků je navržena tak, aby odpovídala co do výše správních poplatků a náročnosti procesů licenčním řízením týkajícím se např. licence pro podnikání v energetických odvětvích (položka 23 Sazebníku), oprávnění k provozování televizního vysílání (položka 67 sazebníku) apod., když se jedná co do rozsahu administrativní náročnosti o srovnatelnou agendu.</w:t>
      </w:r>
    </w:p>
    <w:p w14:paraId="4AC0470C"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6AA549A5"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desáté – Změna zákona o Policii České republiky</w:t>
      </w:r>
    </w:p>
    <w:p w14:paraId="4A67879D"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XI</w:t>
      </w:r>
    </w:p>
    <w:p w14:paraId="00CA744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1DB338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změna související se změnou terminologie, tj. změna pojmu „tísňové volání“ na pojem „tísňová komunikace“ a k tomuto se vázající změna pojmu „číslo tísňového volání“ na „tísňové číslo“.</w:t>
      </w:r>
    </w:p>
    <w:p w14:paraId="0155F38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96B794C"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jedenácté – Změna zákona o zdravotních službách   </w:t>
      </w:r>
    </w:p>
    <w:p w14:paraId="0B1945D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399C16A"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XII</w:t>
      </w:r>
    </w:p>
    <w:p w14:paraId="74287DA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1 až 3 [§ 16 odst. 3 písm. e), § 18 odst. 2 písm. c) bodu 5, § 83 odst. 1 a § 110 odst. 1 písm. b)]</w:t>
      </w:r>
    </w:p>
    <w:p w14:paraId="5068972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577C85C5"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 xml:space="preserve">Legislativně technická změna související se změnou terminologie, tj. změna pojmu „tísňové volání“ na pojem „tísňová komunikace“ a k tomuto se vázající změna pojmu „číslo tísňového volání“ na „tísňové číslo“. Zároveň se v souladu s Kodexem pojem „pracoviště pro příjem tísňového volání“ nahrazuje pojmem „centrum tísňové komunikace“. </w:t>
      </w:r>
    </w:p>
    <w:p w14:paraId="5F24AA0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C9C0273"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částí dvanácté – Změna zákona o zdravotnické záchranné službě</w:t>
      </w:r>
    </w:p>
    <w:p w14:paraId="2816ADD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9174C66"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XIII</w:t>
      </w:r>
    </w:p>
    <w:p w14:paraId="289B6E3D"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1 až 8 [§ 3 písm. c), 4 písm. a) a c), § 11 odst. 1, § 11 odst. 2 písm. a), § 11 odst. 6 písm. a), § 23 písm. d), § 29]</w:t>
      </w:r>
    </w:p>
    <w:p w14:paraId="6DE0F54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6A2E5379"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Legislativně technická změna související se změnou terminologie, tj. změna pojmu „tísňové volání“ na pojem „tísňová komunikace“ a k tomuto se vázající změna pojmu „číslo tísňového volání“ na „tísňové číslo“. Ustanovení § 29 se pro nadbytečnost vypouští. </w:t>
      </w:r>
    </w:p>
    <w:p w14:paraId="0E45291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61C39DD"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třinácté – Změna zákona o Hasičském záchranném sboru</w:t>
      </w:r>
    </w:p>
    <w:p w14:paraId="38511B83" w14:textId="77777777" w:rsidR="00044133" w:rsidRDefault="00044133" w:rsidP="00E403D4">
      <w:pPr>
        <w:spacing w:after="120" w:line="240" w:lineRule="auto"/>
        <w:jc w:val="both"/>
        <w:rPr>
          <w:rFonts w:ascii="Times New Roman" w:hAnsi="Times New Roman" w:cs="Times New Roman"/>
          <w:b/>
          <w:color w:val="auto"/>
          <w:sz w:val="24"/>
          <w:szCs w:val="24"/>
        </w:rPr>
      </w:pPr>
    </w:p>
    <w:p w14:paraId="73E49A9D" w14:textId="4D72631D"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XIV</w:t>
      </w:r>
    </w:p>
    <w:p w14:paraId="0D20F015"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1 až 3 (§ 7 odst. 5, § 32 a § 38 odst. 1 a 5)</w:t>
      </w:r>
    </w:p>
    <w:p w14:paraId="43A71B0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CC4239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Legislativně technická změna související se změnou terminologie, tj. změna pojmu „tísňové volání“ na pojem „tísňová komunikace“ a k tomuto se vázající změna pojmu „číslo tísňového volání“ na „tísňové číslo“.</w:t>
      </w:r>
    </w:p>
    <w:p w14:paraId="0B957DF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10D6198" w14:textId="47C13A82"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 xml:space="preserve">K části </w:t>
      </w:r>
      <w:r w:rsidR="00E71013" w:rsidRPr="00E403D4">
        <w:rPr>
          <w:rFonts w:ascii="Times New Roman" w:hAnsi="Times New Roman" w:cs="Times New Roman"/>
          <w:b/>
          <w:color w:val="auto"/>
          <w:sz w:val="24"/>
          <w:szCs w:val="24"/>
        </w:rPr>
        <w:t>čtrnácté – Změna</w:t>
      </w:r>
      <w:r w:rsidRPr="00E403D4">
        <w:rPr>
          <w:rFonts w:ascii="Times New Roman" w:hAnsi="Times New Roman" w:cs="Times New Roman"/>
          <w:b/>
          <w:color w:val="auto"/>
          <w:sz w:val="24"/>
          <w:szCs w:val="24"/>
        </w:rPr>
        <w:t xml:space="preserve"> zákona o posuzování shody stanovených výrobků při jejich dodávání na trh</w:t>
      </w:r>
    </w:p>
    <w:p w14:paraId="6793E2D5" w14:textId="77777777" w:rsidR="00044133" w:rsidRDefault="00044133" w:rsidP="00E403D4">
      <w:pPr>
        <w:spacing w:after="120" w:line="240" w:lineRule="auto"/>
        <w:jc w:val="both"/>
        <w:rPr>
          <w:rFonts w:ascii="Times New Roman" w:hAnsi="Times New Roman" w:cs="Times New Roman"/>
          <w:b/>
          <w:color w:val="auto"/>
          <w:sz w:val="24"/>
          <w:szCs w:val="24"/>
        </w:rPr>
      </w:pPr>
    </w:p>
    <w:p w14:paraId="4C81ADA4" w14:textId="109963BC"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XV</w:t>
      </w:r>
    </w:p>
    <w:p w14:paraId="68533E3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1 (K § 47a)</w:t>
      </w:r>
    </w:p>
    <w:p w14:paraId="5C85ED23"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8E743E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Doplňují se povinnosti k zajištění interoperability automobilových rádiových přijímačů a zařízení.</w:t>
      </w:r>
    </w:p>
    <w:p w14:paraId="7B25269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B45A29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Každé digitální televizní zařízení musí umožňovat dekódování signálů a reprodukci volně šířených signálů a každé zařízení s úhlopříčkou větší než 30 cm musí umožňovat připojení periferních zařízení.</w:t>
      </w:r>
    </w:p>
    <w:p w14:paraId="197AE53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AB7C2C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Každé rádiové zařízení zabudované do automobilů kategorie M musí umožňovat příjem a reprodukci jak analogového, tak digitálního rozhlasového vysílání.</w:t>
      </w:r>
    </w:p>
    <w:p w14:paraId="16B7F954"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AE4C55D"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bCs/>
          <w:color w:val="auto"/>
          <w:sz w:val="24"/>
          <w:szCs w:val="24"/>
        </w:rPr>
        <w:t>K bodu 2</w:t>
      </w:r>
      <w:r w:rsidRPr="00E403D4">
        <w:rPr>
          <w:rFonts w:ascii="Times New Roman" w:hAnsi="Times New Roman" w:cs="Times New Roman"/>
          <w:color w:val="auto"/>
          <w:sz w:val="24"/>
          <w:szCs w:val="24"/>
        </w:rPr>
        <w:t xml:space="preserve"> </w:t>
      </w:r>
      <w:r w:rsidRPr="00E403D4">
        <w:rPr>
          <w:rFonts w:ascii="Times New Roman" w:hAnsi="Times New Roman" w:cs="Times New Roman"/>
          <w:b/>
          <w:color w:val="auto"/>
          <w:sz w:val="24"/>
          <w:szCs w:val="24"/>
        </w:rPr>
        <w:t>[§ 54 odst. 4 písm. a)]</w:t>
      </w:r>
    </w:p>
    <w:p w14:paraId="25743CF4"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7533102" w14:textId="77777777" w:rsidR="00E403D4" w:rsidRPr="00E403D4" w:rsidRDefault="00E403D4" w:rsidP="00E403D4">
      <w:pPr>
        <w:spacing w:after="120" w:line="240" w:lineRule="auto"/>
        <w:jc w:val="both"/>
        <w:rPr>
          <w:rFonts w:ascii="Times New Roman" w:hAnsi="Times New Roman" w:cs="Times New Roman"/>
          <w:bCs/>
          <w:color w:val="auto"/>
          <w:sz w:val="24"/>
          <w:szCs w:val="24"/>
        </w:rPr>
      </w:pPr>
      <w:r w:rsidRPr="00E403D4">
        <w:rPr>
          <w:rFonts w:ascii="Times New Roman" w:hAnsi="Times New Roman" w:cs="Times New Roman"/>
          <w:bCs/>
          <w:color w:val="auto"/>
          <w:sz w:val="24"/>
          <w:szCs w:val="24"/>
        </w:rPr>
        <w:lastRenderedPageBreak/>
        <w:t>Doplňuje se odpovídající přestupek za nesplnění povinnosti podle § 47a.</w:t>
      </w:r>
    </w:p>
    <w:p w14:paraId="4D8C07CC"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013F08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patnácté – Změna zákona o opatřeních ke snížení nákladů na zavádění vysokorychlostních sítí elektronických komunikací   </w:t>
      </w:r>
    </w:p>
    <w:p w14:paraId="67FE6512"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2578461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čl. XVI</w:t>
      </w:r>
    </w:p>
    <w:p w14:paraId="2ED4565A"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1 [§ 2 písm. a)]</w:t>
      </w:r>
    </w:p>
    <w:p w14:paraId="23018E0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0DB208B2"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Rozšiřuje se definice fyzické infrastruktury v tom smyslu, že pro účely instalace bezdrátového přístupového bodu s malým dosahem nebo jeho připojení k páteřní síti se za fyzickou infrastrukturu považuje i tzv. městský mobiliář, jako jsou sloupy veřejného osvětlení, značky a ukazatele, světelná signalizace, billboardy, zastávky autobusů a tramvají či stanice metra. </w:t>
      </w:r>
    </w:p>
    <w:p w14:paraId="020454F5"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7B3BE8A2"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2 [§ 2 písm. c) bod 6]</w:t>
      </w:r>
    </w:p>
    <w:p w14:paraId="4458807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2446E0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Současné znění ustanovení § 2 písm. c) nepovažuje veřejné orgány bez dalšího za povinné osoby pro účely zpřístupnění fyzické infrastruktury. Veřejné orgány jsou povinnou osobou, pokud vlastní nebo provozují specifickou infastrukturu (např. veřejnou komunikační síť, ale již ne neveřejnou; energetickou infrastrukturu vč. veřejného osvětlení; dopravní infrastrukturu). Ovšem veřejný orgán, který vlastní kolektor, budovu (infrastruktura vhodná a způsobilá k umístění přístupového bodu) nebo např. sloupy pro semafory, billboardy atd., není povinnou osobou podle současného znění zákona.</w:t>
      </w:r>
    </w:p>
    <w:p w14:paraId="663EE45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5CB45A9"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3 (§ 4 odst. 2)</w:t>
      </w:r>
    </w:p>
    <w:p w14:paraId="323C2CA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988D3D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Navrhované doplnění reflektuje skutečnost, resp. poznatky z praxe, že oprávněná osoba v okamžiku podání žádosti o přístup k fyzické infrastruktuře nemusí mít veškeré údaje pro konečné určení ceny. Vzhledem k tomu, že to zákon nepřipouští výslovně, doplňuje se, že je možné namísto uvedení konkrétní ceny za přístup k fyzické infrastruktuře uvést v návrhu na uzavření smlouvy o přístupu k fyzické infrastruktuře i způsob jejího určení. Toto řešení je v souladu s obecnou právní úpravou a požadavky občanského zákoníku, pokud jde o vyjádření (návrhu) ceny.</w:t>
      </w:r>
    </w:p>
    <w:p w14:paraId="213481A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65FB31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bodu 4 až 7 (§ 6 odst. 1, 4, 5 a 7)</w:t>
      </w:r>
    </w:p>
    <w:p w14:paraId="50678D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FBE378A"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 hlediska aplikační praxe a srozumitelnosti právní úpravy pro dotčenou veřejnost je třeba postavit najisto, že minimální soubor informací a právo oprávněné osoby na poskytnutí souboru minimálních informací se nevztahuje na fyzickou infrastrukturu uvnitř budov, ale pouze na ostatní fyzickou infrastrukturu. Navrhovanému doplnění odpovídá i znění směrnice 2014/61/EU, která v čl. 4 odst. 1 odkazuje na čl. 3 odst. 2, který je transponován do § 4 zákona.</w:t>
      </w:r>
    </w:p>
    <w:p w14:paraId="2F6577C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2B20F6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Navržená změna ukládá Úřadu povinnost místo negativního sdělení podle § 155 odst. 3 správního řádu odmítnout poskytnout soubor minimálních údajů formou rozhodnutí za účelem zlepšení právní pozice oprávněné osoby. Přiznání této formy úkonu, kterým se poskytnutí souboru minimálních údajů odepírá, zlepšuje právní postavení oprávněné osoby, pokud jde o přístup k soudní ochraně.</w:t>
      </w:r>
    </w:p>
    <w:p w14:paraId="640595AB"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54BA44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Stávající ustanovení § 6 odst. 4 zákona v poslední větě upravuje lhůtu pro poskytnutí souboru minimálních údajů oprávněné osobě po obdržení povinným orgánem a dále odkazuje na obdobné použití § 6 odst. 3 v případě neposkytnutí údajů, které Úřad získá od povinného orgánu. Část této věty před středníkem představuje duplicitu k poslední větě ustanovení § 6 odst. 2 zákona. Z ustanovení § 6 odst. 3 je patrné, že důvody pro odmítnutí se vztahují na oba případy poskytování údajů podle § 6 odst. 2 (tj. na situaci, kdy Úřad údaje má k dispozici, i na situaci, kdy údaje nemá, ale získá je až poté, co je obdrží od povinného orgánu). V § 6 odst. 4 zákona je tak i část věty za středníkem rovněž nadbytečná. </w:t>
      </w:r>
    </w:p>
    <w:p w14:paraId="01E9110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53E207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případě dalších institutů podle zákona má být žádost oprávněné osoby písemná již v současném znění. Není tedy důvod pro to, aby žádost o soubor minimálních údajů, která je adresována povinné osobě, písemná být neměla. V případě souboru minimálních údajů je sice situace odlišná, protože oprávněná osoba se nejprve musí s písemnou žádostí obrátit na Úřad. To však nevysvětluje, proč by žádost adresovaná povinné osobě písemná být neměla. Požadavek písemné formy není v rozporu se směrnicí Evropského parlamentu a Rady 2014/61/EU ze dne 15. května 2014 o opatřeních ke snížení nákladů na budování vysokorychlostních sítí elektronických komunikací, protože směrnice v čl. 4 odst. 4 písemnou formu žádosti výslovně zmiňuje.</w:t>
      </w:r>
    </w:p>
    <w:p w14:paraId="2A3F360C" w14:textId="77777777" w:rsidR="00044133" w:rsidRDefault="00044133" w:rsidP="00E403D4">
      <w:pPr>
        <w:spacing w:after="120" w:line="240" w:lineRule="auto"/>
        <w:jc w:val="both"/>
        <w:rPr>
          <w:rFonts w:ascii="Times New Roman" w:hAnsi="Times New Roman" w:cs="Times New Roman"/>
          <w:b/>
          <w:color w:val="auto"/>
          <w:sz w:val="24"/>
          <w:szCs w:val="24"/>
        </w:rPr>
      </w:pPr>
    </w:p>
    <w:p w14:paraId="0F11BE4E" w14:textId="483B6930"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bodu 8 (§ 7 odst. 5)</w:t>
      </w:r>
    </w:p>
    <w:p w14:paraId="36BE5E59"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4036560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 7 odst. 5 je duplicitní k právní úpravě obsažené v § 17 odst. 4, která upravuje komplexně způsob, jakým je rozhodováno Úřadem podle tohoto zákona. Dané ustanovení lze současně považovat za nesystematicky zařazené, proto se vypouští. </w:t>
      </w:r>
    </w:p>
    <w:p w14:paraId="7F8EE7E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863DDA4"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 xml:space="preserve">K bodu 9 (§ 8 odst. 2) </w:t>
      </w:r>
    </w:p>
    <w:p w14:paraId="1A3AAA2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79D8DC0"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Obdobně jako v případě žádosti o přístup k fyzické infrastruktuře není v případě žádosti o průzkum fyzické infrastruktury na místě současnou právní úpravou výslovně umožněno v návrhu smlouvy o průzkumu na místě uvést namísto konkrétní ceny způsob jejího určení. V dalším lze odkázat na odůvodnění k § 4 odst. 2.</w:t>
      </w:r>
    </w:p>
    <w:p w14:paraId="5253EFD1"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7924026F"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bodu 10 (§ 12 odst. 2)</w:t>
      </w:r>
    </w:p>
    <w:p w14:paraId="757E508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9E48D7C" w14:textId="2F7206C8"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změna rozšiřuje důvody pro odmítnutí žádosti o údaje o stavebních pracích o možnost odmítnout žádost, pokud ji oprávněná osoba ani na výzvu neodůvodnila. Povinná osoba má podle ustanovení § 11 odst. 1 povinnost údaje o stavebních pracích financovaných z veřejných prostředků na základě její odůvodněné písemné žádosti poskytnout. Neodůvodněnost žádosti však nezakládá možnost ji odmítnout. Přitom obdobná úprava týkající se žádosti o poskytnutí souboru minimálních údajů neodůvodněnost žádosti jako důvod pro její odmítnutí výslovně zakotvuje § 7 odst. 2 písm. c). Povinná osoba podle zákona nemá povinnost oprávněnou osobu informovat, že její žádosti pro neodůvodněnost nevyhoví. Právní úprava je tedy v případě dvou typově obdobných postupů, (jejichž účelem je poskytnout údaje oprávněné osobě), neodůvodněně odlišná.</w:t>
      </w:r>
    </w:p>
    <w:p w14:paraId="447AF4BB"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20148F5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4FCAAB8E"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lastRenderedPageBreak/>
        <w:t>K bodu 11 (§ 14 odst. 1)</w:t>
      </w:r>
    </w:p>
    <w:p w14:paraId="2D2448F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410188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Obdobně jako v případě žádosti o přístup k fyzické infrastruktuře není v případě žádosti o přístup k fyzické infrastruktuře uvnitř budovy současnou právní úpravou výslovně umožněno v návrhu smlouvy o přístupu k fyzické infrastruktuře uvnitř budovy uvést namísto konkrétní ceny způsob jejího určení. V dalším lze odkázat na odůvodnění k § 4 odst. 2.</w:t>
      </w:r>
    </w:p>
    <w:p w14:paraId="5889C2F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80A5CD8"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bodu 12 (§ 17 odst. 6)</w:t>
      </w:r>
    </w:p>
    <w:p w14:paraId="0098AAC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BDB713F" w14:textId="56093B81" w:rsid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Ze stávajícího znění § 17 odst. 6 nevyplývá výslovně v případě jakých sporů je Úřad povinen si vyžádat stanovisko Energetického regulačního úřadu. Z § 17 odst. 7 vyplývá, že obsahem závazného stanoviska Energetického regulačního úřadu je vyjádření ke smlouvě, která je předmětem sporu. Proto navrhovaná změna zpřesňuje ustanovení § 17 odst. 6 tak, že si Úřad vyžádá závazné stanovisko Energetického regulačního úřadu v případě těch sporů, u kterých zákon explicitně stanoví, co má být součástí stanoviska, tedy sporů o uzavření smlouvy. Z hlediska legislativně technického řešení bylo zvoleno taxativní vyjmenování sporů, na které se daná povinnost vztahuje, obdobně jako v případě § 17 odst. 4.</w:t>
      </w:r>
    </w:p>
    <w:p w14:paraId="3B3CB934" w14:textId="77777777" w:rsidR="00044133" w:rsidRPr="00E403D4" w:rsidRDefault="00044133" w:rsidP="00E403D4">
      <w:pPr>
        <w:spacing w:after="120" w:line="240" w:lineRule="auto"/>
        <w:jc w:val="both"/>
        <w:rPr>
          <w:rFonts w:ascii="Times New Roman" w:hAnsi="Times New Roman" w:cs="Times New Roman"/>
          <w:color w:val="auto"/>
          <w:sz w:val="24"/>
          <w:szCs w:val="24"/>
        </w:rPr>
      </w:pPr>
    </w:p>
    <w:p w14:paraId="2C947480"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6462632"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bodu 13 (§ 17 odst. 7)</w:t>
      </w:r>
    </w:p>
    <w:p w14:paraId="5C3421E1"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704AD2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V současném znění § 17 odst. 7 není pregnantně vymezeno, k podmínkám jakého přístupu se má Energetický regulační úřad vyjádřit. Bezpochyby se má jednat o přístup k fyzické infrastruktuře. Navrhované doplnění tak má pouze zpřesňující charakter.</w:t>
      </w:r>
    </w:p>
    <w:p w14:paraId="697360A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A508679"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bodu 14 (§ 18)</w:t>
      </w:r>
    </w:p>
    <w:p w14:paraId="4E437738"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0D41801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Navrhuje se doplnit, že ani proti rozhodnutí o neposkytnutí minimálního souboru informací není přípustný rozklad, přezkumné řízení ani obnova řízení, když není důvod, aby existoval jiný (odlišný) postup a možnosti podání opravných prostředků než v případě sporů podle tohoto zákona.</w:t>
      </w:r>
    </w:p>
    <w:p w14:paraId="24DB45DA"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0B1373B9"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bodu 15 (§ 20 odst. 3)</w:t>
      </w:r>
    </w:p>
    <w:p w14:paraId="044B242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p>
    <w:p w14:paraId="51B78D04"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Navrhovaná změna ukládá vybírání a vymáhání pokut podle tohoto zákona Úřadu. Úřad je k zajištění vybírání a vymáhání pokut standardně personálně i materiálně vybaven, když tak činí i v případě dalších právních předpisů jako například zákona o elektronických komunikacích či zákona o poštovních službách, není tedy důvod, aby v případě zákona tomu nebylo stejně. Navrhovaná úprava tedy sjednocuje věcně i legislativně procesy spojené se zajišťováním agendy přestupků.</w:t>
      </w:r>
    </w:p>
    <w:p w14:paraId="09A9B4E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2257C2C2" w14:textId="77777777" w:rsidR="00044133" w:rsidRDefault="00044133" w:rsidP="00E403D4">
      <w:pPr>
        <w:spacing w:after="120" w:line="240" w:lineRule="auto"/>
        <w:jc w:val="both"/>
        <w:rPr>
          <w:rFonts w:ascii="Times New Roman" w:hAnsi="Times New Roman" w:cs="Times New Roman"/>
          <w:b/>
          <w:color w:val="auto"/>
          <w:sz w:val="24"/>
          <w:szCs w:val="24"/>
        </w:rPr>
      </w:pPr>
    </w:p>
    <w:p w14:paraId="2CAEBA73" w14:textId="77777777" w:rsidR="00044133" w:rsidRDefault="00044133" w:rsidP="00E403D4">
      <w:pPr>
        <w:spacing w:after="120" w:line="240" w:lineRule="auto"/>
        <w:jc w:val="both"/>
        <w:rPr>
          <w:rFonts w:ascii="Times New Roman" w:hAnsi="Times New Roman" w:cs="Times New Roman"/>
          <w:b/>
          <w:color w:val="auto"/>
          <w:sz w:val="24"/>
          <w:szCs w:val="24"/>
        </w:rPr>
      </w:pPr>
    </w:p>
    <w:p w14:paraId="467E6C66" w14:textId="77777777" w:rsidR="00044133" w:rsidRDefault="00044133" w:rsidP="00E403D4">
      <w:pPr>
        <w:spacing w:after="120" w:line="240" w:lineRule="auto"/>
        <w:jc w:val="both"/>
        <w:rPr>
          <w:rFonts w:ascii="Times New Roman" w:hAnsi="Times New Roman" w:cs="Times New Roman"/>
          <w:b/>
          <w:color w:val="auto"/>
          <w:sz w:val="24"/>
          <w:szCs w:val="24"/>
        </w:rPr>
      </w:pPr>
    </w:p>
    <w:p w14:paraId="4E8E1C0B" w14:textId="4633A645"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b/>
          <w:color w:val="auto"/>
          <w:sz w:val="24"/>
          <w:szCs w:val="24"/>
        </w:rPr>
        <w:lastRenderedPageBreak/>
        <w:t>K části šestnácté – Zrušovací ustanovení</w:t>
      </w:r>
    </w:p>
    <w:p w14:paraId="3CD6C430"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6313863"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V souvislosti se zrušením směrnice Evropského parlamentu a Rady 2006/24/ES ze dne 15. března 2006 o uchovávání údajů vytvářených nebo zpracovávaných v souvislosti poskytováním veřejně dostupných služeb elektronických komunikací nebo veřejných komunikačních sítí a o změně směrnice 2002/58/ES (tzv. směrnice o data </w:t>
      </w:r>
      <w:proofErr w:type="spellStart"/>
      <w:r w:rsidRPr="00E403D4">
        <w:rPr>
          <w:rFonts w:ascii="Times New Roman" w:hAnsi="Times New Roman" w:cs="Times New Roman"/>
          <w:color w:val="auto"/>
          <w:sz w:val="24"/>
          <w:szCs w:val="24"/>
        </w:rPr>
        <w:t>retention</w:t>
      </w:r>
      <w:proofErr w:type="spellEnd"/>
      <w:r w:rsidRPr="00E403D4">
        <w:rPr>
          <w:rFonts w:ascii="Times New Roman" w:hAnsi="Times New Roman" w:cs="Times New Roman"/>
          <w:color w:val="auto"/>
          <w:sz w:val="24"/>
          <w:szCs w:val="24"/>
        </w:rPr>
        <w:t>), vzniká potřeba odpovídající změny zákona. S touto změnou souvisí i potřeba zrušení vyhlášky č. 318/2010 Sb., kterou se stanoví forma evidence provozních a lokalizačních údajů a způsob jejího předávání Úřadu.</w:t>
      </w:r>
    </w:p>
    <w:p w14:paraId="794CE45C"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5E198AF"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Ustanovení § 53 odst. 4 nově stanoví povinnost Úřadu, že při posuzování společné významné tržní síly bude postupovat v souladu pokyny EK pro analýzu relevantních trhů a posuzování významné tržní síly. V této souvislosti dochází ke zrušení vyhlášky č. 228/2012 Sb., o stanovení kritérií pro posuzování, zda má více subjektů společnou významnou tržní sílu na relevantním trhu elektronických komunikací. </w:t>
      </w:r>
    </w:p>
    <w:p w14:paraId="0AAB1D69"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color w:val="auto"/>
          <w:sz w:val="24"/>
          <w:szCs w:val="24"/>
        </w:rPr>
        <w:t>   </w:t>
      </w:r>
    </w:p>
    <w:p w14:paraId="61940296"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K části sedmnácté – Účinnost</w:t>
      </w:r>
    </w:p>
    <w:p w14:paraId="06340C3D" w14:textId="77777777" w:rsidR="00E403D4" w:rsidRPr="00E403D4" w:rsidRDefault="00E403D4" w:rsidP="00E403D4">
      <w:pPr>
        <w:spacing w:after="120" w:line="240" w:lineRule="auto"/>
        <w:jc w:val="both"/>
        <w:rPr>
          <w:rFonts w:ascii="Times New Roman" w:hAnsi="Times New Roman" w:cs="Times New Roman"/>
          <w:b/>
          <w:color w:val="auto"/>
          <w:sz w:val="24"/>
          <w:szCs w:val="24"/>
        </w:rPr>
      </w:pPr>
    </w:p>
    <w:p w14:paraId="15C6282D" w14:textId="77777777" w:rsidR="00E403D4" w:rsidRPr="00E403D4" w:rsidRDefault="00E403D4" w:rsidP="00E403D4">
      <w:pPr>
        <w:spacing w:after="120" w:line="240" w:lineRule="auto"/>
        <w:jc w:val="both"/>
        <w:rPr>
          <w:rFonts w:ascii="Times New Roman" w:hAnsi="Times New Roman" w:cs="Times New Roman"/>
          <w:b/>
          <w:bCs/>
          <w:color w:val="auto"/>
          <w:sz w:val="24"/>
          <w:szCs w:val="24"/>
        </w:rPr>
      </w:pPr>
      <w:r w:rsidRPr="00E403D4">
        <w:rPr>
          <w:rFonts w:ascii="Times New Roman" w:hAnsi="Times New Roman" w:cs="Times New Roman"/>
          <w:b/>
          <w:bCs/>
          <w:color w:val="auto"/>
          <w:sz w:val="24"/>
          <w:szCs w:val="24"/>
        </w:rPr>
        <w:t>K čl. XVIII</w:t>
      </w:r>
    </w:p>
    <w:p w14:paraId="6DFFF9AC" w14:textId="77777777" w:rsidR="00E403D4" w:rsidRPr="00E403D4" w:rsidRDefault="00E403D4" w:rsidP="00E403D4">
      <w:pPr>
        <w:spacing w:after="120" w:line="240" w:lineRule="auto"/>
        <w:jc w:val="both"/>
        <w:rPr>
          <w:rFonts w:ascii="Times New Roman" w:hAnsi="Times New Roman" w:cs="Times New Roman"/>
          <w:b/>
          <w:color w:val="auto"/>
          <w:sz w:val="24"/>
          <w:szCs w:val="24"/>
        </w:rPr>
      </w:pPr>
      <w:r w:rsidRPr="00E403D4">
        <w:rPr>
          <w:rFonts w:ascii="Times New Roman" w:hAnsi="Times New Roman" w:cs="Times New Roman"/>
          <w:b/>
          <w:color w:val="auto"/>
          <w:sz w:val="24"/>
          <w:szCs w:val="24"/>
        </w:rPr>
        <w:tab/>
      </w:r>
    </w:p>
    <w:p w14:paraId="101A2596"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Navrhuje se nabytí účinnosti prvním dnem třetího měsíce následujícího po dni jeho vyhlášení, aby byla zachována dostatečně dlouhá </w:t>
      </w:r>
      <w:proofErr w:type="spellStart"/>
      <w:r w:rsidRPr="00E403D4">
        <w:rPr>
          <w:rFonts w:ascii="Times New Roman" w:hAnsi="Times New Roman" w:cs="Times New Roman"/>
          <w:color w:val="auto"/>
          <w:sz w:val="24"/>
          <w:szCs w:val="24"/>
        </w:rPr>
        <w:t>legisvakanční</w:t>
      </w:r>
      <w:proofErr w:type="spellEnd"/>
      <w:r w:rsidRPr="00E403D4">
        <w:rPr>
          <w:rFonts w:ascii="Times New Roman" w:hAnsi="Times New Roman" w:cs="Times New Roman"/>
          <w:color w:val="auto"/>
          <w:sz w:val="24"/>
          <w:szCs w:val="24"/>
        </w:rPr>
        <w:t xml:space="preserve"> doba. </w:t>
      </w:r>
    </w:p>
    <w:p w14:paraId="5620A6C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DAA545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Komplexnost a šíře problematiky navrhovaných změn neumožňuje stanovit jednotné datum účinnosti podle § 3 odst. 3 zákona č. 309/1999 Sb. Zároveň je s ohledem na obecný zájem nutné nastavit rovnováhu mezi skutečností, aby navrhovaná právní úprava byla přijata co nejdříve vzhledem k nutnosti transpozice Kodexu a k přínosům pro spotřebitele a podnikatele v elektronických komunikacích a současně aby byla zachována dostatečná </w:t>
      </w:r>
      <w:proofErr w:type="spellStart"/>
      <w:r w:rsidRPr="00E403D4">
        <w:rPr>
          <w:rFonts w:ascii="Times New Roman" w:hAnsi="Times New Roman" w:cs="Times New Roman"/>
          <w:color w:val="auto"/>
          <w:sz w:val="24"/>
          <w:szCs w:val="24"/>
        </w:rPr>
        <w:t>legisvakanční</w:t>
      </w:r>
      <w:proofErr w:type="spellEnd"/>
      <w:r w:rsidRPr="00E403D4">
        <w:rPr>
          <w:rFonts w:ascii="Times New Roman" w:hAnsi="Times New Roman" w:cs="Times New Roman"/>
          <w:color w:val="auto"/>
          <w:sz w:val="24"/>
          <w:szCs w:val="24"/>
        </w:rPr>
        <w:t xml:space="preserve"> doba pro přípravu adresátů na implementaci navrhované úpravy.</w:t>
      </w:r>
    </w:p>
    <w:p w14:paraId="4A717A39"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E6AAB87"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S ohledem na naléhavý obecný zájem se navrhuje rovněž rychlejší nabytí účinnosti u části třetí (čl. IV) - novela zákona o Českém rozhlasu tak, aby mohly být včas realizovány procesní kroky směřující k vyhrazení Českému rozhlasu rádiových kmitočtů, které umožňují pokrytí území České republiky rozhlasovými programy a dalším obsahem v pásmu vyhrazeném podle národní kmitočtové tabulky pro zemské digitální rozhlasové vysílání.</w:t>
      </w:r>
    </w:p>
    <w:p w14:paraId="5D435D8A"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C686EF1"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se navrhuje pozdější nabytí účinnosti v případě zavedení sytému veřejné výstrahy, kde i Kodex umožňuje pozdější zavedení, a to až do 21. června 2022, přičemž předkladatel se rozhodl pro zavedení systému o půl roku dříve, zde se tedy navrhuje nabytí účinnosti dnem 1. ledna 2022. </w:t>
      </w:r>
    </w:p>
    <w:p w14:paraId="4D74FE66"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1C5069CC"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t xml:space="preserve">Dále se navrhuje pozdější nabytí účinnosti u části ustanovení § 61 odst. 4 a ustanovení § 63 odst. 8 bodu 3, které se týkají zrušení oprávnění získávání rodných čísel, která od 1. ledna 2022 již nebudou uváděna v občanských průkazech. </w:t>
      </w:r>
    </w:p>
    <w:p w14:paraId="53F7694F"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558FF05D" w14:textId="77777777" w:rsidR="00E403D4" w:rsidRPr="00E403D4" w:rsidRDefault="00E403D4" w:rsidP="00E403D4">
      <w:pPr>
        <w:spacing w:after="120" w:line="240" w:lineRule="auto"/>
        <w:jc w:val="both"/>
        <w:rPr>
          <w:rFonts w:ascii="Times New Roman" w:hAnsi="Times New Roman" w:cs="Times New Roman"/>
          <w:color w:val="auto"/>
          <w:sz w:val="24"/>
          <w:szCs w:val="24"/>
        </w:rPr>
      </w:pPr>
      <w:r w:rsidRPr="00E403D4">
        <w:rPr>
          <w:rFonts w:ascii="Times New Roman" w:hAnsi="Times New Roman" w:cs="Times New Roman"/>
          <w:color w:val="auto"/>
          <w:sz w:val="24"/>
          <w:szCs w:val="24"/>
        </w:rPr>
        <w:lastRenderedPageBreak/>
        <w:t>Odložená účinnost se navrhuje také v případě ustanovení § 89 odst. 3 z důvodu nutnosti uchopení nově navrhované úpravy ze strany některých povinných subjektů, a to také k 1. lednu 2022.</w:t>
      </w:r>
    </w:p>
    <w:p w14:paraId="0E04F28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6ED82D15"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76465FE2"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E313BA7" w14:textId="3912001B" w:rsidR="00E71013" w:rsidRPr="00E71013" w:rsidRDefault="00E71013" w:rsidP="00E71013">
      <w:pPr>
        <w:suppressAutoHyphens/>
        <w:autoSpaceDE w:val="0"/>
        <w:autoSpaceDN w:val="0"/>
        <w:adjustRightInd w:val="0"/>
        <w:spacing w:after="240" w:line="276" w:lineRule="auto"/>
        <w:jc w:val="center"/>
        <w:rPr>
          <w:rFonts w:ascii="Times New Roman" w:eastAsia="Times New Roman" w:hAnsi="Times New Roman" w:cs="Times New Roman"/>
          <w:color w:val="auto"/>
          <w:sz w:val="24"/>
          <w:szCs w:val="24"/>
          <w:lang w:eastAsia="ar-SA"/>
        </w:rPr>
      </w:pPr>
      <w:r w:rsidRPr="00E71013">
        <w:rPr>
          <w:rFonts w:ascii="Times New Roman" w:eastAsia="Times New Roman" w:hAnsi="Times New Roman" w:cs="Times New Roman"/>
          <w:color w:val="auto"/>
          <w:sz w:val="24"/>
          <w:szCs w:val="24"/>
          <w:lang w:eastAsia="cs-CZ"/>
        </w:rPr>
        <w:t>V</w:t>
      </w:r>
      <w:r w:rsidRPr="00E71013">
        <w:rPr>
          <w:rFonts w:ascii="Times New Roman" w:eastAsia="Times New Roman" w:hAnsi="Times New Roman" w:cs="Times New Roman"/>
          <w:color w:val="auto"/>
          <w:sz w:val="24"/>
          <w:szCs w:val="24"/>
          <w:lang w:eastAsia="ar-SA"/>
        </w:rPr>
        <w:t xml:space="preserve"> Praze dne 9. </w:t>
      </w:r>
      <w:r>
        <w:rPr>
          <w:rFonts w:ascii="Times New Roman" w:eastAsia="Times New Roman" w:hAnsi="Times New Roman" w:cs="Times New Roman"/>
          <w:color w:val="auto"/>
          <w:sz w:val="24"/>
          <w:szCs w:val="24"/>
          <w:lang w:eastAsia="ar-SA"/>
        </w:rPr>
        <w:t>listopadu</w:t>
      </w:r>
      <w:r w:rsidRPr="00E71013">
        <w:rPr>
          <w:rFonts w:ascii="Times New Roman" w:eastAsia="Times New Roman" w:hAnsi="Times New Roman" w:cs="Times New Roman"/>
          <w:color w:val="auto"/>
          <w:sz w:val="24"/>
          <w:szCs w:val="24"/>
          <w:lang w:eastAsia="ar-SA"/>
        </w:rPr>
        <w:t xml:space="preserve"> 2020</w:t>
      </w:r>
    </w:p>
    <w:p w14:paraId="01CA5BA6" w14:textId="77777777" w:rsidR="00E71013" w:rsidRPr="00E71013" w:rsidRDefault="00E71013" w:rsidP="00E71013">
      <w:pPr>
        <w:suppressAutoHyphens/>
        <w:spacing w:after="0" w:line="276" w:lineRule="auto"/>
        <w:jc w:val="center"/>
        <w:rPr>
          <w:rFonts w:ascii="Times New Roman" w:eastAsia="Times New Roman" w:hAnsi="Times New Roman" w:cs="Times New Roman"/>
          <w:color w:val="auto"/>
          <w:sz w:val="24"/>
          <w:szCs w:val="20"/>
          <w:lang w:eastAsia="ar-SA"/>
        </w:rPr>
      </w:pPr>
    </w:p>
    <w:p w14:paraId="4B2AAAF2" w14:textId="77777777" w:rsidR="00E71013" w:rsidRPr="00E71013" w:rsidRDefault="00E71013" w:rsidP="00E71013">
      <w:pPr>
        <w:suppressAutoHyphens/>
        <w:spacing w:after="0" w:line="276" w:lineRule="auto"/>
        <w:jc w:val="center"/>
        <w:rPr>
          <w:rFonts w:ascii="Times New Roman" w:eastAsia="Times New Roman" w:hAnsi="Times New Roman" w:cs="Times New Roman"/>
          <w:color w:val="auto"/>
          <w:sz w:val="24"/>
          <w:szCs w:val="24"/>
          <w:lang w:eastAsia="ar-SA"/>
        </w:rPr>
      </w:pPr>
    </w:p>
    <w:p w14:paraId="3EECF63C" w14:textId="77777777" w:rsidR="00E71013" w:rsidRPr="00E71013" w:rsidRDefault="00E71013" w:rsidP="00E71013">
      <w:pPr>
        <w:suppressAutoHyphens/>
        <w:spacing w:after="0" w:line="276" w:lineRule="auto"/>
        <w:jc w:val="center"/>
        <w:rPr>
          <w:rFonts w:ascii="Times New Roman" w:eastAsia="Times New Roman" w:hAnsi="Times New Roman" w:cs="Times New Roman"/>
          <w:color w:val="auto"/>
          <w:sz w:val="24"/>
          <w:szCs w:val="24"/>
          <w:lang w:eastAsia="ar-SA"/>
        </w:rPr>
      </w:pPr>
    </w:p>
    <w:p w14:paraId="23AF30FE" w14:textId="77777777" w:rsidR="00E71013" w:rsidRPr="00E71013" w:rsidRDefault="00E71013" w:rsidP="00E71013">
      <w:pPr>
        <w:suppressAutoHyphens/>
        <w:spacing w:after="0" w:line="276" w:lineRule="auto"/>
        <w:jc w:val="center"/>
        <w:rPr>
          <w:rFonts w:ascii="Times New Roman" w:eastAsia="Times New Roman" w:hAnsi="Times New Roman" w:cs="Times New Roman"/>
          <w:color w:val="auto"/>
          <w:sz w:val="24"/>
          <w:szCs w:val="24"/>
          <w:lang w:eastAsia="ar-SA"/>
        </w:rPr>
      </w:pPr>
    </w:p>
    <w:p w14:paraId="12F747E8" w14:textId="77777777" w:rsidR="00E71013" w:rsidRPr="00E71013" w:rsidRDefault="00E71013" w:rsidP="00E71013">
      <w:pPr>
        <w:suppressAutoHyphens/>
        <w:spacing w:after="0" w:line="276" w:lineRule="auto"/>
        <w:jc w:val="center"/>
        <w:rPr>
          <w:rFonts w:ascii="Times New Roman" w:eastAsia="Times New Roman" w:hAnsi="Times New Roman" w:cs="Times New Roman"/>
          <w:color w:val="auto"/>
          <w:sz w:val="24"/>
          <w:szCs w:val="20"/>
          <w:lang w:eastAsia="ar-SA"/>
        </w:rPr>
      </w:pPr>
    </w:p>
    <w:p w14:paraId="338E5BA2" w14:textId="77777777" w:rsidR="00E71013" w:rsidRPr="00E71013" w:rsidRDefault="00E71013" w:rsidP="00E71013">
      <w:pPr>
        <w:suppressAutoHyphens/>
        <w:spacing w:after="0" w:line="276" w:lineRule="auto"/>
        <w:jc w:val="center"/>
        <w:rPr>
          <w:rFonts w:ascii="Times New Roman" w:eastAsia="Times New Roman" w:hAnsi="Times New Roman" w:cs="Times New Roman"/>
          <w:color w:val="auto"/>
          <w:sz w:val="24"/>
          <w:szCs w:val="24"/>
          <w:lang w:eastAsia="ar-SA"/>
        </w:rPr>
      </w:pPr>
    </w:p>
    <w:p w14:paraId="775E3336" w14:textId="77777777" w:rsidR="00E71013" w:rsidRPr="00E71013" w:rsidRDefault="00E71013" w:rsidP="00E71013">
      <w:pPr>
        <w:suppressAutoHyphens/>
        <w:spacing w:after="0" w:line="276" w:lineRule="auto"/>
        <w:jc w:val="center"/>
        <w:rPr>
          <w:rFonts w:ascii="Times New Roman" w:eastAsia="Times New Roman" w:hAnsi="Times New Roman" w:cs="Times New Roman"/>
          <w:color w:val="auto"/>
          <w:sz w:val="24"/>
          <w:szCs w:val="24"/>
          <w:lang w:eastAsia="ar-SA"/>
        </w:rPr>
      </w:pPr>
    </w:p>
    <w:p w14:paraId="73DF84E4" w14:textId="77777777" w:rsidR="00E71013" w:rsidRPr="00E71013" w:rsidRDefault="00E71013" w:rsidP="00E71013">
      <w:pPr>
        <w:suppressAutoHyphens/>
        <w:spacing w:after="120" w:line="360" w:lineRule="auto"/>
        <w:jc w:val="center"/>
        <w:rPr>
          <w:rFonts w:ascii="Times New Roman" w:eastAsia="Times New Roman" w:hAnsi="Times New Roman" w:cs="Times New Roman"/>
          <w:color w:val="auto"/>
          <w:sz w:val="24"/>
          <w:szCs w:val="24"/>
          <w:lang w:eastAsia="ar-SA"/>
        </w:rPr>
      </w:pPr>
      <w:r w:rsidRPr="00E71013">
        <w:rPr>
          <w:rFonts w:ascii="Times New Roman" w:eastAsia="Times New Roman" w:hAnsi="Times New Roman" w:cs="Times New Roman"/>
          <w:color w:val="auto"/>
          <w:sz w:val="24"/>
          <w:szCs w:val="24"/>
          <w:lang w:eastAsia="ar-SA"/>
        </w:rPr>
        <w:t>Předseda vlády:</w:t>
      </w:r>
    </w:p>
    <w:p w14:paraId="60FA1CC8" w14:textId="77777777" w:rsidR="00E71013" w:rsidRPr="00E71013" w:rsidRDefault="00E71013" w:rsidP="00E71013">
      <w:pPr>
        <w:suppressAutoHyphens/>
        <w:spacing w:after="600" w:line="360" w:lineRule="auto"/>
        <w:jc w:val="center"/>
        <w:rPr>
          <w:rFonts w:ascii="Times New Roman" w:eastAsia="Times New Roman" w:hAnsi="Times New Roman" w:cs="Times New Roman"/>
          <w:color w:val="auto"/>
          <w:sz w:val="24"/>
          <w:szCs w:val="24"/>
          <w:lang w:eastAsia="ar-SA"/>
        </w:rPr>
      </w:pPr>
      <w:r w:rsidRPr="00E71013">
        <w:rPr>
          <w:rFonts w:ascii="Times New Roman" w:eastAsia="Times New Roman" w:hAnsi="Times New Roman" w:cs="Times New Roman"/>
          <w:color w:val="auto"/>
          <w:sz w:val="24"/>
          <w:szCs w:val="24"/>
          <w:lang w:eastAsia="ar-SA"/>
        </w:rPr>
        <w:t xml:space="preserve">Ing. Andrej </w:t>
      </w:r>
      <w:proofErr w:type="spellStart"/>
      <w:r w:rsidRPr="00E71013">
        <w:rPr>
          <w:rFonts w:ascii="Times New Roman" w:eastAsia="Times New Roman" w:hAnsi="Times New Roman" w:cs="Times New Roman"/>
          <w:color w:val="auto"/>
          <w:sz w:val="24"/>
          <w:szCs w:val="24"/>
          <w:lang w:eastAsia="ar-SA"/>
        </w:rPr>
        <w:t>Babiš</w:t>
      </w:r>
      <w:proofErr w:type="spellEnd"/>
      <w:r w:rsidRPr="00E71013">
        <w:rPr>
          <w:rFonts w:ascii="Times New Roman" w:eastAsia="Times New Roman" w:hAnsi="Times New Roman" w:cs="Times New Roman"/>
          <w:color w:val="auto"/>
          <w:sz w:val="24"/>
          <w:szCs w:val="24"/>
          <w:lang w:eastAsia="ar-SA"/>
        </w:rPr>
        <w:t xml:space="preserve"> v.r.</w:t>
      </w:r>
    </w:p>
    <w:p w14:paraId="762F0B88" w14:textId="77777777" w:rsidR="00E71013" w:rsidRPr="00E71013" w:rsidRDefault="00E71013" w:rsidP="00E71013">
      <w:pPr>
        <w:widowControl w:val="0"/>
        <w:suppressAutoHyphens/>
        <w:spacing w:after="240" w:line="240" w:lineRule="auto"/>
        <w:jc w:val="center"/>
        <w:rPr>
          <w:rFonts w:ascii="Times New Roman" w:eastAsia="Times New Roman" w:hAnsi="Times New Roman" w:cs="Times New Roman"/>
          <w:color w:val="auto"/>
          <w:sz w:val="24"/>
          <w:szCs w:val="24"/>
          <w:lang w:eastAsia="ar-SA"/>
        </w:rPr>
      </w:pPr>
    </w:p>
    <w:p w14:paraId="05DA494F" w14:textId="77777777" w:rsidR="00E71013" w:rsidRPr="00E71013" w:rsidRDefault="00E71013" w:rsidP="00E71013">
      <w:pPr>
        <w:widowControl w:val="0"/>
        <w:suppressAutoHyphens/>
        <w:spacing w:after="240" w:line="240" w:lineRule="auto"/>
        <w:jc w:val="center"/>
        <w:rPr>
          <w:rFonts w:ascii="Times New Roman" w:eastAsia="Times New Roman" w:hAnsi="Times New Roman" w:cs="Times New Roman"/>
          <w:color w:val="auto"/>
          <w:sz w:val="24"/>
          <w:szCs w:val="24"/>
          <w:lang w:eastAsia="ar-SA"/>
        </w:rPr>
      </w:pPr>
    </w:p>
    <w:p w14:paraId="223B1A91" w14:textId="77777777" w:rsidR="00E71013" w:rsidRPr="00E71013" w:rsidRDefault="00E71013" w:rsidP="00E71013">
      <w:pPr>
        <w:widowControl w:val="0"/>
        <w:suppressAutoHyphens/>
        <w:spacing w:after="240" w:line="240" w:lineRule="auto"/>
        <w:jc w:val="center"/>
        <w:rPr>
          <w:rFonts w:ascii="Times New Roman" w:eastAsia="Times New Roman" w:hAnsi="Times New Roman" w:cs="Times New Roman"/>
          <w:color w:val="auto"/>
          <w:sz w:val="24"/>
          <w:szCs w:val="24"/>
          <w:lang w:eastAsia="ar-SA"/>
        </w:rPr>
      </w:pPr>
    </w:p>
    <w:p w14:paraId="5076EF5C" w14:textId="77777777" w:rsidR="00E71013" w:rsidRPr="00E71013" w:rsidRDefault="00E71013" w:rsidP="00E71013">
      <w:pPr>
        <w:widowControl w:val="0"/>
        <w:suppressAutoHyphens/>
        <w:spacing w:after="240" w:line="240" w:lineRule="auto"/>
        <w:jc w:val="center"/>
        <w:rPr>
          <w:rFonts w:ascii="Times New Roman" w:eastAsia="Times New Roman" w:hAnsi="Times New Roman" w:cs="Times New Roman"/>
          <w:color w:val="auto"/>
          <w:sz w:val="24"/>
          <w:szCs w:val="24"/>
          <w:lang w:eastAsia="ar-SA"/>
        </w:rPr>
      </w:pPr>
      <w:r w:rsidRPr="00E71013">
        <w:rPr>
          <w:rFonts w:ascii="Times New Roman" w:eastAsia="Times New Roman" w:hAnsi="Times New Roman" w:cs="Times New Roman"/>
          <w:color w:val="auto"/>
          <w:sz w:val="24"/>
          <w:szCs w:val="24"/>
          <w:lang w:eastAsia="ar-SA"/>
        </w:rPr>
        <w:t>Místopředseda vlády, ministr průmyslu a obchodu a ministr dopravy:</w:t>
      </w:r>
    </w:p>
    <w:p w14:paraId="7DC98F95" w14:textId="77777777" w:rsidR="00E71013" w:rsidRPr="00E71013" w:rsidRDefault="00E71013" w:rsidP="00E71013">
      <w:pPr>
        <w:suppressAutoHyphens/>
        <w:spacing w:after="0" w:line="360" w:lineRule="auto"/>
        <w:jc w:val="center"/>
        <w:rPr>
          <w:rFonts w:ascii="Times New Roman" w:eastAsia="Times New Roman" w:hAnsi="Times New Roman" w:cs="Times New Roman"/>
          <w:noProof/>
          <w:color w:val="auto"/>
          <w:sz w:val="24"/>
          <w:szCs w:val="24"/>
          <w:lang w:eastAsia="ar-SA"/>
        </w:rPr>
      </w:pPr>
      <w:r w:rsidRPr="00E71013">
        <w:rPr>
          <w:rFonts w:ascii="Times New Roman" w:eastAsia="Times New Roman" w:hAnsi="Times New Roman" w:cs="Times New Roman"/>
          <w:color w:val="auto"/>
          <w:sz w:val="24"/>
          <w:szCs w:val="24"/>
          <w:lang w:eastAsia="ar-SA"/>
        </w:rPr>
        <w:t>doc. Ing. Karel Havlíček, Ph.D., MBA, v.r.</w:t>
      </w:r>
    </w:p>
    <w:p w14:paraId="04D9589E" w14:textId="77777777" w:rsidR="00E403D4" w:rsidRPr="00E403D4" w:rsidRDefault="00E403D4" w:rsidP="00E403D4">
      <w:pPr>
        <w:spacing w:after="120" w:line="240" w:lineRule="auto"/>
        <w:jc w:val="both"/>
        <w:rPr>
          <w:rFonts w:ascii="Times New Roman" w:hAnsi="Times New Roman" w:cs="Times New Roman"/>
          <w:color w:val="auto"/>
          <w:sz w:val="24"/>
          <w:szCs w:val="24"/>
        </w:rPr>
      </w:pPr>
    </w:p>
    <w:p w14:paraId="31F9DEDC" w14:textId="77777777" w:rsidR="003D3271" w:rsidRPr="003D3271" w:rsidRDefault="003D3271" w:rsidP="005C61F0">
      <w:pPr>
        <w:spacing w:after="120" w:line="240" w:lineRule="auto"/>
        <w:jc w:val="both"/>
        <w:rPr>
          <w:rFonts w:ascii="Times New Roman" w:hAnsi="Times New Roman" w:cs="Times New Roman"/>
          <w:color w:val="auto"/>
          <w:sz w:val="24"/>
          <w:szCs w:val="24"/>
        </w:rPr>
      </w:pPr>
    </w:p>
    <w:sectPr w:rsidR="003D3271" w:rsidRPr="003D3271" w:rsidSect="00D55753">
      <w:headerReference w:type="default" r:id="rId12"/>
      <w:footerReference w:type="default" r:id="rId13"/>
      <w:pgSz w:w="11906" w:h="16838"/>
      <w:pgMar w:top="1134" w:right="1134" w:bottom="1134" w:left="1134" w:header="709" w:footer="156"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D445" w14:textId="77777777" w:rsidR="0044313B" w:rsidRDefault="0044313B">
      <w:pPr>
        <w:spacing w:after="0" w:line="240" w:lineRule="auto"/>
      </w:pPr>
      <w:r>
        <w:separator/>
      </w:r>
    </w:p>
  </w:endnote>
  <w:endnote w:type="continuationSeparator" w:id="0">
    <w:p w14:paraId="508690A8" w14:textId="77777777" w:rsidR="0044313B" w:rsidRDefault="0044313B">
      <w:pPr>
        <w:spacing w:after="0" w:line="240" w:lineRule="auto"/>
      </w:pPr>
      <w:r>
        <w:continuationSeparator/>
      </w:r>
    </w:p>
  </w:endnote>
  <w:endnote w:type="continuationNotice" w:id="1">
    <w:p w14:paraId="214EFE5D" w14:textId="77777777" w:rsidR="0044313B" w:rsidRDefault="00443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271415"/>
      <w:docPartObj>
        <w:docPartGallery w:val="Page Numbers (Bottom of Page)"/>
        <w:docPartUnique/>
      </w:docPartObj>
    </w:sdtPr>
    <w:sdtEndPr/>
    <w:sdtContent>
      <w:p w14:paraId="066E9037" w14:textId="656CECCA" w:rsidR="0044313B" w:rsidRDefault="0044313B">
        <w:pPr>
          <w:pStyle w:val="Zpat"/>
          <w:spacing w:line="480" w:lineRule="auto"/>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119</w:t>
        </w:r>
        <w:r>
          <w:rPr>
            <w:rFonts w:ascii="Times New Roman" w:hAnsi="Times New Roman" w:cs="Times New Roman"/>
          </w:rPr>
          <w:fldChar w:fldCharType="end"/>
        </w:r>
      </w:p>
    </w:sdtContent>
  </w:sdt>
  <w:p w14:paraId="5A9F5370" w14:textId="77777777" w:rsidR="0044313B" w:rsidRDefault="004431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1CA4" w14:textId="77777777" w:rsidR="0044313B" w:rsidRDefault="0044313B">
      <w:pPr>
        <w:spacing w:after="0" w:line="240" w:lineRule="auto"/>
      </w:pPr>
      <w:r>
        <w:separator/>
      </w:r>
    </w:p>
  </w:footnote>
  <w:footnote w:type="continuationSeparator" w:id="0">
    <w:p w14:paraId="22F81752" w14:textId="77777777" w:rsidR="0044313B" w:rsidRDefault="0044313B">
      <w:pPr>
        <w:spacing w:after="0" w:line="240" w:lineRule="auto"/>
      </w:pPr>
      <w:r>
        <w:continuationSeparator/>
      </w:r>
    </w:p>
  </w:footnote>
  <w:footnote w:type="continuationNotice" w:id="1">
    <w:p w14:paraId="72FED206" w14:textId="77777777" w:rsidR="0044313B" w:rsidRDefault="00443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F084" w14:textId="77777777" w:rsidR="0044313B" w:rsidRDefault="004431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A8F"/>
    <w:multiLevelType w:val="hybridMultilevel"/>
    <w:tmpl w:val="E39A5018"/>
    <w:lvl w:ilvl="0" w:tplc="A8648CF4">
      <w:start w:val="295"/>
      <w:numFmt w:val="decimal"/>
      <w:suff w:val="nothing"/>
      <w:lvlText w:val="K bodu %1"/>
      <w:lvlJc w:val="left"/>
      <w:pPr>
        <w:ind w:left="720" w:hanging="360"/>
      </w:pPr>
      <w:rPr>
        <w:rFonts w:ascii="Times New Roman" w:hAnsi="Times New Roman" w:hint="default"/>
        <w:b/>
      </w:rPr>
    </w:lvl>
    <w:lvl w:ilvl="1" w:tplc="FDB0DF30">
      <w:start w:val="1"/>
      <w:numFmt w:val="lowerLetter"/>
      <w:lvlText w:val="%2."/>
      <w:lvlJc w:val="left"/>
      <w:pPr>
        <w:ind w:left="1440" w:hanging="360"/>
      </w:pPr>
      <w:rPr>
        <w:rFonts w:hint="default"/>
      </w:rPr>
    </w:lvl>
    <w:lvl w:ilvl="2" w:tplc="E83A8288">
      <w:start w:val="1"/>
      <w:numFmt w:val="lowerRoman"/>
      <w:lvlText w:val="%3."/>
      <w:lvlJc w:val="right"/>
      <w:pPr>
        <w:ind w:left="2160" w:hanging="180"/>
      </w:pPr>
      <w:rPr>
        <w:rFonts w:hint="default"/>
      </w:rPr>
    </w:lvl>
    <w:lvl w:ilvl="3" w:tplc="187EDB18">
      <w:start w:val="1"/>
      <w:numFmt w:val="decimal"/>
      <w:lvlText w:val="%4."/>
      <w:lvlJc w:val="left"/>
      <w:pPr>
        <w:ind w:left="2880" w:hanging="360"/>
      </w:pPr>
      <w:rPr>
        <w:rFonts w:hint="default"/>
      </w:rPr>
    </w:lvl>
    <w:lvl w:ilvl="4" w:tplc="A8008DDE">
      <w:start w:val="1"/>
      <w:numFmt w:val="lowerLetter"/>
      <w:lvlText w:val="%5."/>
      <w:lvlJc w:val="left"/>
      <w:pPr>
        <w:ind w:left="3600" w:hanging="360"/>
      </w:pPr>
      <w:rPr>
        <w:rFonts w:hint="default"/>
      </w:rPr>
    </w:lvl>
    <w:lvl w:ilvl="5" w:tplc="13200024">
      <w:start w:val="1"/>
      <w:numFmt w:val="lowerRoman"/>
      <w:lvlText w:val="%6."/>
      <w:lvlJc w:val="right"/>
      <w:pPr>
        <w:ind w:left="4320" w:hanging="180"/>
      </w:pPr>
      <w:rPr>
        <w:rFonts w:hint="default"/>
      </w:rPr>
    </w:lvl>
    <w:lvl w:ilvl="6" w:tplc="9BF8EB92">
      <w:start w:val="1"/>
      <w:numFmt w:val="decimal"/>
      <w:lvlText w:val="%7."/>
      <w:lvlJc w:val="left"/>
      <w:pPr>
        <w:ind w:left="5040" w:hanging="360"/>
      </w:pPr>
      <w:rPr>
        <w:rFonts w:hint="default"/>
      </w:rPr>
    </w:lvl>
    <w:lvl w:ilvl="7" w:tplc="ED5C77D4">
      <w:start w:val="1"/>
      <w:numFmt w:val="lowerLetter"/>
      <w:lvlText w:val="%8."/>
      <w:lvlJc w:val="left"/>
      <w:pPr>
        <w:ind w:left="5760" w:hanging="360"/>
      </w:pPr>
      <w:rPr>
        <w:rFonts w:hint="default"/>
      </w:rPr>
    </w:lvl>
    <w:lvl w:ilvl="8" w:tplc="A1F83EA0">
      <w:start w:val="1"/>
      <w:numFmt w:val="lowerRoman"/>
      <w:lvlText w:val="%9."/>
      <w:lvlJc w:val="right"/>
      <w:pPr>
        <w:ind w:left="6480" w:hanging="180"/>
      </w:pPr>
      <w:rPr>
        <w:rFonts w:hint="default"/>
      </w:rPr>
    </w:lvl>
  </w:abstractNum>
  <w:abstractNum w:abstractNumId="1" w15:restartNumberingAfterBreak="0">
    <w:nsid w:val="03C8406D"/>
    <w:multiLevelType w:val="hybridMultilevel"/>
    <w:tmpl w:val="FDBCDBBE"/>
    <w:lvl w:ilvl="0" w:tplc="AA5648A6">
      <w:start w:val="102"/>
      <w:numFmt w:val="decimal"/>
      <w:suff w:val="space"/>
      <w:lvlText w:val="K bodu %1"/>
      <w:lvlJc w:val="left"/>
      <w:pPr>
        <w:ind w:left="720" w:hanging="360"/>
      </w:pPr>
      <w:rPr>
        <w:rFonts w:ascii="Times New Roman" w:hAnsi="Times New Roman" w:hint="default"/>
        <w:b/>
      </w:rPr>
    </w:lvl>
    <w:lvl w:ilvl="1" w:tplc="6234C3CE">
      <w:start w:val="1"/>
      <w:numFmt w:val="lowerLetter"/>
      <w:lvlText w:val="%2."/>
      <w:lvlJc w:val="left"/>
      <w:pPr>
        <w:ind w:left="1440" w:hanging="360"/>
      </w:pPr>
      <w:rPr>
        <w:rFonts w:hint="default"/>
      </w:rPr>
    </w:lvl>
    <w:lvl w:ilvl="2" w:tplc="59F6882C">
      <w:start w:val="1"/>
      <w:numFmt w:val="lowerRoman"/>
      <w:lvlText w:val="%3."/>
      <w:lvlJc w:val="right"/>
      <w:pPr>
        <w:ind w:left="2160" w:hanging="180"/>
      </w:pPr>
      <w:rPr>
        <w:rFonts w:hint="default"/>
      </w:rPr>
    </w:lvl>
    <w:lvl w:ilvl="3" w:tplc="6C5ECF6A">
      <w:start w:val="1"/>
      <w:numFmt w:val="decimal"/>
      <w:lvlText w:val="%4."/>
      <w:lvlJc w:val="left"/>
      <w:pPr>
        <w:ind w:left="2880" w:hanging="360"/>
      </w:pPr>
      <w:rPr>
        <w:rFonts w:hint="default"/>
      </w:rPr>
    </w:lvl>
    <w:lvl w:ilvl="4" w:tplc="C23E58D0">
      <w:start w:val="1"/>
      <w:numFmt w:val="lowerLetter"/>
      <w:lvlText w:val="%5."/>
      <w:lvlJc w:val="left"/>
      <w:pPr>
        <w:ind w:left="3600" w:hanging="360"/>
      </w:pPr>
      <w:rPr>
        <w:rFonts w:hint="default"/>
      </w:rPr>
    </w:lvl>
    <w:lvl w:ilvl="5" w:tplc="9398A462">
      <w:start w:val="1"/>
      <w:numFmt w:val="lowerRoman"/>
      <w:lvlText w:val="%6."/>
      <w:lvlJc w:val="right"/>
      <w:pPr>
        <w:ind w:left="4320" w:hanging="180"/>
      </w:pPr>
      <w:rPr>
        <w:rFonts w:hint="default"/>
      </w:rPr>
    </w:lvl>
    <w:lvl w:ilvl="6" w:tplc="D32E2692">
      <w:start w:val="1"/>
      <w:numFmt w:val="decimal"/>
      <w:lvlText w:val="%7."/>
      <w:lvlJc w:val="left"/>
      <w:pPr>
        <w:ind w:left="5040" w:hanging="360"/>
      </w:pPr>
      <w:rPr>
        <w:rFonts w:hint="default"/>
      </w:rPr>
    </w:lvl>
    <w:lvl w:ilvl="7" w:tplc="0D2EE146">
      <w:start w:val="1"/>
      <w:numFmt w:val="lowerLetter"/>
      <w:lvlText w:val="%8."/>
      <w:lvlJc w:val="left"/>
      <w:pPr>
        <w:ind w:left="5760" w:hanging="360"/>
      </w:pPr>
      <w:rPr>
        <w:rFonts w:hint="default"/>
      </w:rPr>
    </w:lvl>
    <w:lvl w:ilvl="8" w:tplc="D6DC75CC">
      <w:start w:val="1"/>
      <w:numFmt w:val="lowerRoman"/>
      <w:lvlText w:val="%9."/>
      <w:lvlJc w:val="right"/>
      <w:pPr>
        <w:ind w:left="6480" w:hanging="180"/>
      </w:pPr>
      <w:rPr>
        <w:rFonts w:hint="default"/>
      </w:rPr>
    </w:lvl>
  </w:abstractNum>
  <w:abstractNum w:abstractNumId="2" w15:restartNumberingAfterBreak="0">
    <w:nsid w:val="04014C62"/>
    <w:multiLevelType w:val="multilevel"/>
    <w:tmpl w:val="579EAB24"/>
    <w:lvl w:ilvl="0">
      <w:start w:val="23"/>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4863D6"/>
    <w:multiLevelType w:val="hybridMultilevel"/>
    <w:tmpl w:val="B8F66872"/>
    <w:lvl w:ilvl="0" w:tplc="42529026">
      <w:start w:val="1"/>
      <w:numFmt w:val="lowerLetter"/>
      <w:lvlText w:val="%1)"/>
      <w:lvlJc w:val="left"/>
      <w:pPr>
        <w:ind w:left="720" w:hanging="360"/>
      </w:pPr>
    </w:lvl>
    <w:lvl w:ilvl="1" w:tplc="85DA8F66">
      <w:start w:val="1"/>
      <w:numFmt w:val="bullet"/>
      <w:lvlText w:val="o"/>
      <w:lvlJc w:val="left"/>
      <w:pPr>
        <w:ind w:left="1440" w:hanging="360"/>
      </w:pPr>
      <w:rPr>
        <w:rFonts w:ascii="Courier New" w:hAnsi="Courier New" w:cs="Courier New" w:hint="default"/>
      </w:rPr>
    </w:lvl>
    <w:lvl w:ilvl="2" w:tplc="A31C04F4">
      <w:start w:val="1"/>
      <w:numFmt w:val="bullet"/>
      <w:lvlText w:val=""/>
      <w:lvlJc w:val="left"/>
      <w:pPr>
        <w:ind w:left="2160" w:hanging="360"/>
      </w:pPr>
      <w:rPr>
        <w:rFonts w:ascii="Wingdings" w:hAnsi="Wingdings" w:cs="Wingdings" w:hint="default"/>
      </w:rPr>
    </w:lvl>
    <w:lvl w:ilvl="3" w:tplc="56A8C044">
      <w:start w:val="1"/>
      <w:numFmt w:val="bullet"/>
      <w:lvlText w:val=""/>
      <w:lvlJc w:val="left"/>
      <w:pPr>
        <w:ind w:left="2880" w:hanging="360"/>
      </w:pPr>
      <w:rPr>
        <w:rFonts w:ascii="Symbol" w:hAnsi="Symbol" w:cs="Symbol" w:hint="default"/>
      </w:rPr>
    </w:lvl>
    <w:lvl w:ilvl="4" w:tplc="64A6C800">
      <w:start w:val="1"/>
      <w:numFmt w:val="bullet"/>
      <w:lvlText w:val="o"/>
      <w:lvlJc w:val="left"/>
      <w:pPr>
        <w:ind w:left="3600" w:hanging="360"/>
      </w:pPr>
      <w:rPr>
        <w:rFonts w:ascii="Courier New" w:hAnsi="Courier New" w:cs="Courier New" w:hint="default"/>
      </w:rPr>
    </w:lvl>
    <w:lvl w:ilvl="5" w:tplc="6688F1D2">
      <w:start w:val="1"/>
      <w:numFmt w:val="bullet"/>
      <w:lvlText w:val=""/>
      <w:lvlJc w:val="left"/>
      <w:pPr>
        <w:ind w:left="4320" w:hanging="360"/>
      </w:pPr>
      <w:rPr>
        <w:rFonts w:ascii="Wingdings" w:hAnsi="Wingdings" w:cs="Wingdings" w:hint="default"/>
      </w:rPr>
    </w:lvl>
    <w:lvl w:ilvl="6" w:tplc="C888B5B0">
      <w:start w:val="1"/>
      <w:numFmt w:val="bullet"/>
      <w:lvlText w:val=""/>
      <w:lvlJc w:val="left"/>
      <w:pPr>
        <w:ind w:left="5040" w:hanging="360"/>
      </w:pPr>
      <w:rPr>
        <w:rFonts w:ascii="Symbol" w:hAnsi="Symbol" w:cs="Symbol" w:hint="default"/>
      </w:rPr>
    </w:lvl>
    <w:lvl w:ilvl="7" w:tplc="9A066C3E">
      <w:start w:val="1"/>
      <w:numFmt w:val="bullet"/>
      <w:lvlText w:val="o"/>
      <w:lvlJc w:val="left"/>
      <w:pPr>
        <w:ind w:left="5760" w:hanging="360"/>
      </w:pPr>
      <w:rPr>
        <w:rFonts w:ascii="Courier New" w:hAnsi="Courier New" w:cs="Courier New" w:hint="default"/>
      </w:rPr>
    </w:lvl>
    <w:lvl w:ilvl="8" w:tplc="F1923410">
      <w:start w:val="1"/>
      <w:numFmt w:val="bullet"/>
      <w:lvlText w:val=""/>
      <w:lvlJc w:val="left"/>
      <w:pPr>
        <w:ind w:left="6480" w:hanging="360"/>
      </w:pPr>
      <w:rPr>
        <w:rFonts w:ascii="Wingdings" w:hAnsi="Wingdings" w:cs="Wingdings" w:hint="default"/>
      </w:rPr>
    </w:lvl>
  </w:abstractNum>
  <w:abstractNum w:abstractNumId="4" w15:restartNumberingAfterBreak="0">
    <w:nsid w:val="053866D3"/>
    <w:multiLevelType w:val="hybridMultilevel"/>
    <w:tmpl w:val="F2820BFA"/>
    <w:lvl w:ilvl="0" w:tplc="774E8CD8">
      <w:start w:val="1"/>
      <w:numFmt w:val="lowerLetter"/>
      <w:lvlText w:val="%1)"/>
      <w:lvlJc w:val="left"/>
      <w:pPr>
        <w:ind w:left="720" w:hanging="360"/>
      </w:pPr>
      <w:rPr>
        <w:rFonts w:ascii="Times New Roman" w:hAnsi="Times New Roman" w:cs="Times New Roman"/>
        <w:sz w:val="24"/>
      </w:rPr>
    </w:lvl>
    <w:lvl w:ilvl="1" w:tplc="BCF0E58C">
      <w:start w:val="1"/>
      <w:numFmt w:val="lowerLetter"/>
      <w:lvlText w:val="%2."/>
      <w:lvlJc w:val="left"/>
      <w:pPr>
        <w:ind w:left="1440" w:hanging="360"/>
      </w:pPr>
      <w:rPr>
        <w:rFonts w:cs="Times New Roman"/>
      </w:rPr>
    </w:lvl>
    <w:lvl w:ilvl="2" w:tplc="E43C9324">
      <w:start w:val="1"/>
      <w:numFmt w:val="lowerRoman"/>
      <w:lvlText w:val="%3."/>
      <w:lvlJc w:val="right"/>
      <w:pPr>
        <w:ind w:left="2160" w:hanging="180"/>
      </w:pPr>
      <w:rPr>
        <w:rFonts w:cs="Times New Roman"/>
      </w:rPr>
    </w:lvl>
    <w:lvl w:ilvl="3" w:tplc="6C52FA18">
      <w:start w:val="1"/>
      <w:numFmt w:val="decimal"/>
      <w:lvlText w:val="%4."/>
      <w:lvlJc w:val="left"/>
      <w:pPr>
        <w:ind w:left="2880" w:hanging="360"/>
      </w:pPr>
      <w:rPr>
        <w:rFonts w:cs="Times New Roman"/>
      </w:rPr>
    </w:lvl>
    <w:lvl w:ilvl="4" w:tplc="07B60AF2">
      <w:start w:val="1"/>
      <w:numFmt w:val="lowerLetter"/>
      <w:lvlText w:val="%5."/>
      <w:lvlJc w:val="left"/>
      <w:pPr>
        <w:ind w:left="3600" w:hanging="360"/>
      </w:pPr>
      <w:rPr>
        <w:rFonts w:cs="Times New Roman"/>
      </w:rPr>
    </w:lvl>
    <w:lvl w:ilvl="5" w:tplc="3C5018FC">
      <w:start w:val="1"/>
      <w:numFmt w:val="lowerRoman"/>
      <w:lvlText w:val="%6."/>
      <w:lvlJc w:val="right"/>
      <w:pPr>
        <w:ind w:left="4320" w:hanging="180"/>
      </w:pPr>
      <w:rPr>
        <w:rFonts w:cs="Times New Roman"/>
      </w:rPr>
    </w:lvl>
    <w:lvl w:ilvl="6" w:tplc="BC9085DC">
      <w:start w:val="1"/>
      <w:numFmt w:val="decimal"/>
      <w:lvlText w:val="%7."/>
      <w:lvlJc w:val="left"/>
      <w:pPr>
        <w:ind w:left="5040" w:hanging="360"/>
      </w:pPr>
      <w:rPr>
        <w:rFonts w:cs="Times New Roman"/>
      </w:rPr>
    </w:lvl>
    <w:lvl w:ilvl="7" w:tplc="CCE89F84">
      <w:start w:val="1"/>
      <w:numFmt w:val="lowerLetter"/>
      <w:lvlText w:val="%8."/>
      <w:lvlJc w:val="left"/>
      <w:pPr>
        <w:ind w:left="5760" w:hanging="360"/>
      </w:pPr>
      <w:rPr>
        <w:rFonts w:cs="Times New Roman"/>
      </w:rPr>
    </w:lvl>
    <w:lvl w:ilvl="8" w:tplc="0A5E19D0">
      <w:start w:val="1"/>
      <w:numFmt w:val="lowerRoman"/>
      <w:lvlText w:val="%9."/>
      <w:lvlJc w:val="right"/>
      <w:pPr>
        <w:ind w:left="6480" w:hanging="180"/>
      </w:pPr>
      <w:rPr>
        <w:rFonts w:cs="Times New Roman"/>
      </w:rPr>
    </w:lvl>
  </w:abstractNum>
  <w:abstractNum w:abstractNumId="5" w15:restartNumberingAfterBreak="0">
    <w:nsid w:val="05B17CAD"/>
    <w:multiLevelType w:val="multilevel"/>
    <w:tmpl w:val="842C339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5C62934"/>
    <w:multiLevelType w:val="multilevel"/>
    <w:tmpl w:val="92BCA276"/>
    <w:lvl w:ilvl="0">
      <w:start w:val="21"/>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3F5BC7"/>
    <w:multiLevelType w:val="hybridMultilevel"/>
    <w:tmpl w:val="5D8E83C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074E6706"/>
    <w:multiLevelType w:val="multilevel"/>
    <w:tmpl w:val="B1F0D334"/>
    <w:lvl w:ilvl="0">
      <w:start w:val="115"/>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A61EEA"/>
    <w:multiLevelType w:val="multilevel"/>
    <w:tmpl w:val="669CFDB8"/>
    <w:lvl w:ilvl="0">
      <w:start w:val="1"/>
      <w:numFmt w:val="decimal"/>
      <w:lvlText w:val="%1."/>
      <w:lvlJc w:val="left"/>
      <w:pPr>
        <w:ind w:left="360" w:hanging="360"/>
      </w:pPr>
      <w:rPr>
        <w:rFonts w:ascii="Times New Roman" w:hAnsi="Times New Roman"/>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0E38C3"/>
    <w:multiLevelType w:val="multilevel"/>
    <w:tmpl w:val="97D2CBE2"/>
    <w:lvl w:ilvl="0">
      <w:start w:val="9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B1D9F"/>
    <w:multiLevelType w:val="multilevel"/>
    <w:tmpl w:val="4FBE8170"/>
    <w:lvl w:ilvl="0">
      <w:start w:val="411"/>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9B03E8"/>
    <w:multiLevelType w:val="multilevel"/>
    <w:tmpl w:val="888CC334"/>
    <w:lvl w:ilvl="0">
      <w:start w:val="29"/>
      <w:numFmt w:val="decimal"/>
      <w:suff w:val="space"/>
      <w:lvlText w:val="K bodu %1"/>
      <w:lvlJc w:val="left"/>
      <w:pPr>
        <w:ind w:left="720" w:hanging="360"/>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0B4556"/>
    <w:multiLevelType w:val="multilevel"/>
    <w:tmpl w:val="D6E6EA90"/>
    <w:lvl w:ilvl="0">
      <w:start w:val="267"/>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B45019D"/>
    <w:multiLevelType w:val="multilevel"/>
    <w:tmpl w:val="3EBC1B1C"/>
    <w:lvl w:ilvl="0">
      <w:start w:val="247"/>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BFD0863"/>
    <w:multiLevelType w:val="multilevel"/>
    <w:tmpl w:val="A830DE0C"/>
    <w:lvl w:ilvl="0">
      <w:start w:val="69"/>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D17EB4"/>
    <w:multiLevelType w:val="multilevel"/>
    <w:tmpl w:val="488804E4"/>
    <w:lvl w:ilvl="0">
      <w:start w:val="1"/>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210C0A"/>
    <w:multiLevelType w:val="hybridMultilevel"/>
    <w:tmpl w:val="95566B36"/>
    <w:lvl w:ilvl="0" w:tplc="E3421F1A">
      <w:start w:val="1"/>
      <w:numFmt w:val="decimal"/>
      <w:lvlText w:val="%1."/>
      <w:lvlJc w:val="left"/>
      <w:pPr>
        <w:tabs>
          <w:tab w:val="num" w:pos="1066"/>
        </w:tabs>
        <w:ind w:left="1068" w:hanging="360"/>
      </w:pPr>
      <w:rPr>
        <w:rFonts w:hint="default"/>
        <w:b w:val="0"/>
        <w:i w:val="0"/>
        <w:iCs w:val="0"/>
        <w:strike w:val="0"/>
        <w:color w:val="auto"/>
        <w:vertAlign w:val="baseline"/>
      </w:rPr>
    </w:lvl>
    <w:lvl w:ilvl="1" w:tplc="0AC2244A">
      <w:start w:val="1"/>
      <w:numFmt w:val="lowerLetter"/>
      <w:lvlText w:val="%2."/>
      <w:lvlJc w:val="left"/>
      <w:pPr>
        <w:ind w:left="1440" w:hanging="360"/>
      </w:pPr>
    </w:lvl>
    <w:lvl w:ilvl="2" w:tplc="976816FA">
      <w:start w:val="1"/>
      <w:numFmt w:val="lowerRoman"/>
      <w:lvlText w:val="%3."/>
      <w:lvlJc w:val="right"/>
      <w:pPr>
        <w:ind w:left="2160" w:hanging="180"/>
      </w:pPr>
    </w:lvl>
    <w:lvl w:ilvl="3" w:tplc="CC206D22">
      <w:start w:val="1"/>
      <w:numFmt w:val="decimal"/>
      <w:lvlText w:val="%4."/>
      <w:lvlJc w:val="left"/>
      <w:pPr>
        <w:ind w:left="2880" w:hanging="360"/>
      </w:pPr>
    </w:lvl>
    <w:lvl w:ilvl="4" w:tplc="1ECCEF86">
      <w:start w:val="1"/>
      <w:numFmt w:val="lowerLetter"/>
      <w:lvlText w:val="%5."/>
      <w:lvlJc w:val="left"/>
      <w:pPr>
        <w:ind w:left="3600" w:hanging="360"/>
      </w:pPr>
    </w:lvl>
    <w:lvl w:ilvl="5" w:tplc="82DE1606">
      <w:start w:val="1"/>
      <w:numFmt w:val="lowerRoman"/>
      <w:lvlText w:val="%6."/>
      <w:lvlJc w:val="right"/>
      <w:pPr>
        <w:ind w:left="4320" w:hanging="180"/>
      </w:pPr>
    </w:lvl>
    <w:lvl w:ilvl="6" w:tplc="4BDA76FC">
      <w:start w:val="1"/>
      <w:numFmt w:val="decimal"/>
      <w:lvlText w:val="%7."/>
      <w:lvlJc w:val="left"/>
      <w:pPr>
        <w:ind w:left="5040" w:hanging="360"/>
      </w:pPr>
    </w:lvl>
    <w:lvl w:ilvl="7" w:tplc="18AA7B84">
      <w:start w:val="1"/>
      <w:numFmt w:val="lowerLetter"/>
      <w:lvlText w:val="%8."/>
      <w:lvlJc w:val="left"/>
      <w:pPr>
        <w:ind w:left="5760" w:hanging="360"/>
      </w:pPr>
    </w:lvl>
    <w:lvl w:ilvl="8" w:tplc="EB64E64C">
      <w:start w:val="1"/>
      <w:numFmt w:val="lowerRoman"/>
      <w:lvlText w:val="%9."/>
      <w:lvlJc w:val="right"/>
      <w:pPr>
        <w:ind w:left="6480" w:hanging="180"/>
      </w:pPr>
    </w:lvl>
  </w:abstractNum>
  <w:abstractNum w:abstractNumId="18" w15:restartNumberingAfterBreak="0">
    <w:nsid w:val="137E69DB"/>
    <w:multiLevelType w:val="multilevel"/>
    <w:tmpl w:val="C652CB4E"/>
    <w:lvl w:ilvl="0">
      <w:start w:val="300"/>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4460549"/>
    <w:multiLevelType w:val="multilevel"/>
    <w:tmpl w:val="142C4AF2"/>
    <w:lvl w:ilvl="0">
      <w:start w:val="171"/>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47D2CCF"/>
    <w:multiLevelType w:val="multilevel"/>
    <w:tmpl w:val="D2905656"/>
    <w:lvl w:ilvl="0">
      <w:start w:val="41"/>
      <w:numFmt w:val="decimal"/>
      <w:suff w:val="space"/>
      <w:lvlText w:val="K bodu %1"/>
      <w:lvlJc w:val="left"/>
      <w:pPr>
        <w:ind w:left="720" w:hanging="360"/>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75000A3"/>
    <w:multiLevelType w:val="multilevel"/>
    <w:tmpl w:val="EAF2E9EE"/>
    <w:lvl w:ilvl="0">
      <w:start w:val="108"/>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90D313B"/>
    <w:multiLevelType w:val="multilevel"/>
    <w:tmpl w:val="C44885FE"/>
    <w:lvl w:ilvl="0">
      <w:start w:val="319"/>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AC34E5C"/>
    <w:multiLevelType w:val="hybridMultilevel"/>
    <w:tmpl w:val="EEB2E22A"/>
    <w:lvl w:ilvl="0" w:tplc="16F29510">
      <w:start w:val="1"/>
      <w:numFmt w:val="decimal"/>
      <w:lvlText w:val="%1."/>
      <w:lvlJc w:val="left"/>
      <w:pPr>
        <w:ind w:left="720" w:hanging="360"/>
      </w:pPr>
    </w:lvl>
    <w:lvl w:ilvl="1" w:tplc="05028CA0">
      <w:start w:val="1"/>
      <w:numFmt w:val="lowerLetter"/>
      <w:lvlText w:val="%2."/>
      <w:lvlJc w:val="left"/>
      <w:pPr>
        <w:ind w:left="1440" w:hanging="360"/>
      </w:pPr>
    </w:lvl>
    <w:lvl w:ilvl="2" w:tplc="7D68749E">
      <w:start w:val="1"/>
      <w:numFmt w:val="lowerRoman"/>
      <w:lvlText w:val="%3."/>
      <w:lvlJc w:val="right"/>
      <w:pPr>
        <w:ind w:left="2160" w:hanging="180"/>
      </w:pPr>
    </w:lvl>
    <w:lvl w:ilvl="3" w:tplc="5FB405A4">
      <w:start w:val="1"/>
      <w:numFmt w:val="decimal"/>
      <w:lvlText w:val="%4."/>
      <w:lvlJc w:val="left"/>
      <w:pPr>
        <w:ind w:left="2880" w:hanging="360"/>
      </w:pPr>
    </w:lvl>
    <w:lvl w:ilvl="4" w:tplc="C1705CD4">
      <w:start w:val="1"/>
      <w:numFmt w:val="lowerLetter"/>
      <w:lvlText w:val="%5."/>
      <w:lvlJc w:val="left"/>
      <w:pPr>
        <w:ind w:left="3600" w:hanging="360"/>
      </w:pPr>
    </w:lvl>
    <w:lvl w:ilvl="5" w:tplc="8C7A86A0">
      <w:start w:val="1"/>
      <w:numFmt w:val="lowerRoman"/>
      <w:lvlText w:val="%6."/>
      <w:lvlJc w:val="right"/>
      <w:pPr>
        <w:ind w:left="4320" w:hanging="180"/>
      </w:pPr>
    </w:lvl>
    <w:lvl w:ilvl="6" w:tplc="40B6197E">
      <w:start w:val="1"/>
      <w:numFmt w:val="decimal"/>
      <w:lvlText w:val="%7."/>
      <w:lvlJc w:val="left"/>
      <w:pPr>
        <w:ind w:left="5040" w:hanging="360"/>
      </w:pPr>
    </w:lvl>
    <w:lvl w:ilvl="7" w:tplc="65D88C64">
      <w:start w:val="1"/>
      <w:numFmt w:val="lowerLetter"/>
      <w:lvlText w:val="%8."/>
      <w:lvlJc w:val="left"/>
      <w:pPr>
        <w:ind w:left="5760" w:hanging="360"/>
      </w:pPr>
    </w:lvl>
    <w:lvl w:ilvl="8" w:tplc="564C18D0">
      <w:start w:val="1"/>
      <w:numFmt w:val="lowerRoman"/>
      <w:lvlText w:val="%9."/>
      <w:lvlJc w:val="right"/>
      <w:pPr>
        <w:ind w:left="6480" w:hanging="180"/>
      </w:pPr>
    </w:lvl>
  </w:abstractNum>
  <w:abstractNum w:abstractNumId="24" w15:restartNumberingAfterBreak="0">
    <w:nsid w:val="1C203666"/>
    <w:multiLevelType w:val="hybridMultilevel"/>
    <w:tmpl w:val="7396AA74"/>
    <w:lvl w:ilvl="0" w:tplc="4920B42E">
      <w:start w:val="1"/>
      <w:numFmt w:val="decimal"/>
      <w:lvlText w:val="%1."/>
      <w:lvlJc w:val="left"/>
      <w:pPr>
        <w:ind w:left="720" w:hanging="360"/>
      </w:pPr>
      <w:rPr>
        <w:b/>
      </w:rPr>
    </w:lvl>
    <w:lvl w:ilvl="1" w:tplc="B9C08308">
      <w:start w:val="1"/>
      <w:numFmt w:val="lowerLetter"/>
      <w:lvlText w:val="%2."/>
      <w:lvlJc w:val="left"/>
      <w:pPr>
        <w:ind w:left="1440" w:hanging="360"/>
      </w:pPr>
    </w:lvl>
    <w:lvl w:ilvl="2" w:tplc="2E76AA2A">
      <w:start w:val="1"/>
      <w:numFmt w:val="lowerRoman"/>
      <w:lvlText w:val="%3."/>
      <w:lvlJc w:val="right"/>
      <w:pPr>
        <w:ind w:left="2160" w:hanging="180"/>
      </w:pPr>
    </w:lvl>
    <w:lvl w:ilvl="3" w:tplc="904AE594">
      <w:start w:val="1"/>
      <w:numFmt w:val="decimal"/>
      <w:lvlText w:val="%4."/>
      <w:lvlJc w:val="left"/>
      <w:pPr>
        <w:ind w:left="2880" w:hanging="360"/>
      </w:pPr>
    </w:lvl>
    <w:lvl w:ilvl="4" w:tplc="FCBAFDF4">
      <w:start w:val="1"/>
      <w:numFmt w:val="lowerLetter"/>
      <w:lvlText w:val="%5."/>
      <w:lvlJc w:val="left"/>
      <w:pPr>
        <w:ind w:left="3600" w:hanging="360"/>
      </w:pPr>
    </w:lvl>
    <w:lvl w:ilvl="5" w:tplc="08620086">
      <w:start w:val="1"/>
      <w:numFmt w:val="lowerRoman"/>
      <w:lvlText w:val="%6."/>
      <w:lvlJc w:val="right"/>
      <w:pPr>
        <w:ind w:left="4320" w:hanging="180"/>
      </w:pPr>
    </w:lvl>
    <w:lvl w:ilvl="6" w:tplc="63DEBA8C">
      <w:start w:val="1"/>
      <w:numFmt w:val="decimal"/>
      <w:lvlText w:val="%7."/>
      <w:lvlJc w:val="left"/>
      <w:pPr>
        <w:ind w:left="5040" w:hanging="360"/>
      </w:pPr>
    </w:lvl>
    <w:lvl w:ilvl="7" w:tplc="0A409504">
      <w:start w:val="1"/>
      <w:numFmt w:val="lowerLetter"/>
      <w:lvlText w:val="%8."/>
      <w:lvlJc w:val="left"/>
      <w:pPr>
        <w:ind w:left="5760" w:hanging="360"/>
      </w:pPr>
    </w:lvl>
    <w:lvl w:ilvl="8" w:tplc="38268AFE">
      <w:start w:val="1"/>
      <w:numFmt w:val="lowerRoman"/>
      <w:lvlText w:val="%9."/>
      <w:lvlJc w:val="right"/>
      <w:pPr>
        <w:ind w:left="6480" w:hanging="180"/>
      </w:pPr>
    </w:lvl>
  </w:abstractNum>
  <w:abstractNum w:abstractNumId="25" w15:restartNumberingAfterBreak="0">
    <w:nsid w:val="1DA33A9B"/>
    <w:multiLevelType w:val="multilevel"/>
    <w:tmpl w:val="71A2E058"/>
    <w:lvl w:ilvl="0">
      <w:start w:val="305"/>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E1C50C7"/>
    <w:multiLevelType w:val="multilevel"/>
    <w:tmpl w:val="58FE9A64"/>
    <w:lvl w:ilvl="0">
      <w:start w:val="288"/>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E2D6301"/>
    <w:multiLevelType w:val="multilevel"/>
    <w:tmpl w:val="E3D05A30"/>
    <w:lvl w:ilvl="0">
      <w:start w:val="94"/>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B94D21"/>
    <w:multiLevelType w:val="multilevel"/>
    <w:tmpl w:val="CEB23D34"/>
    <w:lvl w:ilvl="0">
      <w:start w:val="323"/>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F692F38"/>
    <w:multiLevelType w:val="multilevel"/>
    <w:tmpl w:val="C0286A42"/>
    <w:lvl w:ilvl="0">
      <w:start w:val="242"/>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2751DB7"/>
    <w:multiLevelType w:val="multilevel"/>
    <w:tmpl w:val="8F6822CC"/>
    <w:lvl w:ilvl="0">
      <w:start w:val="216"/>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39F4E64"/>
    <w:multiLevelType w:val="multilevel"/>
    <w:tmpl w:val="AEB49DE0"/>
    <w:lvl w:ilvl="0">
      <w:start w:val="39"/>
      <w:numFmt w:val="decimal"/>
      <w:suff w:val="space"/>
      <w:lvlText w:val="K bodu %1"/>
      <w:lvlJc w:val="left"/>
      <w:pPr>
        <w:ind w:left="720" w:hanging="360"/>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57B1816"/>
    <w:multiLevelType w:val="hybridMultilevel"/>
    <w:tmpl w:val="5498D5E8"/>
    <w:lvl w:ilvl="0" w:tplc="54F485E6">
      <w:start w:val="1"/>
      <w:numFmt w:val="lowerLetter"/>
      <w:lvlText w:val="%1)"/>
      <w:lvlJc w:val="left"/>
      <w:pPr>
        <w:ind w:left="1211" w:hanging="360"/>
      </w:pPr>
      <w:rPr>
        <w:rFonts w:ascii="Times New Roman" w:hAnsi="Times New Roman" w:cs="Times New Roman"/>
      </w:rPr>
    </w:lvl>
    <w:lvl w:ilvl="1" w:tplc="41D630CC">
      <w:start w:val="1"/>
      <w:numFmt w:val="lowerLetter"/>
      <w:lvlText w:val="%2."/>
      <w:lvlJc w:val="left"/>
      <w:pPr>
        <w:ind w:left="1931" w:hanging="360"/>
      </w:pPr>
      <w:rPr>
        <w:rFonts w:cs="Times New Roman"/>
      </w:rPr>
    </w:lvl>
    <w:lvl w:ilvl="2" w:tplc="50CC1638">
      <w:start w:val="1"/>
      <w:numFmt w:val="lowerRoman"/>
      <w:lvlText w:val="%3."/>
      <w:lvlJc w:val="right"/>
      <w:pPr>
        <w:ind w:left="2651" w:hanging="180"/>
      </w:pPr>
      <w:rPr>
        <w:rFonts w:cs="Times New Roman"/>
      </w:rPr>
    </w:lvl>
    <w:lvl w:ilvl="3" w:tplc="BF9E9D52">
      <w:start w:val="1"/>
      <w:numFmt w:val="decimal"/>
      <w:lvlText w:val="%4."/>
      <w:lvlJc w:val="left"/>
      <w:pPr>
        <w:ind w:left="3371" w:hanging="360"/>
      </w:pPr>
      <w:rPr>
        <w:rFonts w:cs="Times New Roman"/>
      </w:rPr>
    </w:lvl>
    <w:lvl w:ilvl="4" w:tplc="EA405A56">
      <w:start w:val="1"/>
      <w:numFmt w:val="lowerLetter"/>
      <w:lvlText w:val="%5."/>
      <w:lvlJc w:val="left"/>
      <w:pPr>
        <w:ind w:left="4091" w:hanging="360"/>
      </w:pPr>
      <w:rPr>
        <w:rFonts w:cs="Times New Roman"/>
      </w:rPr>
    </w:lvl>
    <w:lvl w:ilvl="5" w:tplc="FBE051C4">
      <w:start w:val="1"/>
      <w:numFmt w:val="lowerRoman"/>
      <w:lvlText w:val="%6."/>
      <w:lvlJc w:val="right"/>
      <w:pPr>
        <w:ind w:left="4811" w:hanging="180"/>
      </w:pPr>
      <w:rPr>
        <w:rFonts w:cs="Times New Roman"/>
      </w:rPr>
    </w:lvl>
    <w:lvl w:ilvl="6" w:tplc="36304424">
      <w:start w:val="1"/>
      <w:numFmt w:val="decimal"/>
      <w:lvlText w:val="%7."/>
      <w:lvlJc w:val="left"/>
      <w:pPr>
        <w:ind w:left="5531" w:hanging="360"/>
      </w:pPr>
      <w:rPr>
        <w:rFonts w:cs="Times New Roman"/>
      </w:rPr>
    </w:lvl>
    <w:lvl w:ilvl="7" w:tplc="6B8AF8E2">
      <w:start w:val="1"/>
      <w:numFmt w:val="lowerLetter"/>
      <w:lvlText w:val="%8."/>
      <w:lvlJc w:val="left"/>
      <w:pPr>
        <w:ind w:left="6251" w:hanging="360"/>
      </w:pPr>
      <w:rPr>
        <w:rFonts w:cs="Times New Roman"/>
      </w:rPr>
    </w:lvl>
    <w:lvl w:ilvl="8" w:tplc="8F646662">
      <w:start w:val="1"/>
      <w:numFmt w:val="lowerRoman"/>
      <w:lvlText w:val="%9."/>
      <w:lvlJc w:val="right"/>
      <w:pPr>
        <w:ind w:left="6971" w:hanging="180"/>
      </w:pPr>
      <w:rPr>
        <w:rFonts w:cs="Times New Roman"/>
      </w:rPr>
    </w:lvl>
  </w:abstractNum>
  <w:abstractNum w:abstractNumId="33" w15:restartNumberingAfterBreak="0">
    <w:nsid w:val="25B55AB1"/>
    <w:multiLevelType w:val="multilevel"/>
    <w:tmpl w:val="F196A3E2"/>
    <w:lvl w:ilvl="0">
      <w:start w:val="296"/>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72D2812"/>
    <w:multiLevelType w:val="multilevel"/>
    <w:tmpl w:val="DD64C4DA"/>
    <w:lvl w:ilvl="0">
      <w:start w:val="201"/>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4716E5"/>
    <w:multiLevelType w:val="multilevel"/>
    <w:tmpl w:val="4432C7A0"/>
    <w:lvl w:ilvl="0">
      <w:start w:val="256"/>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C455CD"/>
    <w:multiLevelType w:val="hybridMultilevel"/>
    <w:tmpl w:val="2B70EB30"/>
    <w:lvl w:ilvl="0" w:tplc="6BFAAD34">
      <w:start w:val="1"/>
      <w:numFmt w:val="decimal"/>
      <w:lvlText w:val="%1."/>
      <w:lvlJc w:val="left"/>
      <w:pPr>
        <w:ind w:left="720" w:hanging="360"/>
      </w:pPr>
      <w:rPr>
        <w:rFonts w:ascii="Times New Roman" w:hAnsi="Times New Roman"/>
        <w:b w:val="0"/>
        <w:sz w:val="24"/>
      </w:rPr>
    </w:lvl>
    <w:lvl w:ilvl="1" w:tplc="34D41EBE">
      <w:start w:val="1"/>
      <w:numFmt w:val="lowerLetter"/>
      <w:lvlText w:val="%2."/>
      <w:lvlJc w:val="left"/>
      <w:pPr>
        <w:ind w:left="1440" w:hanging="360"/>
      </w:pPr>
    </w:lvl>
    <w:lvl w:ilvl="2" w:tplc="C7ACCB86">
      <w:start w:val="1"/>
      <w:numFmt w:val="lowerRoman"/>
      <w:lvlText w:val="%3."/>
      <w:lvlJc w:val="right"/>
      <w:pPr>
        <w:ind w:left="2160" w:hanging="180"/>
      </w:pPr>
    </w:lvl>
    <w:lvl w:ilvl="3" w:tplc="4976BC28">
      <w:start w:val="1"/>
      <w:numFmt w:val="decimal"/>
      <w:lvlText w:val="%4."/>
      <w:lvlJc w:val="left"/>
      <w:pPr>
        <w:ind w:left="2880" w:hanging="360"/>
      </w:pPr>
    </w:lvl>
    <w:lvl w:ilvl="4" w:tplc="E472777C">
      <w:start w:val="1"/>
      <w:numFmt w:val="lowerLetter"/>
      <w:lvlText w:val="%5."/>
      <w:lvlJc w:val="left"/>
      <w:pPr>
        <w:ind w:left="3600" w:hanging="360"/>
      </w:pPr>
    </w:lvl>
    <w:lvl w:ilvl="5" w:tplc="61A6946C">
      <w:start w:val="1"/>
      <w:numFmt w:val="lowerRoman"/>
      <w:lvlText w:val="%6."/>
      <w:lvlJc w:val="right"/>
      <w:pPr>
        <w:ind w:left="4320" w:hanging="180"/>
      </w:pPr>
    </w:lvl>
    <w:lvl w:ilvl="6" w:tplc="662E599C">
      <w:start w:val="1"/>
      <w:numFmt w:val="decimal"/>
      <w:lvlText w:val="%7."/>
      <w:lvlJc w:val="left"/>
      <w:pPr>
        <w:ind w:left="5040" w:hanging="360"/>
      </w:pPr>
    </w:lvl>
    <w:lvl w:ilvl="7" w:tplc="22848CF4">
      <w:start w:val="1"/>
      <w:numFmt w:val="lowerLetter"/>
      <w:lvlText w:val="%8."/>
      <w:lvlJc w:val="left"/>
      <w:pPr>
        <w:ind w:left="5760" w:hanging="360"/>
      </w:pPr>
    </w:lvl>
    <w:lvl w:ilvl="8" w:tplc="0C206974">
      <w:start w:val="1"/>
      <w:numFmt w:val="lowerRoman"/>
      <w:lvlText w:val="%9."/>
      <w:lvlJc w:val="right"/>
      <w:pPr>
        <w:ind w:left="6480" w:hanging="180"/>
      </w:pPr>
    </w:lvl>
  </w:abstractNum>
  <w:abstractNum w:abstractNumId="37" w15:restartNumberingAfterBreak="0">
    <w:nsid w:val="27DE1C7A"/>
    <w:multiLevelType w:val="multilevel"/>
    <w:tmpl w:val="EAE046A4"/>
    <w:lvl w:ilvl="0">
      <w:start w:val="341"/>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83B14FB"/>
    <w:multiLevelType w:val="multilevel"/>
    <w:tmpl w:val="F98632B0"/>
    <w:lvl w:ilvl="0">
      <w:start w:val="337"/>
      <w:numFmt w:val="decimal"/>
      <w:suff w:val="nothing"/>
      <w:lvlText w:val="K bodu %1"/>
      <w:lvlJc w:val="left"/>
      <w:pPr>
        <w:ind w:left="720" w:hanging="360"/>
      </w:pPr>
      <w:rPr>
        <w:rFonts w:ascii="Times New Roman" w:hAnsi="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85508ED"/>
    <w:multiLevelType w:val="multilevel"/>
    <w:tmpl w:val="760ABA78"/>
    <w:lvl w:ilvl="0">
      <w:start w:val="200"/>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9FA16C4"/>
    <w:multiLevelType w:val="multilevel"/>
    <w:tmpl w:val="1CCE652E"/>
    <w:lvl w:ilvl="0">
      <w:start w:val="7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ABC17C2"/>
    <w:multiLevelType w:val="multilevel"/>
    <w:tmpl w:val="66983A6E"/>
    <w:lvl w:ilvl="0">
      <w:start w:val="210"/>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AD14F30"/>
    <w:multiLevelType w:val="multilevel"/>
    <w:tmpl w:val="EA4E501C"/>
    <w:lvl w:ilvl="0">
      <w:start w:val="239"/>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C3B0474"/>
    <w:multiLevelType w:val="multilevel"/>
    <w:tmpl w:val="F2C8A602"/>
    <w:lvl w:ilvl="0">
      <w:start w:val="418"/>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FC547E7"/>
    <w:multiLevelType w:val="multilevel"/>
    <w:tmpl w:val="66C047DC"/>
    <w:lvl w:ilvl="0">
      <w:start w:val="30"/>
      <w:numFmt w:val="decimal"/>
      <w:suff w:val="space"/>
      <w:lvlText w:val="K bodu %1"/>
      <w:lvlJc w:val="left"/>
      <w:pPr>
        <w:ind w:left="720" w:hanging="360"/>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2EE0569"/>
    <w:multiLevelType w:val="multilevel"/>
    <w:tmpl w:val="8F82186A"/>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339F1702"/>
    <w:multiLevelType w:val="multilevel"/>
    <w:tmpl w:val="DAA6A8D8"/>
    <w:lvl w:ilvl="0">
      <w:start w:val="182"/>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40B5606"/>
    <w:multiLevelType w:val="multilevel"/>
    <w:tmpl w:val="2FBE18DC"/>
    <w:lvl w:ilvl="0">
      <w:start w:val="236"/>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59A1E4D"/>
    <w:multiLevelType w:val="hybridMultilevel"/>
    <w:tmpl w:val="00CCD4A0"/>
    <w:lvl w:ilvl="0" w:tplc="E2A800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8710918"/>
    <w:multiLevelType w:val="multilevel"/>
    <w:tmpl w:val="000AB792"/>
    <w:lvl w:ilvl="0">
      <w:start w:val="124"/>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9D26B0A"/>
    <w:multiLevelType w:val="multilevel"/>
    <w:tmpl w:val="4FA62A8C"/>
    <w:lvl w:ilvl="0">
      <w:start w:val="10"/>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A551B10"/>
    <w:multiLevelType w:val="multilevel"/>
    <w:tmpl w:val="C032CB6A"/>
    <w:lvl w:ilvl="0">
      <w:start w:val="10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A6567C0"/>
    <w:multiLevelType w:val="multilevel"/>
    <w:tmpl w:val="EBC211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3B2838A7"/>
    <w:multiLevelType w:val="multilevel"/>
    <w:tmpl w:val="DDE4F816"/>
    <w:lvl w:ilvl="0">
      <w:start w:val="44"/>
      <w:numFmt w:val="decimal"/>
      <w:suff w:val="space"/>
      <w:lvlText w:val="K bodu %1"/>
      <w:lvlJc w:val="left"/>
      <w:pPr>
        <w:ind w:left="720" w:hanging="360"/>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B5457FE"/>
    <w:multiLevelType w:val="multilevel"/>
    <w:tmpl w:val="8A00C792"/>
    <w:lvl w:ilvl="0">
      <w:start w:val="203"/>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CA7042C"/>
    <w:multiLevelType w:val="multilevel"/>
    <w:tmpl w:val="AACE4F5C"/>
    <w:lvl w:ilvl="0">
      <w:start w:val="320"/>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E172EF7"/>
    <w:multiLevelType w:val="hybridMultilevel"/>
    <w:tmpl w:val="F0520620"/>
    <w:lvl w:ilvl="0" w:tplc="793ECF9C">
      <w:start w:val="1"/>
      <w:numFmt w:val="decimal"/>
      <w:lvlText w:val="%1."/>
      <w:lvlJc w:val="left"/>
      <w:pPr>
        <w:ind w:left="720" w:hanging="360"/>
      </w:pPr>
    </w:lvl>
    <w:lvl w:ilvl="1" w:tplc="279264F0">
      <w:start w:val="1"/>
      <w:numFmt w:val="lowerLetter"/>
      <w:lvlText w:val="%2."/>
      <w:lvlJc w:val="left"/>
      <w:pPr>
        <w:ind w:left="1440" w:hanging="360"/>
      </w:pPr>
    </w:lvl>
    <w:lvl w:ilvl="2" w:tplc="D9E85868">
      <w:start w:val="1"/>
      <w:numFmt w:val="lowerRoman"/>
      <w:lvlText w:val="%3."/>
      <w:lvlJc w:val="right"/>
      <w:pPr>
        <w:ind w:left="2160" w:hanging="180"/>
      </w:pPr>
    </w:lvl>
    <w:lvl w:ilvl="3" w:tplc="0C0A2588">
      <w:start w:val="1"/>
      <w:numFmt w:val="decimal"/>
      <w:lvlText w:val="%4."/>
      <w:lvlJc w:val="left"/>
      <w:pPr>
        <w:ind w:left="2880" w:hanging="360"/>
      </w:pPr>
    </w:lvl>
    <w:lvl w:ilvl="4" w:tplc="4B9C26CC">
      <w:start w:val="1"/>
      <w:numFmt w:val="lowerLetter"/>
      <w:lvlText w:val="%5."/>
      <w:lvlJc w:val="left"/>
      <w:pPr>
        <w:ind w:left="3600" w:hanging="360"/>
      </w:pPr>
    </w:lvl>
    <w:lvl w:ilvl="5" w:tplc="E0581488">
      <w:start w:val="1"/>
      <w:numFmt w:val="lowerRoman"/>
      <w:lvlText w:val="%6."/>
      <w:lvlJc w:val="right"/>
      <w:pPr>
        <w:ind w:left="4320" w:hanging="180"/>
      </w:pPr>
    </w:lvl>
    <w:lvl w:ilvl="6" w:tplc="F884A8F4">
      <w:start w:val="1"/>
      <w:numFmt w:val="decimal"/>
      <w:lvlText w:val="%7."/>
      <w:lvlJc w:val="left"/>
      <w:pPr>
        <w:ind w:left="5040" w:hanging="360"/>
      </w:pPr>
    </w:lvl>
    <w:lvl w:ilvl="7" w:tplc="03808800">
      <w:start w:val="1"/>
      <w:numFmt w:val="lowerLetter"/>
      <w:lvlText w:val="%8."/>
      <w:lvlJc w:val="left"/>
      <w:pPr>
        <w:ind w:left="5760" w:hanging="360"/>
      </w:pPr>
    </w:lvl>
    <w:lvl w:ilvl="8" w:tplc="F9329EF2">
      <w:start w:val="1"/>
      <w:numFmt w:val="lowerRoman"/>
      <w:lvlText w:val="%9."/>
      <w:lvlJc w:val="right"/>
      <w:pPr>
        <w:ind w:left="6480" w:hanging="180"/>
      </w:pPr>
    </w:lvl>
  </w:abstractNum>
  <w:abstractNum w:abstractNumId="57" w15:restartNumberingAfterBreak="0">
    <w:nsid w:val="3FB70DED"/>
    <w:multiLevelType w:val="multilevel"/>
    <w:tmpl w:val="4676923C"/>
    <w:lvl w:ilvl="0">
      <w:start w:val="158"/>
      <w:numFmt w:val="decimal"/>
      <w:suff w:val="space"/>
      <w:lvlText w:val="K bodu %1"/>
      <w:lvlJc w:val="left"/>
      <w:pPr>
        <w:ind w:left="720" w:hanging="363"/>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0E376D4"/>
    <w:multiLevelType w:val="multilevel"/>
    <w:tmpl w:val="D640DAD2"/>
    <w:lvl w:ilvl="0">
      <w:start w:val="129"/>
      <w:numFmt w:val="decimal"/>
      <w:suff w:val="space"/>
      <w:lvlText w:val="K bodu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3C04EA4"/>
    <w:multiLevelType w:val="multilevel"/>
    <w:tmpl w:val="FC0AD4FE"/>
    <w:lvl w:ilvl="0">
      <w:start w:val="52"/>
      <w:numFmt w:val="decimal"/>
      <w:suff w:val="space"/>
      <w:lvlText w:val="K bodu %1"/>
      <w:lvlJc w:val="left"/>
      <w:pPr>
        <w:ind w:left="720" w:hanging="360"/>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4007A48"/>
    <w:multiLevelType w:val="multilevel"/>
    <w:tmpl w:val="12B61C14"/>
    <w:lvl w:ilvl="0">
      <w:start w:val="17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4D27770"/>
    <w:multiLevelType w:val="hybridMultilevel"/>
    <w:tmpl w:val="B69C37C4"/>
    <w:lvl w:ilvl="0" w:tplc="6C9C33B4">
      <w:start w:val="1"/>
      <w:numFmt w:val="lowerLetter"/>
      <w:lvlText w:val="%1)"/>
      <w:lvlJc w:val="left"/>
      <w:pPr>
        <w:ind w:left="720" w:hanging="360"/>
      </w:pPr>
      <w:rPr>
        <w:rFonts w:ascii="Times New Roman" w:hAnsi="Times New Roman" w:cs="Times New Roman"/>
        <w:sz w:val="24"/>
      </w:rPr>
    </w:lvl>
    <w:lvl w:ilvl="1" w:tplc="122A1516">
      <w:start w:val="1"/>
      <w:numFmt w:val="lowerLetter"/>
      <w:lvlText w:val="%2."/>
      <w:lvlJc w:val="left"/>
      <w:pPr>
        <w:ind w:left="1440" w:hanging="360"/>
      </w:pPr>
      <w:rPr>
        <w:rFonts w:cs="Times New Roman"/>
      </w:rPr>
    </w:lvl>
    <w:lvl w:ilvl="2" w:tplc="31AAD6AE">
      <w:start w:val="1"/>
      <w:numFmt w:val="bullet"/>
      <w:lvlText w:val="-"/>
      <w:lvlJc w:val="left"/>
      <w:pPr>
        <w:ind w:left="2340" w:hanging="360"/>
      </w:pPr>
      <w:rPr>
        <w:rFonts w:ascii="Calibri" w:hAnsi="Calibri" w:cs="Calibri" w:hint="default"/>
      </w:rPr>
    </w:lvl>
    <w:lvl w:ilvl="3" w:tplc="52F4C212">
      <w:start w:val="1"/>
      <w:numFmt w:val="decimal"/>
      <w:lvlText w:val="%4."/>
      <w:lvlJc w:val="left"/>
      <w:pPr>
        <w:ind w:left="2880" w:hanging="360"/>
      </w:pPr>
      <w:rPr>
        <w:rFonts w:ascii="Times New Roman" w:hAnsi="Times New Roman"/>
        <w:b/>
        <w:sz w:val="24"/>
      </w:rPr>
    </w:lvl>
    <w:lvl w:ilvl="4" w:tplc="D8F0F352">
      <w:start w:val="1"/>
      <w:numFmt w:val="lowerLetter"/>
      <w:lvlText w:val="%5."/>
      <w:lvlJc w:val="left"/>
      <w:pPr>
        <w:ind w:left="3600" w:hanging="360"/>
      </w:pPr>
      <w:rPr>
        <w:rFonts w:cs="Times New Roman"/>
      </w:rPr>
    </w:lvl>
    <w:lvl w:ilvl="5" w:tplc="37005F20">
      <w:start w:val="1"/>
      <w:numFmt w:val="lowerRoman"/>
      <w:lvlText w:val="%6."/>
      <w:lvlJc w:val="right"/>
      <w:pPr>
        <w:ind w:left="4320" w:hanging="180"/>
      </w:pPr>
      <w:rPr>
        <w:rFonts w:cs="Times New Roman"/>
      </w:rPr>
    </w:lvl>
    <w:lvl w:ilvl="6" w:tplc="C1B6F1A0">
      <w:start w:val="1"/>
      <w:numFmt w:val="decimal"/>
      <w:lvlText w:val="%7."/>
      <w:lvlJc w:val="left"/>
      <w:pPr>
        <w:ind w:left="5040" w:hanging="360"/>
      </w:pPr>
      <w:rPr>
        <w:rFonts w:cs="Times New Roman"/>
      </w:rPr>
    </w:lvl>
    <w:lvl w:ilvl="7" w:tplc="4D6C8528">
      <w:start w:val="1"/>
      <w:numFmt w:val="lowerLetter"/>
      <w:lvlText w:val="%8."/>
      <w:lvlJc w:val="left"/>
      <w:pPr>
        <w:ind w:left="5760" w:hanging="360"/>
      </w:pPr>
      <w:rPr>
        <w:rFonts w:cs="Times New Roman"/>
      </w:rPr>
    </w:lvl>
    <w:lvl w:ilvl="8" w:tplc="DF5A0C02">
      <w:start w:val="1"/>
      <w:numFmt w:val="lowerRoman"/>
      <w:lvlText w:val="%9."/>
      <w:lvlJc w:val="right"/>
      <w:pPr>
        <w:ind w:left="6480" w:hanging="180"/>
      </w:pPr>
      <w:rPr>
        <w:rFonts w:cs="Times New Roman"/>
      </w:rPr>
    </w:lvl>
  </w:abstractNum>
  <w:abstractNum w:abstractNumId="62" w15:restartNumberingAfterBreak="0">
    <w:nsid w:val="46894B80"/>
    <w:multiLevelType w:val="hybridMultilevel"/>
    <w:tmpl w:val="67B86C46"/>
    <w:lvl w:ilvl="0" w:tplc="B46AF932">
      <w:start w:val="1"/>
      <w:numFmt w:val="decimal"/>
      <w:lvlText w:val="%1."/>
      <w:lvlJc w:val="left"/>
      <w:pPr>
        <w:ind w:left="720" w:hanging="360"/>
      </w:pPr>
      <w:rPr>
        <w:b/>
        <w:i w:val="0"/>
        <w:iCs/>
      </w:rPr>
    </w:lvl>
    <w:lvl w:ilvl="1" w:tplc="9C1A10FA">
      <w:start w:val="1"/>
      <w:numFmt w:val="lowerLetter"/>
      <w:lvlText w:val="%2."/>
      <w:lvlJc w:val="left"/>
      <w:pPr>
        <w:ind w:left="1440" w:hanging="360"/>
      </w:pPr>
    </w:lvl>
    <w:lvl w:ilvl="2" w:tplc="CDF0FF4C">
      <w:start w:val="1"/>
      <w:numFmt w:val="lowerRoman"/>
      <w:lvlText w:val="%3."/>
      <w:lvlJc w:val="right"/>
      <w:pPr>
        <w:ind w:left="2160" w:hanging="180"/>
      </w:pPr>
    </w:lvl>
    <w:lvl w:ilvl="3" w:tplc="BC5EF656">
      <w:start w:val="1"/>
      <w:numFmt w:val="decimal"/>
      <w:lvlText w:val="%4."/>
      <w:lvlJc w:val="left"/>
      <w:pPr>
        <w:ind w:left="2880" w:hanging="360"/>
      </w:pPr>
    </w:lvl>
    <w:lvl w:ilvl="4" w:tplc="CC54385C">
      <w:start w:val="1"/>
      <w:numFmt w:val="lowerLetter"/>
      <w:lvlText w:val="%5."/>
      <w:lvlJc w:val="left"/>
      <w:pPr>
        <w:ind w:left="3600" w:hanging="360"/>
      </w:pPr>
    </w:lvl>
    <w:lvl w:ilvl="5" w:tplc="830E518A">
      <w:start w:val="1"/>
      <w:numFmt w:val="lowerRoman"/>
      <w:lvlText w:val="%6."/>
      <w:lvlJc w:val="right"/>
      <w:pPr>
        <w:ind w:left="4320" w:hanging="180"/>
      </w:pPr>
    </w:lvl>
    <w:lvl w:ilvl="6" w:tplc="7D7EF14C">
      <w:start w:val="1"/>
      <w:numFmt w:val="decimal"/>
      <w:lvlText w:val="%7."/>
      <w:lvlJc w:val="left"/>
      <w:pPr>
        <w:ind w:left="5040" w:hanging="360"/>
      </w:pPr>
    </w:lvl>
    <w:lvl w:ilvl="7" w:tplc="A8C4F2CE">
      <w:start w:val="1"/>
      <w:numFmt w:val="lowerLetter"/>
      <w:lvlText w:val="%8."/>
      <w:lvlJc w:val="left"/>
      <w:pPr>
        <w:ind w:left="5760" w:hanging="360"/>
      </w:pPr>
    </w:lvl>
    <w:lvl w:ilvl="8" w:tplc="58C4F0FA">
      <w:start w:val="1"/>
      <w:numFmt w:val="lowerRoman"/>
      <w:lvlText w:val="%9."/>
      <w:lvlJc w:val="right"/>
      <w:pPr>
        <w:ind w:left="6480" w:hanging="180"/>
      </w:pPr>
    </w:lvl>
  </w:abstractNum>
  <w:abstractNum w:abstractNumId="63" w15:restartNumberingAfterBreak="0">
    <w:nsid w:val="46CE7FD0"/>
    <w:multiLevelType w:val="multilevel"/>
    <w:tmpl w:val="6D2E009E"/>
    <w:lvl w:ilvl="0">
      <w:start w:val="234"/>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74F742E"/>
    <w:multiLevelType w:val="multilevel"/>
    <w:tmpl w:val="3CB2F21A"/>
    <w:lvl w:ilvl="0">
      <w:start w:val="85"/>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7C17D5E"/>
    <w:multiLevelType w:val="multilevel"/>
    <w:tmpl w:val="6406C6DE"/>
    <w:lvl w:ilvl="0">
      <w:start w:val="175"/>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80E0063"/>
    <w:multiLevelType w:val="multilevel"/>
    <w:tmpl w:val="76EE0A3A"/>
    <w:lvl w:ilvl="0">
      <w:start w:val="24"/>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9492BFF"/>
    <w:multiLevelType w:val="multilevel"/>
    <w:tmpl w:val="193C7252"/>
    <w:lvl w:ilvl="0">
      <w:start w:val="122"/>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9C8534C"/>
    <w:multiLevelType w:val="multilevel"/>
    <w:tmpl w:val="4DC25982"/>
    <w:lvl w:ilvl="0">
      <w:start w:val="43"/>
      <w:numFmt w:val="decimal"/>
      <w:suff w:val="space"/>
      <w:lvlText w:val="K bodu %1"/>
      <w:lvlJc w:val="left"/>
      <w:pPr>
        <w:ind w:left="720" w:hanging="360"/>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9F321E8"/>
    <w:multiLevelType w:val="multilevel"/>
    <w:tmpl w:val="9EE8BDE8"/>
    <w:lvl w:ilvl="0">
      <w:start w:val="95"/>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A167172"/>
    <w:multiLevelType w:val="multilevel"/>
    <w:tmpl w:val="E44E1A1A"/>
    <w:lvl w:ilvl="0">
      <w:start w:val="289"/>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AAB39D1"/>
    <w:multiLevelType w:val="multilevel"/>
    <w:tmpl w:val="09288CE2"/>
    <w:lvl w:ilvl="0">
      <w:start w:val="112"/>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E6D68A2"/>
    <w:multiLevelType w:val="multilevel"/>
    <w:tmpl w:val="290ABC2C"/>
    <w:lvl w:ilvl="0">
      <w:start w:val="293"/>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0911FBA"/>
    <w:multiLevelType w:val="multilevel"/>
    <w:tmpl w:val="A7DC3BD6"/>
    <w:lvl w:ilvl="0">
      <w:start w:val="101"/>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1346E89"/>
    <w:multiLevelType w:val="multilevel"/>
    <w:tmpl w:val="C20A7BFE"/>
    <w:lvl w:ilvl="0">
      <w:start w:val="312"/>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1AD18B2"/>
    <w:multiLevelType w:val="multilevel"/>
    <w:tmpl w:val="995011F6"/>
    <w:lvl w:ilvl="0">
      <w:start w:val="78"/>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2EA20CE"/>
    <w:multiLevelType w:val="multilevel"/>
    <w:tmpl w:val="4614E1A6"/>
    <w:lvl w:ilvl="0">
      <w:start w:val="18"/>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4993721"/>
    <w:multiLevelType w:val="multilevel"/>
    <w:tmpl w:val="F5BE0344"/>
    <w:lvl w:ilvl="0">
      <w:start w:val="77"/>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4DD5BB9"/>
    <w:multiLevelType w:val="hybridMultilevel"/>
    <w:tmpl w:val="4E301836"/>
    <w:lvl w:ilvl="0" w:tplc="1068B6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8810D7C"/>
    <w:multiLevelType w:val="hybridMultilevel"/>
    <w:tmpl w:val="18CE1218"/>
    <w:lvl w:ilvl="0" w:tplc="97C85EB4">
      <w:start w:val="1"/>
      <w:numFmt w:val="none"/>
      <w:suff w:val="nothing"/>
      <w:lvlText w:val=""/>
      <w:lvlJc w:val="left"/>
      <w:pPr>
        <w:ind w:left="0" w:firstLine="0"/>
      </w:pPr>
      <w:rPr>
        <w:rFonts w:ascii="Times New Roman" w:hAnsi="Times New Roman" w:cs="Times New Roman"/>
        <w:sz w:val="24"/>
      </w:rPr>
    </w:lvl>
    <w:lvl w:ilvl="1" w:tplc="B43CD03E">
      <w:start w:val="1"/>
      <w:numFmt w:val="none"/>
      <w:suff w:val="nothing"/>
      <w:lvlText w:val=""/>
      <w:lvlJc w:val="left"/>
      <w:pPr>
        <w:ind w:left="0" w:firstLine="0"/>
      </w:pPr>
      <w:rPr>
        <w:rFonts w:cs="Times New Roman"/>
      </w:rPr>
    </w:lvl>
    <w:lvl w:ilvl="2" w:tplc="4FEC9834">
      <w:start w:val="1"/>
      <w:numFmt w:val="none"/>
      <w:suff w:val="nothing"/>
      <w:lvlText w:val=""/>
      <w:lvlJc w:val="left"/>
      <w:pPr>
        <w:ind w:left="0" w:firstLine="0"/>
      </w:pPr>
      <w:rPr>
        <w:rFonts w:cs="Times New Roman"/>
      </w:rPr>
    </w:lvl>
    <w:lvl w:ilvl="3" w:tplc="90B4C46A">
      <w:start w:val="1"/>
      <w:numFmt w:val="none"/>
      <w:suff w:val="nothing"/>
      <w:lvlText w:val=""/>
      <w:lvlJc w:val="left"/>
      <w:pPr>
        <w:ind w:left="0" w:firstLine="0"/>
      </w:pPr>
      <w:rPr>
        <w:rFonts w:cs="Times New Roman"/>
      </w:rPr>
    </w:lvl>
    <w:lvl w:ilvl="4" w:tplc="BAEA57BE">
      <w:start w:val="1"/>
      <w:numFmt w:val="none"/>
      <w:suff w:val="nothing"/>
      <w:lvlText w:val=""/>
      <w:lvlJc w:val="left"/>
      <w:pPr>
        <w:ind w:left="0" w:firstLine="0"/>
      </w:pPr>
      <w:rPr>
        <w:rFonts w:cs="Times New Roman"/>
      </w:rPr>
    </w:lvl>
    <w:lvl w:ilvl="5" w:tplc="AEB83404">
      <w:start w:val="1"/>
      <w:numFmt w:val="none"/>
      <w:suff w:val="nothing"/>
      <w:lvlText w:val=""/>
      <w:lvlJc w:val="left"/>
      <w:pPr>
        <w:ind w:left="0" w:firstLine="0"/>
      </w:pPr>
      <w:rPr>
        <w:rFonts w:cs="Times New Roman"/>
      </w:rPr>
    </w:lvl>
    <w:lvl w:ilvl="6" w:tplc="0A1C423E">
      <w:start w:val="1"/>
      <w:numFmt w:val="none"/>
      <w:suff w:val="nothing"/>
      <w:lvlText w:val=""/>
      <w:lvlJc w:val="left"/>
      <w:pPr>
        <w:ind w:left="0" w:firstLine="0"/>
      </w:pPr>
      <w:rPr>
        <w:rFonts w:cs="Times New Roman"/>
      </w:rPr>
    </w:lvl>
    <w:lvl w:ilvl="7" w:tplc="9B5A6910">
      <w:start w:val="1"/>
      <w:numFmt w:val="none"/>
      <w:suff w:val="nothing"/>
      <w:lvlText w:val=""/>
      <w:lvlJc w:val="left"/>
      <w:pPr>
        <w:ind w:left="0" w:firstLine="0"/>
      </w:pPr>
      <w:rPr>
        <w:rFonts w:cs="Times New Roman"/>
      </w:rPr>
    </w:lvl>
    <w:lvl w:ilvl="8" w:tplc="1E8AF478">
      <w:start w:val="1"/>
      <w:numFmt w:val="none"/>
      <w:suff w:val="nothing"/>
      <w:lvlText w:val=""/>
      <w:lvlJc w:val="left"/>
      <w:pPr>
        <w:ind w:left="0" w:firstLine="0"/>
      </w:pPr>
      <w:rPr>
        <w:rFonts w:cs="Times New Roman"/>
      </w:rPr>
    </w:lvl>
  </w:abstractNum>
  <w:abstractNum w:abstractNumId="80" w15:restartNumberingAfterBreak="0">
    <w:nsid w:val="59002D2E"/>
    <w:multiLevelType w:val="multilevel"/>
    <w:tmpl w:val="E618B4C0"/>
    <w:lvl w:ilvl="0">
      <w:start w:val="12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9A97476"/>
    <w:multiLevelType w:val="multilevel"/>
    <w:tmpl w:val="C596BBD6"/>
    <w:lvl w:ilvl="0">
      <w:start w:val="292"/>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A6D4C61"/>
    <w:multiLevelType w:val="multilevel"/>
    <w:tmpl w:val="237244FE"/>
    <w:lvl w:ilvl="0">
      <w:start w:val="137"/>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BCE4228"/>
    <w:multiLevelType w:val="hybridMultilevel"/>
    <w:tmpl w:val="8CAE994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4" w15:restartNumberingAfterBreak="0">
    <w:nsid w:val="5C0F7AA0"/>
    <w:multiLevelType w:val="multilevel"/>
    <w:tmpl w:val="93A46A4A"/>
    <w:lvl w:ilvl="0">
      <w:start w:val="71"/>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CA8608D"/>
    <w:multiLevelType w:val="hybridMultilevel"/>
    <w:tmpl w:val="B5F28C6C"/>
    <w:lvl w:ilvl="0" w:tplc="DDB8785E">
      <w:start w:val="1"/>
      <w:numFmt w:val="decimal"/>
      <w:lvlText w:val="%1."/>
      <w:lvlJc w:val="left"/>
      <w:pPr>
        <w:ind w:left="1440" w:hanging="360"/>
      </w:pPr>
    </w:lvl>
    <w:lvl w:ilvl="1" w:tplc="1B62C402">
      <w:start w:val="1"/>
      <w:numFmt w:val="lowerLetter"/>
      <w:lvlText w:val="%2."/>
      <w:lvlJc w:val="left"/>
      <w:pPr>
        <w:ind w:left="2160" w:hanging="360"/>
      </w:pPr>
    </w:lvl>
    <w:lvl w:ilvl="2" w:tplc="23BA1E3E">
      <w:start w:val="1"/>
      <w:numFmt w:val="lowerRoman"/>
      <w:lvlText w:val="%3."/>
      <w:lvlJc w:val="right"/>
      <w:pPr>
        <w:ind w:left="2880" w:hanging="180"/>
      </w:pPr>
    </w:lvl>
    <w:lvl w:ilvl="3" w:tplc="83B64A2E">
      <w:start w:val="1"/>
      <w:numFmt w:val="decimal"/>
      <w:lvlText w:val="%4."/>
      <w:lvlJc w:val="left"/>
      <w:pPr>
        <w:ind w:left="3600" w:hanging="360"/>
      </w:pPr>
    </w:lvl>
    <w:lvl w:ilvl="4" w:tplc="22DA8866">
      <w:start w:val="1"/>
      <w:numFmt w:val="lowerLetter"/>
      <w:lvlText w:val="%5."/>
      <w:lvlJc w:val="left"/>
      <w:pPr>
        <w:ind w:left="4320" w:hanging="360"/>
      </w:pPr>
    </w:lvl>
    <w:lvl w:ilvl="5" w:tplc="213EBD8E">
      <w:start w:val="1"/>
      <w:numFmt w:val="lowerRoman"/>
      <w:lvlText w:val="%6."/>
      <w:lvlJc w:val="right"/>
      <w:pPr>
        <w:ind w:left="5040" w:hanging="180"/>
      </w:pPr>
    </w:lvl>
    <w:lvl w:ilvl="6" w:tplc="6BB0DDD2">
      <w:start w:val="1"/>
      <w:numFmt w:val="decimal"/>
      <w:lvlText w:val="%7."/>
      <w:lvlJc w:val="left"/>
      <w:pPr>
        <w:ind w:left="5760" w:hanging="360"/>
      </w:pPr>
    </w:lvl>
    <w:lvl w:ilvl="7" w:tplc="6B9E01B8">
      <w:start w:val="1"/>
      <w:numFmt w:val="lowerLetter"/>
      <w:lvlText w:val="%8."/>
      <w:lvlJc w:val="left"/>
      <w:pPr>
        <w:ind w:left="6480" w:hanging="360"/>
      </w:pPr>
    </w:lvl>
    <w:lvl w:ilvl="8" w:tplc="50CE4334">
      <w:start w:val="1"/>
      <w:numFmt w:val="lowerRoman"/>
      <w:lvlText w:val="%9."/>
      <w:lvlJc w:val="right"/>
      <w:pPr>
        <w:ind w:left="7200" w:hanging="180"/>
      </w:pPr>
    </w:lvl>
  </w:abstractNum>
  <w:abstractNum w:abstractNumId="86" w15:restartNumberingAfterBreak="0">
    <w:nsid w:val="5D4B4A24"/>
    <w:multiLevelType w:val="hybridMultilevel"/>
    <w:tmpl w:val="AD8685D2"/>
    <w:lvl w:ilvl="0" w:tplc="6A44159A">
      <w:start w:val="179"/>
      <w:numFmt w:val="decimal"/>
      <w:suff w:val="space"/>
      <w:lvlText w:val="K bodu %1"/>
      <w:lvlJc w:val="left"/>
      <w:pPr>
        <w:ind w:left="720" w:hanging="360"/>
      </w:pPr>
      <w:rPr>
        <w:rFonts w:ascii="Times New Roman" w:hAnsi="Times New Roman" w:hint="default"/>
        <w:b/>
      </w:rPr>
    </w:lvl>
    <w:lvl w:ilvl="1" w:tplc="38706B18">
      <w:start w:val="1"/>
      <w:numFmt w:val="lowerLetter"/>
      <w:lvlText w:val="%2."/>
      <w:lvlJc w:val="left"/>
      <w:pPr>
        <w:ind w:left="1440" w:hanging="360"/>
      </w:pPr>
      <w:rPr>
        <w:rFonts w:hint="default"/>
      </w:rPr>
    </w:lvl>
    <w:lvl w:ilvl="2" w:tplc="1332BF5C">
      <w:start w:val="1"/>
      <w:numFmt w:val="lowerRoman"/>
      <w:lvlText w:val="%3."/>
      <w:lvlJc w:val="right"/>
      <w:pPr>
        <w:ind w:left="2160" w:hanging="180"/>
      </w:pPr>
      <w:rPr>
        <w:rFonts w:hint="default"/>
      </w:rPr>
    </w:lvl>
    <w:lvl w:ilvl="3" w:tplc="A86222DC">
      <w:start w:val="1"/>
      <w:numFmt w:val="decimal"/>
      <w:lvlText w:val="%4."/>
      <w:lvlJc w:val="left"/>
      <w:pPr>
        <w:ind w:left="2880" w:hanging="360"/>
      </w:pPr>
      <w:rPr>
        <w:rFonts w:hint="default"/>
      </w:rPr>
    </w:lvl>
    <w:lvl w:ilvl="4" w:tplc="D048CECA">
      <w:start w:val="1"/>
      <w:numFmt w:val="lowerLetter"/>
      <w:lvlText w:val="%5."/>
      <w:lvlJc w:val="left"/>
      <w:pPr>
        <w:ind w:left="3600" w:hanging="360"/>
      </w:pPr>
      <w:rPr>
        <w:rFonts w:hint="default"/>
      </w:rPr>
    </w:lvl>
    <w:lvl w:ilvl="5" w:tplc="CC4294C6">
      <w:start w:val="1"/>
      <w:numFmt w:val="lowerRoman"/>
      <w:lvlText w:val="%6."/>
      <w:lvlJc w:val="right"/>
      <w:pPr>
        <w:ind w:left="4320" w:hanging="180"/>
      </w:pPr>
      <w:rPr>
        <w:rFonts w:hint="default"/>
      </w:rPr>
    </w:lvl>
    <w:lvl w:ilvl="6" w:tplc="0CEC16E2">
      <w:start w:val="1"/>
      <w:numFmt w:val="decimal"/>
      <w:lvlText w:val="%7."/>
      <w:lvlJc w:val="left"/>
      <w:pPr>
        <w:ind w:left="5040" w:hanging="360"/>
      </w:pPr>
      <w:rPr>
        <w:rFonts w:hint="default"/>
      </w:rPr>
    </w:lvl>
    <w:lvl w:ilvl="7" w:tplc="5F000E4E">
      <w:start w:val="1"/>
      <w:numFmt w:val="lowerLetter"/>
      <w:lvlText w:val="%8."/>
      <w:lvlJc w:val="left"/>
      <w:pPr>
        <w:ind w:left="5760" w:hanging="360"/>
      </w:pPr>
      <w:rPr>
        <w:rFonts w:hint="default"/>
      </w:rPr>
    </w:lvl>
    <w:lvl w:ilvl="8" w:tplc="25A6AC4A">
      <w:start w:val="1"/>
      <w:numFmt w:val="lowerRoman"/>
      <w:lvlText w:val="%9."/>
      <w:lvlJc w:val="right"/>
      <w:pPr>
        <w:ind w:left="6480" w:hanging="180"/>
      </w:pPr>
      <w:rPr>
        <w:rFonts w:hint="default"/>
      </w:rPr>
    </w:lvl>
  </w:abstractNum>
  <w:abstractNum w:abstractNumId="87" w15:restartNumberingAfterBreak="0">
    <w:nsid w:val="5DC0688F"/>
    <w:multiLevelType w:val="hybridMultilevel"/>
    <w:tmpl w:val="FA9254E4"/>
    <w:lvl w:ilvl="0" w:tplc="B8A0634E">
      <w:start w:val="1"/>
      <w:numFmt w:val="upperLetter"/>
      <w:lvlText w:val="%1."/>
      <w:lvlJc w:val="left"/>
      <w:pPr>
        <w:ind w:left="720" w:hanging="360"/>
      </w:pPr>
      <w:rPr>
        <w:rFonts w:ascii="Times New Roman" w:hAnsi="Times New Roman" w:cs="Times New Roman"/>
      </w:rPr>
    </w:lvl>
    <w:lvl w:ilvl="1" w:tplc="1C66D4D0">
      <w:start w:val="1"/>
      <w:numFmt w:val="lowerLetter"/>
      <w:lvlText w:val="%2."/>
      <w:lvlJc w:val="left"/>
      <w:pPr>
        <w:ind w:left="1440" w:hanging="360"/>
      </w:pPr>
      <w:rPr>
        <w:rFonts w:cs="Times New Roman"/>
      </w:rPr>
    </w:lvl>
    <w:lvl w:ilvl="2" w:tplc="D91244A2">
      <w:start w:val="1"/>
      <w:numFmt w:val="lowerRoman"/>
      <w:lvlText w:val="%3."/>
      <w:lvlJc w:val="right"/>
      <w:pPr>
        <w:ind w:left="2160" w:hanging="180"/>
      </w:pPr>
      <w:rPr>
        <w:rFonts w:cs="Times New Roman"/>
      </w:rPr>
    </w:lvl>
    <w:lvl w:ilvl="3" w:tplc="5B0413C8">
      <w:start w:val="1"/>
      <w:numFmt w:val="decimal"/>
      <w:lvlText w:val="%4."/>
      <w:lvlJc w:val="left"/>
      <w:pPr>
        <w:ind w:left="2880" w:hanging="360"/>
      </w:pPr>
      <w:rPr>
        <w:rFonts w:cs="Times New Roman"/>
      </w:rPr>
    </w:lvl>
    <w:lvl w:ilvl="4" w:tplc="4822BB60">
      <w:start w:val="1"/>
      <w:numFmt w:val="lowerLetter"/>
      <w:lvlText w:val="%5."/>
      <w:lvlJc w:val="left"/>
      <w:pPr>
        <w:ind w:left="3600" w:hanging="360"/>
      </w:pPr>
      <w:rPr>
        <w:rFonts w:cs="Times New Roman"/>
      </w:rPr>
    </w:lvl>
    <w:lvl w:ilvl="5" w:tplc="024EC732">
      <w:start w:val="1"/>
      <w:numFmt w:val="lowerRoman"/>
      <w:lvlText w:val="%6."/>
      <w:lvlJc w:val="right"/>
      <w:pPr>
        <w:ind w:left="4320" w:hanging="180"/>
      </w:pPr>
      <w:rPr>
        <w:rFonts w:cs="Times New Roman"/>
      </w:rPr>
    </w:lvl>
    <w:lvl w:ilvl="6" w:tplc="7A7C811E">
      <w:start w:val="1"/>
      <w:numFmt w:val="decimal"/>
      <w:lvlText w:val="%7."/>
      <w:lvlJc w:val="left"/>
      <w:pPr>
        <w:ind w:left="5040" w:hanging="360"/>
      </w:pPr>
      <w:rPr>
        <w:rFonts w:cs="Times New Roman"/>
      </w:rPr>
    </w:lvl>
    <w:lvl w:ilvl="7" w:tplc="F2B48128">
      <w:start w:val="1"/>
      <w:numFmt w:val="lowerLetter"/>
      <w:lvlText w:val="%8."/>
      <w:lvlJc w:val="left"/>
      <w:pPr>
        <w:ind w:left="5760" w:hanging="360"/>
      </w:pPr>
      <w:rPr>
        <w:rFonts w:cs="Times New Roman"/>
      </w:rPr>
    </w:lvl>
    <w:lvl w:ilvl="8" w:tplc="74460A58">
      <w:start w:val="1"/>
      <w:numFmt w:val="lowerRoman"/>
      <w:lvlText w:val="%9."/>
      <w:lvlJc w:val="right"/>
      <w:pPr>
        <w:ind w:left="6480" w:hanging="180"/>
      </w:pPr>
      <w:rPr>
        <w:rFonts w:cs="Times New Roman"/>
      </w:rPr>
    </w:lvl>
  </w:abstractNum>
  <w:abstractNum w:abstractNumId="88" w15:restartNumberingAfterBreak="0">
    <w:nsid w:val="5E2876DE"/>
    <w:multiLevelType w:val="multilevel"/>
    <w:tmpl w:val="6494D6CA"/>
    <w:lvl w:ilvl="0">
      <w:start w:val="67"/>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E7156A0"/>
    <w:multiLevelType w:val="multilevel"/>
    <w:tmpl w:val="37C84238"/>
    <w:lvl w:ilvl="0">
      <w:start w:val="1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2255E47"/>
    <w:multiLevelType w:val="hybridMultilevel"/>
    <w:tmpl w:val="450AF692"/>
    <w:lvl w:ilvl="0" w:tplc="32DA4F90">
      <w:start w:val="1"/>
      <w:numFmt w:val="decimal"/>
      <w:lvlText w:val="%1."/>
      <w:lvlJc w:val="left"/>
      <w:pPr>
        <w:ind w:left="2313" w:hanging="360"/>
      </w:pPr>
      <w:rPr>
        <w:rFonts w:ascii="Times New Roman" w:hAnsi="Times New Roman" w:cs="Times New Roman"/>
      </w:rPr>
    </w:lvl>
    <w:lvl w:ilvl="1" w:tplc="B4BC2602">
      <w:start w:val="1"/>
      <w:numFmt w:val="lowerLetter"/>
      <w:lvlText w:val="%2."/>
      <w:lvlJc w:val="left"/>
      <w:pPr>
        <w:ind w:left="2858" w:hanging="360"/>
      </w:pPr>
      <w:rPr>
        <w:rFonts w:cs="Times New Roman"/>
      </w:rPr>
    </w:lvl>
    <w:lvl w:ilvl="2" w:tplc="7286DB12">
      <w:start w:val="1"/>
      <w:numFmt w:val="lowerRoman"/>
      <w:lvlText w:val="%3."/>
      <w:lvlJc w:val="right"/>
      <w:pPr>
        <w:ind w:left="3578" w:hanging="180"/>
      </w:pPr>
      <w:rPr>
        <w:rFonts w:cs="Times New Roman"/>
      </w:rPr>
    </w:lvl>
    <w:lvl w:ilvl="3" w:tplc="C6F05C92">
      <w:start w:val="1"/>
      <w:numFmt w:val="decimal"/>
      <w:lvlText w:val="%4."/>
      <w:lvlJc w:val="left"/>
      <w:pPr>
        <w:ind w:left="4298" w:hanging="360"/>
      </w:pPr>
      <w:rPr>
        <w:rFonts w:cs="Times New Roman"/>
      </w:rPr>
    </w:lvl>
    <w:lvl w:ilvl="4" w:tplc="ACBADF2E">
      <w:start w:val="1"/>
      <w:numFmt w:val="lowerLetter"/>
      <w:lvlText w:val="%5."/>
      <w:lvlJc w:val="left"/>
      <w:pPr>
        <w:ind w:left="5018" w:hanging="360"/>
      </w:pPr>
      <w:rPr>
        <w:rFonts w:cs="Times New Roman"/>
      </w:rPr>
    </w:lvl>
    <w:lvl w:ilvl="5" w:tplc="A5AEAA12">
      <w:start w:val="1"/>
      <w:numFmt w:val="lowerRoman"/>
      <w:lvlText w:val="%6."/>
      <w:lvlJc w:val="right"/>
      <w:pPr>
        <w:ind w:left="5738" w:hanging="180"/>
      </w:pPr>
      <w:rPr>
        <w:rFonts w:cs="Times New Roman"/>
      </w:rPr>
    </w:lvl>
    <w:lvl w:ilvl="6" w:tplc="19181E84">
      <w:start w:val="1"/>
      <w:numFmt w:val="decimal"/>
      <w:lvlText w:val="%7."/>
      <w:lvlJc w:val="left"/>
      <w:pPr>
        <w:ind w:left="6458" w:hanging="360"/>
      </w:pPr>
      <w:rPr>
        <w:rFonts w:cs="Times New Roman"/>
      </w:rPr>
    </w:lvl>
    <w:lvl w:ilvl="7" w:tplc="2118F8D6">
      <w:start w:val="1"/>
      <w:numFmt w:val="lowerLetter"/>
      <w:lvlText w:val="%8."/>
      <w:lvlJc w:val="left"/>
      <w:pPr>
        <w:ind w:left="7178" w:hanging="360"/>
      </w:pPr>
      <w:rPr>
        <w:rFonts w:cs="Times New Roman"/>
      </w:rPr>
    </w:lvl>
    <w:lvl w:ilvl="8" w:tplc="E7E8749C">
      <w:start w:val="1"/>
      <w:numFmt w:val="lowerRoman"/>
      <w:lvlText w:val="%9."/>
      <w:lvlJc w:val="right"/>
      <w:pPr>
        <w:ind w:left="7898" w:hanging="180"/>
      </w:pPr>
      <w:rPr>
        <w:rFonts w:cs="Times New Roman"/>
      </w:rPr>
    </w:lvl>
  </w:abstractNum>
  <w:abstractNum w:abstractNumId="91" w15:restartNumberingAfterBreak="0">
    <w:nsid w:val="62603634"/>
    <w:multiLevelType w:val="multilevel"/>
    <w:tmpl w:val="D1A4418E"/>
    <w:lvl w:ilvl="0">
      <w:start w:val="197"/>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2872164"/>
    <w:multiLevelType w:val="multilevel"/>
    <w:tmpl w:val="391A0316"/>
    <w:lvl w:ilvl="0">
      <w:start w:val="266"/>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4513BFC"/>
    <w:multiLevelType w:val="hybridMultilevel"/>
    <w:tmpl w:val="09FA3A62"/>
    <w:lvl w:ilvl="0" w:tplc="95382EFC">
      <w:start w:val="1"/>
      <w:numFmt w:val="decimal"/>
      <w:lvlText w:val="%1."/>
      <w:lvlJc w:val="left"/>
      <w:pPr>
        <w:ind w:left="1080" w:hanging="360"/>
      </w:pPr>
      <w:rPr>
        <w:rFonts w:ascii="Times New Roman" w:hAnsi="Times New Roman" w:cs="Times New Roman"/>
        <w:sz w:val="24"/>
      </w:rPr>
    </w:lvl>
    <w:lvl w:ilvl="1" w:tplc="BF62B344">
      <w:start w:val="1"/>
      <w:numFmt w:val="lowerLetter"/>
      <w:lvlText w:val="%2."/>
      <w:lvlJc w:val="left"/>
      <w:pPr>
        <w:ind w:left="1800" w:hanging="360"/>
      </w:pPr>
      <w:rPr>
        <w:rFonts w:cs="Times New Roman"/>
      </w:rPr>
    </w:lvl>
    <w:lvl w:ilvl="2" w:tplc="BF34A3B6">
      <w:start w:val="1"/>
      <w:numFmt w:val="lowerRoman"/>
      <w:lvlText w:val="%3."/>
      <w:lvlJc w:val="right"/>
      <w:pPr>
        <w:ind w:left="2520" w:hanging="180"/>
      </w:pPr>
      <w:rPr>
        <w:rFonts w:cs="Times New Roman"/>
      </w:rPr>
    </w:lvl>
    <w:lvl w:ilvl="3" w:tplc="EF60D8A8">
      <w:start w:val="1"/>
      <w:numFmt w:val="decimal"/>
      <w:lvlText w:val="%4."/>
      <w:lvlJc w:val="left"/>
      <w:pPr>
        <w:ind w:left="3240" w:hanging="360"/>
      </w:pPr>
      <w:rPr>
        <w:rFonts w:cs="Times New Roman"/>
      </w:rPr>
    </w:lvl>
    <w:lvl w:ilvl="4" w:tplc="4E84931C">
      <w:start w:val="1"/>
      <w:numFmt w:val="lowerLetter"/>
      <w:lvlText w:val="%5."/>
      <w:lvlJc w:val="left"/>
      <w:pPr>
        <w:ind w:left="3960" w:hanging="360"/>
      </w:pPr>
      <w:rPr>
        <w:rFonts w:cs="Times New Roman"/>
      </w:rPr>
    </w:lvl>
    <w:lvl w:ilvl="5" w:tplc="19AC5902">
      <w:start w:val="1"/>
      <w:numFmt w:val="lowerRoman"/>
      <w:lvlText w:val="%6."/>
      <w:lvlJc w:val="right"/>
      <w:pPr>
        <w:ind w:left="4680" w:hanging="180"/>
      </w:pPr>
      <w:rPr>
        <w:rFonts w:cs="Times New Roman"/>
      </w:rPr>
    </w:lvl>
    <w:lvl w:ilvl="6" w:tplc="FC7A564E">
      <w:start w:val="1"/>
      <w:numFmt w:val="decimal"/>
      <w:lvlText w:val="%7."/>
      <w:lvlJc w:val="left"/>
      <w:pPr>
        <w:ind w:left="5400" w:hanging="360"/>
      </w:pPr>
      <w:rPr>
        <w:rFonts w:cs="Times New Roman"/>
      </w:rPr>
    </w:lvl>
    <w:lvl w:ilvl="7" w:tplc="7BA4C9E8">
      <w:start w:val="1"/>
      <w:numFmt w:val="lowerLetter"/>
      <w:lvlText w:val="%8."/>
      <w:lvlJc w:val="left"/>
      <w:pPr>
        <w:ind w:left="6120" w:hanging="360"/>
      </w:pPr>
      <w:rPr>
        <w:rFonts w:cs="Times New Roman"/>
      </w:rPr>
    </w:lvl>
    <w:lvl w:ilvl="8" w:tplc="83C8F2B8">
      <w:start w:val="1"/>
      <w:numFmt w:val="lowerRoman"/>
      <w:lvlText w:val="%9."/>
      <w:lvlJc w:val="right"/>
      <w:pPr>
        <w:ind w:left="6840" w:hanging="180"/>
      </w:pPr>
      <w:rPr>
        <w:rFonts w:cs="Times New Roman"/>
      </w:rPr>
    </w:lvl>
  </w:abstractNum>
  <w:abstractNum w:abstractNumId="94" w15:restartNumberingAfterBreak="0">
    <w:nsid w:val="64E73197"/>
    <w:multiLevelType w:val="multilevel"/>
    <w:tmpl w:val="EFF0561A"/>
    <w:lvl w:ilvl="0">
      <w:start w:val="311"/>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6FD52EF"/>
    <w:multiLevelType w:val="hybridMultilevel"/>
    <w:tmpl w:val="503EB37E"/>
    <w:lvl w:ilvl="0" w:tplc="ECF6516A">
      <w:start w:val="1"/>
      <w:numFmt w:val="decimal"/>
      <w:lvlText w:val="%1."/>
      <w:lvlJc w:val="left"/>
      <w:pPr>
        <w:ind w:left="720" w:hanging="360"/>
      </w:pPr>
      <w:rPr>
        <w:b w:val="0"/>
      </w:rPr>
    </w:lvl>
    <w:lvl w:ilvl="1" w:tplc="C9AC42F0">
      <w:start w:val="1"/>
      <w:numFmt w:val="lowerLetter"/>
      <w:lvlText w:val="%2."/>
      <w:lvlJc w:val="left"/>
      <w:pPr>
        <w:ind w:left="1440" w:hanging="360"/>
      </w:pPr>
    </w:lvl>
    <w:lvl w:ilvl="2" w:tplc="75A6F928">
      <w:start w:val="1"/>
      <w:numFmt w:val="lowerRoman"/>
      <w:lvlText w:val="%3."/>
      <w:lvlJc w:val="right"/>
      <w:pPr>
        <w:ind w:left="2160" w:hanging="180"/>
      </w:pPr>
    </w:lvl>
    <w:lvl w:ilvl="3" w:tplc="043A5EBC">
      <w:start w:val="1"/>
      <w:numFmt w:val="decimal"/>
      <w:lvlText w:val="%4."/>
      <w:lvlJc w:val="left"/>
      <w:pPr>
        <w:ind w:left="2880" w:hanging="360"/>
      </w:pPr>
    </w:lvl>
    <w:lvl w:ilvl="4" w:tplc="DFF2E3C6">
      <w:start w:val="1"/>
      <w:numFmt w:val="lowerLetter"/>
      <w:lvlText w:val="%5."/>
      <w:lvlJc w:val="left"/>
      <w:pPr>
        <w:ind w:left="3600" w:hanging="360"/>
      </w:pPr>
    </w:lvl>
    <w:lvl w:ilvl="5" w:tplc="B9E2BF98">
      <w:start w:val="1"/>
      <w:numFmt w:val="lowerRoman"/>
      <w:lvlText w:val="%6."/>
      <w:lvlJc w:val="right"/>
      <w:pPr>
        <w:ind w:left="4320" w:hanging="180"/>
      </w:pPr>
    </w:lvl>
    <w:lvl w:ilvl="6" w:tplc="9C9C914A">
      <w:start w:val="1"/>
      <w:numFmt w:val="decimal"/>
      <w:lvlText w:val="%7."/>
      <w:lvlJc w:val="left"/>
      <w:pPr>
        <w:ind w:left="5040" w:hanging="360"/>
      </w:pPr>
    </w:lvl>
    <w:lvl w:ilvl="7" w:tplc="6A6C3A3A">
      <w:start w:val="1"/>
      <w:numFmt w:val="lowerLetter"/>
      <w:lvlText w:val="%8."/>
      <w:lvlJc w:val="left"/>
      <w:pPr>
        <w:ind w:left="5760" w:hanging="360"/>
      </w:pPr>
    </w:lvl>
    <w:lvl w:ilvl="8" w:tplc="4D728A12">
      <w:start w:val="1"/>
      <w:numFmt w:val="lowerRoman"/>
      <w:lvlText w:val="%9."/>
      <w:lvlJc w:val="right"/>
      <w:pPr>
        <w:ind w:left="6480" w:hanging="180"/>
      </w:pPr>
    </w:lvl>
  </w:abstractNum>
  <w:abstractNum w:abstractNumId="96" w15:restartNumberingAfterBreak="0">
    <w:nsid w:val="67C70F44"/>
    <w:multiLevelType w:val="hybridMultilevel"/>
    <w:tmpl w:val="66A081DC"/>
    <w:lvl w:ilvl="0" w:tplc="36EEC61E">
      <w:start w:val="1"/>
      <w:numFmt w:val="decimal"/>
      <w:lvlText w:val="%1."/>
      <w:lvlJc w:val="left"/>
      <w:pPr>
        <w:ind w:left="720" w:hanging="360"/>
      </w:pPr>
      <w:rPr>
        <w:b w:val="0"/>
        <w:i w:val="0"/>
        <w:iCs/>
      </w:rPr>
    </w:lvl>
    <w:lvl w:ilvl="1" w:tplc="F0604DC6">
      <w:start w:val="1"/>
      <w:numFmt w:val="lowerLetter"/>
      <w:lvlText w:val="%2."/>
      <w:lvlJc w:val="left"/>
      <w:pPr>
        <w:ind w:left="1440" w:hanging="360"/>
      </w:pPr>
    </w:lvl>
    <w:lvl w:ilvl="2" w:tplc="3A60F7AE">
      <w:start w:val="1"/>
      <w:numFmt w:val="lowerRoman"/>
      <w:lvlText w:val="%3."/>
      <w:lvlJc w:val="right"/>
      <w:pPr>
        <w:ind w:left="2160" w:hanging="180"/>
      </w:pPr>
    </w:lvl>
    <w:lvl w:ilvl="3" w:tplc="6B26F51E">
      <w:start w:val="1"/>
      <w:numFmt w:val="decimal"/>
      <w:lvlText w:val="%4."/>
      <w:lvlJc w:val="left"/>
      <w:pPr>
        <w:ind w:left="2880" w:hanging="360"/>
      </w:pPr>
    </w:lvl>
    <w:lvl w:ilvl="4" w:tplc="2CB2FFC8">
      <w:start w:val="1"/>
      <w:numFmt w:val="lowerLetter"/>
      <w:lvlText w:val="%5."/>
      <w:lvlJc w:val="left"/>
      <w:pPr>
        <w:ind w:left="3600" w:hanging="360"/>
      </w:pPr>
    </w:lvl>
    <w:lvl w:ilvl="5" w:tplc="2DAEEE2A">
      <w:start w:val="1"/>
      <w:numFmt w:val="lowerRoman"/>
      <w:lvlText w:val="%6."/>
      <w:lvlJc w:val="right"/>
      <w:pPr>
        <w:ind w:left="4320" w:hanging="180"/>
      </w:pPr>
    </w:lvl>
    <w:lvl w:ilvl="6" w:tplc="41DC2ACA">
      <w:start w:val="1"/>
      <w:numFmt w:val="decimal"/>
      <w:lvlText w:val="%7."/>
      <w:lvlJc w:val="left"/>
      <w:pPr>
        <w:ind w:left="5040" w:hanging="360"/>
      </w:pPr>
    </w:lvl>
    <w:lvl w:ilvl="7" w:tplc="09A666D4">
      <w:start w:val="1"/>
      <w:numFmt w:val="lowerLetter"/>
      <w:lvlText w:val="%8."/>
      <w:lvlJc w:val="left"/>
      <w:pPr>
        <w:ind w:left="5760" w:hanging="360"/>
      </w:pPr>
    </w:lvl>
    <w:lvl w:ilvl="8" w:tplc="42D8E77C">
      <w:start w:val="1"/>
      <w:numFmt w:val="lowerRoman"/>
      <w:lvlText w:val="%9."/>
      <w:lvlJc w:val="right"/>
      <w:pPr>
        <w:ind w:left="6480" w:hanging="180"/>
      </w:pPr>
    </w:lvl>
  </w:abstractNum>
  <w:abstractNum w:abstractNumId="97" w15:restartNumberingAfterBreak="0">
    <w:nsid w:val="68E56AA5"/>
    <w:multiLevelType w:val="multilevel"/>
    <w:tmpl w:val="42B20FC2"/>
    <w:lvl w:ilvl="0">
      <w:start w:val="127"/>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697D23CB"/>
    <w:multiLevelType w:val="multilevel"/>
    <w:tmpl w:val="093A4A3A"/>
    <w:lvl w:ilvl="0">
      <w:start w:val="207"/>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6CA12F48"/>
    <w:multiLevelType w:val="multilevel"/>
    <w:tmpl w:val="423EACB2"/>
    <w:lvl w:ilvl="0">
      <w:start w:val="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6EDA72AA"/>
    <w:multiLevelType w:val="hybridMultilevel"/>
    <w:tmpl w:val="87B6D486"/>
    <w:lvl w:ilvl="0" w:tplc="A06E3380">
      <w:start w:val="22"/>
      <w:numFmt w:val="decimal"/>
      <w:suff w:val="space"/>
      <w:lvlText w:val="K bodu %1"/>
      <w:lvlJc w:val="left"/>
      <w:pPr>
        <w:ind w:left="720" w:hanging="360"/>
      </w:pPr>
      <w:rPr>
        <w:rFonts w:ascii="Times New Roman" w:hAnsi="Times New Roman" w:hint="default"/>
        <w:b/>
      </w:rPr>
    </w:lvl>
    <w:lvl w:ilvl="1" w:tplc="39A49160">
      <w:start w:val="1"/>
      <w:numFmt w:val="lowerLetter"/>
      <w:lvlText w:val="%2."/>
      <w:lvlJc w:val="left"/>
      <w:pPr>
        <w:ind w:left="1440" w:hanging="360"/>
      </w:pPr>
      <w:rPr>
        <w:rFonts w:hint="default"/>
      </w:rPr>
    </w:lvl>
    <w:lvl w:ilvl="2" w:tplc="87309FBA">
      <w:start w:val="1"/>
      <w:numFmt w:val="lowerRoman"/>
      <w:lvlText w:val="%3."/>
      <w:lvlJc w:val="right"/>
      <w:pPr>
        <w:ind w:left="2160" w:hanging="180"/>
      </w:pPr>
      <w:rPr>
        <w:rFonts w:hint="default"/>
      </w:rPr>
    </w:lvl>
    <w:lvl w:ilvl="3" w:tplc="2C2AD008">
      <w:start w:val="1"/>
      <w:numFmt w:val="decimal"/>
      <w:lvlText w:val="%4."/>
      <w:lvlJc w:val="left"/>
      <w:pPr>
        <w:ind w:left="2880" w:hanging="360"/>
      </w:pPr>
      <w:rPr>
        <w:rFonts w:hint="default"/>
      </w:rPr>
    </w:lvl>
    <w:lvl w:ilvl="4" w:tplc="527817EC">
      <w:start w:val="1"/>
      <w:numFmt w:val="lowerLetter"/>
      <w:lvlText w:val="%5."/>
      <w:lvlJc w:val="left"/>
      <w:pPr>
        <w:ind w:left="3600" w:hanging="360"/>
      </w:pPr>
      <w:rPr>
        <w:rFonts w:hint="default"/>
      </w:rPr>
    </w:lvl>
    <w:lvl w:ilvl="5" w:tplc="13B20444">
      <w:start w:val="1"/>
      <w:numFmt w:val="lowerRoman"/>
      <w:lvlText w:val="%6."/>
      <w:lvlJc w:val="right"/>
      <w:pPr>
        <w:ind w:left="4320" w:hanging="180"/>
      </w:pPr>
      <w:rPr>
        <w:rFonts w:hint="default"/>
      </w:rPr>
    </w:lvl>
    <w:lvl w:ilvl="6" w:tplc="0EA8C182">
      <w:start w:val="1"/>
      <w:numFmt w:val="decimal"/>
      <w:lvlText w:val="%7."/>
      <w:lvlJc w:val="left"/>
      <w:pPr>
        <w:ind w:left="5040" w:hanging="360"/>
      </w:pPr>
      <w:rPr>
        <w:rFonts w:hint="default"/>
      </w:rPr>
    </w:lvl>
    <w:lvl w:ilvl="7" w:tplc="15944FFC">
      <w:start w:val="1"/>
      <w:numFmt w:val="lowerLetter"/>
      <w:lvlText w:val="%8."/>
      <w:lvlJc w:val="left"/>
      <w:pPr>
        <w:ind w:left="5760" w:hanging="360"/>
      </w:pPr>
      <w:rPr>
        <w:rFonts w:hint="default"/>
      </w:rPr>
    </w:lvl>
    <w:lvl w:ilvl="8" w:tplc="0B7C0FEC">
      <w:start w:val="1"/>
      <w:numFmt w:val="lowerRoman"/>
      <w:lvlText w:val="%9."/>
      <w:lvlJc w:val="right"/>
      <w:pPr>
        <w:ind w:left="6480" w:hanging="180"/>
      </w:pPr>
      <w:rPr>
        <w:rFonts w:hint="default"/>
      </w:rPr>
    </w:lvl>
  </w:abstractNum>
  <w:abstractNum w:abstractNumId="101" w15:restartNumberingAfterBreak="0">
    <w:nsid w:val="6F2F25D9"/>
    <w:multiLevelType w:val="hybridMultilevel"/>
    <w:tmpl w:val="5A18ABFE"/>
    <w:lvl w:ilvl="0" w:tplc="DA00F4FC">
      <w:start w:val="271"/>
      <w:numFmt w:val="decimal"/>
      <w:suff w:val="nothing"/>
      <w:lvlText w:val="K bodu %1"/>
      <w:lvlJc w:val="left"/>
      <w:pPr>
        <w:ind w:left="720" w:hanging="360"/>
      </w:pPr>
      <w:rPr>
        <w:rFonts w:ascii="Times New Roman" w:hAnsi="Times New Roman" w:hint="default"/>
        <w:b/>
      </w:rPr>
    </w:lvl>
    <w:lvl w:ilvl="1" w:tplc="334AFA3C">
      <w:start w:val="1"/>
      <w:numFmt w:val="lowerLetter"/>
      <w:lvlText w:val="%2."/>
      <w:lvlJc w:val="left"/>
      <w:pPr>
        <w:ind w:left="1440" w:hanging="360"/>
      </w:pPr>
      <w:rPr>
        <w:rFonts w:hint="default"/>
      </w:rPr>
    </w:lvl>
    <w:lvl w:ilvl="2" w:tplc="558E9FBA">
      <w:start w:val="1"/>
      <w:numFmt w:val="lowerRoman"/>
      <w:lvlText w:val="%3."/>
      <w:lvlJc w:val="right"/>
      <w:pPr>
        <w:ind w:left="2160" w:hanging="180"/>
      </w:pPr>
      <w:rPr>
        <w:rFonts w:hint="default"/>
      </w:rPr>
    </w:lvl>
    <w:lvl w:ilvl="3" w:tplc="27765744">
      <w:start w:val="1"/>
      <w:numFmt w:val="decimal"/>
      <w:lvlText w:val="%4."/>
      <w:lvlJc w:val="left"/>
      <w:pPr>
        <w:ind w:left="2880" w:hanging="360"/>
      </w:pPr>
      <w:rPr>
        <w:rFonts w:hint="default"/>
      </w:rPr>
    </w:lvl>
    <w:lvl w:ilvl="4" w:tplc="4C4EE29A">
      <w:start w:val="1"/>
      <w:numFmt w:val="lowerLetter"/>
      <w:lvlText w:val="%5."/>
      <w:lvlJc w:val="left"/>
      <w:pPr>
        <w:ind w:left="3600" w:hanging="360"/>
      </w:pPr>
      <w:rPr>
        <w:rFonts w:hint="default"/>
      </w:rPr>
    </w:lvl>
    <w:lvl w:ilvl="5" w:tplc="E90068B0">
      <w:start w:val="1"/>
      <w:numFmt w:val="lowerRoman"/>
      <w:lvlText w:val="%6."/>
      <w:lvlJc w:val="right"/>
      <w:pPr>
        <w:ind w:left="4320" w:hanging="180"/>
      </w:pPr>
      <w:rPr>
        <w:rFonts w:hint="default"/>
      </w:rPr>
    </w:lvl>
    <w:lvl w:ilvl="6" w:tplc="89621804">
      <w:start w:val="1"/>
      <w:numFmt w:val="decimal"/>
      <w:lvlText w:val="%7."/>
      <w:lvlJc w:val="left"/>
      <w:pPr>
        <w:ind w:left="5040" w:hanging="360"/>
      </w:pPr>
      <w:rPr>
        <w:rFonts w:hint="default"/>
      </w:rPr>
    </w:lvl>
    <w:lvl w:ilvl="7" w:tplc="C75CA4BC">
      <w:start w:val="1"/>
      <w:numFmt w:val="lowerLetter"/>
      <w:lvlText w:val="%8."/>
      <w:lvlJc w:val="left"/>
      <w:pPr>
        <w:ind w:left="5760" w:hanging="360"/>
      </w:pPr>
      <w:rPr>
        <w:rFonts w:hint="default"/>
      </w:rPr>
    </w:lvl>
    <w:lvl w:ilvl="8" w:tplc="736C5AF0">
      <w:start w:val="1"/>
      <w:numFmt w:val="lowerRoman"/>
      <w:lvlText w:val="%9."/>
      <w:lvlJc w:val="right"/>
      <w:pPr>
        <w:ind w:left="6480" w:hanging="180"/>
      </w:pPr>
      <w:rPr>
        <w:rFonts w:hint="default"/>
      </w:rPr>
    </w:lvl>
  </w:abstractNum>
  <w:abstractNum w:abstractNumId="102" w15:restartNumberingAfterBreak="0">
    <w:nsid w:val="6F5E2F55"/>
    <w:multiLevelType w:val="multilevel"/>
    <w:tmpl w:val="6CB4D192"/>
    <w:lvl w:ilvl="0">
      <w:start w:val="302"/>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F740F67"/>
    <w:multiLevelType w:val="multilevel"/>
    <w:tmpl w:val="314A4AAE"/>
    <w:lvl w:ilvl="0">
      <w:start w:val="2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6F7D4D86"/>
    <w:multiLevelType w:val="multilevel"/>
    <w:tmpl w:val="0E529E5E"/>
    <w:lvl w:ilvl="0">
      <w:start w:val="403"/>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16C1AF7"/>
    <w:multiLevelType w:val="hybridMultilevel"/>
    <w:tmpl w:val="535694F4"/>
    <w:lvl w:ilvl="0" w:tplc="A6F21DE6">
      <w:start w:val="128"/>
      <w:numFmt w:val="decimal"/>
      <w:suff w:val="space"/>
      <w:lvlText w:val="K bodu %1"/>
      <w:lvlJc w:val="left"/>
      <w:pPr>
        <w:ind w:left="720" w:hanging="360"/>
      </w:pPr>
      <w:rPr>
        <w:rFonts w:ascii="Times New Roman" w:hAnsi="Times New Roman" w:hint="default"/>
        <w:b/>
      </w:rPr>
    </w:lvl>
    <w:lvl w:ilvl="1" w:tplc="3FB43C22">
      <w:start w:val="1"/>
      <w:numFmt w:val="lowerLetter"/>
      <w:lvlText w:val="%2."/>
      <w:lvlJc w:val="left"/>
      <w:pPr>
        <w:ind w:left="1440" w:hanging="360"/>
      </w:pPr>
      <w:rPr>
        <w:rFonts w:hint="default"/>
      </w:rPr>
    </w:lvl>
    <w:lvl w:ilvl="2" w:tplc="485EAFB2">
      <w:start w:val="1"/>
      <w:numFmt w:val="lowerRoman"/>
      <w:lvlText w:val="%3."/>
      <w:lvlJc w:val="right"/>
      <w:pPr>
        <w:ind w:left="2160" w:hanging="180"/>
      </w:pPr>
      <w:rPr>
        <w:rFonts w:hint="default"/>
      </w:rPr>
    </w:lvl>
    <w:lvl w:ilvl="3" w:tplc="C0A4EFB6">
      <w:start w:val="1"/>
      <w:numFmt w:val="decimal"/>
      <w:lvlText w:val="%4."/>
      <w:lvlJc w:val="left"/>
      <w:pPr>
        <w:ind w:left="2880" w:hanging="360"/>
      </w:pPr>
      <w:rPr>
        <w:rFonts w:hint="default"/>
      </w:rPr>
    </w:lvl>
    <w:lvl w:ilvl="4" w:tplc="C28E32B8">
      <w:start w:val="1"/>
      <w:numFmt w:val="lowerLetter"/>
      <w:lvlText w:val="%5."/>
      <w:lvlJc w:val="left"/>
      <w:pPr>
        <w:ind w:left="3600" w:hanging="360"/>
      </w:pPr>
      <w:rPr>
        <w:rFonts w:hint="default"/>
      </w:rPr>
    </w:lvl>
    <w:lvl w:ilvl="5" w:tplc="09461E1E">
      <w:start w:val="1"/>
      <w:numFmt w:val="lowerRoman"/>
      <w:lvlText w:val="%6."/>
      <w:lvlJc w:val="right"/>
      <w:pPr>
        <w:ind w:left="4320" w:hanging="180"/>
      </w:pPr>
      <w:rPr>
        <w:rFonts w:hint="default"/>
      </w:rPr>
    </w:lvl>
    <w:lvl w:ilvl="6" w:tplc="C12C709E">
      <w:start w:val="1"/>
      <w:numFmt w:val="decimal"/>
      <w:lvlText w:val="%7."/>
      <w:lvlJc w:val="left"/>
      <w:pPr>
        <w:ind w:left="5040" w:hanging="360"/>
      </w:pPr>
      <w:rPr>
        <w:rFonts w:hint="default"/>
      </w:rPr>
    </w:lvl>
    <w:lvl w:ilvl="7" w:tplc="CEA2A516">
      <w:start w:val="1"/>
      <w:numFmt w:val="lowerLetter"/>
      <w:lvlText w:val="%8."/>
      <w:lvlJc w:val="left"/>
      <w:pPr>
        <w:ind w:left="5760" w:hanging="360"/>
      </w:pPr>
      <w:rPr>
        <w:rFonts w:hint="default"/>
      </w:rPr>
    </w:lvl>
    <w:lvl w:ilvl="8" w:tplc="B2E45AA0">
      <w:start w:val="1"/>
      <w:numFmt w:val="lowerRoman"/>
      <w:lvlText w:val="%9."/>
      <w:lvlJc w:val="right"/>
      <w:pPr>
        <w:ind w:left="6480" w:hanging="180"/>
      </w:pPr>
      <w:rPr>
        <w:rFonts w:hint="default"/>
      </w:rPr>
    </w:lvl>
  </w:abstractNum>
  <w:abstractNum w:abstractNumId="106" w15:restartNumberingAfterBreak="0">
    <w:nsid w:val="71E771AB"/>
    <w:multiLevelType w:val="multilevel"/>
    <w:tmpl w:val="990835BC"/>
    <w:lvl w:ilvl="0">
      <w:start w:val="170"/>
      <w:numFmt w:val="decimal"/>
      <w:suff w:val="space"/>
      <w:lvlText w:val="K bodu %1"/>
      <w:lvlJc w:val="left"/>
      <w:pPr>
        <w:ind w:left="720" w:hanging="363"/>
      </w:pPr>
      <w:rPr>
        <w:rFonts w:ascii="Times New Roman" w:hAnsi="Times New Roman"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73915D57"/>
    <w:multiLevelType w:val="multilevel"/>
    <w:tmpl w:val="355EBBA6"/>
    <w:lvl w:ilvl="0">
      <w:start w:val="280"/>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73B5226"/>
    <w:multiLevelType w:val="multilevel"/>
    <w:tmpl w:val="D310C4EA"/>
    <w:lvl w:ilvl="0">
      <w:start w:val="307"/>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8CB49AE"/>
    <w:multiLevelType w:val="multilevel"/>
    <w:tmpl w:val="2BBAC502"/>
    <w:lvl w:ilvl="0">
      <w:start w:val="185"/>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7A931B5E"/>
    <w:multiLevelType w:val="multilevel"/>
    <w:tmpl w:val="77BA8ACA"/>
    <w:lvl w:ilvl="0">
      <w:start w:val="276"/>
      <w:numFmt w:val="decimal"/>
      <w:suff w:val="nothing"/>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B490498"/>
    <w:multiLevelType w:val="multilevel"/>
    <w:tmpl w:val="D96EFF80"/>
    <w:lvl w:ilvl="0">
      <w:start w:val="120"/>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7C09472E"/>
    <w:multiLevelType w:val="multilevel"/>
    <w:tmpl w:val="D47056A8"/>
    <w:lvl w:ilvl="0">
      <w:start w:val="189"/>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7C8425FE"/>
    <w:multiLevelType w:val="hybridMultilevel"/>
    <w:tmpl w:val="548A87AE"/>
    <w:lvl w:ilvl="0" w:tplc="9FF28C0C">
      <w:start w:val="1"/>
      <w:numFmt w:val="decimal"/>
      <w:lvlText w:val="%1."/>
      <w:lvlJc w:val="left"/>
      <w:pPr>
        <w:ind w:left="720" w:hanging="360"/>
      </w:pPr>
      <w:rPr>
        <w:b w:val="0"/>
      </w:rPr>
    </w:lvl>
    <w:lvl w:ilvl="1" w:tplc="A6EAEAFA">
      <w:start w:val="1"/>
      <w:numFmt w:val="lowerLetter"/>
      <w:lvlText w:val="%2)"/>
      <w:lvlJc w:val="left"/>
      <w:pPr>
        <w:ind w:left="1440" w:hanging="360"/>
      </w:pPr>
    </w:lvl>
    <w:lvl w:ilvl="2" w:tplc="36D0141A">
      <w:start w:val="1"/>
      <w:numFmt w:val="lowerRoman"/>
      <w:lvlText w:val="%3."/>
      <w:lvlJc w:val="right"/>
      <w:pPr>
        <w:ind w:left="2160" w:hanging="180"/>
      </w:pPr>
    </w:lvl>
    <w:lvl w:ilvl="3" w:tplc="815C47CE">
      <w:start w:val="1"/>
      <w:numFmt w:val="decimal"/>
      <w:lvlText w:val="%4."/>
      <w:lvlJc w:val="left"/>
      <w:pPr>
        <w:ind w:left="2880" w:hanging="360"/>
      </w:pPr>
    </w:lvl>
    <w:lvl w:ilvl="4" w:tplc="03BE0E36">
      <w:start w:val="1"/>
      <w:numFmt w:val="lowerLetter"/>
      <w:lvlText w:val="%5."/>
      <w:lvlJc w:val="left"/>
      <w:pPr>
        <w:ind w:left="3600" w:hanging="360"/>
      </w:pPr>
    </w:lvl>
    <w:lvl w:ilvl="5" w:tplc="A732D8F0">
      <w:start w:val="1"/>
      <w:numFmt w:val="lowerRoman"/>
      <w:lvlText w:val="%6."/>
      <w:lvlJc w:val="right"/>
      <w:pPr>
        <w:ind w:left="4320" w:hanging="180"/>
      </w:pPr>
    </w:lvl>
    <w:lvl w:ilvl="6" w:tplc="1226AD9E">
      <w:start w:val="1"/>
      <w:numFmt w:val="decimal"/>
      <w:lvlText w:val="%7."/>
      <w:lvlJc w:val="left"/>
      <w:pPr>
        <w:ind w:left="5040" w:hanging="360"/>
      </w:pPr>
    </w:lvl>
    <w:lvl w:ilvl="7" w:tplc="2FA8C216">
      <w:start w:val="1"/>
      <w:numFmt w:val="lowerLetter"/>
      <w:lvlText w:val="%8."/>
      <w:lvlJc w:val="left"/>
      <w:pPr>
        <w:ind w:left="5760" w:hanging="360"/>
      </w:pPr>
    </w:lvl>
    <w:lvl w:ilvl="8" w:tplc="511C27A8">
      <w:start w:val="1"/>
      <w:numFmt w:val="lowerRoman"/>
      <w:lvlText w:val="%9."/>
      <w:lvlJc w:val="right"/>
      <w:pPr>
        <w:ind w:left="6480" w:hanging="180"/>
      </w:pPr>
    </w:lvl>
  </w:abstractNum>
  <w:abstractNum w:abstractNumId="114" w15:restartNumberingAfterBreak="0">
    <w:nsid w:val="7DCB1949"/>
    <w:multiLevelType w:val="multilevel"/>
    <w:tmpl w:val="749C2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7DE16AB9"/>
    <w:multiLevelType w:val="multilevel"/>
    <w:tmpl w:val="FFE8F990"/>
    <w:lvl w:ilvl="0">
      <w:start w:val="121"/>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7E460F44"/>
    <w:multiLevelType w:val="hybridMultilevel"/>
    <w:tmpl w:val="52A4B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F00045C"/>
    <w:multiLevelType w:val="multilevel"/>
    <w:tmpl w:val="79F6572E"/>
    <w:lvl w:ilvl="0">
      <w:start w:val="116"/>
      <w:numFmt w:val="decimal"/>
      <w:suff w:val="space"/>
      <w:lvlText w:val="K bodu %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17"/>
  </w:num>
  <w:num w:numId="3">
    <w:abstractNumId w:val="85"/>
  </w:num>
  <w:num w:numId="4">
    <w:abstractNumId w:val="79"/>
  </w:num>
  <w:num w:numId="5">
    <w:abstractNumId w:val="61"/>
  </w:num>
  <w:num w:numId="6">
    <w:abstractNumId w:val="93"/>
  </w:num>
  <w:num w:numId="7">
    <w:abstractNumId w:val="4"/>
  </w:num>
  <w:num w:numId="8">
    <w:abstractNumId w:val="87"/>
  </w:num>
  <w:num w:numId="9">
    <w:abstractNumId w:val="32"/>
  </w:num>
  <w:num w:numId="10">
    <w:abstractNumId w:val="90"/>
  </w:num>
  <w:num w:numId="11">
    <w:abstractNumId w:val="3"/>
  </w:num>
  <w:num w:numId="12">
    <w:abstractNumId w:val="36"/>
  </w:num>
  <w:num w:numId="13">
    <w:abstractNumId w:val="24"/>
  </w:num>
  <w:num w:numId="14">
    <w:abstractNumId w:val="78"/>
  </w:num>
  <w:num w:numId="15">
    <w:abstractNumId w:val="83"/>
  </w:num>
  <w:num w:numId="16">
    <w:abstractNumId w:val="7"/>
  </w:num>
  <w:num w:numId="17">
    <w:abstractNumId w:val="96"/>
  </w:num>
  <w:num w:numId="18">
    <w:abstractNumId w:val="62"/>
  </w:num>
  <w:num w:numId="19">
    <w:abstractNumId w:val="23"/>
  </w:num>
  <w:num w:numId="20">
    <w:abstractNumId w:val="113"/>
  </w:num>
  <w:num w:numId="21">
    <w:abstractNumId w:val="116"/>
  </w:num>
  <w:num w:numId="22">
    <w:abstractNumId w:val="95"/>
  </w:num>
  <w:num w:numId="23">
    <w:abstractNumId w:val="48"/>
  </w:num>
  <w:num w:numId="24">
    <w:abstractNumId w:val="9"/>
  </w:num>
  <w:num w:numId="25">
    <w:abstractNumId w:val="5"/>
  </w:num>
  <w:num w:numId="26">
    <w:abstractNumId w:val="45"/>
  </w:num>
  <w:num w:numId="27">
    <w:abstractNumId w:val="114"/>
  </w:num>
  <w:num w:numId="28">
    <w:abstractNumId w:val="52"/>
  </w:num>
  <w:num w:numId="29">
    <w:abstractNumId w:val="16"/>
  </w:num>
  <w:num w:numId="30">
    <w:abstractNumId w:val="50"/>
  </w:num>
  <w:num w:numId="31">
    <w:abstractNumId w:val="89"/>
  </w:num>
  <w:num w:numId="32">
    <w:abstractNumId w:val="100"/>
  </w:num>
  <w:num w:numId="33">
    <w:abstractNumId w:val="66"/>
  </w:num>
  <w:num w:numId="34">
    <w:abstractNumId w:val="12"/>
  </w:num>
  <w:num w:numId="35">
    <w:abstractNumId w:val="88"/>
  </w:num>
  <w:num w:numId="36">
    <w:abstractNumId w:val="84"/>
  </w:num>
  <w:num w:numId="37">
    <w:abstractNumId w:val="40"/>
  </w:num>
  <w:num w:numId="38">
    <w:abstractNumId w:val="10"/>
  </w:num>
  <w:num w:numId="39">
    <w:abstractNumId w:val="1"/>
  </w:num>
  <w:num w:numId="40">
    <w:abstractNumId w:val="51"/>
  </w:num>
  <w:num w:numId="41">
    <w:abstractNumId w:val="117"/>
  </w:num>
  <w:num w:numId="42">
    <w:abstractNumId w:val="115"/>
  </w:num>
  <w:num w:numId="43">
    <w:abstractNumId w:val="97"/>
  </w:num>
  <w:num w:numId="44">
    <w:abstractNumId w:val="57"/>
  </w:num>
  <w:num w:numId="45">
    <w:abstractNumId w:val="19"/>
  </w:num>
  <w:num w:numId="46">
    <w:abstractNumId w:val="60"/>
  </w:num>
  <w:num w:numId="47">
    <w:abstractNumId w:val="86"/>
  </w:num>
  <w:num w:numId="48">
    <w:abstractNumId w:val="109"/>
  </w:num>
  <w:num w:numId="49">
    <w:abstractNumId w:val="91"/>
  </w:num>
  <w:num w:numId="50">
    <w:abstractNumId w:val="39"/>
  </w:num>
  <w:num w:numId="51">
    <w:abstractNumId w:val="34"/>
  </w:num>
  <w:num w:numId="52">
    <w:abstractNumId w:val="54"/>
  </w:num>
  <w:num w:numId="53">
    <w:abstractNumId w:val="98"/>
  </w:num>
  <w:num w:numId="54">
    <w:abstractNumId w:val="30"/>
  </w:num>
  <w:num w:numId="55">
    <w:abstractNumId w:val="63"/>
  </w:num>
  <w:num w:numId="56">
    <w:abstractNumId w:val="47"/>
  </w:num>
  <w:num w:numId="57">
    <w:abstractNumId w:val="29"/>
  </w:num>
  <w:num w:numId="58">
    <w:abstractNumId w:val="107"/>
  </w:num>
  <w:num w:numId="59">
    <w:abstractNumId w:val="81"/>
  </w:num>
  <w:num w:numId="60">
    <w:abstractNumId w:val="102"/>
  </w:num>
  <w:num w:numId="61">
    <w:abstractNumId w:val="25"/>
  </w:num>
  <w:num w:numId="62">
    <w:abstractNumId w:val="55"/>
  </w:num>
  <w:num w:numId="63">
    <w:abstractNumId w:val="104"/>
  </w:num>
  <w:num w:numId="64">
    <w:abstractNumId w:val="43"/>
  </w:num>
  <w:num w:numId="65">
    <w:abstractNumId w:val="44"/>
  </w:num>
  <w:num w:numId="66">
    <w:abstractNumId w:val="58"/>
  </w:num>
  <w:num w:numId="67">
    <w:abstractNumId w:val="82"/>
  </w:num>
  <w:num w:numId="68">
    <w:abstractNumId w:val="74"/>
  </w:num>
  <w:num w:numId="69">
    <w:abstractNumId w:val="37"/>
  </w:num>
  <w:num w:numId="70">
    <w:abstractNumId w:val="26"/>
  </w:num>
  <w:num w:numId="71">
    <w:abstractNumId w:val="20"/>
  </w:num>
  <w:num w:numId="72">
    <w:abstractNumId w:val="6"/>
  </w:num>
  <w:num w:numId="73">
    <w:abstractNumId w:val="2"/>
  </w:num>
  <w:num w:numId="74">
    <w:abstractNumId w:val="68"/>
  </w:num>
  <w:num w:numId="75">
    <w:abstractNumId w:val="53"/>
  </w:num>
  <w:num w:numId="76">
    <w:abstractNumId w:val="59"/>
  </w:num>
  <w:num w:numId="77">
    <w:abstractNumId w:val="64"/>
  </w:num>
  <w:num w:numId="78">
    <w:abstractNumId w:val="69"/>
  </w:num>
  <w:num w:numId="79">
    <w:abstractNumId w:val="73"/>
  </w:num>
  <w:num w:numId="80">
    <w:abstractNumId w:val="21"/>
  </w:num>
  <w:num w:numId="81">
    <w:abstractNumId w:val="71"/>
  </w:num>
  <w:num w:numId="82">
    <w:abstractNumId w:val="111"/>
  </w:num>
  <w:num w:numId="83">
    <w:abstractNumId w:val="80"/>
  </w:num>
  <w:num w:numId="84">
    <w:abstractNumId w:val="105"/>
  </w:num>
  <w:num w:numId="85">
    <w:abstractNumId w:val="65"/>
  </w:num>
  <w:num w:numId="86">
    <w:abstractNumId w:val="46"/>
  </w:num>
  <w:num w:numId="87">
    <w:abstractNumId w:val="41"/>
  </w:num>
  <w:num w:numId="88">
    <w:abstractNumId w:val="42"/>
  </w:num>
  <w:num w:numId="89">
    <w:abstractNumId w:val="14"/>
  </w:num>
  <w:num w:numId="90">
    <w:abstractNumId w:val="35"/>
  </w:num>
  <w:num w:numId="91">
    <w:abstractNumId w:val="70"/>
  </w:num>
  <w:num w:numId="92">
    <w:abstractNumId w:val="0"/>
  </w:num>
  <w:num w:numId="93">
    <w:abstractNumId w:val="18"/>
  </w:num>
  <w:num w:numId="94">
    <w:abstractNumId w:val="94"/>
  </w:num>
  <w:num w:numId="95">
    <w:abstractNumId w:val="22"/>
  </w:num>
  <w:num w:numId="96">
    <w:abstractNumId w:val="38"/>
  </w:num>
  <w:num w:numId="97">
    <w:abstractNumId w:val="77"/>
  </w:num>
  <w:num w:numId="98">
    <w:abstractNumId w:val="76"/>
  </w:num>
  <w:num w:numId="99">
    <w:abstractNumId w:val="8"/>
  </w:num>
  <w:num w:numId="100">
    <w:abstractNumId w:val="49"/>
  </w:num>
  <w:num w:numId="101">
    <w:abstractNumId w:val="75"/>
  </w:num>
  <w:num w:numId="102">
    <w:abstractNumId w:val="110"/>
  </w:num>
  <w:num w:numId="103">
    <w:abstractNumId w:val="33"/>
  </w:num>
  <w:num w:numId="104">
    <w:abstractNumId w:val="28"/>
  </w:num>
  <w:num w:numId="105">
    <w:abstractNumId w:val="99"/>
  </w:num>
  <w:num w:numId="106">
    <w:abstractNumId w:val="103"/>
  </w:num>
  <w:num w:numId="107">
    <w:abstractNumId w:val="15"/>
  </w:num>
  <w:num w:numId="108">
    <w:abstractNumId w:val="27"/>
  </w:num>
  <w:num w:numId="109">
    <w:abstractNumId w:val="67"/>
  </w:num>
  <w:num w:numId="110">
    <w:abstractNumId w:val="106"/>
  </w:num>
  <w:num w:numId="111">
    <w:abstractNumId w:val="112"/>
  </w:num>
  <w:num w:numId="112">
    <w:abstractNumId w:val="92"/>
  </w:num>
  <w:num w:numId="113">
    <w:abstractNumId w:val="13"/>
  </w:num>
  <w:num w:numId="114">
    <w:abstractNumId w:val="101"/>
  </w:num>
  <w:num w:numId="115">
    <w:abstractNumId w:val="72"/>
  </w:num>
  <w:num w:numId="116">
    <w:abstractNumId w:val="108"/>
  </w:num>
  <w:num w:numId="117">
    <w:abstractNumId w:val="11"/>
  </w:num>
  <w:num w:numId="118">
    <w:abstractNumId w:val="3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A2"/>
    <w:rsid w:val="000001B0"/>
    <w:rsid w:val="00000517"/>
    <w:rsid w:val="00000705"/>
    <w:rsid w:val="00001275"/>
    <w:rsid w:val="00001F31"/>
    <w:rsid w:val="000021A9"/>
    <w:rsid w:val="0000359A"/>
    <w:rsid w:val="000040C7"/>
    <w:rsid w:val="00004304"/>
    <w:rsid w:val="0000461C"/>
    <w:rsid w:val="0000479F"/>
    <w:rsid w:val="0000505B"/>
    <w:rsid w:val="00005110"/>
    <w:rsid w:val="000055A0"/>
    <w:rsid w:val="00005A1D"/>
    <w:rsid w:val="00005A83"/>
    <w:rsid w:val="00005D6E"/>
    <w:rsid w:val="00006762"/>
    <w:rsid w:val="00006C5E"/>
    <w:rsid w:val="00007649"/>
    <w:rsid w:val="00011289"/>
    <w:rsid w:val="00011D83"/>
    <w:rsid w:val="00011FDB"/>
    <w:rsid w:val="00012371"/>
    <w:rsid w:val="00012469"/>
    <w:rsid w:val="00013111"/>
    <w:rsid w:val="00013216"/>
    <w:rsid w:val="00013728"/>
    <w:rsid w:val="00013917"/>
    <w:rsid w:val="000151BB"/>
    <w:rsid w:val="00015D3C"/>
    <w:rsid w:val="00016587"/>
    <w:rsid w:val="00016589"/>
    <w:rsid w:val="00017611"/>
    <w:rsid w:val="00017640"/>
    <w:rsid w:val="00017CB1"/>
    <w:rsid w:val="000201E6"/>
    <w:rsid w:val="0002036D"/>
    <w:rsid w:val="000203C2"/>
    <w:rsid w:val="00020498"/>
    <w:rsid w:val="000209BF"/>
    <w:rsid w:val="00020A79"/>
    <w:rsid w:val="00020B55"/>
    <w:rsid w:val="00021523"/>
    <w:rsid w:val="0002156A"/>
    <w:rsid w:val="00021CB0"/>
    <w:rsid w:val="00022A86"/>
    <w:rsid w:val="000235A7"/>
    <w:rsid w:val="00023B4D"/>
    <w:rsid w:val="0002439A"/>
    <w:rsid w:val="000247AA"/>
    <w:rsid w:val="00024AA7"/>
    <w:rsid w:val="00024EFC"/>
    <w:rsid w:val="000262DF"/>
    <w:rsid w:val="00026913"/>
    <w:rsid w:val="0002764A"/>
    <w:rsid w:val="00027D2B"/>
    <w:rsid w:val="00030F5A"/>
    <w:rsid w:val="000315FB"/>
    <w:rsid w:val="00031DF8"/>
    <w:rsid w:val="00031F1D"/>
    <w:rsid w:val="000355DC"/>
    <w:rsid w:val="0003574F"/>
    <w:rsid w:val="00035D88"/>
    <w:rsid w:val="00035E84"/>
    <w:rsid w:val="0003615E"/>
    <w:rsid w:val="0003659A"/>
    <w:rsid w:val="000376F5"/>
    <w:rsid w:val="0004028A"/>
    <w:rsid w:val="000409D4"/>
    <w:rsid w:val="0004191A"/>
    <w:rsid w:val="000438A0"/>
    <w:rsid w:val="00044133"/>
    <w:rsid w:val="000446C6"/>
    <w:rsid w:val="00044A2F"/>
    <w:rsid w:val="00044AC0"/>
    <w:rsid w:val="0004552A"/>
    <w:rsid w:val="00045A97"/>
    <w:rsid w:val="00045AC4"/>
    <w:rsid w:val="00045F3C"/>
    <w:rsid w:val="000462E8"/>
    <w:rsid w:val="00046AFA"/>
    <w:rsid w:val="00046C82"/>
    <w:rsid w:val="00047201"/>
    <w:rsid w:val="00047604"/>
    <w:rsid w:val="0004799B"/>
    <w:rsid w:val="00047AC4"/>
    <w:rsid w:val="000500F8"/>
    <w:rsid w:val="00051151"/>
    <w:rsid w:val="0005134D"/>
    <w:rsid w:val="00051F61"/>
    <w:rsid w:val="000526FB"/>
    <w:rsid w:val="00052A28"/>
    <w:rsid w:val="00052D27"/>
    <w:rsid w:val="0005371E"/>
    <w:rsid w:val="00053F9F"/>
    <w:rsid w:val="000545CD"/>
    <w:rsid w:val="00054B2F"/>
    <w:rsid w:val="000552D3"/>
    <w:rsid w:val="00056532"/>
    <w:rsid w:val="000566AD"/>
    <w:rsid w:val="0005671F"/>
    <w:rsid w:val="00056C81"/>
    <w:rsid w:val="00057282"/>
    <w:rsid w:val="000608DD"/>
    <w:rsid w:val="00061B1C"/>
    <w:rsid w:val="00061D0E"/>
    <w:rsid w:val="00061D64"/>
    <w:rsid w:val="00061F06"/>
    <w:rsid w:val="00063DB4"/>
    <w:rsid w:val="00063F8D"/>
    <w:rsid w:val="000657D3"/>
    <w:rsid w:val="00065F8C"/>
    <w:rsid w:val="0006662A"/>
    <w:rsid w:val="000702E7"/>
    <w:rsid w:val="000705A2"/>
    <w:rsid w:val="000714D2"/>
    <w:rsid w:val="00072D3F"/>
    <w:rsid w:val="00073FB5"/>
    <w:rsid w:val="00074667"/>
    <w:rsid w:val="00074DBC"/>
    <w:rsid w:val="000752DB"/>
    <w:rsid w:val="00076005"/>
    <w:rsid w:val="00076341"/>
    <w:rsid w:val="000770D1"/>
    <w:rsid w:val="000772B8"/>
    <w:rsid w:val="00077546"/>
    <w:rsid w:val="0008143C"/>
    <w:rsid w:val="00081B6B"/>
    <w:rsid w:val="00081EE2"/>
    <w:rsid w:val="00082960"/>
    <w:rsid w:val="00082FA0"/>
    <w:rsid w:val="000857FD"/>
    <w:rsid w:val="00085922"/>
    <w:rsid w:val="00085BC2"/>
    <w:rsid w:val="000868A9"/>
    <w:rsid w:val="00086A84"/>
    <w:rsid w:val="00087E9E"/>
    <w:rsid w:val="00090E7A"/>
    <w:rsid w:val="000911AD"/>
    <w:rsid w:val="00091882"/>
    <w:rsid w:val="0009194F"/>
    <w:rsid w:val="00091F90"/>
    <w:rsid w:val="00092AEA"/>
    <w:rsid w:val="00093D59"/>
    <w:rsid w:val="00093FBA"/>
    <w:rsid w:val="0009456A"/>
    <w:rsid w:val="00094952"/>
    <w:rsid w:val="00094C91"/>
    <w:rsid w:val="00094DE0"/>
    <w:rsid w:val="000962A0"/>
    <w:rsid w:val="000966B5"/>
    <w:rsid w:val="00096853"/>
    <w:rsid w:val="00096B4D"/>
    <w:rsid w:val="00096D64"/>
    <w:rsid w:val="000A10B6"/>
    <w:rsid w:val="000A25F3"/>
    <w:rsid w:val="000A2716"/>
    <w:rsid w:val="000A2D70"/>
    <w:rsid w:val="000A3529"/>
    <w:rsid w:val="000A3581"/>
    <w:rsid w:val="000A3E6A"/>
    <w:rsid w:val="000A45D5"/>
    <w:rsid w:val="000A4EAC"/>
    <w:rsid w:val="000A59F0"/>
    <w:rsid w:val="000A5FE3"/>
    <w:rsid w:val="000A6165"/>
    <w:rsid w:val="000A6BBD"/>
    <w:rsid w:val="000A6D78"/>
    <w:rsid w:val="000A7704"/>
    <w:rsid w:val="000B0885"/>
    <w:rsid w:val="000B0D14"/>
    <w:rsid w:val="000B115E"/>
    <w:rsid w:val="000B13DD"/>
    <w:rsid w:val="000B2F33"/>
    <w:rsid w:val="000B3931"/>
    <w:rsid w:val="000B45A7"/>
    <w:rsid w:val="000B4AE3"/>
    <w:rsid w:val="000B55B9"/>
    <w:rsid w:val="000B5C13"/>
    <w:rsid w:val="000B69DB"/>
    <w:rsid w:val="000B6B36"/>
    <w:rsid w:val="000B6C66"/>
    <w:rsid w:val="000B74C7"/>
    <w:rsid w:val="000B79D8"/>
    <w:rsid w:val="000C185A"/>
    <w:rsid w:val="000C19A3"/>
    <w:rsid w:val="000C26D8"/>
    <w:rsid w:val="000C28E2"/>
    <w:rsid w:val="000C299F"/>
    <w:rsid w:val="000C3686"/>
    <w:rsid w:val="000C39D0"/>
    <w:rsid w:val="000C48A1"/>
    <w:rsid w:val="000C4F3D"/>
    <w:rsid w:val="000C5593"/>
    <w:rsid w:val="000C5C52"/>
    <w:rsid w:val="000C62B1"/>
    <w:rsid w:val="000C6DBE"/>
    <w:rsid w:val="000C7CBD"/>
    <w:rsid w:val="000C7D00"/>
    <w:rsid w:val="000D013F"/>
    <w:rsid w:val="000D068D"/>
    <w:rsid w:val="000D10B8"/>
    <w:rsid w:val="000D16E5"/>
    <w:rsid w:val="000D20C5"/>
    <w:rsid w:val="000D2236"/>
    <w:rsid w:val="000D31FD"/>
    <w:rsid w:val="000D380E"/>
    <w:rsid w:val="000D38A3"/>
    <w:rsid w:val="000D438D"/>
    <w:rsid w:val="000D438E"/>
    <w:rsid w:val="000D5B5E"/>
    <w:rsid w:val="000D628B"/>
    <w:rsid w:val="000D6EE4"/>
    <w:rsid w:val="000D71FA"/>
    <w:rsid w:val="000D7EE4"/>
    <w:rsid w:val="000E0101"/>
    <w:rsid w:val="000E0F55"/>
    <w:rsid w:val="000E0FEB"/>
    <w:rsid w:val="000E11CA"/>
    <w:rsid w:val="000E165C"/>
    <w:rsid w:val="000E1E16"/>
    <w:rsid w:val="000E1F44"/>
    <w:rsid w:val="000E430A"/>
    <w:rsid w:val="000E5480"/>
    <w:rsid w:val="000E55AE"/>
    <w:rsid w:val="000E5746"/>
    <w:rsid w:val="000E5857"/>
    <w:rsid w:val="000E5C15"/>
    <w:rsid w:val="000E6515"/>
    <w:rsid w:val="000E65E9"/>
    <w:rsid w:val="000E777A"/>
    <w:rsid w:val="000F0E59"/>
    <w:rsid w:val="000F0F02"/>
    <w:rsid w:val="000F129F"/>
    <w:rsid w:val="000F1D49"/>
    <w:rsid w:val="000F1D83"/>
    <w:rsid w:val="000F2209"/>
    <w:rsid w:val="000F2DF7"/>
    <w:rsid w:val="000F3684"/>
    <w:rsid w:val="000F4E3D"/>
    <w:rsid w:val="000F5249"/>
    <w:rsid w:val="000F5E24"/>
    <w:rsid w:val="000F6B56"/>
    <w:rsid w:val="000F716E"/>
    <w:rsid w:val="000F76BC"/>
    <w:rsid w:val="000F7FE6"/>
    <w:rsid w:val="001005BF"/>
    <w:rsid w:val="00101184"/>
    <w:rsid w:val="0010180C"/>
    <w:rsid w:val="00101AE6"/>
    <w:rsid w:val="00101AF0"/>
    <w:rsid w:val="00102D6F"/>
    <w:rsid w:val="00103045"/>
    <w:rsid w:val="0010356D"/>
    <w:rsid w:val="0010395E"/>
    <w:rsid w:val="00104EB1"/>
    <w:rsid w:val="001054C6"/>
    <w:rsid w:val="001060AD"/>
    <w:rsid w:val="00106448"/>
    <w:rsid w:val="00110045"/>
    <w:rsid w:val="0011043D"/>
    <w:rsid w:val="00110C99"/>
    <w:rsid w:val="00110DB9"/>
    <w:rsid w:val="00113C5C"/>
    <w:rsid w:val="001142AC"/>
    <w:rsid w:val="001149E4"/>
    <w:rsid w:val="001150A2"/>
    <w:rsid w:val="001150D4"/>
    <w:rsid w:val="00115717"/>
    <w:rsid w:val="00115C43"/>
    <w:rsid w:val="00116728"/>
    <w:rsid w:val="00120EBC"/>
    <w:rsid w:val="00121195"/>
    <w:rsid w:val="0012223B"/>
    <w:rsid w:val="00122BE9"/>
    <w:rsid w:val="0012334C"/>
    <w:rsid w:val="00123708"/>
    <w:rsid w:val="00123E39"/>
    <w:rsid w:val="001265B3"/>
    <w:rsid w:val="00126FCC"/>
    <w:rsid w:val="001272AE"/>
    <w:rsid w:val="001276C4"/>
    <w:rsid w:val="00131B9F"/>
    <w:rsid w:val="001325AF"/>
    <w:rsid w:val="00132CFF"/>
    <w:rsid w:val="0013353D"/>
    <w:rsid w:val="001338E4"/>
    <w:rsid w:val="00133BD9"/>
    <w:rsid w:val="00133F3C"/>
    <w:rsid w:val="00133FA3"/>
    <w:rsid w:val="00134B99"/>
    <w:rsid w:val="00134C83"/>
    <w:rsid w:val="001357BE"/>
    <w:rsid w:val="00135B8A"/>
    <w:rsid w:val="00135B9E"/>
    <w:rsid w:val="00135DA3"/>
    <w:rsid w:val="0013641C"/>
    <w:rsid w:val="00136CD3"/>
    <w:rsid w:val="00137B22"/>
    <w:rsid w:val="00137C0C"/>
    <w:rsid w:val="00140178"/>
    <w:rsid w:val="00140618"/>
    <w:rsid w:val="0014112D"/>
    <w:rsid w:val="001421AC"/>
    <w:rsid w:val="00142774"/>
    <w:rsid w:val="0014305A"/>
    <w:rsid w:val="00143D7F"/>
    <w:rsid w:val="00144412"/>
    <w:rsid w:val="00145FB4"/>
    <w:rsid w:val="00146502"/>
    <w:rsid w:val="001473B7"/>
    <w:rsid w:val="001479AC"/>
    <w:rsid w:val="001507D1"/>
    <w:rsid w:val="001508A4"/>
    <w:rsid w:val="00150A0E"/>
    <w:rsid w:val="001515B1"/>
    <w:rsid w:val="00151C9B"/>
    <w:rsid w:val="00152129"/>
    <w:rsid w:val="00152338"/>
    <w:rsid w:val="001530B1"/>
    <w:rsid w:val="0015332C"/>
    <w:rsid w:val="00153F9D"/>
    <w:rsid w:val="001540E8"/>
    <w:rsid w:val="00154524"/>
    <w:rsid w:val="00154AA4"/>
    <w:rsid w:val="00155865"/>
    <w:rsid w:val="00155D6D"/>
    <w:rsid w:val="00156124"/>
    <w:rsid w:val="0015614A"/>
    <w:rsid w:val="0015641D"/>
    <w:rsid w:val="001606BD"/>
    <w:rsid w:val="001608E8"/>
    <w:rsid w:val="00160F05"/>
    <w:rsid w:val="00161F57"/>
    <w:rsid w:val="00162631"/>
    <w:rsid w:val="00162E19"/>
    <w:rsid w:val="00162EA7"/>
    <w:rsid w:val="00163289"/>
    <w:rsid w:val="0016363B"/>
    <w:rsid w:val="00164772"/>
    <w:rsid w:val="00165030"/>
    <w:rsid w:val="00165074"/>
    <w:rsid w:val="001650C4"/>
    <w:rsid w:val="00165550"/>
    <w:rsid w:val="001655EE"/>
    <w:rsid w:val="00165987"/>
    <w:rsid w:val="00165CB9"/>
    <w:rsid w:val="00165D52"/>
    <w:rsid w:val="00166016"/>
    <w:rsid w:val="0016655B"/>
    <w:rsid w:val="001667DD"/>
    <w:rsid w:val="00167CC9"/>
    <w:rsid w:val="00170126"/>
    <w:rsid w:val="00170AB8"/>
    <w:rsid w:val="0017242C"/>
    <w:rsid w:val="001726F2"/>
    <w:rsid w:val="00173566"/>
    <w:rsid w:val="00173AF5"/>
    <w:rsid w:val="00173DEA"/>
    <w:rsid w:val="00173E55"/>
    <w:rsid w:val="00173FBA"/>
    <w:rsid w:val="0017445B"/>
    <w:rsid w:val="001746BA"/>
    <w:rsid w:val="001755C4"/>
    <w:rsid w:val="00175BA2"/>
    <w:rsid w:val="00175C0D"/>
    <w:rsid w:val="0017625A"/>
    <w:rsid w:val="00177033"/>
    <w:rsid w:val="00177A20"/>
    <w:rsid w:val="00177AAF"/>
    <w:rsid w:val="001807DE"/>
    <w:rsid w:val="00180A2C"/>
    <w:rsid w:val="00180B7E"/>
    <w:rsid w:val="00180CE9"/>
    <w:rsid w:val="001822A7"/>
    <w:rsid w:val="001823C3"/>
    <w:rsid w:val="00182A7F"/>
    <w:rsid w:val="00183B69"/>
    <w:rsid w:val="00183CAA"/>
    <w:rsid w:val="00183D91"/>
    <w:rsid w:val="001846D3"/>
    <w:rsid w:val="00184E53"/>
    <w:rsid w:val="0018557A"/>
    <w:rsid w:val="0018682A"/>
    <w:rsid w:val="00186C7F"/>
    <w:rsid w:val="00187387"/>
    <w:rsid w:val="001879BE"/>
    <w:rsid w:val="001905B4"/>
    <w:rsid w:val="0019061B"/>
    <w:rsid w:val="00191000"/>
    <w:rsid w:val="00191D2B"/>
    <w:rsid w:val="00192480"/>
    <w:rsid w:val="00192CE3"/>
    <w:rsid w:val="00192D12"/>
    <w:rsid w:val="00193A89"/>
    <w:rsid w:val="00193D90"/>
    <w:rsid w:val="00193F68"/>
    <w:rsid w:val="001941FA"/>
    <w:rsid w:val="00194216"/>
    <w:rsid w:val="00194726"/>
    <w:rsid w:val="00194AB5"/>
    <w:rsid w:val="00196652"/>
    <w:rsid w:val="00196828"/>
    <w:rsid w:val="00196C6F"/>
    <w:rsid w:val="00196D08"/>
    <w:rsid w:val="0019733F"/>
    <w:rsid w:val="001A0267"/>
    <w:rsid w:val="001A061D"/>
    <w:rsid w:val="001A0653"/>
    <w:rsid w:val="001A1136"/>
    <w:rsid w:val="001A1197"/>
    <w:rsid w:val="001A1B65"/>
    <w:rsid w:val="001A2CF4"/>
    <w:rsid w:val="001A442D"/>
    <w:rsid w:val="001A4F9A"/>
    <w:rsid w:val="001A5ED9"/>
    <w:rsid w:val="001A61E8"/>
    <w:rsid w:val="001A626A"/>
    <w:rsid w:val="001A6B89"/>
    <w:rsid w:val="001A7EB9"/>
    <w:rsid w:val="001B0BC9"/>
    <w:rsid w:val="001B0CC4"/>
    <w:rsid w:val="001B15DC"/>
    <w:rsid w:val="001B1DA9"/>
    <w:rsid w:val="001B29AC"/>
    <w:rsid w:val="001B3CA8"/>
    <w:rsid w:val="001B40A4"/>
    <w:rsid w:val="001B470B"/>
    <w:rsid w:val="001B4DCF"/>
    <w:rsid w:val="001B53F8"/>
    <w:rsid w:val="001B580F"/>
    <w:rsid w:val="001B5E00"/>
    <w:rsid w:val="001B75C9"/>
    <w:rsid w:val="001B7AC2"/>
    <w:rsid w:val="001C0247"/>
    <w:rsid w:val="001C0726"/>
    <w:rsid w:val="001C09C9"/>
    <w:rsid w:val="001C0AAF"/>
    <w:rsid w:val="001C110C"/>
    <w:rsid w:val="001C1568"/>
    <w:rsid w:val="001C1922"/>
    <w:rsid w:val="001C2141"/>
    <w:rsid w:val="001C2702"/>
    <w:rsid w:val="001C2979"/>
    <w:rsid w:val="001C2D3E"/>
    <w:rsid w:val="001C2D71"/>
    <w:rsid w:val="001C300D"/>
    <w:rsid w:val="001C31A9"/>
    <w:rsid w:val="001C38FB"/>
    <w:rsid w:val="001C4046"/>
    <w:rsid w:val="001C5320"/>
    <w:rsid w:val="001C5407"/>
    <w:rsid w:val="001C55D3"/>
    <w:rsid w:val="001C57EF"/>
    <w:rsid w:val="001C65AF"/>
    <w:rsid w:val="001C6B68"/>
    <w:rsid w:val="001C7449"/>
    <w:rsid w:val="001C781A"/>
    <w:rsid w:val="001D0D7F"/>
    <w:rsid w:val="001D13D6"/>
    <w:rsid w:val="001D1D2D"/>
    <w:rsid w:val="001D2086"/>
    <w:rsid w:val="001D23CF"/>
    <w:rsid w:val="001D3399"/>
    <w:rsid w:val="001D6AFF"/>
    <w:rsid w:val="001D74F0"/>
    <w:rsid w:val="001D7601"/>
    <w:rsid w:val="001E0149"/>
    <w:rsid w:val="001E1A06"/>
    <w:rsid w:val="001E1E8E"/>
    <w:rsid w:val="001E2209"/>
    <w:rsid w:val="001E30F0"/>
    <w:rsid w:val="001E4A11"/>
    <w:rsid w:val="001E4A5F"/>
    <w:rsid w:val="001E4B5E"/>
    <w:rsid w:val="001E5254"/>
    <w:rsid w:val="001E5502"/>
    <w:rsid w:val="001E7110"/>
    <w:rsid w:val="001E7816"/>
    <w:rsid w:val="001EEE00"/>
    <w:rsid w:val="001F04B7"/>
    <w:rsid w:val="001F0BC3"/>
    <w:rsid w:val="001F1660"/>
    <w:rsid w:val="001F196C"/>
    <w:rsid w:val="001F1C4C"/>
    <w:rsid w:val="001F23A8"/>
    <w:rsid w:val="001F2780"/>
    <w:rsid w:val="001F3F5C"/>
    <w:rsid w:val="001F4525"/>
    <w:rsid w:val="001F4FD4"/>
    <w:rsid w:val="001F5CC4"/>
    <w:rsid w:val="001F5D86"/>
    <w:rsid w:val="001F5F2F"/>
    <w:rsid w:val="001F66D1"/>
    <w:rsid w:val="001F683A"/>
    <w:rsid w:val="001F69FB"/>
    <w:rsid w:val="001F7A2D"/>
    <w:rsid w:val="00201004"/>
    <w:rsid w:val="002012E2"/>
    <w:rsid w:val="00201489"/>
    <w:rsid w:val="00201C0B"/>
    <w:rsid w:val="0020470B"/>
    <w:rsid w:val="00204A27"/>
    <w:rsid w:val="002052DE"/>
    <w:rsid w:val="00205ABA"/>
    <w:rsid w:val="00205BFC"/>
    <w:rsid w:val="00206190"/>
    <w:rsid w:val="002066C0"/>
    <w:rsid w:val="00206940"/>
    <w:rsid w:val="00206EFD"/>
    <w:rsid w:val="002079DF"/>
    <w:rsid w:val="00207AA3"/>
    <w:rsid w:val="002107D9"/>
    <w:rsid w:val="00210E84"/>
    <w:rsid w:val="00211CAF"/>
    <w:rsid w:val="00211E52"/>
    <w:rsid w:val="0021214C"/>
    <w:rsid w:val="00215064"/>
    <w:rsid w:val="0021542A"/>
    <w:rsid w:val="002165FE"/>
    <w:rsid w:val="0021678D"/>
    <w:rsid w:val="00216F4F"/>
    <w:rsid w:val="002173D5"/>
    <w:rsid w:val="002201AC"/>
    <w:rsid w:val="00220413"/>
    <w:rsid w:val="00220650"/>
    <w:rsid w:val="00220EAE"/>
    <w:rsid w:val="00223D79"/>
    <w:rsid w:val="00225957"/>
    <w:rsid w:val="002260EE"/>
    <w:rsid w:val="0022631E"/>
    <w:rsid w:val="002265FC"/>
    <w:rsid w:val="0022710B"/>
    <w:rsid w:val="0023085C"/>
    <w:rsid w:val="00230AE7"/>
    <w:rsid w:val="00230B6E"/>
    <w:rsid w:val="00230C2E"/>
    <w:rsid w:val="00231167"/>
    <w:rsid w:val="002316D2"/>
    <w:rsid w:val="00231759"/>
    <w:rsid w:val="00231DC6"/>
    <w:rsid w:val="002321A7"/>
    <w:rsid w:val="00232608"/>
    <w:rsid w:val="00234A9A"/>
    <w:rsid w:val="00235B45"/>
    <w:rsid w:val="00235E51"/>
    <w:rsid w:val="002370E3"/>
    <w:rsid w:val="002379B9"/>
    <w:rsid w:val="00237EF2"/>
    <w:rsid w:val="0024056C"/>
    <w:rsid w:val="00240DF7"/>
    <w:rsid w:val="002412A3"/>
    <w:rsid w:val="0024171F"/>
    <w:rsid w:val="00241788"/>
    <w:rsid w:val="00241904"/>
    <w:rsid w:val="00241E44"/>
    <w:rsid w:val="00242422"/>
    <w:rsid w:val="00242BFE"/>
    <w:rsid w:val="00242D41"/>
    <w:rsid w:val="002433EE"/>
    <w:rsid w:val="002446AF"/>
    <w:rsid w:val="0024504E"/>
    <w:rsid w:val="00245459"/>
    <w:rsid w:val="002456EC"/>
    <w:rsid w:val="0024577D"/>
    <w:rsid w:val="00245D65"/>
    <w:rsid w:val="00245DDC"/>
    <w:rsid w:val="002465FC"/>
    <w:rsid w:val="00247114"/>
    <w:rsid w:val="00250040"/>
    <w:rsid w:val="00250474"/>
    <w:rsid w:val="00250769"/>
    <w:rsid w:val="00250777"/>
    <w:rsid w:val="00250D6A"/>
    <w:rsid w:val="00251979"/>
    <w:rsid w:val="0025221C"/>
    <w:rsid w:val="00252503"/>
    <w:rsid w:val="00252537"/>
    <w:rsid w:val="00252BFA"/>
    <w:rsid w:val="002538F3"/>
    <w:rsid w:val="00253FEF"/>
    <w:rsid w:val="0025520B"/>
    <w:rsid w:val="00255E3F"/>
    <w:rsid w:val="00256513"/>
    <w:rsid w:val="0025697C"/>
    <w:rsid w:val="00257532"/>
    <w:rsid w:val="00257B13"/>
    <w:rsid w:val="00260003"/>
    <w:rsid w:val="00260FDA"/>
    <w:rsid w:val="0026108A"/>
    <w:rsid w:val="00261A75"/>
    <w:rsid w:val="0026213C"/>
    <w:rsid w:val="0026215E"/>
    <w:rsid w:val="002632E7"/>
    <w:rsid w:val="00263514"/>
    <w:rsid w:val="00263E74"/>
    <w:rsid w:val="00264222"/>
    <w:rsid w:val="002643B0"/>
    <w:rsid w:val="00264915"/>
    <w:rsid w:val="00264935"/>
    <w:rsid w:val="00265F5B"/>
    <w:rsid w:val="002664B7"/>
    <w:rsid w:val="002665B0"/>
    <w:rsid w:val="00266B26"/>
    <w:rsid w:val="00270793"/>
    <w:rsid w:val="00270CEF"/>
    <w:rsid w:val="002714BB"/>
    <w:rsid w:val="00271506"/>
    <w:rsid w:val="00271C82"/>
    <w:rsid w:val="0027278C"/>
    <w:rsid w:val="00273250"/>
    <w:rsid w:val="00274C89"/>
    <w:rsid w:val="00274E3E"/>
    <w:rsid w:val="0027534D"/>
    <w:rsid w:val="00275A28"/>
    <w:rsid w:val="00276788"/>
    <w:rsid w:val="0027723C"/>
    <w:rsid w:val="002803E0"/>
    <w:rsid w:val="00280F1F"/>
    <w:rsid w:val="00281D18"/>
    <w:rsid w:val="00281EDD"/>
    <w:rsid w:val="00282C77"/>
    <w:rsid w:val="0028336C"/>
    <w:rsid w:val="0028360F"/>
    <w:rsid w:val="00283D76"/>
    <w:rsid w:val="00284EB1"/>
    <w:rsid w:val="0028553C"/>
    <w:rsid w:val="00286C66"/>
    <w:rsid w:val="00287F69"/>
    <w:rsid w:val="00290152"/>
    <w:rsid w:val="0029016F"/>
    <w:rsid w:val="0029060F"/>
    <w:rsid w:val="002909DB"/>
    <w:rsid w:val="00290CC4"/>
    <w:rsid w:val="00291026"/>
    <w:rsid w:val="0029133F"/>
    <w:rsid w:val="00291A35"/>
    <w:rsid w:val="00291C43"/>
    <w:rsid w:val="00291D41"/>
    <w:rsid w:val="0029206B"/>
    <w:rsid w:val="002922CF"/>
    <w:rsid w:val="002925E1"/>
    <w:rsid w:val="00292C5F"/>
    <w:rsid w:val="00292CA2"/>
    <w:rsid w:val="0029300F"/>
    <w:rsid w:val="002930FB"/>
    <w:rsid w:val="00293234"/>
    <w:rsid w:val="002934A6"/>
    <w:rsid w:val="0029398E"/>
    <w:rsid w:val="00293DCB"/>
    <w:rsid w:val="00294551"/>
    <w:rsid w:val="0029493B"/>
    <w:rsid w:val="00294F3F"/>
    <w:rsid w:val="00296301"/>
    <w:rsid w:val="00296D10"/>
    <w:rsid w:val="00296DDD"/>
    <w:rsid w:val="00296DE3"/>
    <w:rsid w:val="002A0D15"/>
    <w:rsid w:val="002A1319"/>
    <w:rsid w:val="002A2EDF"/>
    <w:rsid w:val="002A33F2"/>
    <w:rsid w:val="002A3FA4"/>
    <w:rsid w:val="002A44E2"/>
    <w:rsid w:val="002A4A59"/>
    <w:rsid w:val="002A4C30"/>
    <w:rsid w:val="002A4CAA"/>
    <w:rsid w:val="002A4D59"/>
    <w:rsid w:val="002A4DA3"/>
    <w:rsid w:val="002A4E14"/>
    <w:rsid w:val="002A5181"/>
    <w:rsid w:val="002A5376"/>
    <w:rsid w:val="002A55BE"/>
    <w:rsid w:val="002A5780"/>
    <w:rsid w:val="002A5B9F"/>
    <w:rsid w:val="002A62AB"/>
    <w:rsid w:val="002A6435"/>
    <w:rsid w:val="002A692C"/>
    <w:rsid w:val="002A6E2C"/>
    <w:rsid w:val="002A76A0"/>
    <w:rsid w:val="002B019B"/>
    <w:rsid w:val="002B0A22"/>
    <w:rsid w:val="002B0C3B"/>
    <w:rsid w:val="002B20DF"/>
    <w:rsid w:val="002B23A0"/>
    <w:rsid w:val="002B2CA3"/>
    <w:rsid w:val="002B37BF"/>
    <w:rsid w:val="002B3D6E"/>
    <w:rsid w:val="002B4823"/>
    <w:rsid w:val="002B5C1B"/>
    <w:rsid w:val="002B5D32"/>
    <w:rsid w:val="002B5DD2"/>
    <w:rsid w:val="002B6323"/>
    <w:rsid w:val="002B6392"/>
    <w:rsid w:val="002B9691"/>
    <w:rsid w:val="002C00E7"/>
    <w:rsid w:val="002C0147"/>
    <w:rsid w:val="002C01C7"/>
    <w:rsid w:val="002C01EF"/>
    <w:rsid w:val="002C04AA"/>
    <w:rsid w:val="002C07A5"/>
    <w:rsid w:val="002C0C0C"/>
    <w:rsid w:val="002C133A"/>
    <w:rsid w:val="002C1985"/>
    <w:rsid w:val="002C2135"/>
    <w:rsid w:val="002C259A"/>
    <w:rsid w:val="002C2731"/>
    <w:rsid w:val="002C3BE0"/>
    <w:rsid w:val="002C3FCC"/>
    <w:rsid w:val="002C3FE1"/>
    <w:rsid w:val="002C419C"/>
    <w:rsid w:val="002C4749"/>
    <w:rsid w:val="002C475D"/>
    <w:rsid w:val="002C56A6"/>
    <w:rsid w:val="002C6001"/>
    <w:rsid w:val="002C61A9"/>
    <w:rsid w:val="002C7002"/>
    <w:rsid w:val="002C7707"/>
    <w:rsid w:val="002C7B93"/>
    <w:rsid w:val="002D14A9"/>
    <w:rsid w:val="002D1DC2"/>
    <w:rsid w:val="002D1F4A"/>
    <w:rsid w:val="002D20A0"/>
    <w:rsid w:val="002D249C"/>
    <w:rsid w:val="002D2B0C"/>
    <w:rsid w:val="002D2E57"/>
    <w:rsid w:val="002D2F90"/>
    <w:rsid w:val="002D40CD"/>
    <w:rsid w:val="002D4126"/>
    <w:rsid w:val="002D49E1"/>
    <w:rsid w:val="002D4A03"/>
    <w:rsid w:val="002D576A"/>
    <w:rsid w:val="002D577D"/>
    <w:rsid w:val="002D57B4"/>
    <w:rsid w:val="002D677C"/>
    <w:rsid w:val="002D6E04"/>
    <w:rsid w:val="002D7639"/>
    <w:rsid w:val="002D7EBA"/>
    <w:rsid w:val="002E017B"/>
    <w:rsid w:val="002E0314"/>
    <w:rsid w:val="002E0420"/>
    <w:rsid w:val="002E17B4"/>
    <w:rsid w:val="002E257C"/>
    <w:rsid w:val="002E29EF"/>
    <w:rsid w:val="002E3043"/>
    <w:rsid w:val="002E3243"/>
    <w:rsid w:val="002E32AC"/>
    <w:rsid w:val="002E34EF"/>
    <w:rsid w:val="002E3F32"/>
    <w:rsid w:val="002E5367"/>
    <w:rsid w:val="002E5B02"/>
    <w:rsid w:val="002E5F51"/>
    <w:rsid w:val="002E66F1"/>
    <w:rsid w:val="002E682F"/>
    <w:rsid w:val="002E7B41"/>
    <w:rsid w:val="002F0240"/>
    <w:rsid w:val="002F0E17"/>
    <w:rsid w:val="002F1611"/>
    <w:rsid w:val="002F1DBE"/>
    <w:rsid w:val="002F2C42"/>
    <w:rsid w:val="002F36F1"/>
    <w:rsid w:val="002F3EE1"/>
    <w:rsid w:val="002F4049"/>
    <w:rsid w:val="002F4EE6"/>
    <w:rsid w:val="002F5440"/>
    <w:rsid w:val="002F55C1"/>
    <w:rsid w:val="002F587F"/>
    <w:rsid w:val="002F6065"/>
    <w:rsid w:val="002F6E32"/>
    <w:rsid w:val="002F792B"/>
    <w:rsid w:val="003005AB"/>
    <w:rsid w:val="00300821"/>
    <w:rsid w:val="00301F98"/>
    <w:rsid w:val="00302260"/>
    <w:rsid w:val="00302694"/>
    <w:rsid w:val="00303A21"/>
    <w:rsid w:val="00304A90"/>
    <w:rsid w:val="00305267"/>
    <w:rsid w:val="00305619"/>
    <w:rsid w:val="0030566D"/>
    <w:rsid w:val="00305FA9"/>
    <w:rsid w:val="003061B6"/>
    <w:rsid w:val="00306235"/>
    <w:rsid w:val="00306629"/>
    <w:rsid w:val="00306F48"/>
    <w:rsid w:val="00310C5D"/>
    <w:rsid w:val="00311974"/>
    <w:rsid w:val="00312180"/>
    <w:rsid w:val="003123B7"/>
    <w:rsid w:val="00312860"/>
    <w:rsid w:val="00312FBF"/>
    <w:rsid w:val="0031358F"/>
    <w:rsid w:val="00314542"/>
    <w:rsid w:val="00315651"/>
    <w:rsid w:val="00315977"/>
    <w:rsid w:val="003161FE"/>
    <w:rsid w:val="00316AAD"/>
    <w:rsid w:val="00316F95"/>
    <w:rsid w:val="00317105"/>
    <w:rsid w:val="0031794A"/>
    <w:rsid w:val="003179A2"/>
    <w:rsid w:val="00320116"/>
    <w:rsid w:val="00320297"/>
    <w:rsid w:val="00320696"/>
    <w:rsid w:val="00320781"/>
    <w:rsid w:val="003226B0"/>
    <w:rsid w:val="00322EB0"/>
    <w:rsid w:val="00323632"/>
    <w:rsid w:val="00323DB5"/>
    <w:rsid w:val="003248CD"/>
    <w:rsid w:val="00325350"/>
    <w:rsid w:val="00325954"/>
    <w:rsid w:val="0032597F"/>
    <w:rsid w:val="003267E2"/>
    <w:rsid w:val="00327575"/>
    <w:rsid w:val="0032761D"/>
    <w:rsid w:val="00327BA0"/>
    <w:rsid w:val="00330899"/>
    <w:rsid w:val="00331BA7"/>
    <w:rsid w:val="00331FB1"/>
    <w:rsid w:val="003323F9"/>
    <w:rsid w:val="00332E40"/>
    <w:rsid w:val="00333144"/>
    <w:rsid w:val="003338C2"/>
    <w:rsid w:val="00333B17"/>
    <w:rsid w:val="00333F22"/>
    <w:rsid w:val="00334CC9"/>
    <w:rsid w:val="003354EF"/>
    <w:rsid w:val="00335A2C"/>
    <w:rsid w:val="003364CA"/>
    <w:rsid w:val="003367CB"/>
    <w:rsid w:val="003367CC"/>
    <w:rsid w:val="00337357"/>
    <w:rsid w:val="0033740B"/>
    <w:rsid w:val="00337ABA"/>
    <w:rsid w:val="0033D5FF"/>
    <w:rsid w:val="00340228"/>
    <w:rsid w:val="00340C42"/>
    <w:rsid w:val="00340C65"/>
    <w:rsid w:val="00341278"/>
    <w:rsid w:val="00341586"/>
    <w:rsid w:val="003415AD"/>
    <w:rsid w:val="003415DC"/>
    <w:rsid w:val="0034178D"/>
    <w:rsid w:val="003419C2"/>
    <w:rsid w:val="0034327E"/>
    <w:rsid w:val="00343454"/>
    <w:rsid w:val="00344FE7"/>
    <w:rsid w:val="00345729"/>
    <w:rsid w:val="00345806"/>
    <w:rsid w:val="003475AF"/>
    <w:rsid w:val="0034766B"/>
    <w:rsid w:val="00347882"/>
    <w:rsid w:val="00350D1D"/>
    <w:rsid w:val="00351B9B"/>
    <w:rsid w:val="003521A3"/>
    <w:rsid w:val="00352798"/>
    <w:rsid w:val="00353158"/>
    <w:rsid w:val="00353650"/>
    <w:rsid w:val="00353951"/>
    <w:rsid w:val="003546CB"/>
    <w:rsid w:val="0035487E"/>
    <w:rsid w:val="0035495E"/>
    <w:rsid w:val="00355993"/>
    <w:rsid w:val="003559A2"/>
    <w:rsid w:val="00355A15"/>
    <w:rsid w:val="00355E5A"/>
    <w:rsid w:val="00356363"/>
    <w:rsid w:val="0035696C"/>
    <w:rsid w:val="00356FD2"/>
    <w:rsid w:val="003571A0"/>
    <w:rsid w:val="003578FC"/>
    <w:rsid w:val="00357FBF"/>
    <w:rsid w:val="00361548"/>
    <w:rsid w:val="00361ECE"/>
    <w:rsid w:val="003638A9"/>
    <w:rsid w:val="003642D3"/>
    <w:rsid w:val="00364832"/>
    <w:rsid w:val="00364DDA"/>
    <w:rsid w:val="00364E4E"/>
    <w:rsid w:val="003655C3"/>
    <w:rsid w:val="00365FE2"/>
    <w:rsid w:val="00366599"/>
    <w:rsid w:val="003677E6"/>
    <w:rsid w:val="0037079C"/>
    <w:rsid w:val="003709B4"/>
    <w:rsid w:val="00370A42"/>
    <w:rsid w:val="003715F2"/>
    <w:rsid w:val="00371986"/>
    <w:rsid w:val="003719FA"/>
    <w:rsid w:val="00371B90"/>
    <w:rsid w:val="00371F32"/>
    <w:rsid w:val="0037284B"/>
    <w:rsid w:val="00372FB5"/>
    <w:rsid w:val="00373088"/>
    <w:rsid w:val="003736AE"/>
    <w:rsid w:val="0037411B"/>
    <w:rsid w:val="003741A4"/>
    <w:rsid w:val="0037575C"/>
    <w:rsid w:val="003760D0"/>
    <w:rsid w:val="00376338"/>
    <w:rsid w:val="003766AE"/>
    <w:rsid w:val="003768A1"/>
    <w:rsid w:val="00376C54"/>
    <w:rsid w:val="00376F45"/>
    <w:rsid w:val="003772B1"/>
    <w:rsid w:val="00377619"/>
    <w:rsid w:val="003779B9"/>
    <w:rsid w:val="00377DC9"/>
    <w:rsid w:val="00380A12"/>
    <w:rsid w:val="003810F7"/>
    <w:rsid w:val="00381203"/>
    <w:rsid w:val="003818FB"/>
    <w:rsid w:val="00383B51"/>
    <w:rsid w:val="003841AD"/>
    <w:rsid w:val="003849A0"/>
    <w:rsid w:val="0038540D"/>
    <w:rsid w:val="00385CD9"/>
    <w:rsid w:val="00385CFE"/>
    <w:rsid w:val="00385F0C"/>
    <w:rsid w:val="00386C12"/>
    <w:rsid w:val="00386D4C"/>
    <w:rsid w:val="003873FF"/>
    <w:rsid w:val="00387531"/>
    <w:rsid w:val="0038754B"/>
    <w:rsid w:val="003876B1"/>
    <w:rsid w:val="0038798D"/>
    <w:rsid w:val="003903FF"/>
    <w:rsid w:val="003908B6"/>
    <w:rsid w:val="00390C2F"/>
    <w:rsid w:val="00391767"/>
    <w:rsid w:val="00391AAD"/>
    <w:rsid w:val="00391C6B"/>
    <w:rsid w:val="00391D85"/>
    <w:rsid w:val="003920C0"/>
    <w:rsid w:val="0039225B"/>
    <w:rsid w:val="00392385"/>
    <w:rsid w:val="0039365F"/>
    <w:rsid w:val="003941A1"/>
    <w:rsid w:val="0039490C"/>
    <w:rsid w:val="003961BF"/>
    <w:rsid w:val="003963D9"/>
    <w:rsid w:val="00396C84"/>
    <w:rsid w:val="00396EDB"/>
    <w:rsid w:val="0039F0D4"/>
    <w:rsid w:val="003A0078"/>
    <w:rsid w:val="003A009E"/>
    <w:rsid w:val="003A042B"/>
    <w:rsid w:val="003A0982"/>
    <w:rsid w:val="003A0A46"/>
    <w:rsid w:val="003A129E"/>
    <w:rsid w:val="003A187C"/>
    <w:rsid w:val="003A19CB"/>
    <w:rsid w:val="003A1AFE"/>
    <w:rsid w:val="003A2164"/>
    <w:rsid w:val="003A21B6"/>
    <w:rsid w:val="003A2DBF"/>
    <w:rsid w:val="003A2E89"/>
    <w:rsid w:val="003A3735"/>
    <w:rsid w:val="003A3C4F"/>
    <w:rsid w:val="003A4F97"/>
    <w:rsid w:val="003A6100"/>
    <w:rsid w:val="003A647E"/>
    <w:rsid w:val="003A6E45"/>
    <w:rsid w:val="003A78DD"/>
    <w:rsid w:val="003A7BCB"/>
    <w:rsid w:val="003B03E1"/>
    <w:rsid w:val="003B0AC1"/>
    <w:rsid w:val="003B147D"/>
    <w:rsid w:val="003B1C39"/>
    <w:rsid w:val="003B2771"/>
    <w:rsid w:val="003B2999"/>
    <w:rsid w:val="003B306F"/>
    <w:rsid w:val="003B3F10"/>
    <w:rsid w:val="003B4485"/>
    <w:rsid w:val="003B518B"/>
    <w:rsid w:val="003B5390"/>
    <w:rsid w:val="003B6B90"/>
    <w:rsid w:val="003B79E6"/>
    <w:rsid w:val="003BDAB7"/>
    <w:rsid w:val="003C07DE"/>
    <w:rsid w:val="003C0887"/>
    <w:rsid w:val="003C0CFE"/>
    <w:rsid w:val="003C0F97"/>
    <w:rsid w:val="003C10F3"/>
    <w:rsid w:val="003C1E38"/>
    <w:rsid w:val="003C2423"/>
    <w:rsid w:val="003C24CD"/>
    <w:rsid w:val="003C2ACD"/>
    <w:rsid w:val="003C3629"/>
    <w:rsid w:val="003C38D8"/>
    <w:rsid w:val="003C43CC"/>
    <w:rsid w:val="003C4703"/>
    <w:rsid w:val="003C5207"/>
    <w:rsid w:val="003C5C8B"/>
    <w:rsid w:val="003C6290"/>
    <w:rsid w:val="003C6482"/>
    <w:rsid w:val="003C6555"/>
    <w:rsid w:val="003C6681"/>
    <w:rsid w:val="003C6C4B"/>
    <w:rsid w:val="003C6D95"/>
    <w:rsid w:val="003C7513"/>
    <w:rsid w:val="003C7D67"/>
    <w:rsid w:val="003D0AF4"/>
    <w:rsid w:val="003D0B6B"/>
    <w:rsid w:val="003D0FE2"/>
    <w:rsid w:val="003D1854"/>
    <w:rsid w:val="003D1B39"/>
    <w:rsid w:val="003D230F"/>
    <w:rsid w:val="003D2D7D"/>
    <w:rsid w:val="003D311C"/>
    <w:rsid w:val="003D3271"/>
    <w:rsid w:val="003D343B"/>
    <w:rsid w:val="003D3529"/>
    <w:rsid w:val="003D444C"/>
    <w:rsid w:val="003D5BC4"/>
    <w:rsid w:val="003D5D22"/>
    <w:rsid w:val="003D6352"/>
    <w:rsid w:val="003D668A"/>
    <w:rsid w:val="003D6A5E"/>
    <w:rsid w:val="003D6A65"/>
    <w:rsid w:val="003D713E"/>
    <w:rsid w:val="003E08A5"/>
    <w:rsid w:val="003E1F4E"/>
    <w:rsid w:val="003E21D6"/>
    <w:rsid w:val="003E22F0"/>
    <w:rsid w:val="003E24BE"/>
    <w:rsid w:val="003E24E7"/>
    <w:rsid w:val="003E3A70"/>
    <w:rsid w:val="003E4147"/>
    <w:rsid w:val="003E4200"/>
    <w:rsid w:val="003E452E"/>
    <w:rsid w:val="003E529A"/>
    <w:rsid w:val="003E5668"/>
    <w:rsid w:val="003E5B22"/>
    <w:rsid w:val="003E7895"/>
    <w:rsid w:val="003F008F"/>
    <w:rsid w:val="003F0323"/>
    <w:rsid w:val="003F0729"/>
    <w:rsid w:val="003F136F"/>
    <w:rsid w:val="003F1B59"/>
    <w:rsid w:val="003F1F1D"/>
    <w:rsid w:val="003F26D8"/>
    <w:rsid w:val="003F291D"/>
    <w:rsid w:val="003F29B9"/>
    <w:rsid w:val="003F2D1C"/>
    <w:rsid w:val="003F2E85"/>
    <w:rsid w:val="003F3B5D"/>
    <w:rsid w:val="003F42CD"/>
    <w:rsid w:val="003F4F57"/>
    <w:rsid w:val="003F525B"/>
    <w:rsid w:val="003F552F"/>
    <w:rsid w:val="003F6FFD"/>
    <w:rsid w:val="003F78EF"/>
    <w:rsid w:val="003F799D"/>
    <w:rsid w:val="003F7FE0"/>
    <w:rsid w:val="00401042"/>
    <w:rsid w:val="00402128"/>
    <w:rsid w:val="004026A0"/>
    <w:rsid w:val="004033F0"/>
    <w:rsid w:val="00404106"/>
    <w:rsid w:val="0040410E"/>
    <w:rsid w:val="00405BC8"/>
    <w:rsid w:val="00406C44"/>
    <w:rsid w:val="00407295"/>
    <w:rsid w:val="00407FBB"/>
    <w:rsid w:val="00410372"/>
    <w:rsid w:val="00410E7E"/>
    <w:rsid w:val="004112D1"/>
    <w:rsid w:val="00412180"/>
    <w:rsid w:val="00413791"/>
    <w:rsid w:val="00413EC4"/>
    <w:rsid w:val="0041485E"/>
    <w:rsid w:val="00414A25"/>
    <w:rsid w:val="00414DE4"/>
    <w:rsid w:val="004156EF"/>
    <w:rsid w:val="00416B86"/>
    <w:rsid w:val="00417995"/>
    <w:rsid w:val="00417A65"/>
    <w:rsid w:val="00417B2D"/>
    <w:rsid w:val="00417D55"/>
    <w:rsid w:val="00417E54"/>
    <w:rsid w:val="00420015"/>
    <w:rsid w:val="00420FB3"/>
    <w:rsid w:val="0042113B"/>
    <w:rsid w:val="00421902"/>
    <w:rsid w:val="00421A18"/>
    <w:rsid w:val="00422413"/>
    <w:rsid w:val="0042343E"/>
    <w:rsid w:val="00423D4E"/>
    <w:rsid w:val="00423D81"/>
    <w:rsid w:val="00424411"/>
    <w:rsid w:val="00424E68"/>
    <w:rsid w:val="00424E96"/>
    <w:rsid w:val="00425080"/>
    <w:rsid w:val="0042641A"/>
    <w:rsid w:val="00426A47"/>
    <w:rsid w:val="004275B2"/>
    <w:rsid w:val="00427637"/>
    <w:rsid w:val="00427914"/>
    <w:rsid w:val="00427A80"/>
    <w:rsid w:val="004300FB"/>
    <w:rsid w:val="0043088A"/>
    <w:rsid w:val="00430ED7"/>
    <w:rsid w:val="00431703"/>
    <w:rsid w:val="00431EF5"/>
    <w:rsid w:val="004321B1"/>
    <w:rsid w:val="00432307"/>
    <w:rsid w:val="0043261C"/>
    <w:rsid w:val="00432E01"/>
    <w:rsid w:val="0043315E"/>
    <w:rsid w:val="004335FF"/>
    <w:rsid w:val="00434B5E"/>
    <w:rsid w:val="00434C95"/>
    <w:rsid w:val="00434D5D"/>
    <w:rsid w:val="00435044"/>
    <w:rsid w:val="00435A48"/>
    <w:rsid w:val="00435D07"/>
    <w:rsid w:val="00436038"/>
    <w:rsid w:val="00436685"/>
    <w:rsid w:val="00436AEE"/>
    <w:rsid w:val="00436B57"/>
    <w:rsid w:val="00437102"/>
    <w:rsid w:val="004400AD"/>
    <w:rsid w:val="00440445"/>
    <w:rsid w:val="00440617"/>
    <w:rsid w:val="00440ADB"/>
    <w:rsid w:val="00441640"/>
    <w:rsid w:val="00441C76"/>
    <w:rsid w:val="004427A0"/>
    <w:rsid w:val="0044313B"/>
    <w:rsid w:val="00443833"/>
    <w:rsid w:val="00443B43"/>
    <w:rsid w:val="00443C98"/>
    <w:rsid w:val="00443F5E"/>
    <w:rsid w:val="00444121"/>
    <w:rsid w:val="00444555"/>
    <w:rsid w:val="0044466A"/>
    <w:rsid w:val="00444858"/>
    <w:rsid w:val="0044499D"/>
    <w:rsid w:val="00444DF0"/>
    <w:rsid w:val="00446008"/>
    <w:rsid w:val="004461DC"/>
    <w:rsid w:val="004468D0"/>
    <w:rsid w:val="004469A6"/>
    <w:rsid w:val="00446DD3"/>
    <w:rsid w:val="0044733E"/>
    <w:rsid w:val="004475C0"/>
    <w:rsid w:val="00447EBF"/>
    <w:rsid w:val="00450361"/>
    <w:rsid w:val="004516B3"/>
    <w:rsid w:val="00452042"/>
    <w:rsid w:val="004521EC"/>
    <w:rsid w:val="004525B4"/>
    <w:rsid w:val="004525DD"/>
    <w:rsid w:val="0045314A"/>
    <w:rsid w:val="00454BBC"/>
    <w:rsid w:val="004566C0"/>
    <w:rsid w:val="004571A3"/>
    <w:rsid w:val="00457AD6"/>
    <w:rsid w:val="00460D7F"/>
    <w:rsid w:val="00460FD6"/>
    <w:rsid w:val="00461314"/>
    <w:rsid w:val="00461411"/>
    <w:rsid w:val="004618A6"/>
    <w:rsid w:val="00461FE7"/>
    <w:rsid w:val="0046207B"/>
    <w:rsid w:val="0046214E"/>
    <w:rsid w:val="004625E9"/>
    <w:rsid w:val="004629FC"/>
    <w:rsid w:val="00462B11"/>
    <w:rsid w:val="00462CD1"/>
    <w:rsid w:val="00463F2E"/>
    <w:rsid w:val="00464B74"/>
    <w:rsid w:val="00464D48"/>
    <w:rsid w:val="0046576D"/>
    <w:rsid w:val="00465DB3"/>
    <w:rsid w:val="0046765A"/>
    <w:rsid w:val="00467B54"/>
    <w:rsid w:val="00467E3C"/>
    <w:rsid w:val="004707B5"/>
    <w:rsid w:val="00471073"/>
    <w:rsid w:val="00471902"/>
    <w:rsid w:val="00471952"/>
    <w:rsid w:val="00473157"/>
    <w:rsid w:val="00475B71"/>
    <w:rsid w:val="0047615E"/>
    <w:rsid w:val="00476791"/>
    <w:rsid w:val="00477238"/>
    <w:rsid w:val="004772BF"/>
    <w:rsid w:val="0047734C"/>
    <w:rsid w:val="00477A86"/>
    <w:rsid w:val="004801AA"/>
    <w:rsid w:val="004813C8"/>
    <w:rsid w:val="004819B0"/>
    <w:rsid w:val="00481E9E"/>
    <w:rsid w:val="00481ED9"/>
    <w:rsid w:val="004824DF"/>
    <w:rsid w:val="0048277C"/>
    <w:rsid w:val="00483FD6"/>
    <w:rsid w:val="004842D7"/>
    <w:rsid w:val="004849F2"/>
    <w:rsid w:val="00484FF2"/>
    <w:rsid w:val="00485CD3"/>
    <w:rsid w:val="00485CF9"/>
    <w:rsid w:val="004863CB"/>
    <w:rsid w:val="00486692"/>
    <w:rsid w:val="00486F50"/>
    <w:rsid w:val="004906D4"/>
    <w:rsid w:val="004929C6"/>
    <w:rsid w:val="00492E3A"/>
    <w:rsid w:val="00494EED"/>
    <w:rsid w:val="00494FCB"/>
    <w:rsid w:val="0049518C"/>
    <w:rsid w:val="004954A3"/>
    <w:rsid w:val="0049767C"/>
    <w:rsid w:val="00497981"/>
    <w:rsid w:val="004A246D"/>
    <w:rsid w:val="004A2724"/>
    <w:rsid w:val="004A2740"/>
    <w:rsid w:val="004A2946"/>
    <w:rsid w:val="004A2A63"/>
    <w:rsid w:val="004A3798"/>
    <w:rsid w:val="004A4A67"/>
    <w:rsid w:val="004A4B13"/>
    <w:rsid w:val="004A4BDD"/>
    <w:rsid w:val="004A6D1A"/>
    <w:rsid w:val="004A7744"/>
    <w:rsid w:val="004B0C3E"/>
    <w:rsid w:val="004B1111"/>
    <w:rsid w:val="004B18F2"/>
    <w:rsid w:val="004B20AC"/>
    <w:rsid w:val="004B246B"/>
    <w:rsid w:val="004B2B3D"/>
    <w:rsid w:val="004B391A"/>
    <w:rsid w:val="004B3D4B"/>
    <w:rsid w:val="004B4C55"/>
    <w:rsid w:val="004B6205"/>
    <w:rsid w:val="004B6641"/>
    <w:rsid w:val="004B6B0E"/>
    <w:rsid w:val="004B6C72"/>
    <w:rsid w:val="004B6DC0"/>
    <w:rsid w:val="004B7AE5"/>
    <w:rsid w:val="004B7F72"/>
    <w:rsid w:val="004C0301"/>
    <w:rsid w:val="004C077E"/>
    <w:rsid w:val="004C09B6"/>
    <w:rsid w:val="004C0EAC"/>
    <w:rsid w:val="004C14E5"/>
    <w:rsid w:val="004C38E2"/>
    <w:rsid w:val="004C3A4B"/>
    <w:rsid w:val="004C3DC9"/>
    <w:rsid w:val="004C40E3"/>
    <w:rsid w:val="004C41A9"/>
    <w:rsid w:val="004C495C"/>
    <w:rsid w:val="004C52A0"/>
    <w:rsid w:val="004C66AD"/>
    <w:rsid w:val="004C6A75"/>
    <w:rsid w:val="004C6BA8"/>
    <w:rsid w:val="004C6BF4"/>
    <w:rsid w:val="004C6E6F"/>
    <w:rsid w:val="004C7214"/>
    <w:rsid w:val="004C7FF3"/>
    <w:rsid w:val="004D1DED"/>
    <w:rsid w:val="004D210C"/>
    <w:rsid w:val="004D4096"/>
    <w:rsid w:val="004D4715"/>
    <w:rsid w:val="004D4D1C"/>
    <w:rsid w:val="004D5CAD"/>
    <w:rsid w:val="004D62AD"/>
    <w:rsid w:val="004D63EA"/>
    <w:rsid w:val="004D665F"/>
    <w:rsid w:val="004D7309"/>
    <w:rsid w:val="004D7913"/>
    <w:rsid w:val="004E06EF"/>
    <w:rsid w:val="004E1524"/>
    <w:rsid w:val="004E15E0"/>
    <w:rsid w:val="004E1E95"/>
    <w:rsid w:val="004E29A6"/>
    <w:rsid w:val="004E329E"/>
    <w:rsid w:val="004E3BCA"/>
    <w:rsid w:val="004E3CEC"/>
    <w:rsid w:val="004E3E8D"/>
    <w:rsid w:val="004E4390"/>
    <w:rsid w:val="004E43A2"/>
    <w:rsid w:val="004E4C5A"/>
    <w:rsid w:val="004E51EE"/>
    <w:rsid w:val="004E5AD4"/>
    <w:rsid w:val="004E5E9D"/>
    <w:rsid w:val="004E6B75"/>
    <w:rsid w:val="004E755E"/>
    <w:rsid w:val="004E7658"/>
    <w:rsid w:val="004E7F95"/>
    <w:rsid w:val="004F0443"/>
    <w:rsid w:val="004F0908"/>
    <w:rsid w:val="004F0F6A"/>
    <w:rsid w:val="004F2B6A"/>
    <w:rsid w:val="004F2F1C"/>
    <w:rsid w:val="004F33B1"/>
    <w:rsid w:val="004F389C"/>
    <w:rsid w:val="004F3CC7"/>
    <w:rsid w:val="004F60E3"/>
    <w:rsid w:val="004F615E"/>
    <w:rsid w:val="004F633B"/>
    <w:rsid w:val="004F6868"/>
    <w:rsid w:val="004F6B47"/>
    <w:rsid w:val="004F7E2A"/>
    <w:rsid w:val="00500865"/>
    <w:rsid w:val="00501A0B"/>
    <w:rsid w:val="00501BA9"/>
    <w:rsid w:val="00501FDE"/>
    <w:rsid w:val="005029B7"/>
    <w:rsid w:val="00502D64"/>
    <w:rsid w:val="00502E4B"/>
    <w:rsid w:val="00503471"/>
    <w:rsid w:val="00503C13"/>
    <w:rsid w:val="00504303"/>
    <w:rsid w:val="005044AA"/>
    <w:rsid w:val="00504741"/>
    <w:rsid w:val="005047FF"/>
    <w:rsid w:val="00504CA5"/>
    <w:rsid w:val="00504E74"/>
    <w:rsid w:val="00504EFB"/>
    <w:rsid w:val="00505327"/>
    <w:rsid w:val="0050624B"/>
    <w:rsid w:val="005065F0"/>
    <w:rsid w:val="00507380"/>
    <w:rsid w:val="00507CCB"/>
    <w:rsid w:val="00507D17"/>
    <w:rsid w:val="0050AC88"/>
    <w:rsid w:val="005100E4"/>
    <w:rsid w:val="00510C29"/>
    <w:rsid w:val="00511C61"/>
    <w:rsid w:val="005129A7"/>
    <w:rsid w:val="00512C83"/>
    <w:rsid w:val="00512E47"/>
    <w:rsid w:val="00512EB4"/>
    <w:rsid w:val="00513EDE"/>
    <w:rsid w:val="005147EF"/>
    <w:rsid w:val="00514D99"/>
    <w:rsid w:val="0051588C"/>
    <w:rsid w:val="0051631B"/>
    <w:rsid w:val="00516A2C"/>
    <w:rsid w:val="00516E7B"/>
    <w:rsid w:val="00516FE0"/>
    <w:rsid w:val="00517DC2"/>
    <w:rsid w:val="00517EAD"/>
    <w:rsid w:val="00520620"/>
    <w:rsid w:val="00521355"/>
    <w:rsid w:val="005225B0"/>
    <w:rsid w:val="00522F2E"/>
    <w:rsid w:val="0052366A"/>
    <w:rsid w:val="00523743"/>
    <w:rsid w:val="00524A17"/>
    <w:rsid w:val="00525010"/>
    <w:rsid w:val="005254FA"/>
    <w:rsid w:val="0052647B"/>
    <w:rsid w:val="00527CBC"/>
    <w:rsid w:val="0053002E"/>
    <w:rsid w:val="0053038B"/>
    <w:rsid w:val="005304B6"/>
    <w:rsid w:val="0053064A"/>
    <w:rsid w:val="005308E3"/>
    <w:rsid w:val="0053098B"/>
    <w:rsid w:val="00531ECD"/>
    <w:rsid w:val="00534AC9"/>
    <w:rsid w:val="00535187"/>
    <w:rsid w:val="005355E3"/>
    <w:rsid w:val="00536951"/>
    <w:rsid w:val="00536C97"/>
    <w:rsid w:val="00536DEE"/>
    <w:rsid w:val="0053773A"/>
    <w:rsid w:val="00537DAD"/>
    <w:rsid w:val="00540EF1"/>
    <w:rsid w:val="0054222C"/>
    <w:rsid w:val="00542C50"/>
    <w:rsid w:val="00542D95"/>
    <w:rsid w:val="0054325E"/>
    <w:rsid w:val="005432DF"/>
    <w:rsid w:val="005436BC"/>
    <w:rsid w:val="005437D3"/>
    <w:rsid w:val="005437EE"/>
    <w:rsid w:val="00543B17"/>
    <w:rsid w:val="00543DBC"/>
    <w:rsid w:val="00543F73"/>
    <w:rsid w:val="0054491A"/>
    <w:rsid w:val="00544945"/>
    <w:rsid w:val="005455B4"/>
    <w:rsid w:val="0054585E"/>
    <w:rsid w:val="00545FD8"/>
    <w:rsid w:val="0054618B"/>
    <w:rsid w:val="005461F8"/>
    <w:rsid w:val="00546A26"/>
    <w:rsid w:val="005471FC"/>
    <w:rsid w:val="00547FB3"/>
    <w:rsid w:val="00550ADE"/>
    <w:rsid w:val="00550D1D"/>
    <w:rsid w:val="005514F2"/>
    <w:rsid w:val="00551C98"/>
    <w:rsid w:val="00551F5E"/>
    <w:rsid w:val="005523E6"/>
    <w:rsid w:val="0055251A"/>
    <w:rsid w:val="00552FF4"/>
    <w:rsid w:val="0055348B"/>
    <w:rsid w:val="00556133"/>
    <w:rsid w:val="00556DA0"/>
    <w:rsid w:val="00557973"/>
    <w:rsid w:val="00557983"/>
    <w:rsid w:val="00558150"/>
    <w:rsid w:val="0055B2E8"/>
    <w:rsid w:val="00560100"/>
    <w:rsid w:val="00560358"/>
    <w:rsid w:val="005607B4"/>
    <w:rsid w:val="00560EED"/>
    <w:rsid w:val="005617D8"/>
    <w:rsid w:val="00562413"/>
    <w:rsid w:val="005646FF"/>
    <w:rsid w:val="00564787"/>
    <w:rsid w:val="0056493C"/>
    <w:rsid w:val="00564C09"/>
    <w:rsid w:val="00564EED"/>
    <w:rsid w:val="00564FC6"/>
    <w:rsid w:val="00566462"/>
    <w:rsid w:val="00566EC1"/>
    <w:rsid w:val="00567D87"/>
    <w:rsid w:val="0057075A"/>
    <w:rsid w:val="005710D4"/>
    <w:rsid w:val="0057121D"/>
    <w:rsid w:val="00571B69"/>
    <w:rsid w:val="00573F18"/>
    <w:rsid w:val="005746DC"/>
    <w:rsid w:val="00574A7B"/>
    <w:rsid w:val="00574C3D"/>
    <w:rsid w:val="00575169"/>
    <w:rsid w:val="00576061"/>
    <w:rsid w:val="005766DF"/>
    <w:rsid w:val="00576E90"/>
    <w:rsid w:val="00580108"/>
    <w:rsid w:val="005804A8"/>
    <w:rsid w:val="005808AD"/>
    <w:rsid w:val="00582759"/>
    <w:rsid w:val="00582D2C"/>
    <w:rsid w:val="00585828"/>
    <w:rsid w:val="00585AEC"/>
    <w:rsid w:val="00585F9B"/>
    <w:rsid w:val="0058646F"/>
    <w:rsid w:val="00586BAE"/>
    <w:rsid w:val="0058705C"/>
    <w:rsid w:val="00587F78"/>
    <w:rsid w:val="00590DF2"/>
    <w:rsid w:val="0059185D"/>
    <w:rsid w:val="005918FC"/>
    <w:rsid w:val="00591E73"/>
    <w:rsid w:val="00593D97"/>
    <w:rsid w:val="0059494C"/>
    <w:rsid w:val="00594BF7"/>
    <w:rsid w:val="00595786"/>
    <w:rsid w:val="005969A2"/>
    <w:rsid w:val="005969EE"/>
    <w:rsid w:val="005A0F43"/>
    <w:rsid w:val="005A14DC"/>
    <w:rsid w:val="005A1E67"/>
    <w:rsid w:val="005A1FC3"/>
    <w:rsid w:val="005A26BD"/>
    <w:rsid w:val="005A26CB"/>
    <w:rsid w:val="005A4836"/>
    <w:rsid w:val="005A4F20"/>
    <w:rsid w:val="005A5CC1"/>
    <w:rsid w:val="005A5E29"/>
    <w:rsid w:val="005A6ADD"/>
    <w:rsid w:val="005A7046"/>
    <w:rsid w:val="005A7291"/>
    <w:rsid w:val="005A7513"/>
    <w:rsid w:val="005A7641"/>
    <w:rsid w:val="005A77B2"/>
    <w:rsid w:val="005B0638"/>
    <w:rsid w:val="005B0A40"/>
    <w:rsid w:val="005B12A2"/>
    <w:rsid w:val="005B1EC5"/>
    <w:rsid w:val="005B2624"/>
    <w:rsid w:val="005B2E6B"/>
    <w:rsid w:val="005B2E84"/>
    <w:rsid w:val="005B3D7E"/>
    <w:rsid w:val="005B4D6E"/>
    <w:rsid w:val="005B4D75"/>
    <w:rsid w:val="005B531F"/>
    <w:rsid w:val="005B6B23"/>
    <w:rsid w:val="005B6E5E"/>
    <w:rsid w:val="005B7708"/>
    <w:rsid w:val="005C0015"/>
    <w:rsid w:val="005C0E00"/>
    <w:rsid w:val="005C106B"/>
    <w:rsid w:val="005C1373"/>
    <w:rsid w:val="005C140D"/>
    <w:rsid w:val="005C1510"/>
    <w:rsid w:val="005C1708"/>
    <w:rsid w:val="005C1868"/>
    <w:rsid w:val="005C1A68"/>
    <w:rsid w:val="005C368C"/>
    <w:rsid w:val="005C47BF"/>
    <w:rsid w:val="005C4FE3"/>
    <w:rsid w:val="005C4FE7"/>
    <w:rsid w:val="005C5628"/>
    <w:rsid w:val="005C5756"/>
    <w:rsid w:val="005C57D9"/>
    <w:rsid w:val="005C5C7E"/>
    <w:rsid w:val="005C61F0"/>
    <w:rsid w:val="005C7C28"/>
    <w:rsid w:val="005D052A"/>
    <w:rsid w:val="005D07A1"/>
    <w:rsid w:val="005D355E"/>
    <w:rsid w:val="005D3A58"/>
    <w:rsid w:val="005D447A"/>
    <w:rsid w:val="005D491A"/>
    <w:rsid w:val="005D49B1"/>
    <w:rsid w:val="005D4CAA"/>
    <w:rsid w:val="005D529A"/>
    <w:rsid w:val="005D5E6D"/>
    <w:rsid w:val="005D687D"/>
    <w:rsid w:val="005D7439"/>
    <w:rsid w:val="005D7514"/>
    <w:rsid w:val="005D7AD8"/>
    <w:rsid w:val="005D7CB8"/>
    <w:rsid w:val="005E0698"/>
    <w:rsid w:val="005E1EED"/>
    <w:rsid w:val="005E1F3B"/>
    <w:rsid w:val="005E23DD"/>
    <w:rsid w:val="005E2AF3"/>
    <w:rsid w:val="005E62F8"/>
    <w:rsid w:val="005E66E2"/>
    <w:rsid w:val="005E6D6D"/>
    <w:rsid w:val="005E76BA"/>
    <w:rsid w:val="005E7FF9"/>
    <w:rsid w:val="005F02BB"/>
    <w:rsid w:val="005F0A5D"/>
    <w:rsid w:val="005F0BF7"/>
    <w:rsid w:val="005F0D15"/>
    <w:rsid w:val="005F2022"/>
    <w:rsid w:val="005F35D1"/>
    <w:rsid w:val="005F3712"/>
    <w:rsid w:val="005F41C6"/>
    <w:rsid w:val="005F544B"/>
    <w:rsid w:val="005F5882"/>
    <w:rsid w:val="005F5912"/>
    <w:rsid w:val="005F59D7"/>
    <w:rsid w:val="005F64CB"/>
    <w:rsid w:val="005F65A2"/>
    <w:rsid w:val="005F6BA0"/>
    <w:rsid w:val="005F6C20"/>
    <w:rsid w:val="006004C8"/>
    <w:rsid w:val="00600B14"/>
    <w:rsid w:val="0060143A"/>
    <w:rsid w:val="0060259C"/>
    <w:rsid w:val="00602AEB"/>
    <w:rsid w:val="00602CA9"/>
    <w:rsid w:val="00602EDC"/>
    <w:rsid w:val="00602FDB"/>
    <w:rsid w:val="006041AF"/>
    <w:rsid w:val="00604FA2"/>
    <w:rsid w:val="0060559C"/>
    <w:rsid w:val="0060711F"/>
    <w:rsid w:val="00607654"/>
    <w:rsid w:val="0060782F"/>
    <w:rsid w:val="006084D5"/>
    <w:rsid w:val="0061020B"/>
    <w:rsid w:val="006103F7"/>
    <w:rsid w:val="00611264"/>
    <w:rsid w:val="006113C6"/>
    <w:rsid w:val="0061226F"/>
    <w:rsid w:val="00613288"/>
    <w:rsid w:val="00613401"/>
    <w:rsid w:val="0061363B"/>
    <w:rsid w:val="006139FC"/>
    <w:rsid w:val="00613A7F"/>
    <w:rsid w:val="00613EF6"/>
    <w:rsid w:val="00614508"/>
    <w:rsid w:val="00614545"/>
    <w:rsid w:val="0061461C"/>
    <w:rsid w:val="00614748"/>
    <w:rsid w:val="00614CD9"/>
    <w:rsid w:val="00614D4E"/>
    <w:rsid w:val="00615B26"/>
    <w:rsid w:val="00615C6E"/>
    <w:rsid w:val="0061619D"/>
    <w:rsid w:val="00616669"/>
    <w:rsid w:val="006167F5"/>
    <w:rsid w:val="00616E8F"/>
    <w:rsid w:val="0061742C"/>
    <w:rsid w:val="0062014F"/>
    <w:rsid w:val="00620E2F"/>
    <w:rsid w:val="00621506"/>
    <w:rsid w:val="00621646"/>
    <w:rsid w:val="00621CB2"/>
    <w:rsid w:val="00621E2C"/>
    <w:rsid w:val="00622DD5"/>
    <w:rsid w:val="006244CE"/>
    <w:rsid w:val="00624D5B"/>
    <w:rsid w:val="00625315"/>
    <w:rsid w:val="0062555D"/>
    <w:rsid w:val="00625EFB"/>
    <w:rsid w:val="00626F32"/>
    <w:rsid w:val="00627615"/>
    <w:rsid w:val="00627BC0"/>
    <w:rsid w:val="006300D6"/>
    <w:rsid w:val="0063037E"/>
    <w:rsid w:val="006306B3"/>
    <w:rsid w:val="00630CFB"/>
    <w:rsid w:val="006319DC"/>
    <w:rsid w:val="00632858"/>
    <w:rsid w:val="006329C2"/>
    <w:rsid w:val="00632FDB"/>
    <w:rsid w:val="00633FEC"/>
    <w:rsid w:val="00634727"/>
    <w:rsid w:val="00635205"/>
    <w:rsid w:val="00635B26"/>
    <w:rsid w:val="00636C87"/>
    <w:rsid w:val="006374E1"/>
    <w:rsid w:val="00640A5A"/>
    <w:rsid w:val="00640A74"/>
    <w:rsid w:val="00640DA7"/>
    <w:rsid w:val="00641F9C"/>
    <w:rsid w:val="00643044"/>
    <w:rsid w:val="00644457"/>
    <w:rsid w:val="00644851"/>
    <w:rsid w:val="0064485B"/>
    <w:rsid w:val="006448EB"/>
    <w:rsid w:val="00644D32"/>
    <w:rsid w:val="00644E15"/>
    <w:rsid w:val="006453B5"/>
    <w:rsid w:val="00645AC8"/>
    <w:rsid w:val="00645FA8"/>
    <w:rsid w:val="00646C76"/>
    <w:rsid w:val="0064753F"/>
    <w:rsid w:val="00650CE5"/>
    <w:rsid w:val="006517F8"/>
    <w:rsid w:val="006518C2"/>
    <w:rsid w:val="006533D9"/>
    <w:rsid w:val="006540A8"/>
    <w:rsid w:val="00655253"/>
    <w:rsid w:val="00655435"/>
    <w:rsid w:val="00655B1A"/>
    <w:rsid w:val="006560E8"/>
    <w:rsid w:val="006568FC"/>
    <w:rsid w:val="00657021"/>
    <w:rsid w:val="00657028"/>
    <w:rsid w:val="0065740B"/>
    <w:rsid w:val="00660051"/>
    <w:rsid w:val="0066006A"/>
    <w:rsid w:val="0066009C"/>
    <w:rsid w:val="00660CEE"/>
    <w:rsid w:val="00662939"/>
    <w:rsid w:val="006629E4"/>
    <w:rsid w:val="00662FB5"/>
    <w:rsid w:val="006642B5"/>
    <w:rsid w:val="00664D90"/>
    <w:rsid w:val="00665697"/>
    <w:rsid w:val="00665989"/>
    <w:rsid w:val="00666EE4"/>
    <w:rsid w:val="00670B3F"/>
    <w:rsid w:val="0067123B"/>
    <w:rsid w:val="00672218"/>
    <w:rsid w:val="00673176"/>
    <w:rsid w:val="00674001"/>
    <w:rsid w:val="0067421E"/>
    <w:rsid w:val="006745EE"/>
    <w:rsid w:val="006760F8"/>
    <w:rsid w:val="006764A2"/>
    <w:rsid w:val="006770F5"/>
    <w:rsid w:val="00680229"/>
    <w:rsid w:val="00680C6C"/>
    <w:rsid w:val="006816C2"/>
    <w:rsid w:val="006828FB"/>
    <w:rsid w:val="00683DDA"/>
    <w:rsid w:val="0068409B"/>
    <w:rsid w:val="006856A7"/>
    <w:rsid w:val="00686A7A"/>
    <w:rsid w:val="006877A5"/>
    <w:rsid w:val="0069008B"/>
    <w:rsid w:val="00690C83"/>
    <w:rsid w:val="00691D16"/>
    <w:rsid w:val="00692188"/>
    <w:rsid w:val="00692F55"/>
    <w:rsid w:val="00693FE4"/>
    <w:rsid w:val="00694068"/>
    <w:rsid w:val="006944A5"/>
    <w:rsid w:val="006944CD"/>
    <w:rsid w:val="0069503C"/>
    <w:rsid w:val="00695782"/>
    <w:rsid w:val="00695C46"/>
    <w:rsid w:val="00695E30"/>
    <w:rsid w:val="00696F06"/>
    <w:rsid w:val="006A01C9"/>
    <w:rsid w:val="006A081E"/>
    <w:rsid w:val="006A0D2D"/>
    <w:rsid w:val="006A1EA2"/>
    <w:rsid w:val="006A1F4D"/>
    <w:rsid w:val="006A3025"/>
    <w:rsid w:val="006A3802"/>
    <w:rsid w:val="006A3925"/>
    <w:rsid w:val="006A4A76"/>
    <w:rsid w:val="006A4B24"/>
    <w:rsid w:val="006A4D3D"/>
    <w:rsid w:val="006A5BCC"/>
    <w:rsid w:val="006A65D9"/>
    <w:rsid w:val="006A660E"/>
    <w:rsid w:val="006A6AEA"/>
    <w:rsid w:val="006B0E65"/>
    <w:rsid w:val="006B1627"/>
    <w:rsid w:val="006B166E"/>
    <w:rsid w:val="006B167B"/>
    <w:rsid w:val="006B17AD"/>
    <w:rsid w:val="006B185B"/>
    <w:rsid w:val="006B1E05"/>
    <w:rsid w:val="006B21EA"/>
    <w:rsid w:val="006B364F"/>
    <w:rsid w:val="006B39E7"/>
    <w:rsid w:val="006B4511"/>
    <w:rsid w:val="006B480B"/>
    <w:rsid w:val="006B5EA5"/>
    <w:rsid w:val="006B63A7"/>
    <w:rsid w:val="006B6BC6"/>
    <w:rsid w:val="006B7522"/>
    <w:rsid w:val="006C0729"/>
    <w:rsid w:val="006C07A6"/>
    <w:rsid w:val="006C0906"/>
    <w:rsid w:val="006C0E9E"/>
    <w:rsid w:val="006C1715"/>
    <w:rsid w:val="006C1914"/>
    <w:rsid w:val="006C1EE4"/>
    <w:rsid w:val="006C292A"/>
    <w:rsid w:val="006C471A"/>
    <w:rsid w:val="006C481E"/>
    <w:rsid w:val="006C5071"/>
    <w:rsid w:val="006C5139"/>
    <w:rsid w:val="006C57CB"/>
    <w:rsid w:val="006C5D83"/>
    <w:rsid w:val="006C6191"/>
    <w:rsid w:val="006C61F2"/>
    <w:rsid w:val="006C6BC1"/>
    <w:rsid w:val="006C6DDA"/>
    <w:rsid w:val="006C7C3C"/>
    <w:rsid w:val="006C7E20"/>
    <w:rsid w:val="006D116F"/>
    <w:rsid w:val="006D2A2B"/>
    <w:rsid w:val="006D2B54"/>
    <w:rsid w:val="006D2CD3"/>
    <w:rsid w:val="006D2FC5"/>
    <w:rsid w:val="006D5912"/>
    <w:rsid w:val="006D6B4E"/>
    <w:rsid w:val="006D6F36"/>
    <w:rsid w:val="006D7F77"/>
    <w:rsid w:val="006E010B"/>
    <w:rsid w:val="006E0429"/>
    <w:rsid w:val="006E0499"/>
    <w:rsid w:val="006E05B5"/>
    <w:rsid w:val="006E06E8"/>
    <w:rsid w:val="006E10C5"/>
    <w:rsid w:val="006E18DC"/>
    <w:rsid w:val="006E2686"/>
    <w:rsid w:val="006E28F9"/>
    <w:rsid w:val="006E4249"/>
    <w:rsid w:val="006E4388"/>
    <w:rsid w:val="006E43BB"/>
    <w:rsid w:val="006E48A1"/>
    <w:rsid w:val="006E4D64"/>
    <w:rsid w:val="006E5223"/>
    <w:rsid w:val="006E6175"/>
    <w:rsid w:val="006E65A2"/>
    <w:rsid w:val="006E6CA9"/>
    <w:rsid w:val="006E743C"/>
    <w:rsid w:val="006E74DA"/>
    <w:rsid w:val="006E7858"/>
    <w:rsid w:val="006F1174"/>
    <w:rsid w:val="006F194D"/>
    <w:rsid w:val="006F1EE0"/>
    <w:rsid w:val="006F2393"/>
    <w:rsid w:val="006F2634"/>
    <w:rsid w:val="006F3460"/>
    <w:rsid w:val="006F3618"/>
    <w:rsid w:val="006F37C1"/>
    <w:rsid w:val="006F39D9"/>
    <w:rsid w:val="006F4B01"/>
    <w:rsid w:val="006F4F2E"/>
    <w:rsid w:val="006F5DFA"/>
    <w:rsid w:val="006F64ED"/>
    <w:rsid w:val="006F7408"/>
    <w:rsid w:val="006F7516"/>
    <w:rsid w:val="00700547"/>
    <w:rsid w:val="007005B6"/>
    <w:rsid w:val="00700868"/>
    <w:rsid w:val="00700CC7"/>
    <w:rsid w:val="0070269A"/>
    <w:rsid w:val="007026D2"/>
    <w:rsid w:val="00702EEA"/>
    <w:rsid w:val="0070380D"/>
    <w:rsid w:val="00703B7B"/>
    <w:rsid w:val="0070587D"/>
    <w:rsid w:val="00706273"/>
    <w:rsid w:val="00706BA7"/>
    <w:rsid w:val="00706D4B"/>
    <w:rsid w:val="00707760"/>
    <w:rsid w:val="007077A9"/>
    <w:rsid w:val="007106DB"/>
    <w:rsid w:val="00710C3B"/>
    <w:rsid w:val="00711697"/>
    <w:rsid w:val="0071188D"/>
    <w:rsid w:val="007119DD"/>
    <w:rsid w:val="00712B58"/>
    <w:rsid w:val="0071333B"/>
    <w:rsid w:val="00713C17"/>
    <w:rsid w:val="00713CD6"/>
    <w:rsid w:val="007140D0"/>
    <w:rsid w:val="00714112"/>
    <w:rsid w:val="00714244"/>
    <w:rsid w:val="00714774"/>
    <w:rsid w:val="00714CA5"/>
    <w:rsid w:val="00714DB1"/>
    <w:rsid w:val="00714E62"/>
    <w:rsid w:val="0071761F"/>
    <w:rsid w:val="0072052F"/>
    <w:rsid w:val="007206B4"/>
    <w:rsid w:val="00720E3C"/>
    <w:rsid w:val="00721040"/>
    <w:rsid w:val="00721154"/>
    <w:rsid w:val="007211AA"/>
    <w:rsid w:val="00721A5A"/>
    <w:rsid w:val="00721A71"/>
    <w:rsid w:val="007225F0"/>
    <w:rsid w:val="0072302D"/>
    <w:rsid w:val="00723671"/>
    <w:rsid w:val="0072374D"/>
    <w:rsid w:val="00723A28"/>
    <w:rsid w:val="00723CD2"/>
    <w:rsid w:val="00723EBC"/>
    <w:rsid w:val="007246A9"/>
    <w:rsid w:val="00724978"/>
    <w:rsid w:val="00725151"/>
    <w:rsid w:val="00725534"/>
    <w:rsid w:val="00726840"/>
    <w:rsid w:val="00726DEC"/>
    <w:rsid w:val="00727200"/>
    <w:rsid w:val="007273C1"/>
    <w:rsid w:val="007279DD"/>
    <w:rsid w:val="00727A79"/>
    <w:rsid w:val="007302A0"/>
    <w:rsid w:val="00731999"/>
    <w:rsid w:val="00731B8C"/>
    <w:rsid w:val="00731D86"/>
    <w:rsid w:val="00731EE5"/>
    <w:rsid w:val="00732D95"/>
    <w:rsid w:val="00732EB8"/>
    <w:rsid w:val="00733052"/>
    <w:rsid w:val="00733CCC"/>
    <w:rsid w:val="007341E8"/>
    <w:rsid w:val="0073441D"/>
    <w:rsid w:val="00735369"/>
    <w:rsid w:val="00735BBE"/>
    <w:rsid w:val="00735E35"/>
    <w:rsid w:val="00735FE2"/>
    <w:rsid w:val="007360D9"/>
    <w:rsid w:val="0073617E"/>
    <w:rsid w:val="0073771C"/>
    <w:rsid w:val="00737CE4"/>
    <w:rsid w:val="00737EC5"/>
    <w:rsid w:val="007402DB"/>
    <w:rsid w:val="00740626"/>
    <w:rsid w:val="00741089"/>
    <w:rsid w:val="007410AA"/>
    <w:rsid w:val="007413C2"/>
    <w:rsid w:val="007414B8"/>
    <w:rsid w:val="007416D9"/>
    <w:rsid w:val="0074189C"/>
    <w:rsid w:val="0074190D"/>
    <w:rsid w:val="00741D04"/>
    <w:rsid w:val="00741E40"/>
    <w:rsid w:val="0074237C"/>
    <w:rsid w:val="00742A2E"/>
    <w:rsid w:val="00742BDB"/>
    <w:rsid w:val="0074345B"/>
    <w:rsid w:val="00743B5F"/>
    <w:rsid w:val="00744B12"/>
    <w:rsid w:val="0074527C"/>
    <w:rsid w:val="00745F7B"/>
    <w:rsid w:val="00746370"/>
    <w:rsid w:val="00747188"/>
    <w:rsid w:val="00747A79"/>
    <w:rsid w:val="00747AF3"/>
    <w:rsid w:val="00750BCA"/>
    <w:rsid w:val="007513DF"/>
    <w:rsid w:val="007518E1"/>
    <w:rsid w:val="00751A58"/>
    <w:rsid w:val="00751CBC"/>
    <w:rsid w:val="00752025"/>
    <w:rsid w:val="00752E79"/>
    <w:rsid w:val="0075304E"/>
    <w:rsid w:val="00753583"/>
    <w:rsid w:val="0075495A"/>
    <w:rsid w:val="007570B8"/>
    <w:rsid w:val="00760291"/>
    <w:rsid w:val="00760B36"/>
    <w:rsid w:val="00761061"/>
    <w:rsid w:val="0076106D"/>
    <w:rsid w:val="00761BAD"/>
    <w:rsid w:val="007620E0"/>
    <w:rsid w:val="00762D0B"/>
    <w:rsid w:val="00763009"/>
    <w:rsid w:val="00763285"/>
    <w:rsid w:val="00763ECC"/>
    <w:rsid w:val="00764773"/>
    <w:rsid w:val="0076503A"/>
    <w:rsid w:val="00765C2E"/>
    <w:rsid w:val="00767479"/>
    <w:rsid w:val="007674F9"/>
    <w:rsid w:val="007675D5"/>
    <w:rsid w:val="00770D4A"/>
    <w:rsid w:val="007715B9"/>
    <w:rsid w:val="00771663"/>
    <w:rsid w:val="0077188F"/>
    <w:rsid w:val="00771D89"/>
    <w:rsid w:val="00772C92"/>
    <w:rsid w:val="00772CA8"/>
    <w:rsid w:val="00773C88"/>
    <w:rsid w:val="00773EBE"/>
    <w:rsid w:val="0077427A"/>
    <w:rsid w:val="00774670"/>
    <w:rsid w:val="00774E4C"/>
    <w:rsid w:val="00774EB2"/>
    <w:rsid w:val="00775A0A"/>
    <w:rsid w:val="00776184"/>
    <w:rsid w:val="00776355"/>
    <w:rsid w:val="007812C6"/>
    <w:rsid w:val="00781433"/>
    <w:rsid w:val="007815E9"/>
    <w:rsid w:val="00781B07"/>
    <w:rsid w:val="00782692"/>
    <w:rsid w:val="007827A2"/>
    <w:rsid w:val="0078282E"/>
    <w:rsid w:val="00782A22"/>
    <w:rsid w:val="007844E2"/>
    <w:rsid w:val="0078480F"/>
    <w:rsid w:val="0078485C"/>
    <w:rsid w:val="00785724"/>
    <w:rsid w:val="00785A8D"/>
    <w:rsid w:val="00785C6F"/>
    <w:rsid w:val="00785DF1"/>
    <w:rsid w:val="00786895"/>
    <w:rsid w:val="00786E91"/>
    <w:rsid w:val="00787643"/>
    <w:rsid w:val="007906BF"/>
    <w:rsid w:val="00790D7B"/>
    <w:rsid w:val="0079135E"/>
    <w:rsid w:val="00791B96"/>
    <w:rsid w:val="00791EA6"/>
    <w:rsid w:val="00792B91"/>
    <w:rsid w:val="00792BE3"/>
    <w:rsid w:val="007932C5"/>
    <w:rsid w:val="00793D29"/>
    <w:rsid w:val="00794324"/>
    <w:rsid w:val="007949C8"/>
    <w:rsid w:val="00795DD4"/>
    <w:rsid w:val="007960B5"/>
    <w:rsid w:val="0079660C"/>
    <w:rsid w:val="0079661D"/>
    <w:rsid w:val="007968EA"/>
    <w:rsid w:val="007A01B7"/>
    <w:rsid w:val="007A1593"/>
    <w:rsid w:val="007A2605"/>
    <w:rsid w:val="007A269E"/>
    <w:rsid w:val="007A2A9A"/>
    <w:rsid w:val="007A2B53"/>
    <w:rsid w:val="007A3202"/>
    <w:rsid w:val="007A3D5C"/>
    <w:rsid w:val="007A41AB"/>
    <w:rsid w:val="007A438B"/>
    <w:rsid w:val="007A4493"/>
    <w:rsid w:val="007A4C29"/>
    <w:rsid w:val="007A5502"/>
    <w:rsid w:val="007A580C"/>
    <w:rsid w:val="007A5827"/>
    <w:rsid w:val="007A58A7"/>
    <w:rsid w:val="007A62EE"/>
    <w:rsid w:val="007A6904"/>
    <w:rsid w:val="007A78FA"/>
    <w:rsid w:val="007A7A8F"/>
    <w:rsid w:val="007A7F95"/>
    <w:rsid w:val="007ABC37"/>
    <w:rsid w:val="007B09C2"/>
    <w:rsid w:val="007B0B26"/>
    <w:rsid w:val="007B0EA4"/>
    <w:rsid w:val="007B1105"/>
    <w:rsid w:val="007B1FEB"/>
    <w:rsid w:val="007B2344"/>
    <w:rsid w:val="007B2FCF"/>
    <w:rsid w:val="007B308A"/>
    <w:rsid w:val="007B40BF"/>
    <w:rsid w:val="007B527A"/>
    <w:rsid w:val="007B52C3"/>
    <w:rsid w:val="007B5301"/>
    <w:rsid w:val="007B5DED"/>
    <w:rsid w:val="007B6257"/>
    <w:rsid w:val="007B7C99"/>
    <w:rsid w:val="007B7FCA"/>
    <w:rsid w:val="007C06AD"/>
    <w:rsid w:val="007C165D"/>
    <w:rsid w:val="007C18CC"/>
    <w:rsid w:val="007C1A96"/>
    <w:rsid w:val="007C243B"/>
    <w:rsid w:val="007C2C80"/>
    <w:rsid w:val="007C2EB8"/>
    <w:rsid w:val="007C33A1"/>
    <w:rsid w:val="007C35E8"/>
    <w:rsid w:val="007C3EEC"/>
    <w:rsid w:val="007C4884"/>
    <w:rsid w:val="007C5361"/>
    <w:rsid w:val="007C617F"/>
    <w:rsid w:val="007C6308"/>
    <w:rsid w:val="007C68A3"/>
    <w:rsid w:val="007C6F60"/>
    <w:rsid w:val="007C7F53"/>
    <w:rsid w:val="007D0248"/>
    <w:rsid w:val="007D0327"/>
    <w:rsid w:val="007D136A"/>
    <w:rsid w:val="007D177C"/>
    <w:rsid w:val="007D308C"/>
    <w:rsid w:val="007D34C1"/>
    <w:rsid w:val="007D51E3"/>
    <w:rsid w:val="007D56E4"/>
    <w:rsid w:val="007D5E70"/>
    <w:rsid w:val="007D604A"/>
    <w:rsid w:val="007D6A41"/>
    <w:rsid w:val="007D6DC3"/>
    <w:rsid w:val="007D739A"/>
    <w:rsid w:val="007E017D"/>
    <w:rsid w:val="007E02D3"/>
    <w:rsid w:val="007E0FE2"/>
    <w:rsid w:val="007E117C"/>
    <w:rsid w:val="007E2008"/>
    <w:rsid w:val="007E22EC"/>
    <w:rsid w:val="007E27AF"/>
    <w:rsid w:val="007E4516"/>
    <w:rsid w:val="007E469D"/>
    <w:rsid w:val="007E4998"/>
    <w:rsid w:val="007E49B8"/>
    <w:rsid w:val="007E5BD9"/>
    <w:rsid w:val="007E61AC"/>
    <w:rsid w:val="007E63FD"/>
    <w:rsid w:val="007E6D5A"/>
    <w:rsid w:val="007E71F3"/>
    <w:rsid w:val="007E76E9"/>
    <w:rsid w:val="007E7878"/>
    <w:rsid w:val="007F1114"/>
    <w:rsid w:val="007F143D"/>
    <w:rsid w:val="007F1464"/>
    <w:rsid w:val="007F2384"/>
    <w:rsid w:val="007F2559"/>
    <w:rsid w:val="007F2BDB"/>
    <w:rsid w:val="007F45F6"/>
    <w:rsid w:val="007F69B8"/>
    <w:rsid w:val="007F6BB9"/>
    <w:rsid w:val="00800166"/>
    <w:rsid w:val="008001FF"/>
    <w:rsid w:val="008008DC"/>
    <w:rsid w:val="00800C99"/>
    <w:rsid w:val="00801644"/>
    <w:rsid w:val="008027BF"/>
    <w:rsid w:val="00803EAE"/>
    <w:rsid w:val="00804595"/>
    <w:rsid w:val="0080469E"/>
    <w:rsid w:val="008049C0"/>
    <w:rsid w:val="0080526F"/>
    <w:rsid w:val="0080563C"/>
    <w:rsid w:val="00807013"/>
    <w:rsid w:val="00807CDD"/>
    <w:rsid w:val="00810934"/>
    <w:rsid w:val="00810BA2"/>
    <w:rsid w:val="0081150F"/>
    <w:rsid w:val="00812FE7"/>
    <w:rsid w:val="008139F4"/>
    <w:rsid w:val="00813E09"/>
    <w:rsid w:val="008142D5"/>
    <w:rsid w:val="00814518"/>
    <w:rsid w:val="008145AC"/>
    <w:rsid w:val="00814859"/>
    <w:rsid w:val="0081496D"/>
    <w:rsid w:val="0081592E"/>
    <w:rsid w:val="00815D22"/>
    <w:rsid w:val="00816322"/>
    <w:rsid w:val="00816976"/>
    <w:rsid w:val="008173A2"/>
    <w:rsid w:val="00817544"/>
    <w:rsid w:val="00817C30"/>
    <w:rsid w:val="00820213"/>
    <w:rsid w:val="00820526"/>
    <w:rsid w:val="00820562"/>
    <w:rsid w:val="0082060E"/>
    <w:rsid w:val="00820627"/>
    <w:rsid w:val="00821C6D"/>
    <w:rsid w:val="00822477"/>
    <w:rsid w:val="00822D43"/>
    <w:rsid w:val="008230FA"/>
    <w:rsid w:val="00823B70"/>
    <w:rsid w:val="00823E74"/>
    <w:rsid w:val="008242D5"/>
    <w:rsid w:val="008246A3"/>
    <w:rsid w:val="008247EA"/>
    <w:rsid w:val="00826362"/>
    <w:rsid w:val="008265FD"/>
    <w:rsid w:val="00826A87"/>
    <w:rsid w:val="00826E3A"/>
    <w:rsid w:val="008273BA"/>
    <w:rsid w:val="00827756"/>
    <w:rsid w:val="00827837"/>
    <w:rsid w:val="00830366"/>
    <w:rsid w:val="0083177D"/>
    <w:rsid w:val="00831C6A"/>
    <w:rsid w:val="0083266C"/>
    <w:rsid w:val="008327F3"/>
    <w:rsid w:val="00832867"/>
    <w:rsid w:val="008328F2"/>
    <w:rsid w:val="00832B51"/>
    <w:rsid w:val="00833162"/>
    <w:rsid w:val="008337F5"/>
    <w:rsid w:val="0083380B"/>
    <w:rsid w:val="00833C6A"/>
    <w:rsid w:val="00835231"/>
    <w:rsid w:val="00836812"/>
    <w:rsid w:val="008377E3"/>
    <w:rsid w:val="00837A4B"/>
    <w:rsid w:val="0084001B"/>
    <w:rsid w:val="00840A45"/>
    <w:rsid w:val="008415F6"/>
    <w:rsid w:val="00841BEE"/>
    <w:rsid w:val="0084203C"/>
    <w:rsid w:val="00842D56"/>
    <w:rsid w:val="008432A2"/>
    <w:rsid w:val="0084337A"/>
    <w:rsid w:val="0084338A"/>
    <w:rsid w:val="0084392D"/>
    <w:rsid w:val="008441B7"/>
    <w:rsid w:val="0084442A"/>
    <w:rsid w:val="00844FBC"/>
    <w:rsid w:val="00845597"/>
    <w:rsid w:val="00845942"/>
    <w:rsid w:val="008465F1"/>
    <w:rsid w:val="00846823"/>
    <w:rsid w:val="00846B94"/>
    <w:rsid w:val="00846C23"/>
    <w:rsid w:val="00847EBD"/>
    <w:rsid w:val="00847F20"/>
    <w:rsid w:val="0085012A"/>
    <w:rsid w:val="008514E7"/>
    <w:rsid w:val="00851E8C"/>
    <w:rsid w:val="00851F89"/>
    <w:rsid w:val="00852F03"/>
    <w:rsid w:val="00853521"/>
    <w:rsid w:val="0085375D"/>
    <w:rsid w:val="00853A80"/>
    <w:rsid w:val="00854011"/>
    <w:rsid w:val="00854125"/>
    <w:rsid w:val="008542DD"/>
    <w:rsid w:val="008549F8"/>
    <w:rsid w:val="00856029"/>
    <w:rsid w:val="008565AB"/>
    <w:rsid w:val="00857FE0"/>
    <w:rsid w:val="008605EC"/>
    <w:rsid w:val="00860AC6"/>
    <w:rsid w:val="0086153D"/>
    <w:rsid w:val="008618DE"/>
    <w:rsid w:val="00861C39"/>
    <w:rsid w:val="00862114"/>
    <w:rsid w:val="0086229B"/>
    <w:rsid w:val="0086293B"/>
    <w:rsid w:val="00862A42"/>
    <w:rsid w:val="0086312C"/>
    <w:rsid w:val="008632F7"/>
    <w:rsid w:val="00863C38"/>
    <w:rsid w:val="00865061"/>
    <w:rsid w:val="008651F3"/>
    <w:rsid w:val="00865D44"/>
    <w:rsid w:val="00867B9D"/>
    <w:rsid w:val="00867F8C"/>
    <w:rsid w:val="0087060B"/>
    <w:rsid w:val="0087164F"/>
    <w:rsid w:val="00871B85"/>
    <w:rsid w:val="00871FC1"/>
    <w:rsid w:val="00871FDA"/>
    <w:rsid w:val="00873356"/>
    <w:rsid w:val="008734D4"/>
    <w:rsid w:val="00873565"/>
    <w:rsid w:val="0087381A"/>
    <w:rsid w:val="00873A55"/>
    <w:rsid w:val="008742EA"/>
    <w:rsid w:val="00875577"/>
    <w:rsid w:val="008756E2"/>
    <w:rsid w:val="00876655"/>
    <w:rsid w:val="00877CF2"/>
    <w:rsid w:val="00877EDA"/>
    <w:rsid w:val="008801CC"/>
    <w:rsid w:val="00880294"/>
    <w:rsid w:val="0088260D"/>
    <w:rsid w:val="00882B05"/>
    <w:rsid w:val="00883311"/>
    <w:rsid w:val="0088373C"/>
    <w:rsid w:val="00884153"/>
    <w:rsid w:val="00885D53"/>
    <w:rsid w:val="00885ED9"/>
    <w:rsid w:val="0088736A"/>
    <w:rsid w:val="00887C13"/>
    <w:rsid w:val="00887D2E"/>
    <w:rsid w:val="00890C54"/>
    <w:rsid w:val="00891064"/>
    <w:rsid w:val="00891355"/>
    <w:rsid w:val="00892CE9"/>
    <w:rsid w:val="008931D4"/>
    <w:rsid w:val="00893494"/>
    <w:rsid w:val="008937D8"/>
    <w:rsid w:val="00894AD0"/>
    <w:rsid w:val="00895AFA"/>
    <w:rsid w:val="00895B8D"/>
    <w:rsid w:val="00896021"/>
    <w:rsid w:val="008961A1"/>
    <w:rsid w:val="00896CE1"/>
    <w:rsid w:val="00896FA1"/>
    <w:rsid w:val="008970AB"/>
    <w:rsid w:val="00897315"/>
    <w:rsid w:val="00897447"/>
    <w:rsid w:val="008976D9"/>
    <w:rsid w:val="0089788D"/>
    <w:rsid w:val="00897E0B"/>
    <w:rsid w:val="008A069A"/>
    <w:rsid w:val="008A0EFF"/>
    <w:rsid w:val="008A1248"/>
    <w:rsid w:val="008A18F8"/>
    <w:rsid w:val="008A22A7"/>
    <w:rsid w:val="008A278F"/>
    <w:rsid w:val="008A29FF"/>
    <w:rsid w:val="008A318C"/>
    <w:rsid w:val="008A3849"/>
    <w:rsid w:val="008A39D5"/>
    <w:rsid w:val="008A4A42"/>
    <w:rsid w:val="008A4F9D"/>
    <w:rsid w:val="008A589F"/>
    <w:rsid w:val="008A5B29"/>
    <w:rsid w:val="008A5D0F"/>
    <w:rsid w:val="008A6F8C"/>
    <w:rsid w:val="008A6F9E"/>
    <w:rsid w:val="008A7DE1"/>
    <w:rsid w:val="008B0C91"/>
    <w:rsid w:val="008B151E"/>
    <w:rsid w:val="008B265F"/>
    <w:rsid w:val="008B2F90"/>
    <w:rsid w:val="008B39A6"/>
    <w:rsid w:val="008B45B2"/>
    <w:rsid w:val="008B4729"/>
    <w:rsid w:val="008B495F"/>
    <w:rsid w:val="008B4D67"/>
    <w:rsid w:val="008B4D68"/>
    <w:rsid w:val="008B4FA1"/>
    <w:rsid w:val="008B5981"/>
    <w:rsid w:val="008B736B"/>
    <w:rsid w:val="008C0515"/>
    <w:rsid w:val="008C05AC"/>
    <w:rsid w:val="008C0C2D"/>
    <w:rsid w:val="008C1947"/>
    <w:rsid w:val="008C1968"/>
    <w:rsid w:val="008C1AD2"/>
    <w:rsid w:val="008C2FF7"/>
    <w:rsid w:val="008C3AB8"/>
    <w:rsid w:val="008C4034"/>
    <w:rsid w:val="008C459B"/>
    <w:rsid w:val="008C4865"/>
    <w:rsid w:val="008C5190"/>
    <w:rsid w:val="008C5A42"/>
    <w:rsid w:val="008C6572"/>
    <w:rsid w:val="008C71A9"/>
    <w:rsid w:val="008D0D05"/>
    <w:rsid w:val="008D1545"/>
    <w:rsid w:val="008D156B"/>
    <w:rsid w:val="008D258C"/>
    <w:rsid w:val="008D32BC"/>
    <w:rsid w:val="008D3B85"/>
    <w:rsid w:val="008D40D8"/>
    <w:rsid w:val="008D410C"/>
    <w:rsid w:val="008D4DF2"/>
    <w:rsid w:val="008D5924"/>
    <w:rsid w:val="008D5A1C"/>
    <w:rsid w:val="008D5AF2"/>
    <w:rsid w:val="008D5C77"/>
    <w:rsid w:val="008D635D"/>
    <w:rsid w:val="008D67DC"/>
    <w:rsid w:val="008D714D"/>
    <w:rsid w:val="008D7F03"/>
    <w:rsid w:val="008D7FB0"/>
    <w:rsid w:val="008E105C"/>
    <w:rsid w:val="008E1CBF"/>
    <w:rsid w:val="008E209C"/>
    <w:rsid w:val="008E2C70"/>
    <w:rsid w:val="008E3A1F"/>
    <w:rsid w:val="008E4BAD"/>
    <w:rsid w:val="008E6959"/>
    <w:rsid w:val="008E6D9C"/>
    <w:rsid w:val="008E6E27"/>
    <w:rsid w:val="008E75A7"/>
    <w:rsid w:val="008F019F"/>
    <w:rsid w:val="008F051B"/>
    <w:rsid w:val="008F0C36"/>
    <w:rsid w:val="008F0DA6"/>
    <w:rsid w:val="008F1395"/>
    <w:rsid w:val="008F1A1F"/>
    <w:rsid w:val="008F1FE9"/>
    <w:rsid w:val="008F240B"/>
    <w:rsid w:val="008F2631"/>
    <w:rsid w:val="008F35CF"/>
    <w:rsid w:val="008F398B"/>
    <w:rsid w:val="008F44ED"/>
    <w:rsid w:val="008F4756"/>
    <w:rsid w:val="008F489D"/>
    <w:rsid w:val="008F4949"/>
    <w:rsid w:val="008F4999"/>
    <w:rsid w:val="008F5029"/>
    <w:rsid w:val="008F5AC1"/>
    <w:rsid w:val="008F5E5E"/>
    <w:rsid w:val="008F5EED"/>
    <w:rsid w:val="008F60C2"/>
    <w:rsid w:val="008F6262"/>
    <w:rsid w:val="008F6270"/>
    <w:rsid w:val="008F6785"/>
    <w:rsid w:val="008F7321"/>
    <w:rsid w:val="008F7686"/>
    <w:rsid w:val="008F7CB0"/>
    <w:rsid w:val="00901643"/>
    <w:rsid w:val="009020F9"/>
    <w:rsid w:val="00903BC2"/>
    <w:rsid w:val="00904218"/>
    <w:rsid w:val="00904C7A"/>
    <w:rsid w:val="009057A0"/>
    <w:rsid w:val="00905871"/>
    <w:rsid w:val="00906D0C"/>
    <w:rsid w:val="009077AB"/>
    <w:rsid w:val="009116F0"/>
    <w:rsid w:val="00911B63"/>
    <w:rsid w:val="00912E29"/>
    <w:rsid w:val="00912E6A"/>
    <w:rsid w:val="009146DF"/>
    <w:rsid w:val="00915098"/>
    <w:rsid w:val="00915EC9"/>
    <w:rsid w:val="00917157"/>
    <w:rsid w:val="00917596"/>
    <w:rsid w:val="009201A4"/>
    <w:rsid w:val="009204F8"/>
    <w:rsid w:val="00920765"/>
    <w:rsid w:val="00920934"/>
    <w:rsid w:val="0092107E"/>
    <w:rsid w:val="00921B24"/>
    <w:rsid w:val="00921F01"/>
    <w:rsid w:val="00923184"/>
    <w:rsid w:val="00924BD9"/>
    <w:rsid w:val="00924CC1"/>
    <w:rsid w:val="00925426"/>
    <w:rsid w:val="0092687E"/>
    <w:rsid w:val="00926DFD"/>
    <w:rsid w:val="00926FB1"/>
    <w:rsid w:val="009307B1"/>
    <w:rsid w:val="00930FF2"/>
    <w:rsid w:val="00931039"/>
    <w:rsid w:val="009317A7"/>
    <w:rsid w:val="009321E3"/>
    <w:rsid w:val="009322FC"/>
    <w:rsid w:val="00932AAD"/>
    <w:rsid w:val="009334FA"/>
    <w:rsid w:val="0093445E"/>
    <w:rsid w:val="00935267"/>
    <w:rsid w:val="00936414"/>
    <w:rsid w:val="00936BC7"/>
    <w:rsid w:val="00937CF6"/>
    <w:rsid w:val="0093C943"/>
    <w:rsid w:val="00940424"/>
    <w:rsid w:val="00940F24"/>
    <w:rsid w:val="0094164C"/>
    <w:rsid w:val="009419CB"/>
    <w:rsid w:val="00941B88"/>
    <w:rsid w:val="00942C17"/>
    <w:rsid w:val="00942E3E"/>
    <w:rsid w:val="00943264"/>
    <w:rsid w:val="009432E5"/>
    <w:rsid w:val="00943FB0"/>
    <w:rsid w:val="00945206"/>
    <w:rsid w:val="009464B9"/>
    <w:rsid w:val="0094689A"/>
    <w:rsid w:val="00946959"/>
    <w:rsid w:val="009473C3"/>
    <w:rsid w:val="009475C5"/>
    <w:rsid w:val="00947D92"/>
    <w:rsid w:val="0094B957"/>
    <w:rsid w:val="00950762"/>
    <w:rsid w:val="0095097C"/>
    <w:rsid w:val="00951A47"/>
    <w:rsid w:val="00953565"/>
    <w:rsid w:val="00953A31"/>
    <w:rsid w:val="009541C0"/>
    <w:rsid w:val="00954802"/>
    <w:rsid w:val="00955461"/>
    <w:rsid w:val="0095558D"/>
    <w:rsid w:val="00955BBB"/>
    <w:rsid w:val="00956754"/>
    <w:rsid w:val="0095F8D7"/>
    <w:rsid w:val="00960A35"/>
    <w:rsid w:val="00960A82"/>
    <w:rsid w:val="00962C02"/>
    <w:rsid w:val="00962D34"/>
    <w:rsid w:val="00963573"/>
    <w:rsid w:val="00963F42"/>
    <w:rsid w:val="009640A3"/>
    <w:rsid w:val="009645DC"/>
    <w:rsid w:val="00964B12"/>
    <w:rsid w:val="00964BB0"/>
    <w:rsid w:val="009662A7"/>
    <w:rsid w:val="00966C8D"/>
    <w:rsid w:val="00966D9E"/>
    <w:rsid w:val="009670F6"/>
    <w:rsid w:val="00967815"/>
    <w:rsid w:val="00967CBB"/>
    <w:rsid w:val="00967FEA"/>
    <w:rsid w:val="00970108"/>
    <w:rsid w:val="00970749"/>
    <w:rsid w:val="00970DB6"/>
    <w:rsid w:val="009710D7"/>
    <w:rsid w:val="009714BE"/>
    <w:rsid w:val="00972E9D"/>
    <w:rsid w:val="00973655"/>
    <w:rsid w:val="00973A4E"/>
    <w:rsid w:val="009747DF"/>
    <w:rsid w:val="00974CA2"/>
    <w:rsid w:val="00975F62"/>
    <w:rsid w:val="009760A9"/>
    <w:rsid w:val="009764C4"/>
    <w:rsid w:val="00976FD3"/>
    <w:rsid w:val="0097708F"/>
    <w:rsid w:val="00977668"/>
    <w:rsid w:val="00977909"/>
    <w:rsid w:val="009811BC"/>
    <w:rsid w:val="0098199D"/>
    <w:rsid w:val="009822CE"/>
    <w:rsid w:val="00982D50"/>
    <w:rsid w:val="00983214"/>
    <w:rsid w:val="009838D0"/>
    <w:rsid w:val="0098445A"/>
    <w:rsid w:val="009861BC"/>
    <w:rsid w:val="0098626A"/>
    <w:rsid w:val="009863CE"/>
    <w:rsid w:val="009873E9"/>
    <w:rsid w:val="00987607"/>
    <w:rsid w:val="00987B8A"/>
    <w:rsid w:val="00987E45"/>
    <w:rsid w:val="0099006A"/>
    <w:rsid w:val="009900DA"/>
    <w:rsid w:val="00990E95"/>
    <w:rsid w:val="00991C85"/>
    <w:rsid w:val="00992222"/>
    <w:rsid w:val="009925C2"/>
    <w:rsid w:val="00992651"/>
    <w:rsid w:val="00992F68"/>
    <w:rsid w:val="0099326F"/>
    <w:rsid w:val="00993860"/>
    <w:rsid w:val="00993AA2"/>
    <w:rsid w:val="00993DCC"/>
    <w:rsid w:val="0099568E"/>
    <w:rsid w:val="009958B3"/>
    <w:rsid w:val="00995928"/>
    <w:rsid w:val="00996133"/>
    <w:rsid w:val="009962EC"/>
    <w:rsid w:val="00996BBB"/>
    <w:rsid w:val="009970C2"/>
    <w:rsid w:val="00997310"/>
    <w:rsid w:val="009A0637"/>
    <w:rsid w:val="009A0E32"/>
    <w:rsid w:val="009A1802"/>
    <w:rsid w:val="009A1F2F"/>
    <w:rsid w:val="009A266B"/>
    <w:rsid w:val="009A40CD"/>
    <w:rsid w:val="009A48AD"/>
    <w:rsid w:val="009A4AC8"/>
    <w:rsid w:val="009A5210"/>
    <w:rsid w:val="009A524C"/>
    <w:rsid w:val="009A5787"/>
    <w:rsid w:val="009A5A07"/>
    <w:rsid w:val="009A5B71"/>
    <w:rsid w:val="009A5E08"/>
    <w:rsid w:val="009A6FD8"/>
    <w:rsid w:val="009A7768"/>
    <w:rsid w:val="009A78D6"/>
    <w:rsid w:val="009A7962"/>
    <w:rsid w:val="009A7F56"/>
    <w:rsid w:val="009B05EF"/>
    <w:rsid w:val="009B1121"/>
    <w:rsid w:val="009B150D"/>
    <w:rsid w:val="009B16C8"/>
    <w:rsid w:val="009B26CD"/>
    <w:rsid w:val="009B49C6"/>
    <w:rsid w:val="009B4FBB"/>
    <w:rsid w:val="009B6783"/>
    <w:rsid w:val="009B7540"/>
    <w:rsid w:val="009B7C66"/>
    <w:rsid w:val="009C001E"/>
    <w:rsid w:val="009C0423"/>
    <w:rsid w:val="009C0E41"/>
    <w:rsid w:val="009C197F"/>
    <w:rsid w:val="009C1AE9"/>
    <w:rsid w:val="009C28DB"/>
    <w:rsid w:val="009C3138"/>
    <w:rsid w:val="009C4ADD"/>
    <w:rsid w:val="009C5B02"/>
    <w:rsid w:val="009C5FF2"/>
    <w:rsid w:val="009C633D"/>
    <w:rsid w:val="009C6701"/>
    <w:rsid w:val="009C6CD5"/>
    <w:rsid w:val="009C6D8B"/>
    <w:rsid w:val="009C7374"/>
    <w:rsid w:val="009C7D3E"/>
    <w:rsid w:val="009C7F60"/>
    <w:rsid w:val="009D03B3"/>
    <w:rsid w:val="009D05B7"/>
    <w:rsid w:val="009D1442"/>
    <w:rsid w:val="009D24F2"/>
    <w:rsid w:val="009D549E"/>
    <w:rsid w:val="009D5857"/>
    <w:rsid w:val="009D5FB4"/>
    <w:rsid w:val="009D6149"/>
    <w:rsid w:val="009D682A"/>
    <w:rsid w:val="009D6C80"/>
    <w:rsid w:val="009D6D2E"/>
    <w:rsid w:val="009D7061"/>
    <w:rsid w:val="009D7161"/>
    <w:rsid w:val="009D7250"/>
    <w:rsid w:val="009E00BC"/>
    <w:rsid w:val="009E0730"/>
    <w:rsid w:val="009E26DD"/>
    <w:rsid w:val="009E27AC"/>
    <w:rsid w:val="009E2DE1"/>
    <w:rsid w:val="009E3058"/>
    <w:rsid w:val="009E3AC6"/>
    <w:rsid w:val="009E3ADF"/>
    <w:rsid w:val="009E3B0B"/>
    <w:rsid w:val="009E3C71"/>
    <w:rsid w:val="009E410A"/>
    <w:rsid w:val="009E4EA5"/>
    <w:rsid w:val="009E58EC"/>
    <w:rsid w:val="009E5DE0"/>
    <w:rsid w:val="009E6DE9"/>
    <w:rsid w:val="009E74FB"/>
    <w:rsid w:val="009E7FFA"/>
    <w:rsid w:val="009F038D"/>
    <w:rsid w:val="009F0725"/>
    <w:rsid w:val="009F0833"/>
    <w:rsid w:val="009F0873"/>
    <w:rsid w:val="009F1BF3"/>
    <w:rsid w:val="009F1C56"/>
    <w:rsid w:val="009F1F2F"/>
    <w:rsid w:val="009F248E"/>
    <w:rsid w:val="009F2606"/>
    <w:rsid w:val="009F35D8"/>
    <w:rsid w:val="009F35DF"/>
    <w:rsid w:val="009F40A2"/>
    <w:rsid w:val="009F4530"/>
    <w:rsid w:val="009F5D34"/>
    <w:rsid w:val="009F64EA"/>
    <w:rsid w:val="009F6A1D"/>
    <w:rsid w:val="009F7983"/>
    <w:rsid w:val="009F7F67"/>
    <w:rsid w:val="009F7FA8"/>
    <w:rsid w:val="00A0013C"/>
    <w:rsid w:val="00A00201"/>
    <w:rsid w:val="00A0027B"/>
    <w:rsid w:val="00A00489"/>
    <w:rsid w:val="00A00A03"/>
    <w:rsid w:val="00A00BAF"/>
    <w:rsid w:val="00A00C31"/>
    <w:rsid w:val="00A02C74"/>
    <w:rsid w:val="00A033BA"/>
    <w:rsid w:val="00A03883"/>
    <w:rsid w:val="00A03921"/>
    <w:rsid w:val="00A03B21"/>
    <w:rsid w:val="00A03FA1"/>
    <w:rsid w:val="00A04BE4"/>
    <w:rsid w:val="00A05180"/>
    <w:rsid w:val="00A05F97"/>
    <w:rsid w:val="00A060E4"/>
    <w:rsid w:val="00A06337"/>
    <w:rsid w:val="00A06424"/>
    <w:rsid w:val="00A0679F"/>
    <w:rsid w:val="00A069DA"/>
    <w:rsid w:val="00A06CC3"/>
    <w:rsid w:val="00A06CC4"/>
    <w:rsid w:val="00A0733D"/>
    <w:rsid w:val="00A07E82"/>
    <w:rsid w:val="00A1075D"/>
    <w:rsid w:val="00A10F8C"/>
    <w:rsid w:val="00A1104B"/>
    <w:rsid w:val="00A118A0"/>
    <w:rsid w:val="00A14062"/>
    <w:rsid w:val="00A14937"/>
    <w:rsid w:val="00A14F12"/>
    <w:rsid w:val="00A1520E"/>
    <w:rsid w:val="00A15980"/>
    <w:rsid w:val="00A162B8"/>
    <w:rsid w:val="00A167DB"/>
    <w:rsid w:val="00A16C3B"/>
    <w:rsid w:val="00A16E6F"/>
    <w:rsid w:val="00A16EFF"/>
    <w:rsid w:val="00A17317"/>
    <w:rsid w:val="00A17CF0"/>
    <w:rsid w:val="00A17E06"/>
    <w:rsid w:val="00A20816"/>
    <w:rsid w:val="00A23427"/>
    <w:rsid w:val="00A23BDF"/>
    <w:rsid w:val="00A2410D"/>
    <w:rsid w:val="00A24A23"/>
    <w:rsid w:val="00A24A30"/>
    <w:rsid w:val="00A2546E"/>
    <w:rsid w:val="00A25D93"/>
    <w:rsid w:val="00A302E6"/>
    <w:rsid w:val="00A3131A"/>
    <w:rsid w:val="00A31431"/>
    <w:rsid w:val="00A3175F"/>
    <w:rsid w:val="00A31792"/>
    <w:rsid w:val="00A31906"/>
    <w:rsid w:val="00A3195E"/>
    <w:rsid w:val="00A31B67"/>
    <w:rsid w:val="00A3262B"/>
    <w:rsid w:val="00A32763"/>
    <w:rsid w:val="00A32E2C"/>
    <w:rsid w:val="00A32E5C"/>
    <w:rsid w:val="00A33377"/>
    <w:rsid w:val="00A338DA"/>
    <w:rsid w:val="00A344DA"/>
    <w:rsid w:val="00A34CC6"/>
    <w:rsid w:val="00A35F09"/>
    <w:rsid w:val="00A366C0"/>
    <w:rsid w:val="00A369C8"/>
    <w:rsid w:val="00A37198"/>
    <w:rsid w:val="00A401DF"/>
    <w:rsid w:val="00A40253"/>
    <w:rsid w:val="00A407D4"/>
    <w:rsid w:val="00A40EC6"/>
    <w:rsid w:val="00A423FC"/>
    <w:rsid w:val="00A42B60"/>
    <w:rsid w:val="00A4306E"/>
    <w:rsid w:val="00A435C8"/>
    <w:rsid w:val="00A43AF5"/>
    <w:rsid w:val="00A43D8C"/>
    <w:rsid w:val="00A44853"/>
    <w:rsid w:val="00A44B99"/>
    <w:rsid w:val="00A463AA"/>
    <w:rsid w:val="00A47973"/>
    <w:rsid w:val="00A47A03"/>
    <w:rsid w:val="00A5017B"/>
    <w:rsid w:val="00A502E1"/>
    <w:rsid w:val="00A50CF1"/>
    <w:rsid w:val="00A512AC"/>
    <w:rsid w:val="00A51F25"/>
    <w:rsid w:val="00A52374"/>
    <w:rsid w:val="00A52D08"/>
    <w:rsid w:val="00A52F27"/>
    <w:rsid w:val="00A53308"/>
    <w:rsid w:val="00A535FA"/>
    <w:rsid w:val="00A539A1"/>
    <w:rsid w:val="00A53CC7"/>
    <w:rsid w:val="00A5432F"/>
    <w:rsid w:val="00A55028"/>
    <w:rsid w:val="00A5512E"/>
    <w:rsid w:val="00A55266"/>
    <w:rsid w:val="00A55550"/>
    <w:rsid w:val="00A55BA4"/>
    <w:rsid w:val="00A55E1D"/>
    <w:rsid w:val="00A55F55"/>
    <w:rsid w:val="00A566B3"/>
    <w:rsid w:val="00A56AD0"/>
    <w:rsid w:val="00A56F46"/>
    <w:rsid w:val="00A61956"/>
    <w:rsid w:val="00A62916"/>
    <w:rsid w:val="00A62B5C"/>
    <w:rsid w:val="00A6375C"/>
    <w:rsid w:val="00A63AE4"/>
    <w:rsid w:val="00A641AC"/>
    <w:rsid w:val="00A64317"/>
    <w:rsid w:val="00A647BB"/>
    <w:rsid w:val="00A64DC1"/>
    <w:rsid w:val="00A65799"/>
    <w:rsid w:val="00A65B4F"/>
    <w:rsid w:val="00A65C03"/>
    <w:rsid w:val="00A65E4D"/>
    <w:rsid w:val="00A66E55"/>
    <w:rsid w:val="00A67B96"/>
    <w:rsid w:val="00A70174"/>
    <w:rsid w:val="00A7059B"/>
    <w:rsid w:val="00A70824"/>
    <w:rsid w:val="00A7124F"/>
    <w:rsid w:val="00A71ACF"/>
    <w:rsid w:val="00A7231C"/>
    <w:rsid w:val="00A72814"/>
    <w:rsid w:val="00A72820"/>
    <w:rsid w:val="00A729C7"/>
    <w:rsid w:val="00A72B6E"/>
    <w:rsid w:val="00A7311A"/>
    <w:rsid w:val="00A73FE8"/>
    <w:rsid w:val="00A75323"/>
    <w:rsid w:val="00A75402"/>
    <w:rsid w:val="00A7561F"/>
    <w:rsid w:val="00A75E30"/>
    <w:rsid w:val="00A76815"/>
    <w:rsid w:val="00A768BF"/>
    <w:rsid w:val="00A76B8C"/>
    <w:rsid w:val="00A76C37"/>
    <w:rsid w:val="00A7700D"/>
    <w:rsid w:val="00A771CC"/>
    <w:rsid w:val="00A77672"/>
    <w:rsid w:val="00A80F6F"/>
    <w:rsid w:val="00A81169"/>
    <w:rsid w:val="00A81A21"/>
    <w:rsid w:val="00A82066"/>
    <w:rsid w:val="00A8258F"/>
    <w:rsid w:val="00A8371C"/>
    <w:rsid w:val="00A838D6"/>
    <w:rsid w:val="00A8392F"/>
    <w:rsid w:val="00A84D21"/>
    <w:rsid w:val="00A8522D"/>
    <w:rsid w:val="00A8534A"/>
    <w:rsid w:val="00A85520"/>
    <w:rsid w:val="00A85762"/>
    <w:rsid w:val="00A85D29"/>
    <w:rsid w:val="00A860FA"/>
    <w:rsid w:val="00A87982"/>
    <w:rsid w:val="00A89A33"/>
    <w:rsid w:val="00A900FF"/>
    <w:rsid w:val="00A90B3A"/>
    <w:rsid w:val="00A914EF"/>
    <w:rsid w:val="00A92BE0"/>
    <w:rsid w:val="00A92C6E"/>
    <w:rsid w:val="00A942E7"/>
    <w:rsid w:val="00A94C0A"/>
    <w:rsid w:val="00A950D9"/>
    <w:rsid w:val="00A951C6"/>
    <w:rsid w:val="00A95606"/>
    <w:rsid w:val="00A95B56"/>
    <w:rsid w:val="00A963D2"/>
    <w:rsid w:val="00A96FBC"/>
    <w:rsid w:val="00A96FE2"/>
    <w:rsid w:val="00A97152"/>
    <w:rsid w:val="00A973A3"/>
    <w:rsid w:val="00AA06E2"/>
    <w:rsid w:val="00AA182F"/>
    <w:rsid w:val="00AA1D02"/>
    <w:rsid w:val="00AA2C81"/>
    <w:rsid w:val="00AA344C"/>
    <w:rsid w:val="00AA3FDA"/>
    <w:rsid w:val="00AA40A8"/>
    <w:rsid w:val="00AA4E26"/>
    <w:rsid w:val="00AA5EB7"/>
    <w:rsid w:val="00AA6332"/>
    <w:rsid w:val="00AA63C6"/>
    <w:rsid w:val="00AA6BA0"/>
    <w:rsid w:val="00AA7081"/>
    <w:rsid w:val="00AA73E3"/>
    <w:rsid w:val="00AA74B8"/>
    <w:rsid w:val="00AA7AAF"/>
    <w:rsid w:val="00AB069E"/>
    <w:rsid w:val="00AB0DEA"/>
    <w:rsid w:val="00AB184D"/>
    <w:rsid w:val="00AB1C45"/>
    <w:rsid w:val="00AB2854"/>
    <w:rsid w:val="00AB3126"/>
    <w:rsid w:val="00AB3A3E"/>
    <w:rsid w:val="00AB3FBB"/>
    <w:rsid w:val="00AB5827"/>
    <w:rsid w:val="00AB62D4"/>
    <w:rsid w:val="00AB70A3"/>
    <w:rsid w:val="00AB70DA"/>
    <w:rsid w:val="00AB75AE"/>
    <w:rsid w:val="00AB75E4"/>
    <w:rsid w:val="00AB771C"/>
    <w:rsid w:val="00AB7BD6"/>
    <w:rsid w:val="00AB7D94"/>
    <w:rsid w:val="00AC024E"/>
    <w:rsid w:val="00AC0975"/>
    <w:rsid w:val="00AC16F9"/>
    <w:rsid w:val="00AC19C3"/>
    <w:rsid w:val="00AC1AE2"/>
    <w:rsid w:val="00AC28C9"/>
    <w:rsid w:val="00AC2C3A"/>
    <w:rsid w:val="00AC34CC"/>
    <w:rsid w:val="00AC3754"/>
    <w:rsid w:val="00AC38DF"/>
    <w:rsid w:val="00AC477D"/>
    <w:rsid w:val="00AC50A9"/>
    <w:rsid w:val="00AC5373"/>
    <w:rsid w:val="00AC5C15"/>
    <w:rsid w:val="00AC6AD3"/>
    <w:rsid w:val="00AC6D61"/>
    <w:rsid w:val="00AC6E70"/>
    <w:rsid w:val="00AC6F74"/>
    <w:rsid w:val="00AC742C"/>
    <w:rsid w:val="00AC74C1"/>
    <w:rsid w:val="00AC7A4D"/>
    <w:rsid w:val="00AD0CFF"/>
    <w:rsid w:val="00AD145E"/>
    <w:rsid w:val="00AD15DA"/>
    <w:rsid w:val="00AD1D1E"/>
    <w:rsid w:val="00AD1D55"/>
    <w:rsid w:val="00AD1F20"/>
    <w:rsid w:val="00AD29B5"/>
    <w:rsid w:val="00AD2EB7"/>
    <w:rsid w:val="00AD3B0D"/>
    <w:rsid w:val="00AD41AD"/>
    <w:rsid w:val="00AD5B0F"/>
    <w:rsid w:val="00AD5D4F"/>
    <w:rsid w:val="00AD6668"/>
    <w:rsid w:val="00AD6C0D"/>
    <w:rsid w:val="00AD7FA5"/>
    <w:rsid w:val="00AE0381"/>
    <w:rsid w:val="00AE05CF"/>
    <w:rsid w:val="00AE1133"/>
    <w:rsid w:val="00AE2D04"/>
    <w:rsid w:val="00AE35F3"/>
    <w:rsid w:val="00AE3D6A"/>
    <w:rsid w:val="00AE4038"/>
    <w:rsid w:val="00AE4995"/>
    <w:rsid w:val="00AE5229"/>
    <w:rsid w:val="00AE58EC"/>
    <w:rsid w:val="00AE68EF"/>
    <w:rsid w:val="00AE72E3"/>
    <w:rsid w:val="00AE7549"/>
    <w:rsid w:val="00AE7AFE"/>
    <w:rsid w:val="00AF0006"/>
    <w:rsid w:val="00AF0762"/>
    <w:rsid w:val="00AF093F"/>
    <w:rsid w:val="00AF13C9"/>
    <w:rsid w:val="00AF2952"/>
    <w:rsid w:val="00AF3090"/>
    <w:rsid w:val="00AF3998"/>
    <w:rsid w:val="00AF3D26"/>
    <w:rsid w:val="00AF47BF"/>
    <w:rsid w:val="00AF5067"/>
    <w:rsid w:val="00AF5F10"/>
    <w:rsid w:val="00AF60D7"/>
    <w:rsid w:val="00AF6142"/>
    <w:rsid w:val="00AF6D66"/>
    <w:rsid w:val="00AF6F03"/>
    <w:rsid w:val="00AF7D8C"/>
    <w:rsid w:val="00B00104"/>
    <w:rsid w:val="00B0084E"/>
    <w:rsid w:val="00B00F7B"/>
    <w:rsid w:val="00B016E9"/>
    <w:rsid w:val="00B02283"/>
    <w:rsid w:val="00B031AE"/>
    <w:rsid w:val="00B03502"/>
    <w:rsid w:val="00B0361E"/>
    <w:rsid w:val="00B03A18"/>
    <w:rsid w:val="00B03E82"/>
    <w:rsid w:val="00B04EDA"/>
    <w:rsid w:val="00B05D35"/>
    <w:rsid w:val="00B05E7A"/>
    <w:rsid w:val="00B0616F"/>
    <w:rsid w:val="00B07CB7"/>
    <w:rsid w:val="00B07DE6"/>
    <w:rsid w:val="00B104E1"/>
    <w:rsid w:val="00B10506"/>
    <w:rsid w:val="00B10665"/>
    <w:rsid w:val="00B10C04"/>
    <w:rsid w:val="00B113A3"/>
    <w:rsid w:val="00B11A74"/>
    <w:rsid w:val="00B11AD1"/>
    <w:rsid w:val="00B1544F"/>
    <w:rsid w:val="00B157EB"/>
    <w:rsid w:val="00B1684F"/>
    <w:rsid w:val="00B202EA"/>
    <w:rsid w:val="00B211CD"/>
    <w:rsid w:val="00B21592"/>
    <w:rsid w:val="00B215E8"/>
    <w:rsid w:val="00B217BF"/>
    <w:rsid w:val="00B2195F"/>
    <w:rsid w:val="00B21AE7"/>
    <w:rsid w:val="00B21D23"/>
    <w:rsid w:val="00B23018"/>
    <w:rsid w:val="00B230EF"/>
    <w:rsid w:val="00B232CE"/>
    <w:rsid w:val="00B233AC"/>
    <w:rsid w:val="00B236C7"/>
    <w:rsid w:val="00B23712"/>
    <w:rsid w:val="00B237AE"/>
    <w:rsid w:val="00B23950"/>
    <w:rsid w:val="00B23E4E"/>
    <w:rsid w:val="00B24278"/>
    <w:rsid w:val="00B244D6"/>
    <w:rsid w:val="00B2569F"/>
    <w:rsid w:val="00B256C2"/>
    <w:rsid w:val="00B25B48"/>
    <w:rsid w:val="00B269DC"/>
    <w:rsid w:val="00B26E37"/>
    <w:rsid w:val="00B26EB0"/>
    <w:rsid w:val="00B272CA"/>
    <w:rsid w:val="00B2783E"/>
    <w:rsid w:val="00B30E57"/>
    <w:rsid w:val="00B3179C"/>
    <w:rsid w:val="00B31E74"/>
    <w:rsid w:val="00B33219"/>
    <w:rsid w:val="00B340C2"/>
    <w:rsid w:val="00B3436F"/>
    <w:rsid w:val="00B34A3F"/>
    <w:rsid w:val="00B35075"/>
    <w:rsid w:val="00B357EE"/>
    <w:rsid w:val="00B35AD7"/>
    <w:rsid w:val="00B360C5"/>
    <w:rsid w:val="00B363D1"/>
    <w:rsid w:val="00B372A7"/>
    <w:rsid w:val="00B37B4E"/>
    <w:rsid w:val="00B4011E"/>
    <w:rsid w:val="00B403E2"/>
    <w:rsid w:val="00B415CA"/>
    <w:rsid w:val="00B417A9"/>
    <w:rsid w:val="00B41861"/>
    <w:rsid w:val="00B41869"/>
    <w:rsid w:val="00B421D7"/>
    <w:rsid w:val="00B42C10"/>
    <w:rsid w:val="00B42D63"/>
    <w:rsid w:val="00B42FDF"/>
    <w:rsid w:val="00B437E1"/>
    <w:rsid w:val="00B43963"/>
    <w:rsid w:val="00B439C2"/>
    <w:rsid w:val="00B43ED3"/>
    <w:rsid w:val="00B43F6E"/>
    <w:rsid w:val="00B445DE"/>
    <w:rsid w:val="00B455AA"/>
    <w:rsid w:val="00B461FB"/>
    <w:rsid w:val="00B47F79"/>
    <w:rsid w:val="00B50C60"/>
    <w:rsid w:val="00B50E7E"/>
    <w:rsid w:val="00B516B4"/>
    <w:rsid w:val="00B51A28"/>
    <w:rsid w:val="00B5239A"/>
    <w:rsid w:val="00B529C0"/>
    <w:rsid w:val="00B52AC1"/>
    <w:rsid w:val="00B52E86"/>
    <w:rsid w:val="00B542A4"/>
    <w:rsid w:val="00B54357"/>
    <w:rsid w:val="00B55174"/>
    <w:rsid w:val="00B55676"/>
    <w:rsid w:val="00B567A1"/>
    <w:rsid w:val="00B5BD91"/>
    <w:rsid w:val="00B60701"/>
    <w:rsid w:val="00B61796"/>
    <w:rsid w:val="00B61F52"/>
    <w:rsid w:val="00B6318C"/>
    <w:rsid w:val="00B634F3"/>
    <w:rsid w:val="00B64AAC"/>
    <w:rsid w:val="00B64EA3"/>
    <w:rsid w:val="00B65275"/>
    <w:rsid w:val="00B6536F"/>
    <w:rsid w:val="00B65C78"/>
    <w:rsid w:val="00B66285"/>
    <w:rsid w:val="00B66A1B"/>
    <w:rsid w:val="00B66A76"/>
    <w:rsid w:val="00B6704A"/>
    <w:rsid w:val="00B671A9"/>
    <w:rsid w:val="00B67295"/>
    <w:rsid w:val="00B673CE"/>
    <w:rsid w:val="00B676C5"/>
    <w:rsid w:val="00B677B1"/>
    <w:rsid w:val="00B703AA"/>
    <w:rsid w:val="00B70D99"/>
    <w:rsid w:val="00B70FD6"/>
    <w:rsid w:val="00B714C5"/>
    <w:rsid w:val="00B71616"/>
    <w:rsid w:val="00B72277"/>
    <w:rsid w:val="00B728DB"/>
    <w:rsid w:val="00B72A91"/>
    <w:rsid w:val="00B7399A"/>
    <w:rsid w:val="00B73C08"/>
    <w:rsid w:val="00B73E0F"/>
    <w:rsid w:val="00B74083"/>
    <w:rsid w:val="00B7412D"/>
    <w:rsid w:val="00B74433"/>
    <w:rsid w:val="00B748FE"/>
    <w:rsid w:val="00B75D97"/>
    <w:rsid w:val="00B77B9F"/>
    <w:rsid w:val="00B8083F"/>
    <w:rsid w:val="00B80AE6"/>
    <w:rsid w:val="00B80DF4"/>
    <w:rsid w:val="00B811F5"/>
    <w:rsid w:val="00B81D1F"/>
    <w:rsid w:val="00B81FB1"/>
    <w:rsid w:val="00B84E63"/>
    <w:rsid w:val="00B86315"/>
    <w:rsid w:val="00B87AC4"/>
    <w:rsid w:val="00B905C9"/>
    <w:rsid w:val="00B9061F"/>
    <w:rsid w:val="00B9122B"/>
    <w:rsid w:val="00B91991"/>
    <w:rsid w:val="00B91C46"/>
    <w:rsid w:val="00B9249A"/>
    <w:rsid w:val="00B9283F"/>
    <w:rsid w:val="00B92997"/>
    <w:rsid w:val="00B92A20"/>
    <w:rsid w:val="00B92CB1"/>
    <w:rsid w:val="00B9309A"/>
    <w:rsid w:val="00B93A19"/>
    <w:rsid w:val="00B94D34"/>
    <w:rsid w:val="00B94D3B"/>
    <w:rsid w:val="00B972DA"/>
    <w:rsid w:val="00B978F1"/>
    <w:rsid w:val="00B97913"/>
    <w:rsid w:val="00BA0A87"/>
    <w:rsid w:val="00BA1535"/>
    <w:rsid w:val="00BA1892"/>
    <w:rsid w:val="00BA1B8E"/>
    <w:rsid w:val="00BA3AEA"/>
    <w:rsid w:val="00BA3B25"/>
    <w:rsid w:val="00BA3B31"/>
    <w:rsid w:val="00BA45EF"/>
    <w:rsid w:val="00BA5D1E"/>
    <w:rsid w:val="00BA6353"/>
    <w:rsid w:val="00BA69AD"/>
    <w:rsid w:val="00BA7F76"/>
    <w:rsid w:val="00BB02C5"/>
    <w:rsid w:val="00BB047A"/>
    <w:rsid w:val="00BB0AFE"/>
    <w:rsid w:val="00BB0C9A"/>
    <w:rsid w:val="00BB0F46"/>
    <w:rsid w:val="00BB1E2D"/>
    <w:rsid w:val="00BB1F19"/>
    <w:rsid w:val="00BB30CD"/>
    <w:rsid w:val="00BB3401"/>
    <w:rsid w:val="00BB394F"/>
    <w:rsid w:val="00BB3B8A"/>
    <w:rsid w:val="00BB3EB1"/>
    <w:rsid w:val="00BB4504"/>
    <w:rsid w:val="00BB50F0"/>
    <w:rsid w:val="00BB6252"/>
    <w:rsid w:val="00BB7C99"/>
    <w:rsid w:val="00BC0CD1"/>
    <w:rsid w:val="00BC0CED"/>
    <w:rsid w:val="00BC1747"/>
    <w:rsid w:val="00BC1980"/>
    <w:rsid w:val="00BC1C7F"/>
    <w:rsid w:val="00BC2184"/>
    <w:rsid w:val="00BC2AB2"/>
    <w:rsid w:val="00BC3E60"/>
    <w:rsid w:val="00BC5BF0"/>
    <w:rsid w:val="00BC5DE2"/>
    <w:rsid w:val="00BC701C"/>
    <w:rsid w:val="00BC74E1"/>
    <w:rsid w:val="00BC779D"/>
    <w:rsid w:val="00BC7F18"/>
    <w:rsid w:val="00BD0397"/>
    <w:rsid w:val="00BD0A7F"/>
    <w:rsid w:val="00BD2109"/>
    <w:rsid w:val="00BD2B4C"/>
    <w:rsid w:val="00BD34D3"/>
    <w:rsid w:val="00BD3589"/>
    <w:rsid w:val="00BD387F"/>
    <w:rsid w:val="00BD4285"/>
    <w:rsid w:val="00BD4903"/>
    <w:rsid w:val="00BD4CF9"/>
    <w:rsid w:val="00BD56C2"/>
    <w:rsid w:val="00BD6AD0"/>
    <w:rsid w:val="00BD714C"/>
    <w:rsid w:val="00BD8618"/>
    <w:rsid w:val="00BE12FD"/>
    <w:rsid w:val="00BE1C15"/>
    <w:rsid w:val="00BE240A"/>
    <w:rsid w:val="00BE2C43"/>
    <w:rsid w:val="00BE3BB5"/>
    <w:rsid w:val="00BE4A4E"/>
    <w:rsid w:val="00BE5687"/>
    <w:rsid w:val="00BE5A1B"/>
    <w:rsid w:val="00BE6916"/>
    <w:rsid w:val="00BE6C1D"/>
    <w:rsid w:val="00BE7422"/>
    <w:rsid w:val="00BE7DA3"/>
    <w:rsid w:val="00BF1A2A"/>
    <w:rsid w:val="00BF1DB7"/>
    <w:rsid w:val="00BF274B"/>
    <w:rsid w:val="00BF36A4"/>
    <w:rsid w:val="00BF371C"/>
    <w:rsid w:val="00BF48BB"/>
    <w:rsid w:val="00BF490B"/>
    <w:rsid w:val="00BF4C94"/>
    <w:rsid w:val="00BF4E4B"/>
    <w:rsid w:val="00BF4EEC"/>
    <w:rsid w:val="00BF59DE"/>
    <w:rsid w:val="00BF5C67"/>
    <w:rsid w:val="00BF6518"/>
    <w:rsid w:val="00BF66B2"/>
    <w:rsid w:val="00BF682D"/>
    <w:rsid w:val="00BF693F"/>
    <w:rsid w:val="00BF69A9"/>
    <w:rsid w:val="00BF7307"/>
    <w:rsid w:val="00BF733D"/>
    <w:rsid w:val="00BF795D"/>
    <w:rsid w:val="00C0102D"/>
    <w:rsid w:val="00C0223D"/>
    <w:rsid w:val="00C02D24"/>
    <w:rsid w:val="00C02E46"/>
    <w:rsid w:val="00C04340"/>
    <w:rsid w:val="00C051B7"/>
    <w:rsid w:val="00C057C4"/>
    <w:rsid w:val="00C06305"/>
    <w:rsid w:val="00C06B08"/>
    <w:rsid w:val="00C07357"/>
    <w:rsid w:val="00C075EC"/>
    <w:rsid w:val="00C0763F"/>
    <w:rsid w:val="00C077A0"/>
    <w:rsid w:val="00C07CDB"/>
    <w:rsid w:val="00C108D4"/>
    <w:rsid w:val="00C11625"/>
    <w:rsid w:val="00C11951"/>
    <w:rsid w:val="00C12976"/>
    <w:rsid w:val="00C13622"/>
    <w:rsid w:val="00C14855"/>
    <w:rsid w:val="00C1550B"/>
    <w:rsid w:val="00C15799"/>
    <w:rsid w:val="00C16A95"/>
    <w:rsid w:val="00C1770B"/>
    <w:rsid w:val="00C17BBD"/>
    <w:rsid w:val="00C17CE7"/>
    <w:rsid w:val="00C17D7F"/>
    <w:rsid w:val="00C20418"/>
    <w:rsid w:val="00C21AD4"/>
    <w:rsid w:val="00C21D07"/>
    <w:rsid w:val="00C22079"/>
    <w:rsid w:val="00C2231E"/>
    <w:rsid w:val="00C2232E"/>
    <w:rsid w:val="00C228FC"/>
    <w:rsid w:val="00C22D7A"/>
    <w:rsid w:val="00C22EDE"/>
    <w:rsid w:val="00C236D6"/>
    <w:rsid w:val="00C237AD"/>
    <w:rsid w:val="00C2506E"/>
    <w:rsid w:val="00C25820"/>
    <w:rsid w:val="00C25E5D"/>
    <w:rsid w:val="00C25E89"/>
    <w:rsid w:val="00C26128"/>
    <w:rsid w:val="00C2660B"/>
    <w:rsid w:val="00C26CD4"/>
    <w:rsid w:val="00C273EB"/>
    <w:rsid w:val="00C30ABD"/>
    <w:rsid w:val="00C311AC"/>
    <w:rsid w:val="00C31A42"/>
    <w:rsid w:val="00C31B82"/>
    <w:rsid w:val="00C327FE"/>
    <w:rsid w:val="00C33166"/>
    <w:rsid w:val="00C331AE"/>
    <w:rsid w:val="00C3343C"/>
    <w:rsid w:val="00C338C6"/>
    <w:rsid w:val="00C33C0F"/>
    <w:rsid w:val="00C34720"/>
    <w:rsid w:val="00C34837"/>
    <w:rsid w:val="00C355A6"/>
    <w:rsid w:val="00C35818"/>
    <w:rsid w:val="00C35938"/>
    <w:rsid w:val="00C36110"/>
    <w:rsid w:val="00C3614E"/>
    <w:rsid w:val="00C407E4"/>
    <w:rsid w:val="00C40A12"/>
    <w:rsid w:val="00C40EB8"/>
    <w:rsid w:val="00C412DA"/>
    <w:rsid w:val="00C41B03"/>
    <w:rsid w:val="00C41E0D"/>
    <w:rsid w:val="00C421D2"/>
    <w:rsid w:val="00C43982"/>
    <w:rsid w:val="00C43BB0"/>
    <w:rsid w:val="00C450E4"/>
    <w:rsid w:val="00C4532C"/>
    <w:rsid w:val="00C4553B"/>
    <w:rsid w:val="00C458D0"/>
    <w:rsid w:val="00C45D10"/>
    <w:rsid w:val="00C465D7"/>
    <w:rsid w:val="00C4662B"/>
    <w:rsid w:val="00C5012D"/>
    <w:rsid w:val="00C505B8"/>
    <w:rsid w:val="00C508A1"/>
    <w:rsid w:val="00C51770"/>
    <w:rsid w:val="00C542EE"/>
    <w:rsid w:val="00C54BEE"/>
    <w:rsid w:val="00C570E3"/>
    <w:rsid w:val="00C57450"/>
    <w:rsid w:val="00C60355"/>
    <w:rsid w:val="00C6073B"/>
    <w:rsid w:val="00C62815"/>
    <w:rsid w:val="00C63ECD"/>
    <w:rsid w:val="00C66094"/>
    <w:rsid w:val="00C6798A"/>
    <w:rsid w:val="00C67BDC"/>
    <w:rsid w:val="00C7112B"/>
    <w:rsid w:val="00C71480"/>
    <w:rsid w:val="00C718C5"/>
    <w:rsid w:val="00C7192F"/>
    <w:rsid w:val="00C71A86"/>
    <w:rsid w:val="00C71E4C"/>
    <w:rsid w:val="00C7312D"/>
    <w:rsid w:val="00C732C0"/>
    <w:rsid w:val="00C733C8"/>
    <w:rsid w:val="00C74874"/>
    <w:rsid w:val="00C74D6E"/>
    <w:rsid w:val="00C753A8"/>
    <w:rsid w:val="00C75599"/>
    <w:rsid w:val="00C75EB2"/>
    <w:rsid w:val="00C761DF"/>
    <w:rsid w:val="00C77AA8"/>
    <w:rsid w:val="00C80817"/>
    <w:rsid w:val="00C80A9D"/>
    <w:rsid w:val="00C80C63"/>
    <w:rsid w:val="00C81392"/>
    <w:rsid w:val="00C81690"/>
    <w:rsid w:val="00C82307"/>
    <w:rsid w:val="00C82FFB"/>
    <w:rsid w:val="00C8334C"/>
    <w:rsid w:val="00C841D2"/>
    <w:rsid w:val="00C84F7F"/>
    <w:rsid w:val="00C85109"/>
    <w:rsid w:val="00C8616D"/>
    <w:rsid w:val="00C86DB4"/>
    <w:rsid w:val="00C875F8"/>
    <w:rsid w:val="00C8787E"/>
    <w:rsid w:val="00C87C95"/>
    <w:rsid w:val="00C90BDB"/>
    <w:rsid w:val="00C90EA8"/>
    <w:rsid w:val="00C91D6C"/>
    <w:rsid w:val="00C920D9"/>
    <w:rsid w:val="00C9275F"/>
    <w:rsid w:val="00C929A1"/>
    <w:rsid w:val="00C93EE5"/>
    <w:rsid w:val="00C94082"/>
    <w:rsid w:val="00C944D6"/>
    <w:rsid w:val="00C94943"/>
    <w:rsid w:val="00C9507F"/>
    <w:rsid w:val="00C96A23"/>
    <w:rsid w:val="00C978CB"/>
    <w:rsid w:val="00CA0D14"/>
    <w:rsid w:val="00CA17ED"/>
    <w:rsid w:val="00CA1D8B"/>
    <w:rsid w:val="00CA1FB1"/>
    <w:rsid w:val="00CA2C43"/>
    <w:rsid w:val="00CA32A4"/>
    <w:rsid w:val="00CA3ABE"/>
    <w:rsid w:val="00CA4785"/>
    <w:rsid w:val="00CA543D"/>
    <w:rsid w:val="00CA5813"/>
    <w:rsid w:val="00CA67B1"/>
    <w:rsid w:val="00CA69E4"/>
    <w:rsid w:val="00CA7294"/>
    <w:rsid w:val="00CB0A01"/>
    <w:rsid w:val="00CB0D5D"/>
    <w:rsid w:val="00CB0EAE"/>
    <w:rsid w:val="00CB10C8"/>
    <w:rsid w:val="00CB1636"/>
    <w:rsid w:val="00CB2272"/>
    <w:rsid w:val="00CB29DD"/>
    <w:rsid w:val="00CB3282"/>
    <w:rsid w:val="00CB3C4E"/>
    <w:rsid w:val="00CB45B0"/>
    <w:rsid w:val="00CB45B4"/>
    <w:rsid w:val="00CB49A4"/>
    <w:rsid w:val="00CB49EE"/>
    <w:rsid w:val="00CB4A76"/>
    <w:rsid w:val="00CB4DAE"/>
    <w:rsid w:val="00CB52F5"/>
    <w:rsid w:val="00CB5422"/>
    <w:rsid w:val="00CB5794"/>
    <w:rsid w:val="00CB6AA3"/>
    <w:rsid w:val="00CB6FB1"/>
    <w:rsid w:val="00CB7282"/>
    <w:rsid w:val="00CB77CD"/>
    <w:rsid w:val="00CB789E"/>
    <w:rsid w:val="00CB7D25"/>
    <w:rsid w:val="00CB7E76"/>
    <w:rsid w:val="00CB7F2F"/>
    <w:rsid w:val="00CBAE15"/>
    <w:rsid w:val="00CC13DF"/>
    <w:rsid w:val="00CC1655"/>
    <w:rsid w:val="00CC1947"/>
    <w:rsid w:val="00CC20BE"/>
    <w:rsid w:val="00CC2E69"/>
    <w:rsid w:val="00CC34AE"/>
    <w:rsid w:val="00CC3A29"/>
    <w:rsid w:val="00CC3CD3"/>
    <w:rsid w:val="00CC3D0B"/>
    <w:rsid w:val="00CC4777"/>
    <w:rsid w:val="00CC4A45"/>
    <w:rsid w:val="00CC4DDF"/>
    <w:rsid w:val="00CC53B0"/>
    <w:rsid w:val="00CC5F32"/>
    <w:rsid w:val="00CC6D85"/>
    <w:rsid w:val="00CC6EB9"/>
    <w:rsid w:val="00CC7448"/>
    <w:rsid w:val="00CD07AA"/>
    <w:rsid w:val="00CD13B3"/>
    <w:rsid w:val="00CD1B33"/>
    <w:rsid w:val="00CD21F1"/>
    <w:rsid w:val="00CD22FD"/>
    <w:rsid w:val="00CD2377"/>
    <w:rsid w:val="00CD287D"/>
    <w:rsid w:val="00CD342B"/>
    <w:rsid w:val="00CD3A14"/>
    <w:rsid w:val="00CD443E"/>
    <w:rsid w:val="00CD44B9"/>
    <w:rsid w:val="00CD48FB"/>
    <w:rsid w:val="00CD680D"/>
    <w:rsid w:val="00CD6880"/>
    <w:rsid w:val="00CE01E4"/>
    <w:rsid w:val="00CE0D71"/>
    <w:rsid w:val="00CE0DD5"/>
    <w:rsid w:val="00CE2013"/>
    <w:rsid w:val="00CE223A"/>
    <w:rsid w:val="00CE24EC"/>
    <w:rsid w:val="00CE3412"/>
    <w:rsid w:val="00CE350F"/>
    <w:rsid w:val="00CE3849"/>
    <w:rsid w:val="00CE3A40"/>
    <w:rsid w:val="00CE4BE8"/>
    <w:rsid w:val="00CE4FA4"/>
    <w:rsid w:val="00CE50FD"/>
    <w:rsid w:val="00CE5551"/>
    <w:rsid w:val="00CE6470"/>
    <w:rsid w:val="00CE7373"/>
    <w:rsid w:val="00CF0B14"/>
    <w:rsid w:val="00CF0FA8"/>
    <w:rsid w:val="00CF21DA"/>
    <w:rsid w:val="00CF2CE7"/>
    <w:rsid w:val="00CF2DF0"/>
    <w:rsid w:val="00CF3029"/>
    <w:rsid w:val="00CF3294"/>
    <w:rsid w:val="00CF33B5"/>
    <w:rsid w:val="00CF4193"/>
    <w:rsid w:val="00CF4456"/>
    <w:rsid w:val="00CF4BB4"/>
    <w:rsid w:val="00CF5D66"/>
    <w:rsid w:val="00CF5F1C"/>
    <w:rsid w:val="00CF6100"/>
    <w:rsid w:val="00CF6AF3"/>
    <w:rsid w:val="00CF6E0A"/>
    <w:rsid w:val="00D00839"/>
    <w:rsid w:val="00D00D8B"/>
    <w:rsid w:val="00D00F89"/>
    <w:rsid w:val="00D01A29"/>
    <w:rsid w:val="00D03672"/>
    <w:rsid w:val="00D036C0"/>
    <w:rsid w:val="00D03C8D"/>
    <w:rsid w:val="00D03E57"/>
    <w:rsid w:val="00D04245"/>
    <w:rsid w:val="00D04317"/>
    <w:rsid w:val="00D04369"/>
    <w:rsid w:val="00D06596"/>
    <w:rsid w:val="00D0660D"/>
    <w:rsid w:val="00D0671C"/>
    <w:rsid w:val="00D06D88"/>
    <w:rsid w:val="00D0709C"/>
    <w:rsid w:val="00D07476"/>
    <w:rsid w:val="00D10088"/>
    <w:rsid w:val="00D10198"/>
    <w:rsid w:val="00D1037C"/>
    <w:rsid w:val="00D1075B"/>
    <w:rsid w:val="00D107DB"/>
    <w:rsid w:val="00D10939"/>
    <w:rsid w:val="00D10A4D"/>
    <w:rsid w:val="00D11089"/>
    <w:rsid w:val="00D112FD"/>
    <w:rsid w:val="00D11B10"/>
    <w:rsid w:val="00D127F7"/>
    <w:rsid w:val="00D13974"/>
    <w:rsid w:val="00D140D7"/>
    <w:rsid w:val="00D14618"/>
    <w:rsid w:val="00D15712"/>
    <w:rsid w:val="00D15AC7"/>
    <w:rsid w:val="00D17BBC"/>
    <w:rsid w:val="00D20D51"/>
    <w:rsid w:val="00D20E0D"/>
    <w:rsid w:val="00D2187A"/>
    <w:rsid w:val="00D222CB"/>
    <w:rsid w:val="00D24B44"/>
    <w:rsid w:val="00D24E51"/>
    <w:rsid w:val="00D250BB"/>
    <w:rsid w:val="00D264E8"/>
    <w:rsid w:val="00D2664A"/>
    <w:rsid w:val="00D26F93"/>
    <w:rsid w:val="00D271DC"/>
    <w:rsid w:val="00D272DB"/>
    <w:rsid w:val="00D278FC"/>
    <w:rsid w:val="00D3058D"/>
    <w:rsid w:val="00D30A45"/>
    <w:rsid w:val="00D30D2E"/>
    <w:rsid w:val="00D325D7"/>
    <w:rsid w:val="00D329E5"/>
    <w:rsid w:val="00D33983"/>
    <w:rsid w:val="00D33AF0"/>
    <w:rsid w:val="00D347CB"/>
    <w:rsid w:val="00D34D04"/>
    <w:rsid w:val="00D3522A"/>
    <w:rsid w:val="00D36B2F"/>
    <w:rsid w:val="00D36BBC"/>
    <w:rsid w:val="00D371D9"/>
    <w:rsid w:val="00D37220"/>
    <w:rsid w:val="00D4008B"/>
    <w:rsid w:val="00D401C3"/>
    <w:rsid w:val="00D40292"/>
    <w:rsid w:val="00D406FE"/>
    <w:rsid w:val="00D40778"/>
    <w:rsid w:val="00D40B01"/>
    <w:rsid w:val="00D40C86"/>
    <w:rsid w:val="00D40F27"/>
    <w:rsid w:val="00D4116D"/>
    <w:rsid w:val="00D41362"/>
    <w:rsid w:val="00D4142D"/>
    <w:rsid w:val="00D4189B"/>
    <w:rsid w:val="00D41B31"/>
    <w:rsid w:val="00D41CA4"/>
    <w:rsid w:val="00D41D4E"/>
    <w:rsid w:val="00D42447"/>
    <w:rsid w:val="00D432CC"/>
    <w:rsid w:val="00D43BB6"/>
    <w:rsid w:val="00D4444E"/>
    <w:rsid w:val="00D448C2"/>
    <w:rsid w:val="00D45ED5"/>
    <w:rsid w:val="00D4615B"/>
    <w:rsid w:val="00D466D0"/>
    <w:rsid w:val="00D46946"/>
    <w:rsid w:val="00D46F41"/>
    <w:rsid w:val="00D50044"/>
    <w:rsid w:val="00D500A6"/>
    <w:rsid w:val="00D501F8"/>
    <w:rsid w:val="00D50F92"/>
    <w:rsid w:val="00D510B0"/>
    <w:rsid w:val="00D510B8"/>
    <w:rsid w:val="00D5222E"/>
    <w:rsid w:val="00D526A7"/>
    <w:rsid w:val="00D535D6"/>
    <w:rsid w:val="00D54FE4"/>
    <w:rsid w:val="00D5521E"/>
    <w:rsid w:val="00D55753"/>
    <w:rsid w:val="00D563FB"/>
    <w:rsid w:val="00D56939"/>
    <w:rsid w:val="00D576BB"/>
    <w:rsid w:val="00D57EDA"/>
    <w:rsid w:val="00D6015C"/>
    <w:rsid w:val="00D60A7B"/>
    <w:rsid w:val="00D61355"/>
    <w:rsid w:val="00D61CED"/>
    <w:rsid w:val="00D61CF3"/>
    <w:rsid w:val="00D624DC"/>
    <w:rsid w:val="00D629C6"/>
    <w:rsid w:val="00D62C44"/>
    <w:rsid w:val="00D63E6F"/>
    <w:rsid w:val="00D6408A"/>
    <w:rsid w:val="00D6436A"/>
    <w:rsid w:val="00D6458E"/>
    <w:rsid w:val="00D65C31"/>
    <w:rsid w:val="00D65FED"/>
    <w:rsid w:val="00D6656A"/>
    <w:rsid w:val="00D66894"/>
    <w:rsid w:val="00D66D43"/>
    <w:rsid w:val="00D671DD"/>
    <w:rsid w:val="00D67673"/>
    <w:rsid w:val="00D67787"/>
    <w:rsid w:val="00D6792A"/>
    <w:rsid w:val="00D67D0D"/>
    <w:rsid w:val="00D709AB"/>
    <w:rsid w:val="00D70DAA"/>
    <w:rsid w:val="00D70ED2"/>
    <w:rsid w:val="00D711E4"/>
    <w:rsid w:val="00D71377"/>
    <w:rsid w:val="00D71756"/>
    <w:rsid w:val="00D71819"/>
    <w:rsid w:val="00D71FBE"/>
    <w:rsid w:val="00D737EA"/>
    <w:rsid w:val="00D74287"/>
    <w:rsid w:val="00D74787"/>
    <w:rsid w:val="00D74803"/>
    <w:rsid w:val="00D74839"/>
    <w:rsid w:val="00D74944"/>
    <w:rsid w:val="00D74C0F"/>
    <w:rsid w:val="00D75440"/>
    <w:rsid w:val="00D7567D"/>
    <w:rsid w:val="00D75AAB"/>
    <w:rsid w:val="00D7722D"/>
    <w:rsid w:val="00D77335"/>
    <w:rsid w:val="00D80B56"/>
    <w:rsid w:val="00D813C1"/>
    <w:rsid w:val="00D81A6F"/>
    <w:rsid w:val="00D81E36"/>
    <w:rsid w:val="00D82612"/>
    <w:rsid w:val="00D8475A"/>
    <w:rsid w:val="00D84F17"/>
    <w:rsid w:val="00D85115"/>
    <w:rsid w:val="00D85681"/>
    <w:rsid w:val="00D85F3F"/>
    <w:rsid w:val="00D8647D"/>
    <w:rsid w:val="00D8675C"/>
    <w:rsid w:val="00D86CC3"/>
    <w:rsid w:val="00D86EA5"/>
    <w:rsid w:val="00D90028"/>
    <w:rsid w:val="00D90263"/>
    <w:rsid w:val="00D904B0"/>
    <w:rsid w:val="00D90966"/>
    <w:rsid w:val="00D90D9D"/>
    <w:rsid w:val="00D915C7"/>
    <w:rsid w:val="00D91EA2"/>
    <w:rsid w:val="00D921DE"/>
    <w:rsid w:val="00D9356E"/>
    <w:rsid w:val="00D940FC"/>
    <w:rsid w:val="00D94F6C"/>
    <w:rsid w:val="00D950C3"/>
    <w:rsid w:val="00D952DE"/>
    <w:rsid w:val="00D95710"/>
    <w:rsid w:val="00D95DC8"/>
    <w:rsid w:val="00D96015"/>
    <w:rsid w:val="00D96048"/>
    <w:rsid w:val="00D960DC"/>
    <w:rsid w:val="00D97381"/>
    <w:rsid w:val="00D9786C"/>
    <w:rsid w:val="00DA0909"/>
    <w:rsid w:val="00DA1201"/>
    <w:rsid w:val="00DA18EB"/>
    <w:rsid w:val="00DA1AB2"/>
    <w:rsid w:val="00DA2338"/>
    <w:rsid w:val="00DA287E"/>
    <w:rsid w:val="00DA39F4"/>
    <w:rsid w:val="00DA3B41"/>
    <w:rsid w:val="00DA3F65"/>
    <w:rsid w:val="00DA43C1"/>
    <w:rsid w:val="00DA47E3"/>
    <w:rsid w:val="00DA5200"/>
    <w:rsid w:val="00DA5329"/>
    <w:rsid w:val="00DA6012"/>
    <w:rsid w:val="00DA656F"/>
    <w:rsid w:val="00DA686E"/>
    <w:rsid w:val="00DA72A5"/>
    <w:rsid w:val="00DB0AF2"/>
    <w:rsid w:val="00DB1782"/>
    <w:rsid w:val="00DB1B53"/>
    <w:rsid w:val="00DB209D"/>
    <w:rsid w:val="00DB257B"/>
    <w:rsid w:val="00DB2B06"/>
    <w:rsid w:val="00DB2D4A"/>
    <w:rsid w:val="00DB43BA"/>
    <w:rsid w:val="00DB50AB"/>
    <w:rsid w:val="00DB5B85"/>
    <w:rsid w:val="00DB6D49"/>
    <w:rsid w:val="00DB7261"/>
    <w:rsid w:val="00DB7DA9"/>
    <w:rsid w:val="00DC05AF"/>
    <w:rsid w:val="00DC06BA"/>
    <w:rsid w:val="00DC0C29"/>
    <w:rsid w:val="00DC1E00"/>
    <w:rsid w:val="00DC2ECC"/>
    <w:rsid w:val="00DC41CA"/>
    <w:rsid w:val="00DC4673"/>
    <w:rsid w:val="00DC5915"/>
    <w:rsid w:val="00DC599D"/>
    <w:rsid w:val="00DC6BD9"/>
    <w:rsid w:val="00DC6C69"/>
    <w:rsid w:val="00DC732F"/>
    <w:rsid w:val="00DC7977"/>
    <w:rsid w:val="00DD010E"/>
    <w:rsid w:val="00DD0D4A"/>
    <w:rsid w:val="00DD0DF0"/>
    <w:rsid w:val="00DD1420"/>
    <w:rsid w:val="00DD166D"/>
    <w:rsid w:val="00DD181A"/>
    <w:rsid w:val="00DD1BE6"/>
    <w:rsid w:val="00DD2076"/>
    <w:rsid w:val="00DD2AF4"/>
    <w:rsid w:val="00DD2C8B"/>
    <w:rsid w:val="00DD2D55"/>
    <w:rsid w:val="00DD3163"/>
    <w:rsid w:val="00DD3524"/>
    <w:rsid w:val="00DD35C8"/>
    <w:rsid w:val="00DD3F6E"/>
    <w:rsid w:val="00DD6094"/>
    <w:rsid w:val="00DD6C06"/>
    <w:rsid w:val="00DE075A"/>
    <w:rsid w:val="00DE07B2"/>
    <w:rsid w:val="00DE109C"/>
    <w:rsid w:val="00DE1205"/>
    <w:rsid w:val="00DE1988"/>
    <w:rsid w:val="00DE1B62"/>
    <w:rsid w:val="00DE1DAC"/>
    <w:rsid w:val="00DE1F9C"/>
    <w:rsid w:val="00DE2A60"/>
    <w:rsid w:val="00DE5431"/>
    <w:rsid w:val="00DE594D"/>
    <w:rsid w:val="00DE677D"/>
    <w:rsid w:val="00DE7ECD"/>
    <w:rsid w:val="00DF14F5"/>
    <w:rsid w:val="00DF1891"/>
    <w:rsid w:val="00DF2C79"/>
    <w:rsid w:val="00DF422E"/>
    <w:rsid w:val="00DF430D"/>
    <w:rsid w:val="00DF4356"/>
    <w:rsid w:val="00DF5479"/>
    <w:rsid w:val="00DF582B"/>
    <w:rsid w:val="00DF6C9B"/>
    <w:rsid w:val="00DF6CA1"/>
    <w:rsid w:val="00DF7CAD"/>
    <w:rsid w:val="00E0038F"/>
    <w:rsid w:val="00E00544"/>
    <w:rsid w:val="00E005E8"/>
    <w:rsid w:val="00E006DD"/>
    <w:rsid w:val="00E00F49"/>
    <w:rsid w:val="00E00FD1"/>
    <w:rsid w:val="00E00FD8"/>
    <w:rsid w:val="00E0141D"/>
    <w:rsid w:val="00E018FA"/>
    <w:rsid w:val="00E025E7"/>
    <w:rsid w:val="00E03848"/>
    <w:rsid w:val="00E04144"/>
    <w:rsid w:val="00E042E2"/>
    <w:rsid w:val="00E0533C"/>
    <w:rsid w:val="00E05E2B"/>
    <w:rsid w:val="00E0641C"/>
    <w:rsid w:val="00E06478"/>
    <w:rsid w:val="00E0674C"/>
    <w:rsid w:val="00E067BA"/>
    <w:rsid w:val="00E07177"/>
    <w:rsid w:val="00E07443"/>
    <w:rsid w:val="00E07947"/>
    <w:rsid w:val="00E10A6A"/>
    <w:rsid w:val="00E1190E"/>
    <w:rsid w:val="00E1349F"/>
    <w:rsid w:val="00E134AA"/>
    <w:rsid w:val="00E139CF"/>
    <w:rsid w:val="00E15853"/>
    <w:rsid w:val="00E16032"/>
    <w:rsid w:val="00E162CF"/>
    <w:rsid w:val="00E16A56"/>
    <w:rsid w:val="00E16FD9"/>
    <w:rsid w:val="00E1730A"/>
    <w:rsid w:val="00E174D4"/>
    <w:rsid w:val="00E17926"/>
    <w:rsid w:val="00E20150"/>
    <w:rsid w:val="00E20401"/>
    <w:rsid w:val="00E20752"/>
    <w:rsid w:val="00E209EA"/>
    <w:rsid w:val="00E20EA2"/>
    <w:rsid w:val="00E217A4"/>
    <w:rsid w:val="00E21CC7"/>
    <w:rsid w:val="00E22F11"/>
    <w:rsid w:val="00E23012"/>
    <w:rsid w:val="00E231A8"/>
    <w:rsid w:val="00E2524A"/>
    <w:rsid w:val="00E256CD"/>
    <w:rsid w:val="00E25AE5"/>
    <w:rsid w:val="00E25B5C"/>
    <w:rsid w:val="00E25D6C"/>
    <w:rsid w:val="00E25F3C"/>
    <w:rsid w:val="00E26EB8"/>
    <w:rsid w:val="00E27457"/>
    <w:rsid w:val="00E3058E"/>
    <w:rsid w:val="00E3083B"/>
    <w:rsid w:val="00E30E2D"/>
    <w:rsid w:val="00E31BAC"/>
    <w:rsid w:val="00E31DC7"/>
    <w:rsid w:val="00E3216F"/>
    <w:rsid w:val="00E3265D"/>
    <w:rsid w:val="00E32BC6"/>
    <w:rsid w:val="00E32D8C"/>
    <w:rsid w:val="00E32DEF"/>
    <w:rsid w:val="00E3312D"/>
    <w:rsid w:val="00E33310"/>
    <w:rsid w:val="00E33504"/>
    <w:rsid w:val="00E33890"/>
    <w:rsid w:val="00E348FE"/>
    <w:rsid w:val="00E34E55"/>
    <w:rsid w:val="00E352ED"/>
    <w:rsid w:val="00E359C8"/>
    <w:rsid w:val="00E35F89"/>
    <w:rsid w:val="00E35FA5"/>
    <w:rsid w:val="00E36704"/>
    <w:rsid w:val="00E36D06"/>
    <w:rsid w:val="00E37037"/>
    <w:rsid w:val="00E3777C"/>
    <w:rsid w:val="00E37DC3"/>
    <w:rsid w:val="00E4026D"/>
    <w:rsid w:val="00E402A3"/>
    <w:rsid w:val="00E40302"/>
    <w:rsid w:val="00E403D4"/>
    <w:rsid w:val="00E408DB"/>
    <w:rsid w:val="00E40E95"/>
    <w:rsid w:val="00E414EF"/>
    <w:rsid w:val="00E42CE3"/>
    <w:rsid w:val="00E43B97"/>
    <w:rsid w:val="00E466FE"/>
    <w:rsid w:val="00E46754"/>
    <w:rsid w:val="00E46886"/>
    <w:rsid w:val="00E4743B"/>
    <w:rsid w:val="00E476B6"/>
    <w:rsid w:val="00E47A24"/>
    <w:rsid w:val="00E47C4C"/>
    <w:rsid w:val="00E498FE"/>
    <w:rsid w:val="00E505D2"/>
    <w:rsid w:val="00E50D8B"/>
    <w:rsid w:val="00E5102A"/>
    <w:rsid w:val="00E51265"/>
    <w:rsid w:val="00E51624"/>
    <w:rsid w:val="00E520D9"/>
    <w:rsid w:val="00E52BF1"/>
    <w:rsid w:val="00E52F03"/>
    <w:rsid w:val="00E5355F"/>
    <w:rsid w:val="00E53566"/>
    <w:rsid w:val="00E5373F"/>
    <w:rsid w:val="00E53BC0"/>
    <w:rsid w:val="00E5470C"/>
    <w:rsid w:val="00E54A18"/>
    <w:rsid w:val="00E54FC3"/>
    <w:rsid w:val="00E55D22"/>
    <w:rsid w:val="00E56CDE"/>
    <w:rsid w:val="00E56E92"/>
    <w:rsid w:val="00E5700C"/>
    <w:rsid w:val="00E57028"/>
    <w:rsid w:val="00E574BB"/>
    <w:rsid w:val="00E57588"/>
    <w:rsid w:val="00E57F2F"/>
    <w:rsid w:val="00E613DE"/>
    <w:rsid w:val="00E62416"/>
    <w:rsid w:val="00E64042"/>
    <w:rsid w:val="00E64AAC"/>
    <w:rsid w:val="00E64E0F"/>
    <w:rsid w:val="00E65A74"/>
    <w:rsid w:val="00E66B03"/>
    <w:rsid w:val="00E66DB0"/>
    <w:rsid w:val="00E66E5C"/>
    <w:rsid w:val="00E67335"/>
    <w:rsid w:val="00E700FF"/>
    <w:rsid w:val="00E71013"/>
    <w:rsid w:val="00E71164"/>
    <w:rsid w:val="00E719FB"/>
    <w:rsid w:val="00E71B72"/>
    <w:rsid w:val="00E71BE2"/>
    <w:rsid w:val="00E71F7B"/>
    <w:rsid w:val="00E72822"/>
    <w:rsid w:val="00E72EE7"/>
    <w:rsid w:val="00E733CD"/>
    <w:rsid w:val="00E73822"/>
    <w:rsid w:val="00E7385B"/>
    <w:rsid w:val="00E7425E"/>
    <w:rsid w:val="00E748AA"/>
    <w:rsid w:val="00E76502"/>
    <w:rsid w:val="00E77A21"/>
    <w:rsid w:val="00E80120"/>
    <w:rsid w:val="00E81511"/>
    <w:rsid w:val="00E817D1"/>
    <w:rsid w:val="00E81F89"/>
    <w:rsid w:val="00E82119"/>
    <w:rsid w:val="00E825DD"/>
    <w:rsid w:val="00E830D0"/>
    <w:rsid w:val="00E835CB"/>
    <w:rsid w:val="00E83BEF"/>
    <w:rsid w:val="00E841DE"/>
    <w:rsid w:val="00E84360"/>
    <w:rsid w:val="00E84E1F"/>
    <w:rsid w:val="00E8549C"/>
    <w:rsid w:val="00E8588E"/>
    <w:rsid w:val="00E85CB9"/>
    <w:rsid w:val="00E860DA"/>
    <w:rsid w:val="00E86162"/>
    <w:rsid w:val="00E87776"/>
    <w:rsid w:val="00E87A62"/>
    <w:rsid w:val="00E87C31"/>
    <w:rsid w:val="00E87C4A"/>
    <w:rsid w:val="00E87EBC"/>
    <w:rsid w:val="00E87F5A"/>
    <w:rsid w:val="00E90C44"/>
    <w:rsid w:val="00E90E32"/>
    <w:rsid w:val="00E9191E"/>
    <w:rsid w:val="00E91D4C"/>
    <w:rsid w:val="00E9389A"/>
    <w:rsid w:val="00E93A8D"/>
    <w:rsid w:val="00E95986"/>
    <w:rsid w:val="00E95AD5"/>
    <w:rsid w:val="00E96B63"/>
    <w:rsid w:val="00E96B97"/>
    <w:rsid w:val="00E96BF1"/>
    <w:rsid w:val="00E97117"/>
    <w:rsid w:val="00EA010E"/>
    <w:rsid w:val="00EA1849"/>
    <w:rsid w:val="00EA19ED"/>
    <w:rsid w:val="00EA1C12"/>
    <w:rsid w:val="00EA1F33"/>
    <w:rsid w:val="00EA3DB3"/>
    <w:rsid w:val="00EA4E94"/>
    <w:rsid w:val="00EA5771"/>
    <w:rsid w:val="00EA59F7"/>
    <w:rsid w:val="00EA5B99"/>
    <w:rsid w:val="00EA6058"/>
    <w:rsid w:val="00EA65F1"/>
    <w:rsid w:val="00EA6837"/>
    <w:rsid w:val="00EA6FFE"/>
    <w:rsid w:val="00EA77A9"/>
    <w:rsid w:val="00EB00BA"/>
    <w:rsid w:val="00EB156C"/>
    <w:rsid w:val="00EB37A4"/>
    <w:rsid w:val="00EB3BC3"/>
    <w:rsid w:val="00EB4752"/>
    <w:rsid w:val="00EB5B0D"/>
    <w:rsid w:val="00EB63A0"/>
    <w:rsid w:val="00EB722F"/>
    <w:rsid w:val="00EB7458"/>
    <w:rsid w:val="00EB762D"/>
    <w:rsid w:val="00EB79DA"/>
    <w:rsid w:val="00EC0BB3"/>
    <w:rsid w:val="00EC291D"/>
    <w:rsid w:val="00EC3C51"/>
    <w:rsid w:val="00EC436D"/>
    <w:rsid w:val="00EC47F8"/>
    <w:rsid w:val="00EC4E5F"/>
    <w:rsid w:val="00EC5126"/>
    <w:rsid w:val="00EC59FD"/>
    <w:rsid w:val="00EC5F59"/>
    <w:rsid w:val="00EC6FED"/>
    <w:rsid w:val="00EC737A"/>
    <w:rsid w:val="00EC79AB"/>
    <w:rsid w:val="00EC7E03"/>
    <w:rsid w:val="00ED0FA3"/>
    <w:rsid w:val="00ED15B3"/>
    <w:rsid w:val="00ED1ABF"/>
    <w:rsid w:val="00ED28EB"/>
    <w:rsid w:val="00ED2C31"/>
    <w:rsid w:val="00ED2F51"/>
    <w:rsid w:val="00ED31D0"/>
    <w:rsid w:val="00ED348F"/>
    <w:rsid w:val="00ED34F2"/>
    <w:rsid w:val="00ED3FCF"/>
    <w:rsid w:val="00ED46E9"/>
    <w:rsid w:val="00ED4DD0"/>
    <w:rsid w:val="00ED6C81"/>
    <w:rsid w:val="00ED6FE2"/>
    <w:rsid w:val="00ED717C"/>
    <w:rsid w:val="00ED7417"/>
    <w:rsid w:val="00EE0B68"/>
    <w:rsid w:val="00EE1012"/>
    <w:rsid w:val="00EE20A1"/>
    <w:rsid w:val="00EE2739"/>
    <w:rsid w:val="00EE323C"/>
    <w:rsid w:val="00EE343D"/>
    <w:rsid w:val="00EE39EE"/>
    <w:rsid w:val="00EE3DEA"/>
    <w:rsid w:val="00EE4161"/>
    <w:rsid w:val="00EE543E"/>
    <w:rsid w:val="00EE5DBA"/>
    <w:rsid w:val="00EE60D8"/>
    <w:rsid w:val="00EF0254"/>
    <w:rsid w:val="00EF143B"/>
    <w:rsid w:val="00EF2111"/>
    <w:rsid w:val="00EF216F"/>
    <w:rsid w:val="00EF2FB9"/>
    <w:rsid w:val="00EF43B8"/>
    <w:rsid w:val="00EF48CC"/>
    <w:rsid w:val="00EF4E8E"/>
    <w:rsid w:val="00EF510C"/>
    <w:rsid w:val="00EF5560"/>
    <w:rsid w:val="00EF650E"/>
    <w:rsid w:val="00EF6A25"/>
    <w:rsid w:val="00EF7A38"/>
    <w:rsid w:val="00F00D90"/>
    <w:rsid w:val="00F013FD"/>
    <w:rsid w:val="00F01776"/>
    <w:rsid w:val="00F0186E"/>
    <w:rsid w:val="00F02F6D"/>
    <w:rsid w:val="00F03B79"/>
    <w:rsid w:val="00F03C0A"/>
    <w:rsid w:val="00F05B83"/>
    <w:rsid w:val="00F0603A"/>
    <w:rsid w:val="00F063EE"/>
    <w:rsid w:val="00F06C2F"/>
    <w:rsid w:val="00F0760F"/>
    <w:rsid w:val="00F079DC"/>
    <w:rsid w:val="00F11A8F"/>
    <w:rsid w:val="00F11BFB"/>
    <w:rsid w:val="00F11CA3"/>
    <w:rsid w:val="00F120CC"/>
    <w:rsid w:val="00F12570"/>
    <w:rsid w:val="00F129E9"/>
    <w:rsid w:val="00F12F38"/>
    <w:rsid w:val="00F14211"/>
    <w:rsid w:val="00F14E5E"/>
    <w:rsid w:val="00F152E1"/>
    <w:rsid w:val="00F15E4B"/>
    <w:rsid w:val="00F16DB1"/>
    <w:rsid w:val="00F16E9A"/>
    <w:rsid w:val="00F17423"/>
    <w:rsid w:val="00F174F4"/>
    <w:rsid w:val="00F17518"/>
    <w:rsid w:val="00F1765F"/>
    <w:rsid w:val="00F17713"/>
    <w:rsid w:val="00F17813"/>
    <w:rsid w:val="00F17BEF"/>
    <w:rsid w:val="00F20BB5"/>
    <w:rsid w:val="00F20D96"/>
    <w:rsid w:val="00F21102"/>
    <w:rsid w:val="00F21CC2"/>
    <w:rsid w:val="00F22C50"/>
    <w:rsid w:val="00F241B8"/>
    <w:rsid w:val="00F24601"/>
    <w:rsid w:val="00F2464B"/>
    <w:rsid w:val="00F24B6B"/>
    <w:rsid w:val="00F25648"/>
    <w:rsid w:val="00F271BF"/>
    <w:rsid w:val="00F30050"/>
    <w:rsid w:val="00F308A7"/>
    <w:rsid w:val="00F31ADB"/>
    <w:rsid w:val="00F32242"/>
    <w:rsid w:val="00F32699"/>
    <w:rsid w:val="00F32FAF"/>
    <w:rsid w:val="00F33F50"/>
    <w:rsid w:val="00F3408A"/>
    <w:rsid w:val="00F343D1"/>
    <w:rsid w:val="00F344D3"/>
    <w:rsid w:val="00F3532F"/>
    <w:rsid w:val="00F35339"/>
    <w:rsid w:val="00F35C77"/>
    <w:rsid w:val="00F36FCD"/>
    <w:rsid w:val="00F411D2"/>
    <w:rsid w:val="00F41404"/>
    <w:rsid w:val="00F4159D"/>
    <w:rsid w:val="00F417E9"/>
    <w:rsid w:val="00F42017"/>
    <w:rsid w:val="00F4317F"/>
    <w:rsid w:val="00F43DCF"/>
    <w:rsid w:val="00F44042"/>
    <w:rsid w:val="00F4405C"/>
    <w:rsid w:val="00F452BB"/>
    <w:rsid w:val="00F454F4"/>
    <w:rsid w:val="00F457F1"/>
    <w:rsid w:val="00F4606B"/>
    <w:rsid w:val="00F47DD0"/>
    <w:rsid w:val="00F51180"/>
    <w:rsid w:val="00F511A1"/>
    <w:rsid w:val="00F512E4"/>
    <w:rsid w:val="00F51308"/>
    <w:rsid w:val="00F51669"/>
    <w:rsid w:val="00F5189C"/>
    <w:rsid w:val="00F5260E"/>
    <w:rsid w:val="00F5299E"/>
    <w:rsid w:val="00F52C39"/>
    <w:rsid w:val="00F52FC2"/>
    <w:rsid w:val="00F537DE"/>
    <w:rsid w:val="00F53AA4"/>
    <w:rsid w:val="00F54933"/>
    <w:rsid w:val="00F558DA"/>
    <w:rsid w:val="00F55FB8"/>
    <w:rsid w:val="00F56913"/>
    <w:rsid w:val="00F57861"/>
    <w:rsid w:val="00F603F0"/>
    <w:rsid w:val="00F61A11"/>
    <w:rsid w:val="00F628D4"/>
    <w:rsid w:val="00F62A5B"/>
    <w:rsid w:val="00F63608"/>
    <w:rsid w:val="00F638E6"/>
    <w:rsid w:val="00F64205"/>
    <w:rsid w:val="00F64315"/>
    <w:rsid w:val="00F65386"/>
    <w:rsid w:val="00F66040"/>
    <w:rsid w:val="00F66125"/>
    <w:rsid w:val="00F66FEC"/>
    <w:rsid w:val="00F67BA4"/>
    <w:rsid w:val="00F700CD"/>
    <w:rsid w:val="00F70214"/>
    <w:rsid w:val="00F70569"/>
    <w:rsid w:val="00F70928"/>
    <w:rsid w:val="00F71108"/>
    <w:rsid w:val="00F733B8"/>
    <w:rsid w:val="00F73DD6"/>
    <w:rsid w:val="00F747D7"/>
    <w:rsid w:val="00F748D2"/>
    <w:rsid w:val="00F74FD4"/>
    <w:rsid w:val="00F75117"/>
    <w:rsid w:val="00F75DE7"/>
    <w:rsid w:val="00F76B1D"/>
    <w:rsid w:val="00F77148"/>
    <w:rsid w:val="00F772A5"/>
    <w:rsid w:val="00F774C6"/>
    <w:rsid w:val="00F77EE6"/>
    <w:rsid w:val="00F77F0E"/>
    <w:rsid w:val="00F80314"/>
    <w:rsid w:val="00F80414"/>
    <w:rsid w:val="00F813F2"/>
    <w:rsid w:val="00F81639"/>
    <w:rsid w:val="00F81B04"/>
    <w:rsid w:val="00F82EC7"/>
    <w:rsid w:val="00F83362"/>
    <w:rsid w:val="00F841C9"/>
    <w:rsid w:val="00F84221"/>
    <w:rsid w:val="00F84C2F"/>
    <w:rsid w:val="00F84F51"/>
    <w:rsid w:val="00F85154"/>
    <w:rsid w:val="00F8725C"/>
    <w:rsid w:val="00F8759D"/>
    <w:rsid w:val="00F875FE"/>
    <w:rsid w:val="00F9027B"/>
    <w:rsid w:val="00F90400"/>
    <w:rsid w:val="00F91286"/>
    <w:rsid w:val="00F9149E"/>
    <w:rsid w:val="00F91513"/>
    <w:rsid w:val="00F93467"/>
    <w:rsid w:val="00F936B3"/>
    <w:rsid w:val="00F93E48"/>
    <w:rsid w:val="00F943D1"/>
    <w:rsid w:val="00F950C6"/>
    <w:rsid w:val="00F957F1"/>
    <w:rsid w:val="00F95957"/>
    <w:rsid w:val="00F95FCE"/>
    <w:rsid w:val="00F9648A"/>
    <w:rsid w:val="00F96612"/>
    <w:rsid w:val="00F96DB4"/>
    <w:rsid w:val="00F96F82"/>
    <w:rsid w:val="00F973AC"/>
    <w:rsid w:val="00F9740B"/>
    <w:rsid w:val="00F97502"/>
    <w:rsid w:val="00FA0A6A"/>
    <w:rsid w:val="00FA1092"/>
    <w:rsid w:val="00FA1322"/>
    <w:rsid w:val="00FA1685"/>
    <w:rsid w:val="00FA17A3"/>
    <w:rsid w:val="00FA209C"/>
    <w:rsid w:val="00FA20FC"/>
    <w:rsid w:val="00FA2606"/>
    <w:rsid w:val="00FA2800"/>
    <w:rsid w:val="00FA2E78"/>
    <w:rsid w:val="00FA3CF2"/>
    <w:rsid w:val="00FA4297"/>
    <w:rsid w:val="00FA4B38"/>
    <w:rsid w:val="00FA56EB"/>
    <w:rsid w:val="00FA5B20"/>
    <w:rsid w:val="00FA61A3"/>
    <w:rsid w:val="00FA6CDD"/>
    <w:rsid w:val="00FA74CD"/>
    <w:rsid w:val="00FA7CBE"/>
    <w:rsid w:val="00FB0032"/>
    <w:rsid w:val="00FB02A7"/>
    <w:rsid w:val="00FB0F9E"/>
    <w:rsid w:val="00FB1464"/>
    <w:rsid w:val="00FB1807"/>
    <w:rsid w:val="00FB1979"/>
    <w:rsid w:val="00FB1A3C"/>
    <w:rsid w:val="00FB1B68"/>
    <w:rsid w:val="00FB22A8"/>
    <w:rsid w:val="00FB2496"/>
    <w:rsid w:val="00FB2898"/>
    <w:rsid w:val="00FB29AD"/>
    <w:rsid w:val="00FB29B6"/>
    <w:rsid w:val="00FB2AE3"/>
    <w:rsid w:val="00FB2FD5"/>
    <w:rsid w:val="00FB3A2B"/>
    <w:rsid w:val="00FB405E"/>
    <w:rsid w:val="00FB490B"/>
    <w:rsid w:val="00FB4A8E"/>
    <w:rsid w:val="00FB5235"/>
    <w:rsid w:val="00FB5712"/>
    <w:rsid w:val="00FB6698"/>
    <w:rsid w:val="00FB7C7B"/>
    <w:rsid w:val="00FC04B6"/>
    <w:rsid w:val="00FC1A64"/>
    <w:rsid w:val="00FC1AEA"/>
    <w:rsid w:val="00FC1FCA"/>
    <w:rsid w:val="00FC3C40"/>
    <w:rsid w:val="00FC4322"/>
    <w:rsid w:val="00FC4EA6"/>
    <w:rsid w:val="00FC56FD"/>
    <w:rsid w:val="00FC58D2"/>
    <w:rsid w:val="00FC5E17"/>
    <w:rsid w:val="00FC642F"/>
    <w:rsid w:val="00FC6744"/>
    <w:rsid w:val="00FC6BDD"/>
    <w:rsid w:val="00FC6C99"/>
    <w:rsid w:val="00FC729D"/>
    <w:rsid w:val="00FCD19A"/>
    <w:rsid w:val="00FD0717"/>
    <w:rsid w:val="00FD1025"/>
    <w:rsid w:val="00FD3843"/>
    <w:rsid w:val="00FD3C42"/>
    <w:rsid w:val="00FD3CE3"/>
    <w:rsid w:val="00FD4295"/>
    <w:rsid w:val="00FD435F"/>
    <w:rsid w:val="00FD4C4A"/>
    <w:rsid w:val="00FD4D57"/>
    <w:rsid w:val="00FD59DC"/>
    <w:rsid w:val="00FD606F"/>
    <w:rsid w:val="00FD6157"/>
    <w:rsid w:val="00FD657D"/>
    <w:rsid w:val="00FD70F5"/>
    <w:rsid w:val="00FD767B"/>
    <w:rsid w:val="00FE0AFE"/>
    <w:rsid w:val="00FE0CCB"/>
    <w:rsid w:val="00FE0D09"/>
    <w:rsid w:val="00FE1059"/>
    <w:rsid w:val="00FE1283"/>
    <w:rsid w:val="00FE1533"/>
    <w:rsid w:val="00FE1733"/>
    <w:rsid w:val="00FE2436"/>
    <w:rsid w:val="00FE2546"/>
    <w:rsid w:val="00FE2B9B"/>
    <w:rsid w:val="00FE315F"/>
    <w:rsid w:val="00FE3371"/>
    <w:rsid w:val="00FE3D45"/>
    <w:rsid w:val="00FE3DC1"/>
    <w:rsid w:val="00FE3E05"/>
    <w:rsid w:val="00FE4A10"/>
    <w:rsid w:val="00FE5157"/>
    <w:rsid w:val="00FE526B"/>
    <w:rsid w:val="00FE549A"/>
    <w:rsid w:val="00FE557E"/>
    <w:rsid w:val="00FE60A9"/>
    <w:rsid w:val="00FE78A4"/>
    <w:rsid w:val="00FF04F5"/>
    <w:rsid w:val="00FF07FB"/>
    <w:rsid w:val="00FF0946"/>
    <w:rsid w:val="00FF0E8B"/>
    <w:rsid w:val="00FF17A9"/>
    <w:rsid w:val="00FF1C3A"/>
    <w:rsid w:val="00FF1D6B"/>
    <w:rsid w:val="00FF2004"/>
    <w:rsid w:val="00FF21E5"/>
    <w:rsid w:val="00FF3692"/>
    <w:rsid w:val="00FF4D0D"/>
    <w:rsid w:val="00FF4EC7"/>
    <w:rsid w:val="00FF5D50"/>
    <w:rsid w:val="00FF5FE1"/>
    <w:rsid w:val="00FF63A5"/>
    <w:rsid w:val="00FF68C4"/>
    <w:rsid w:val="00FF6A7A"/>
    <w:rsid w:val="00FF6C20"/>
    <w:rsid w:val="00FF6D9A"/>
    <w:rsid w:val="00FF6EC6"/>
    <w:rsid w:val="00FF78CC"/>
    <w:rsid w:val="0102C99B"/>
    <w:rsid w:val="010712AA"/>
    <w:rsid w:val="0111C499"/>
    <w:rsid w:val="0115E7EF"/>
    <w:rsid w:val="011AD2DE"/>
    <w:rsid w:val="0121D53A"/>
    <w:rsid w:val="012A29B4"/>
    <w:rsid w:val="013EC082"/>
    <w:rsid w:val="0141E643"/>
    <w:rsid w:val="0143B374"/>
    <w:rsid w:val="0146AF4B"/>
    <w:rsid w:val="0146E75C"/>
    <w:rsid w:val="015B26C6"/>
    <w:rsid w:val="015F4326"/>
    <w:rsid w:val="0161E011"/>
    <w:rsid w:val="0163ED1D"/>
    <w:rsid w:val="0168A291"/>
    <w:rsid w:val="0168DCED"/>
    <w:rsid w:val="017F85C5"/>
    <w:rsid w:val="0197A914"/>
    <w:rsid w:val="019DF18B"/>
    <w:rsid w:val="019F7DC6"/>
    <w:rsid w:val="01A1ACD5"/>
    <w:rsid w:val="01A75DAE"/>
    <w:rsid w:val="01AA64E3"/>
    <w:rsid w:val="01AC1658"/>
    <w:rsid w:val="01B3AB4B"/>
    <w:rsid w:val="01B81F6B"/>
    <w:rsid w:val="01C0FDF6"/>
    <w:rsid w:val="01C68345"/>
    <w:rsid w:val="01C951C9"/>
    <w:rsid w:val="01CCDBE9"/>
    <w:rsid w:val="01D8DAAA"/>
    <w:rsid w:val="01D96DA0"/>
    <w:rsid w:val="01DAB374"/>
    <w:rsid w:val="01F8084E"/>
    <w:rsid w:val="02057C02"/>
    <w:rsid w:val="02073AC0"/>
    <w:rsid w:val="020F06A8"/>
    <w:rsid w:val="02104CA2"/>
    <w:rsid w:val="021B6ECD"/>
    <w:rsid w:val="02301330"/>
    <w:rsid w:val="0230E31F"/>
    <w:rsid w:val="02354C99"/>
    <w:rsid w:val="02381F7C"/>
    <w:rsid w:val="02395FC6"/>
    <w:rsid w:val="023DF7A3"/>
    <w:rsid w:val="02550A06"/>
    <w:rsid w:val="0260E951"/>
    <w:rsid w:val="02690C06"/>
    <w:rsid w:val="026EF28F"/>
    <w:rsid w:val="0273D13A"/>
    <w:rsid w:val="02756B7F"/>
    <w:rsid w:val="027C1D19"/>
    <w:rsid w:val="027C4742"/>
    <w:rsid w:val="0285AA64"/>
    <w:rsid w:val="0285D3AA"/>
    <w:rsid w:val="028F5726"/>
    <w:rsid w:val="0290F84E"/>
    <w:rsid w:val="0296C0DF"/>
    <w:rsid w:val="029FD796"/>
    <w:rsid w:val="02A1291B"/>
    <w:rsid w:val="02A3918A"/>
    <w:rsid w:val="02A3E894"/>
    <w:rsid w:val="02B7D51B"/>
    <w:rsid w:val="02BA8A0E"/>
    <w:rsid w:val="02BBEAB8"/>
    <w:rsid w:val="02BCB0B2"/>
    <w:rsid w:val="02BED282"/>
    <w:rsid w:val="02C30761"/>
    <w:rsid w:val="02C342B9"/>
    <w:rsid w:val="02C3F49D"/>
    <w:rsid w:val="02C408E6"/>
    <w:rsid w:val="02CA3FFD"/>
    <w:rsid w:val="02D6602D"/>
    <w:rsid w:val="02D89DF6"/>
    <w:rsid w:val="02E6059E"/>
    <w:rsid w:val="02E7A442"/>
    <w:rsid w:val="02EC9E2B"/>
    <w:rsid w:val="02F1C10A"/>
    <w:rsid w:val="02FDE7EE"/>
    <w:rsid w:val="02FF0F19"/>
    <w:rsid w:val="0307A9F6"/>
    <w:rsid w:val="0316966E"/>
    <w:rsid w:val="0316D59A"/>
    <w:rsid w:val="031EE89A"/>
    <w:rsid w:val="032AB57C"/>
    <w:rsid w:val="032BED4D"/>
    <w:rsid w:val="033028CA"/>
    <w:rsid w:val="0338D1E5"/>
    <w:rsid w:val="033974CD"/>
    <w:rsid w:val="0348C362"/>
    <w:rsid w:val="03492B6E"/>
    <w:rsid w:val="0357A16F"/>
    <w:rsid w:val="035DE706"/>
    <w:rsid w:val="0362273F"/>
    <w:rsid w:val="03622B72"/>
    <w:rsid w:val="0362EF5A"/>
    <w:rsid w:val="03726675"/>
    <w:rsid w:val="037A1C5D"/>
    <w:rsid w:val="037A5441"/>
    <w:rsid w:val="037C222B"/>
    <w:rsid w:val="038839F4"/>
    <w:rsid w:val="038866D7"/>
    <w:rsid w:val="0389E40D"/>
    <w:rsid w:val="038D94C1"/>
    <w:rsid w:val="03991DF2"/>
    <w:rsid w:val="039D8934"/>
    <w:rsid w:val="03A496F1"/>
    <w:rsid w:val="03A66DEC"/>
    <w:rsid w:val="03A78CB1"/>
    <w:rsid w:val="03AF1BAF"/>
    <w:rsid w:val="03B00D45"/>
    <w:rsid w:val="03B7BC64"/>
    <w:rsid w:val="03B955F2"/>
    <w:rsid w:val="03BD116C"/>
    <w:rsid w:val="03C17099"/>
    <w:rsid w:val="03CBA3DA"/>
    <w:rsid w:val="03D5770C"/>
    <w:rsid w:val="03D8C632"/>
    <w:rsid w:val="03E0DD53"/>
    <w:rsid w:val="03E28DD0"/>
    <w:rsid w:val="03EE8DC9"/>
    <w:rsid w:val="03F1BA18"/>
    <w:rsid w:val="03F33D51"/>
    <w:rsid w:val="03FBFDB6"/>
    <w:rsid w:val="0402A85F"/>
    <w:rsid w:val="040302B8"/>
    <w:rsid w:val="0408E61A"/>
    <w:rsid w:val="040BA520"/>
    <w:rsid w:val="040C1A40"/>
    <w:rsid w:val="040EEC36"/>
    <w:rsid w:val="040F2660"/>
    <w:rsid w:val="0413F94D"/>
    <w:rsid w:val="0416C23E"/>
    <w:rsid w:val="041A5C8A"/>
    <w:rsid w:val="04223A5D"/>
    <w:rsid w:val="04287E9D"/>
    <w:rsid w:val="042B3827"/>
    <w:rsid w:val="042E5767"/>
    <w:rsid w:val="0437F0BA"/>
    <w:rsid w:val="043B9D17"/>
    <w:rsid w:val="044263F3"/>
    <w:rsid w:val="0443447B"/>
    <w:rsid w:val="0444D956"/>
    <w:rsid w:val="04557E2D"/>
    <w:rsid w:val="0456FE14"/>
    <w:rsid w:val="045FECDE"/>
    <w:rsid w:val="046030B5"/>
    <w:rsid w:val="0462AD90"/>
    <w:rsid w:val="04652EF1"/>
    <w:rsid w:val="04798D7E"/>
    <w:rsid w:val="047BD041"/>
    <w:rsid w:val="047BE4F6"/>
    <w:rsid w:val="047E8348"/>
    <w:rsid w:val="048033BF"/>
    <w:rsid w:val="0487F4F5"/>
    <w:rsid w:val="04949B25"/>
    <w:rsid w:val="049A056C"/>
    <w:rsid w:val="049D24E9"/>
    <w:rsid w:val="049D98BE"/>
    <w:rsid w:val="04B011DE"/>
    <w:rsid w:val="04B2B7E5"/>
    <w:rsid w:val="04B6C099"/>
    <w:rsid w:val="04C0F8FE"/>
    <w:rsid w:val="04C17383"/>
    <w:rsid w:val="04C96C6F"/>
    <w:rsid w:val="04CA99D5"/>
    <w:rsid w:val="04D459F8"/>
    <w:rsid w:val="04DE38C7"/>
    <w:rsid w:val="04E1119A"/>
    <w:rsid w:val="04F2B21C"/>
    <w:rsid w:val="04F64BC0"/>
    <w:rsid w:val="04F7D200"/>
    <w:rsid w:val="04FB2714"/>
    <w:rsid w:val="04FC82C7"/>
    <w:rsid w:val="050D95AB"/>
    <w:rsid w:val="0513C25D"/>
    <w:rsid w:val="0515E54B"/>
    <w:rsid w:val="0537EFA7"/>
    <w:rsid w:val="053AE18B"/>
    <w:rsid w:val="053C196C"/>
    <w:rsid w:val="05444692"/>
    <w:rsid w:val="0544DA5D"/>
    <w:rsid w:val="054B4129"/>
    <w:rsid w:val="055EB343"/>
    <w:rsid w:val="05626FBB"/>
    <w:rsid w:val="0564264B"/>
    <w:rsid w:val="056C88CC"/>
    <w:rsid w:val="057737E0"/>
    <w:rsid w:val="05783A8F"/>
    <w:rsid w:val="05906076"/>
    <w:rsid w:val="059407A6"/>
    <w:rsid w:val="059DA6E1"/>
    <w:rsid w:val="059F85F3"/>
    <w:rsid w:val="05A2DE79"/>
    <w:rsid w:val="05A4AE14"/>
    <w:rsid w:val="05A7E22A"/>
    <w:rsid w:val="05AAACAC"/>
    <w:rsid w:val="05BF2086"/>
    <w:rsid w:val="05C46B9B"/>
    <w:rsid w:val="05C6705C"/>
    <w:rsid w:val="05C779E2"/>
    <w:rsid w:val="05C86113"/>
    <w:rsid w:val="05E008BF"/>
    <w:rsid w:val="05EAB2AA"/>
    <w:rsid w:val="05ED5A0E"/>
    <w:rsid w:val="05ED6DEE"/>
    <w:rsid w:val="05FA787C"/>
    <w:rsid w:val="05FA8AB1"/>
    <w:rsid w:val="05FCA6B8"/>
    <w:rsid w:val="06046E1A"/>
    <w:rsid w:val="0605624F"/>
    <w:rsid w:val="060990D0"/>
    <w:rsid w:val="060C0579"/>
    <w:rsid w:val="060C0DD9"/>
    <w:rsid w:val="060F498D"/>
    <w:rsid w:val="0610269A"/>
    <w:rsid w:val="061213C2"/>
    <w:rsid w:val="061D370D"/>
    <w:rsid w:val="061EF0C2"/>
    <w:rsid w:val="061F503D"/>
    <w:rsid w:val="061F8BFB"/>
    <w:rsid w:val="0621F42F"/>
    <w:rsid w:val="06362CF7"/>
    <w:rsid w:val="0638F5F4"/>
    <w:rsid w:val="0651F1DE"/>
    <w:rsid w:val="06522619"/>
    <w:rsid w:val="0658C18B"/>
    <w:rsid w:val="0672DFE7"/>
    <w:rsid w:val="067ED9B1"/>
    <w:rsid w:val="0681C006"/>
    <w:rsid w:val="0684C7E9"/>
    <w:rsid w:val="069235F4"/>
    <w:rsid w:val="0694F107"/>
    <w:rsid w:val="06983AA2"/>
    <w:rsid w:val="06A5CA24"/>
    <w:rsid w:val="06A7B221"/>
    <w:rsid w:val="06AB1F38"/>
    <w:rsid w:val="06ADF533"/>
    <w:rsid w:val="06B2105A"/>
    <w:rsid w:val="06B62BEA"/>
    <w:rsid w:val="06BBDECC"/>
    <w:rsid w:val="06C2E412"/>
    <w:rsid w:val="06CE05D3"/>
    <w:rsid w:val="06D8206A"/>
    <w:rsid w:val="06D9D14B"/>
    <w:rsid w:val="06E16740"/>
    <w:rsid w:val="06E5408D"/>
    <w:rsid w:val="06E8D9D0"/>
    <w:rsid w:val="06EBB6EE"/>
    <w:rsid w:val="06F482E0"/>
    <w:rsid w:val="06F8272F"/>
    <w:rsid w:val="0712759B"/>
    <w:rsid w:val="0714EF25"/>
    <w:rsid w:val="0721BC63"/>
    <w:rsid w:val="0732953E"/>
    <w:rsid w:val="073C8091"/>
    <w:rsid w:val="0747C024"/>
    <w:rsid w:val="074BE969"/>
    <w:rsid w:val="074C2D3F"/>
    <w:rsid w:val="076EBDE4"/>
    <w:rsid w:val="0770D752"/>
    <w:rsid w:val="077225D3"/>
    <w:rsid w:val="0772E405"/>
    <w:rsid w:val="0774F3D4"/>
    <w:rsid w:val="0776942A"/>
    <w:rsid w:val="0776CA0C"/>
    <w:rsid w:val="077EB2F9"/>
    <w:rsid w:val="078226DF"/>
    <w:rsid w:val="07832B97"/>
    <w:rsid w:val="078D35A7"/>
    <w:rsid w:val="078EC7FA"/>
    <w:rsid w:val="0793346D"/>
    <w:rsid w:val="07944A91"/>
    <w:rsid w:val="079E7752"/>
    <w:rsid w:val="07A6D001"/>
    <w:rsid w:val="07A980AB"/>
    <w:rsid w:val="07ACA905"/>
    <w:rsid w:val="07B3123B"/>
    <w:rsid w:val="07BAB89E"/>
    <w:rsid w:val="07CD122A"/>
    <w:rsid w:val="07D92520"/>
    <w:rsid w:val="07EEEC08"/>
    <w:rsid w:val="07F9CE0F"/>
    <w:rsid w:val="07FF5402"/>
    <w:rsid w:val="08004AB5"/>
    <w:rsid w:val="08072BE3"/>
    <w:rsid w:val="080787DB"/>
    <w:rsid w:val="080DDD2F"/>
    <w:rsid w:val="080F7CE3"/>
    <w:rsid w:val="08104384"/>
    <w:rsid w:val="081A2BD3"/>
    <w:rsid w:val="081F8A3A"/>
    <w:rsid w:val="0820B42B"/>
    <w:rsid w:val="08231446"/>
    <w:rsid w:val="082A3840"/>
    <w:rsid w:val="082B219E"/>
    <w:rsid w:val="08384015"/>
    <w:rsid w:val="08462027"/>
    <w:rsid w:val="0846CE7A"/>
    <w:rsid w:val="084AA84F"/>
    <w:rsid w:val="084C8E82"/>
    <w:rsid w:val="084ECED2"/>
    <w:rsid w:val="085F5210"/>
    <w:rsid w:val="08678332"/>
    <w:rsid w:val="0868C814"/>
    <w:rsid w:val="0872328C"/>
    <w:rsid w:val="08834603"/>
    <w:rsid w:val="088C0D3F"/>
    <w:rsid w:val="08969E17"/>
    <w:rsid w:val="089AFDCB"/>
    <w:rsid w:val="08A3698F"/>
    <w:rsid w:val="08A36D6D"/>
    <w:rsid w:val="08B35B7E"/>
    <w:rsid w:val="08BDE5CC"/>
    <w:rsid w:val="08C9444D"/>
    <w:rsid w:val="08CDE598"/>
    <w:rsid w:val="08D209B0"/>
    <w:rsid w:val="08D86C6F"/>
    <w:rsid w:val="08D883EE"/>
    <w:rsid w:val="08D994D7"/>
    <w:rsid w:val="08DD73D5"/>
    <w:rsid w:val="08E443CD"/>
    <w:rsid w:val="08EF2853"/>
    <w:rsid w:val="08EFE6D0"/>
    <w:rsid w:val="08F1889A"/>
    <w:rsid w:val="08F4D3B8"/>
    <w:rsid w:val="08FAC6C5"/>
    <w:rsid w:val="08FBDD0E"/>
    <w:rsid w:val="090E0A57"/>
    <w:rsid w:val="0913BB12"/>
    <w:rsid w:val="0915AE05"/>
    <w:rsid w:val="0915E146"/>
    <w:rsid w:val="091C33B5"/>
    <w:rsid w:val="0928BA03"/>
    <w:rsid w:val="092C759E"/>
    <w:rsid w:val="09372AAB"/>
    <w:rsid w:val="0939CA5B"/>
    <w:rsid w:val="093C4CBA"/>
    <w:rsid w:val="093C583A"/>
    <w:rsid w:val="093CDEF7"/>
    <w:rsid w:val="094D79FB"/>
    <w:rsid w:val="09518656"/>
    <w:rsid w:val="095C1526"/>
    <w:rsid w:val="0961BC88"/>
    <w:rsid w:val="0969EAB3"/>
    <w:rsid w:val="096BC90B"/>
    <w:rsid w:val="097730D7"/>
    <w:rsid w:val="09898570"/>
    <w:rsid w:val="0989C130"/>
    <w:rsid w:val="098F5C3B"/>
    <w:rsid w:val="09977B5B"/>
    <w:rsid w:val="099EB10E"/>
    <w:rsid w:val="09A0B76F"/>
    <w:rsid w:val="09A8CCA7"/>
    <w:rsid w:val="09B3D53F"/>
    <w:rsid w:val="09BBE72C"/>
    <w:rsid w:val="09BCA3D3"/>
    <w:rsid w:val="09BEA920"/>
    <w:rsid w:val="09C38D8C"/>
    <w:rsid w:val="09D091B6"/>
    <w:rsid w:val="09DB114F"/>
    <w:rsid w:val="09EADE4A"/>
    <w:rsid w:val="09ECA6B4"/>
    <w:rsid w:val="09ECC94F"/>
    <w:rsid w:val="09F6AEBD"/>
    <w:rsid w:val="09FA8198"/>
    <w:rsid w:val="0A0AB7ED"/>
    <w:rsid w:val="0A18B877"/>
    <w:rsid w:val="0A1D237C"/>
    <w:rsid w:val="0A282037"/>
    <w:rsid w:val="0A288847"/>
    <w:rsid w:val="0A2B9469"/>
    <w:rsid w:val="0A2D55A0"/>
    <w:rsid w:val="0A309294"/>
    <w:rsid w:val="0A320013"/>
    <w:rsid w:val="0A482519"/>
    <w:rsid w:val="0A5B0BAE"/>
    <w:rsid w:val="0A6C2944"/>
    <w:rsid w:val="0A6FBB21"/>
    <w:rsid w:val="0A70D9C4"/>
    <w:rsid w:val="0A77265D"/>
    <w:rsid w:val="0A7B5EF5"/>
    <w:rsid w:val="0A866252"/>
    <w:rsid w:val="0A87782C"/>
    <w:rsid w:val="0A889500"/>
    <w:rsid w:val="0A9ECEE3"/>
    <w:rsid w:val="0AACC424"/>
    <w:rsid w:val="0AB18107"/>
    <w:rsid w:val="0AB84F88"/>
    <w:rsid w:val="0ABB06B7"/>
    <w:rsid w:val="0AC4E225"/>
    <w:rsid w:val="0ACAD7DA"/>
    <w:rsid w:val="0AF048E0"/>
    <w:rsid w:val="0AFCA159"/>
    <w:rsid w:val="0B007265"/>
    <w:rsid w:val="0B011616"/>
    <w:rsid w:val="0B01B58E"/>
    <w:rsid w:val="0B147048"/>
    <w:rsid w:val="0B1B7144"/>
    <w:rsid w:val="0B266053"/>
    <w:rsid w:val="0B2ADAC4"/>
    <w:rsid w:val="0B2D858E"/>
    <w:rsid w:val="0B3E6A9E"/>
    <w:rsid w:val="0B59C5EC"/>
    <w:rsid w:val="0B727173"/>
    <w:rsid w:val="0B72CB25"/>
    <w:rsid w:val="0B7DD558"/>
    <w:rsid w:val="0B9E7244"/>
    <w:rsid w:val="0BA0C3DF"/>
    <w:rsid w:val="0BAD98D7"/>
    <w:rsid w:val="0BB685D5"/>
    <w:rsid w:val="0BC04A37"/>
    <w:rsid w:val="0BC9EE47"/>
    <w:rsid w:val="0BCB3CEA"/>
    <w:rsid w:val="0BCD4F89"/>
    <w:rsid w:val="0BD0D820"/>
    <w:rsid w:val="0BD1826A"/>
    <w:rsid w:val="0BDE9A4D"/>
    <w:rsid w:val="0BE11FFC"/>
    <w:rsid w:val="0BE1CCB8"/>
    <w:rsid w:val="0BE359F9"/>
    <w:rsid w:val="0BEF2F7D"/>
    <w:rsid w:val="0BF21A46"/>
    <w:rsid w:val="0C075E5A"/>
    <w:rsid w:val="0C0B4F19"/>
    <w:rsid w:val="0C138946"/>
    <w:rsid w:val="0C15F721"/>
    <w:rsid w:val="0C17AC93"/>
    <w:rsid w:val="0C27AD9F"/>
    <w:rsid w:val="0C33DDE3"/>
    <w:rsid w:val="0C38A596"/>
    <w:rsid w:val="0C3A4953"/>
    <w:rsid w:val="0C57FC74"/>
    <w:rsid w:val="0C5AE087"/>
    <w:rsid w:val="0C5E8D25"/>
    <w:rsid w:val="0C653769"/>
    <w:rsid w:val="0C675FA8"/>
    <w:rsid w:val="0C70C335"/>
    <w:rsid w:val="0C723E19"/>
    <w:rsid w:val="0C77D5A5"/>
    <w:rsid w:val="0C9EF2E7"/>
    <w:rsid w:val="0CA2AC73"/>
    <w:rsid w:val="0CA90EDC"/>
    <w:rsid w:val="0CA95E29"/>
    <w:rsid w:val="0CBCE3DF"/>
    <w:rsid w:val="0CC19072"/>
    <w:rsid w:val="0CD35739"/>
    <w:rsid w:val="0CD724E5"/>
    <w:rsid w:val="0CDB521A"/>
    <w:rsid w:val="0CDED575"/>
    <w:rsid w:val="0CE8F38E"/>
    <w:rsid w:val="0CF8B135"/>
    <w:rsid w:val="0CFF5965"/>
    <w:rsid w:val="0CFF9BE9"/>
    <w:rsid w:val="0D0098C7"/>
    <w:rsid w:val="0D0344AD"/>
    <w:rsid w:val="0D040614"/>
    <w:rsid w:val="0D09FE44"/>
    <w:rsid w:val="0D0D7167"/>
    <w:rsid w:val="0D156589"/>
    <w:rsid w:val="0D1661A4"/>
    <w:rsid w:val="0D182293"/>
    <w:rsid w:val="0D1CC397"/>
    <w:rsid w:val="0D1F822A"/>
    <w:rsid w:val="0D1FED38"/>
    <w:rsid w:val="0D33DD7F"/>
    <w:rsid w:val="0D41C400"/>
    <w:rsid w:val="0D4CE0EE"/>
    <w:rsid w:val="0D5DE31A"/>
    <w:rsid w:val="0D60570A"/>
    <w:rsid w:val="0D6B5FB9"/>
    <w:rsid w:val="0D7359AC"/>
    <w:rsid w:val="0D775D72"/>
    <w:rsid w:val="0D91E25E"/>
    <w:rsid w:val="0D937DB4"/>
    <w:rsid w:val="0DA2318A"/>
    <w:rsid w:val="0DAC35EF"/>
    <w:rsid w:val="0DBA3BCC"/>
    <w:rsid w:val="0DBB08AE"/>
    <w:rsid w:val="0DDC3F14"/>
    <w:rsid w:val="0DE66CC7"/>
    <w:rsid w:val="0DE751BF"/>
    <w:rsid w:val="0DEFD96F"/>
    <w:rsid w:val="0DF37DA5"/>
    <w:rsid w:val="0DF3A92A"/>
    <w:rsid w:val="0DFB765B"/>
    <w:rsid w:val="0E047BE3"/>
    <w:rsid w:val="0E06563F"/>
    <w:rsid w:val="0E088F23"/>
    <w:rsid w:val="0E11999C"/>
    <w:rsid w:val="0E1AAA74"/>
    <w:rsid w:val="0E26D637"/>
    <w:rsid w:val="0E39087F"/>
    <w:rsid w:val="0E53A848"/>
    <w:rsid w:val="0E571FB1"/>
    <w:rsid w:val="0E72C734"/>
    <w:rsid w:val="0E746DFB"/>
    <w:rsid w:val="0E7A0770"/>
    <w:rsid w:val="0E8B7BB0"/>
    <w:rsid w:val="0E98883D"/>
    <w:rsid w:val="0EA3A6F7"/>
    <w:rsid w:val="0EB0B50F"/>
    <w:rsid w:val="0EBCCDD1"/>
    <w:rsid w:val="0EBF690B"/>
    <w:rsid w:val="0EC5F564"/>
    <w:rsid w:val="0EC71425"/>
    <w:rsid w:val="0ECBAB21"/>
    <w:rsid w:val="0ECF6289"/>
    <w:rsid w:val="0ED19C2A"/>
    <w:rsid w:val="0ED435A0"/>
    <w:rsid w:val="0ED928FD"/>
    <w:rsid w:val="0EE2B77D"/>
    <w:rsid w:val="0EE9BA0B"/>
    <w:rsid w:val="0EEB7EB1"/>
    <w:rsid w:val="0EF51CD0"/>
    <w:rsid w:val="0EFFF3F2"/>
    <w:rsid w:val="0F01851D"/>
    <w:rsid w:val="0F0372BF"/>
    <w:rsid w:val="0F06C3B7"/>
    <w:rsid w:val="0F0927FA"/>
    <w:rsid w:val="0F18CDB4"/>
    <w:rsid w:val="0F1A353A"/>
    <w:rsid w:val="0F1B604D"/>
    <w:rsid w:val="0F26C31D"/>
    <w:rsid w:val="0F44449A"/>
    <w:rsid w:val="0F53B49C"/>
    <w:rsid w:val="0F568AEB"/>
    <w:rsid w:val="0F56F7FF"/>
    <w:rsid w:val="0F57B0C4"/>
    <w:rsid w:val="0F5F9930"/>
    <w:rsid w:val="0F6021A9"/>
    <w:rsid w:val="0F7177F4"/>
    <w:rsid w:val="0F7F3DEA"/>
    <w:rsid w:val="0F7F65FB"/>
    <w:rsid w:val="0F852773"/>
    <w:rsid w:val="0F8EBAEC"/>
    <w:rsid w:val="0F95F482"/>
    <w:rsid w:val="0FB196A4"/>
    <w:rsid w:val="0FB72E60"/>
    <w:rsid w:val="0FBA14BA"/>
    <w:rsid w:val="0FBC90FA"/>
    <w:rsid w:val="0FC100EA"/>
    <w:rsid w:val="0FC35ABA"/>
    <w:rsid w:val="0FCA8D66"/>
    <w:rsid w:val="0FD0401C"/>
    <w:rsid w:val="0FD1CD51"/>
    <w:rsid w:val="0FD36C5A"/>
    <w:rsid w:val="0FD9700B"/>
    <w:rsid w:val="0FDD26F6"/>
    <w:rsid w:val="0FE03B6B"/>
    <w:rsid w:val="0FE0A311"/>
    <w:rsid w:val="0FE3166F"/>
    <w:rsid w:val="0FE45BCA"/>
    <w:rsid w:val="0FE6F3A5"/>
    <w:rsid w:val="0FE8E632"/>
    <w:rsid w:val="0FF66644"/>
    <w:rsid w:val="0FF6D9AD"/>
    <w:rsid w:val="0FFD98DD"/>
    <w:rsid w:val="10113B99"/>
    <w:rsid w:val="101E8325"/>
    <w:rsid w:val="1027830D"/>
    <w:rsid w:val="1032266E"/>
    <w:rsid w:val="10520DCA"/>
    <w:rsid w:val="105510DD"/>
    <w:rsid w:val="105C1592"/>
    <w:rsid w:val="10636BA7"/>
    <w:rsid w:val="106582BD"/>
    <w:rsid w:val="106653EF"/>
    <w:rsid w:val="1068AD98"/>
    <w:rsid w:val="106C547F"/>
    <w:rsid w:val="1073C74C"/>
    <w:rsid w:val="108848D3"/>
    <w:rsid w:val="108ADFCD"/>
    <w:rsid w:val="108CB222"/>
    <w:rsid w:val="1098726F"/>
    <w:rsid w:val="109EB6C1"/>
    <w:rsid w:val="10B43A50"/>
    <w:rsid w:val="10B827F4"/>
    <w:rsid w:val="10B8E29E"/>
    <w:rsid w:val="10BB3E68"/>
    <w:rsid w:val="10BF0ABD"/>
    <w:rsid w:val="10C6306B"/>
    <w:rsid w:val="10C7E3D7"/>
    <w:rsid w:val="10D23857"/>
    <w:rsid w:val="10DD5903"/>
    <w:rsid w:val="10DD8B70"/>
    <w:rsid w:val="10DE7117"/>
    <w:rsid w:val="10DF7DBD"/>
    <w:rsid w:val="10EA61FE"/>
    <w:rsid w:val="10F5A2A6"/>
    <w:rsid w:val="10F8F89E"/>
    <w:rsid w:val="10F944E9"/>
    <w:rsid w:val="10F9B8B8"/>
    <w:rsid w:val="10FC4BAD"/>
    <w:rsid w:val="1101E1D1"/>
    <w:rsid w:val="11033439"/>
    <w:rsid w:val="110732E8"/>
    <w:rsid w:val="1108B84E"/>
    <w:rsid w:val="110B904B"/>
    <w:rsid w:val="11164D56"/>
    <w:rsid w:val="1129644A"/>
    <w:rsid w:val="112FF0CD"/>
    <w:rsid w:val="112FF4AF"/>
    <w:rsid w:val="11329FC3"/>
    <w:rsid w:val="113FAA33"/>
    <w:rsid w:val="11521425"/>
    <w:rsid w:val="116295A0"/>
    <w:rsid w:val="11659CBB"/>
    <w:rsid w:val="116D0200"/>
    <w:rsid w:val="11769FF2"/>
    <w:rsid w:val="1176F940"/>
    <w:rsid w:val="1178688C"/>
    <w:rsid w:val="117AEEF7"/>
    <w:rsid w:val="11878C30"/>
    <w:rsid w:val="11882F6B"/>
    <w:rsid w:val="1188961E"/>
    <w:rsid w:val="118A00F0"/>
    <w:rsid w:val="118D1DB4"/>
    <w:rsid w:val="11989D74"/>
    <w:rsid w:val="1199433A"/>
    <w:rsid w:val="119E8A21"/>
    <w:rsid w:val="11A27E8E"/>
    <w:rsid w:val="11A2D367"/>
    <w:rsid w:val="11A9FC8E"/>
    <w:rsid w:val="11B61574"/>
    <w:rsid w:val="11CCAF21"/>
    <w:rsid w:val="11D45BFC"/>
    <w:rsid w:val="11D466DA"/>
    <w:rsid w:val="11D55B42"/>
    <w:rsid w:val="11D67FF1"/>
    <w:rsid w:val="11D9F36C"/>
    <w:rsid w:val="11DEDFB3"/>
    <w:rsid w:val="11F63BA1"/>
    <w:rsid w:val="11FC0741"/>
    <w:rsid w:val="1201BA4D"/>
    <w:rsid w:val="12028302"/>
    <w:rsid w:val="120CBB6A"/>
    <w:rsid w:val="1212DA7D"/>
    <w:rsid w:val="121672DF"/>
    <w:rsid w:val="1217F4C4"/>
    <w:rsid w:val="1218C1EE"/>
    <w:rsid w:val="1220A84D"/>
    <w:rsid w:val="122155F5"/>
    <w:rsid w:val="1222E019"/>
    <w:rsid w:val="1229F335"/>
    <w:rsid w:val="122CDAAA"/>
    <w:rsid w:val="123E32A2"/>
    <w:rsid w:val="12508DAD"/>
    <w:rsid w:val="125109C1"/>
    <w:rsid w:val="125161B4"/>
    <w:rsid w:val="12517B5D"/>
    <w:rsid w:val="125229A1"/>
    <w:rsid w:val="12522A65"/>
    <w:rsid w:val="1262EAA3"/>
    <w:rsid w:val="12639694"/>
    <w:rsid w:val="12681D3A"/>
    <w:rsid w:val="1270F3D5"/>
    <w:rsid w:val="1273C9ED"/>
    <w:rsid w:val="1287C2B7"/>
    <w:rsid w:val="12A4AA64"/>
    <w:rsid w:val="12A6DCB1"/>
    <w:rsid w:val="12C11D65"/>
    <w:rsid w:val="12C2182A"/>
    <w:rsid w:val="12CAA110"/>
    <w:rsid w:val="12CEC415"/>
    <w:rsid w:val="12CF7273"/>
    <w:rsid w:val="12D59971"/>
    <w:rsid w:val="12DB1DD0"/>
    <w:rsid w:val="12DCA7BC"/>
    <w:rsid w:val="12DD8C43"/>
    <w:rsid w:val="12E27042"/>
    <w:rsid w:val="12ED3E7C"/>
    <w:rsid w:val="12EFD84F"/>
    <w:rsid w:val="12F97658"/>
    <w:rsid w:val="130B387C"/>
    <w:rsid w:val="131809A6"/>
    <w:rsid w:val="131CEE01"/>
    <w:rsid w:val="133608A6"/>
    <w:rsid w:val="13370E6B"/>
    <w:rsid w:val="134DFC49"/>
    <w:rsid w:val="134E06E1"/>
    <w:rsid w:val="13570040"/>
    <w:rsid w:val="136989C0"/>
    <w:rsid w:val="1376C515"/>
    <w:rsid w:val="13775963"/>
    <w:rsid w:val="1378E07C"/>
    <w:rsid w:val="1383E542"/>
    <w:rsid w:val="13938117"/>
    <w:rsid w:val="139E1BC2"/>
    <w:rsid w:val="13A2B7F8"/>
    <w:rsid w:val="13ADEA40"/>
    <w:rsid w:val="13BFBD9B"/>
    <w:rsid w:val="13C72EFF"/>
    <w:rsid w:val="13C8BC2C"/>
    <w:rsid w:val="13D182EA"/>
    <w:rsid w:val="13D52DD1"/>
    <w:rsid w:val="13DA15F9"/>
    <w:rsid w:val="13E033F6"/>
    <w:rsid w:val="13EDE73F"/>
    <w:rsid w:val="13F1CAC0"/>
    <w:rsid w:val="13FD2BFE"/>
    <w:rsid w:val="140F6D40"/>
    <w:rsid w:val="140F9F3D"/>
    <w:rsid w:val="141BE722"/>
    <w:rsid w:val="1420E88F"/>
    <w:rsid w:val="142E2DE8"/>
    <w:rsid w:val="142EE067"/>
    <w:rsid w:val="142F49F0"/>
    <w:rsid w:val="14313DFC"/>
    <w:rsid w:val="143AD2F6"/>
    <w:rsid w:val="14532C9B"/>
    <w:rsid w:val="1455A98A"/>
    <w:rsid w:val="145E6DAF"/>
    <w:rsid w:val="1464C0C7"/>
    <w:rsid w:val="146C4CF4"/>
    <w:rsid w:val="14741321"/>
    <w:rsid w:val="148151BB"/>
    <w:rsid w:val="148CEAD1"/>
    <w:rsid w:val="148E754A"/>
    <w:rsid w:val="14903FA1"/>
    <w:rsid w:val="149BA92E"/>
    <w:rsid w:val="14A225E1"/>
    <w:rsid w:val="14B95A93"/>
    <w:rsid w:val="14BBF580"/>
    <w:rsid w:val="14C5222E"/>
    <w:rsid w:val="14CAB7C2"/>
    <w:rsid w:val="14D7B261"/>
    <w:rsid w:val="14DC7E73"/>
    <w:rsid w:val="14E1815D"/>
    <w:rsid w:val="14E807E9"/>
    <w:rsid w:val="150245CB"/>
    <w:rsid w:val="15055B92"/>
    <w:rsid w:val="1508647A"/>
    <w:rsid w:val="150C9D9E"/>
    <w:rsid w:val="150CD865"/>
    <w:rsid w:val="151F7DC9"/>
    <w:rsid w:val="1528671A"/>
    <w:rsid w:val="152F6EC3"/>
    <w:rsid w:val="15315320"/>
    <w:rsid w:val="1548DB55"/>
    <w:rsid w:val="154D4E40"/>
    <w:rsid w:val="15509AD5"/>
    <w:rsid w:val="155216BB"/>
    <w:rsid w:val="15541A6E"/>
    <w:rsid w:val="15574F18"/>
    <w:rsid w:val="155B905E"/>
    <w:rsid w:val="155CD047"/>
    <w:rsid w:val="155E292A"/>
    <w:rsid w:val="15635B72"/>
    <w:rsid w:val="1563D8CF"/>
    <w:rsid w:val="1569B07C"/>
    <w:rsid w:val="156B3324"/>
    <w:rsid w:val="156D4857"/>
    <w:rsid w:val="15721B47"/>
    <w:rsid w:val="1576944F"/>
    <w:rsid w:val="1579E61D"/>
    <w:rsid w:val="157B76D8"/>
    <w:rsid w:val="157DED3F"/>
    <w:rsid w:val="15812F44"/>
    <w:rsid w:val="1582AD5F"/>
    <w:rsid w:val="158355CB"/>
    <w:rsid w:val="1583D8A4"/>
    <w:rsid w:val="1585AA52"/>
    <w:rsid w:val="1586EEE1"/>
    <w:rsid w:val="158A2D5D"/>
    <w:rsid w:val="159B9FBB"/>
    <w:rsid w:val="15ACEF43"/>
    <w:rsid w:val="15BD7F2B"/>
    <w:rsid w:val="15C43600"/>
    <w:rsid w:val="15C89425"/>
    <w:rsid w:val="15CB570C"/>
    <w:rsid w:val="15D45A53"/>
    <w:rsid w:val="15D4A769"/>
    <w:rsid w:val="15DB227F"/>
    <w:rsid w:val="15E174DA"/>
    <w:rsid w:val="15E80EC0"/>
    <w:rsid w:val="15E85285"/>
    <w:rsid w:val="15EF8239"/>
    <w:rsid w:val="15F9E76A"/>
    <w:rsid w:val="16020FFC"/>
    <w:rsid w:val="160D9B79"/>
    <w:rsid w:val="1613B78A"/>
    <w:rsid w:val="16148365"/>
    <w:rsid w:val="16168D6C"/>
    <w:rsid w:val="1618282B"/>
    <w:rsid w:val="161C387C"/>
    <w:rsid w:val="162AAFCE"/>
    <w:rsid w:val="1635671A"/>
    <w:rsid w:val="163579F7"/>
    <w:rsid w:val="16389A69"/>
    <w:rsid w:val="164A35A0"/>
    <w:rsid w:val="165643E1"/>
    <w:rsid w:val="165C1DBE"/>
    <w:rsid w:val="166F76B5"/>
    <w:rsid w:val="167D89FB"/>
    <w:rsid w:val="167EF94C"/>
    <w:rsid w:val="168136C2"/>
    <w:rsid w:val="168DB900"/>
    <w:rsid w:val="16A2212F"/>
    <w:rsid w:val="16A5303B"/>
    <w:rsid w:val="16B545E1"/>
    <w:rsid w:val="16BA52D9"/>
    <w:rsid w:val="16BC6007"/>
    <w:rsid w:val="16C211D9"/>
    <w:rsid w:val="16C84F8E"/>
    <w:rsid w:val="16CD32C6"/>
    <w:rsid w:val="16CFE289"/>
    <w:rsid w:val="16D689B7"/>
    <w:rsid w:val="16E8B607"/>
    <w:rsid w:val="16ECB0E3"/>
    <w:rsid w:val="16EE4CCC"/>
    <w:rsid w:val="16F16311"/>
    <w:rsid w:val="16F310BD"/>
    <w:rsid w:val="16FA80E3"/>
    <w:rsid w:val="17007E6B"/>
    <w:rsid w:val="17038432"/>
    <w:rsid w:val="1703EA46"/>
    <w:rsid w:val="1704D522"/>
    <w:rsid w:val="1709C0B1"/>
    <w:rsid w:val="17181D6B"/>
    <w:rsid w:val="171A55B7"/>
    <w:rsid w:val="1727DAA3"/>
    <w:rsid w:val="172E836C"/>
    <w:rsid w:val="173A6547"/>
    <w:rsid w:val="173AF1CF"/>
    <w:rsid w:val="1741AA9A"/>
    <w:rsid w:val="1744F8C5"/>
    <w:rsid w:val="1748D0BD"/>
    <w:rsid w:val="17529A06"/>
    <w:rsid w:val="175B0E16"/>
    <w:rsid w:val="175DDD93"/>
    <w:rsid w:val="175EFC3C"/>
    <w:rsid w:val="17650DFB"/>
    <w:rsid w:val="17685034"/>
    <w:rsid w:val="176F4811"/>
    <w:rsid w:val="177B0A92"/>
    <w:rsid w:val="177DA569"/>
    <w:rsid w:val="177DFF32"/>
    <w:rsid w:val="1782A56B"/>
    <w:rsid w:val="1784C92E"/>
    <w:rsid w:val="1785CD58"/>
    <w:rsid w:val="178975F1"/>
    <w:rsid w:val="178C233E"/>
    <w:rsid w:val="17ABB605"/>
    <w:rsid w:val="17AEE4E1"/>
    <w:rsid w:val="17B89F2D"/>
    <w:rsid w:val="17BD5ACA"/>
    <w:rsid w:val="17C64F07"/>
    <w:rsid w:val="17CDE9CA"/>
    <w:rsid w:val="17CF2773"/>
    <w:rsid w:val="17D074C1"/>
    <w:rsid w:val="17D54639"/>
    <w:rsid w:val="17D795CB"/>
    <w:rsid w:val="17DF1D76"/>
    <w:rsid w:val="17E42C90"/>
    <w:rsid w:val="17ED0606"/>
    <w:rsid w:val="17EEBE55"/>
    <w:rsid w:val="17F48EE0"/>
    <w:rsid w:val="17FDBC65"/>
    <w:rsid w:val="180FB0CB"/>
    <w:rsid w:val="181D3809"/>
    <w:rsid w:val="182C19D5"/>
    <w:rsid w:val="1831FE8E"/>
    <w:rsid w:val="18349BBD"/>
    <w:rsid w:val="184247DB"/>
    <w:rsid w:val="18473852"/>
    <w:rsid w:val="184E2A96"/>
    <w:rsid w:val="18648F09"/>
    <w:rsid w:val="1868BEE0"/>
    <w:rsid w:val="1879070E"/>
    <w:rsid w:val="1882E5F6"/>
    <w:rsid w:val="1886BE80"/>
    <w:rsid w:val="188ADB94"/>
    <w:rsid w:val="188F1906"/>
    <w:rsid w:val="18956842"/>
    <w:rsid w:val="18999A12"/>
    <w:rsid w:val="18A32050"/>
    <w:rsid w:val="18A6892D"/>
    <w:rsid w:val="18AA6162"/>
    <w:rsid w:val="18B0426E"/>
    <w:rsid w:val="18B5DA4E"/>
    <w:rsid w:val="18C2CCB5"/>
    <w:rsid w:val="18CAFE30"/>
    <w:rsid w:val="18CC5788"/>
    <w:rsid w:val="18CEC4F0"/>
    <w:rsid w:val="18E0864F"/>
    <w:rsid w:val="18E0AE1E"/>
    <w:rsid w:val="18E8D88B"/>
    <w:rsid w:val="18F933BE"/>
    <w:rsid w:val="18F93D09"/>
    <w:rsid w:val="18FA4E72"/>
    <w:rsid w:val="18FC5795"/>
    <w:rsid w:val="190502E3"/>
    <w:rsid w:val="190BD323"/>
    <w:rsid w:val="1912DAF3"/>
    <w:rsid w:val="19136C38"/>
    <w:rsid w:val="19165A55"/>
    <w:rsid w:val="191DDF04"/>
    <w:rsid w:val="19365484"/>
    <w:rsid w:val="19382164"/>
    <w:rsid w:val="19391733"/>
    <w:rsid w:val="193E25FC"/>
    <w:rsid w:val="193F41EB"/>
    <w:rsid w:val="194A3CFC"/>
    <w:rsid w:val="194FC8E1"/>
    <w:rsid w:val="19529575"/>
    <w:rsid w:val="195892CE"/>
    <w:rsid w:val="196645B5"/>
    <w:rsid w:val="196A3AA5"/>
    <w:rsid w:val="196AC344"/>
    <w:rsid w:val="1975A335"/>
    <w:rsid w:val="19860FB6"/>
    <w:rsid w:val="1988382F"/>
    <w:rsid w:val="198BB442"/>
    <w:rsid w:val="198D650D"/>
    <w:rsid w:val="19907D33"/>
    <w:rsid w:val="19A09ED3"/>
    <w:rsid w:val="19A468A0"/>
    <w:rsid w:val="19A73A38"/>
    <w:rsid w:val="19A8D700"/>
    <w:rsid w:val="19B0A488"/>
    <w:rsid w:val="19B1EB2C"/>
    <w:rsid w:val="19BBF447"/>
    <w:rsid w:val="19C5F8D6"/>
    <w:rsid w:val="19CBD5C3"/>
    <w:rsid w:val="19D64113"/>
    <w:rsid w:val="19E5AC36"/>
    <w:rsid w:val="19ED7087"/>
    <w:rsid w:val="19EDC2B9"/>
    <w:rsid w:val="19EFA5C2"/>
    <w:rsid w:val="19F36789"/>
    <w:rsid w:val="1A029E44"/>
    <w:rsid w:val="1A09B262"/>
    <w:rsid w:val="1A2CC7D9"/>
    <w:rsid w:val="1A471BB2"/>
    <w:rsid w:val="1A4CCE18"/>
    <w:rsid w:val="1A4D94D3"/>
    <w:rsid w:val="1A508D31"/>
    <w:rsid w:val="1A55B645"/>
    <w:rsid w:val="1A595EA3"/>
    <w:rsid w:val="1A5E7B8C"/>
    <w:rsid w:val="1A6240DE"/>
    <w:rsid w:val="1A6430C8"/>
    <w:rsid w:val="1A6C864B"/>
    <w:rsid w:val="1A72075C"/>
    <w:rsid w:val="1AA42B79"/>
    <w:rsid w:val="1AAD508E"/>
    <w:rsid w:val="1AC5FBF1"/>
    <w:rsid w:val="1AC704B5"/>
    <w:rsid w:val="1AD9553C"/>
    <w:rsid w:val="1AD9AC30"/>
    <w:rsid w:val="1ADA13AE"/>
    <w:rsid w:val="1AE38EFD"/>
    <w:rsid w:val="1AE9DA81"/>
    <w:rsid w:val="1AEA66CD"/>
    <w:rsid w:val="1AEB1850"/>
    <w:rsid w:val="1AFB329D"/>
    <w:rsid w:val="1B00BB4A"/>
    <w:rsid w:val="1B07D4AB"/>
    <w:rsid w:val="1B0AA895"/>
    <w:rsid w:val="1B0B079A"/>
    <w:rsid w:val="1B1DB029"/>
    <w:rsid w:val="1B1E0238"/>
    <w:rsid w:val="1B204E4A"/>
    <w:rsid w:val="1B25D432"/>
    <w:rsid w:val="1B25E3D4"/>
    <w:rsid w:val="1B298AFC"/>
    <w:rsid w:val="1B29FE26"/>
    <w:rsid w:val="1B2B8661"/>
    <w:rsid w:val="1B39D0A8"/>
    <w:rsid w:val="1B3D88AF"/>
    <w:rsid w:val="1B3F9AE4"/>
    <w:rsid w:val="1B402AB9"/>
    <w:rsid w:val="1B4BCEA9"/>
    <w:rsid w:val="1B55DCB4"/>
    <w:rsid w:val="1B5685E0"/>
    <w:rsid w:val="1B5E19A7"/>
    <w:rsid w:val="1B60ABB0"/>
    <w:rsid w:val="1B6676B4"/>
    <w:rsid w:val="1B6E4925"/>
    <w:rsid w:val="1B7615FD"/>
    <w:rsid w:val="1B855623"/>
    <w:rsid w:val="1B87680B"/>
    <w:rsid w:val="1B8B08FF"/>
    <w:rsid w:val="1B8C1270"/>
    <w:rsid w:val="1B927005"/>
    <w:rsid w:val="1B9B1743"/>
    <w:rsid w:val="1BA1E795"/>
    <w:rsid w:val="1BA2ACC0"/>
    <w:rsid w:val="1BA52304"/>
    <w:rsid w:val="1BA61D54"/>
    <w:rsid w:val="1BAA6473"/>
    <w:rsid w:val="1BB0ED29"/>
    <w:rsid w:val="1BC39CA3"/>
    <w:rsid w:val="1BC94AE4"/>
    <w:rsid w:val="1BCA0D47"/>
    <w:rsid w:val="1BD3962F"/>
    <w:rsid w:val="1BD698D4"/>
    <w:rsid w:val="1BDBFC58"/>
    <w:rsid w:val="1BDC80C9"/>
    <w:rsid w:val="1BDEAF3B"/>
    <w:rsid w:val="1BDF6830"/>
    <w:rsid w:val="1BE6CE51"/>
    <w:rsid w:val="1BEA0894"/>
    <w:rsid w:val="1BEB2492"/>
    <w:rsid w:val="1BF811BE"/>
    <w:rsid w:val="1C13CC89"/>
    <w:rsid w:val="1C16248F"/>
    <w:rsid w:val="1C1C7F00"/>
    <w:rsid w:val="1C327137"/>
    <w:rsid w:val="1C351843"/>
    <w:rsid w:val="1C41E655"/>
    <w:rsid w:val="1C48C884"/>
    <w:rsid w:val="1C50458C"/>
    <w:rsid w:val="1C510603"/>
    <w:rsid w:val="1C513C17"/>
    <w:rsid w:val="1C51D929"/>
    <w:rsid w:val="1C5C14BD"/>
    <w:rsid w:val="1C63D8A3"/>
    <w:rsid w:val="1C6521EC"/>
    <w:rsid w:val="1C6AC1BE"/>
    <w:rsid w:val="1C6D8747"/>
    <w:rsid w:val="1C76C522"/>
    <w:rsid w:val="1C7F1610"/>
    <w:rsid w:val="1C829382"/>
    <w:rsid w:val="1C85C637"/>
    <w:rsid w:val="1C8EDC53"/>
    <w:rsid w:val="1C91518D"/>
    <w:rsid w:val="1C930BE5"/>
    <w:rsid w:val="1C9A6E44"/>
    <w:rsid w:val="1C9D2BF8"/>
    <w:rsid w:val="1CA16FAA"/>
    <w:rsid w:val="1CA539FF"/>
    <w:rsid w:val="1CA626B1"/>
    <w:rsid w:val="1CAE47F0"/>
    <w:rsid w:val="1CAEB90D"/>
    <w:rsid w:val="1CB906E4"/>
    <w:rsid w:val="1CBEB5AA"/>
    <w:rsid w:val="1CCCF5A0"/>
    <w:rsid w:val="1CD32589"/>
    <w:rsid w:val="1CD8129E"/>
    <w:rsid w:val="1CEDA23B"/>
    <w:rsid w:val="1CF819B8"/>
    <w:rsid w:val="1CFD142E"/>
    <w:rsid w:val="1CFE8ADB"/>
    <w:rsid w:val="1D0154BF"/>
    <w:rsid w:val="1D121DA8"/>
    <w:rsid w:val="1D12BA46"/>
    <w:rsid w:val="1D1F8E03"/>
    <w:rsid w:val="1D21DCAA"/>
    <w:rsid w:val="1D2C7BCE"/>
    <w:rsid w:val="1D324BCC"/>
    <w:rsid w:val="1D325F6D"/>
    <w:rsid w:val="1D3C4B47"/>
    <w:rsid w:val="1D4055D3"/>
    <w:rsid w:val="1D44CF3C"/>
    <w:rsid w:val="1D457C26"/>
    <w:rsid w:val="1D47CF3D"/>
    <w:rsid w:val="1D491B4A"/>
    <w:rsid w:val="1D50F4A7"/>
    <w:rsid w:val="1D555F04"/>
    <w:rsid w:val="1D649A1F"/>
    <w:rsid w:val="1D6921E8"/>
    <w:rsid w:val="1D6B0AC2"/>
    <w:rsid w:val="1D6B0CDF"/>
    <w:rsid w:val="1D7624D3"/>
    <w:rsid w:val="1D77353E"/>
    <w:rsid w:val="1D77FE14"/>
    <w:rsid w:val="1D7CDAB3"/>
    <w:rsid w:val="1D883222"/>
    <w:rsid w:val="1D8C42B7"/>
    <w:rsid w:val="1D8E43CC"/>
    <w:rsid w:val="1D8EDDF9"/>
    <w:rsid w:val="1D9026F2"/>
    <w:rsid w:val="1D91919E"/>
    <w:rsid w:val="1D973D48"/>
    <w:rsid w:val="1DA18078"/>
    <w:rsid w:val="1DA97A22"/>
    <w:rsid w:val="1DAE0C63"/>
    <w:rsid w:val="1DAE5753"/>
    <w:rsid w:val="1DAEFEC5"/>
    <w:rsid w:val="1DB807D4"/>
    <w:rsid w:val="1DC6805B"/>
    <w:rsid w:val="1DDB149B"/>
    <w:rsid w:val="1DE2DEBE"/>
    <w:rsid w:val="1DF2FF53"/>
    <w:rsid w:val="1DFC49A3"/>
    <w:rsid w:val="1E029753"/>
    <w:rsid w:val="1E05C1B8"/>
    <w:rsid w:val="1E065CE6"/>
    <w:rsid w:val="1E0BC478"/>
    <w:rsid w:val="1E0E0FFB"/>
    <w:rsid w:val="1E12DDDD"/>
    <w:rsid w:val="1E203B7A"/>
    <w:rsid w:val="1E236EEE"/>
    <w:rsid w:val="1E2F80E6"/>
    <w:rsid w:val="1E323E19"/>
    <w:rsid w:val="1E4E58BD"/>
    <w:rsid w:val="1E4FE852"/>
    <w:rsid w:val="1E597E3E"/>
    <w:rsid w:val="1E5B4BAC"/>
    <w:rsid w:val="1E60C9A0"/>
    <w:rsid w:val="1E61D4D3"/>
    <w:rsid w:val="1E69C2C6"/>
    <w:rsid w:val="1E6A52B7"/>
    <w:rsid w:val="1E6D01C8"/>
    <w:rsid w:val="1E704086"/>
    <w:rsid w:val="1E70B0ED"/>
    <w:rsid w:val="1E7874EB"/>
    <w:rsid w:val="1E83E043"/>
    <w:rsid w:val="1E868127"/>
    <w:rsid w:val="1E8A78D4"/>
    <w:rsid w:val="1E996741"/>
    <w:rsid w:val="1E9DE9D9"/>
    <w:rsid w:val="1EA4E5D3"/>
    <w:rsid w:val="1EAF4FA7"/>
    <w:rsid w:val="1EC3FBAA"/>
    <w:rsid w:val="1EC4B3F4"/>
    <w:rsid w:val="1EC7CEF8"/>
    <w:rsid w:val="1EC9D12B"/>
    <w:rsid w:val="1ECB45D7"/>
    <w:rsid w:val="1ED252C0"/>
    <w:rsid w:val="1EDA7E0D"/>
    <w:rsid w:val="1EE5A710"/>
    <w:rsid w:val="1EEDBCAA"/>
    <w:rsid w:val="1EF5F28E"/>
    <w:rsid w:val="1EF99A7F"/>
    <w:rsid w:val="1EFF558F"/>
    <w:rsid w:val="1F019A43"/>
    <w:rsid w:val="1F02E5CF"/>
    <w:rsid w:val="1F042727"/>
    <w:rsid w:val="1F079170"/>
    <w:rsid w:val="1F079B87"/>
    <w:rsid w:val="1F08665A"/>
    <w:rsid w:val="1F0FDA8D"/>
    <w:rsid w:val="1F133402"/>
    <w:rsid w:val="1F14678C"/>
    <w:rsid w:val="1F15F397"/>
    <w:rsid w:val="1F2D7D28"/>
    <w:rsid w:val="1F49B3BA"/>
    <w:rsid w:val="1F4BD214"/>
    <w:rsid w:val="1F4D0E65"/>
    <w:rsid w:val="1F4F909C"/>
    <w:rsid w:val="1F51F163"/>
    <w:rsid w:val="1F54F852"/>
    <w:rsid w:val="1F589617"/>
    <w:rsid w:val="1F76380F"/>
    <w:rsid w:val="1F7A3D1A"/>
    <w:rsid w:val="1F86FE51"/>
    <w:rsid w:val="1F91FCBE"/>
    <w:rsid w:val="1F9B0CB8"/>
    <w:rsid w:val="1FA8CAEE"/>
    <w:rsid w:val="1FBB2F00"/>
    <w:rsid w:val="1FBB351F"/>
    <w:rsid w:val="1FC982B4"/>
    <w:rsid w:val="1FE1971C"/>
    <w:rsid w:val="1FE78D68"/>
    <w:rsid w:val="1FE863B3"/>
    <w:rsid w:val="1FF19586"/>
    <w:rsid w:val="1FF1FC7C"/>
    <w:rsid w:val="1FF73227"/>
    <w:rsid w:val="1FF9AF1A"/>
    <w:rsid w:val="1FF9D429"/>
    <w:rsid w:val="20082E94"/>
    <w:rsid w:val="20238891"/>
    <w:rsid w:val="20257DB2"/>
    <w:rsid w:val="202F135C"/>
    <w:rsid w:val="2039130F"/>
    <w:rsid w:val="204C0685"/>
    <w:rsid w:val="20516546"/>
    <w:rsid w:val="2059D5DF"/>
    <w:rsid w:val="205D0C31"/>
    <w:rsid w:val="206FA007"/>
    <w:rsid w:val="2077D2C0"/>
    <w:rsid w:val="207C9615"/>
    <w:rsid w:val="207CC2F7"/>
    <w:rsid w:val="207E7D60"/>
    <w:rsid w:val="20825400"/>
    <w:rsid w:val="2084876E"/>
    <w:rsid w:val="208D0951"/>
    <w:rsid w:val="209499B1"/>
    <w:rsid w:val="20BEF4C3"/>
    <w:rsid w:val="20BFAD6F"/>
    <w:rsid w:val="20C28A44"/>
    <w:rsid w:val="20C944D1"/>
    <w:rsid w:val="20D2BA65"/>
    <w:rsid w:val="20E18581"/>
    <w:rsid w:val="20E271EB"/>
    <w:rsid w:val="20E794B4"/>
    <w:rsid w:val="20EB9091"/>
    <w:rsid w:val="20EDB76F"/>
    <w:rsid w:val="20F4E0B5"/>
    <w:rsid w:val="20FCDD7C"/>
    <w:rsid w:val="20FE122E"/>
    <w:rsid w:val="2101D454"/>
    <w:rsid w:val="2119DC71"/>
    <w:rsid w:val="211A4835"/>
    <w:rsid w:val="211B830B"/>
    <w:rsid w:val="21212D15"/>
    <w:rsid w:val="2122F652"/>
    <w:rsid w:val="21270819"/>
    <w:rsid w:val="2127B499"/>
    <w:rsid w:val="212B017C"/>
    <w:rsid w:val="212C6228"/>
    <w:rsid w:val="212F60B9"/>
    <w:rsid w:val="213846F3"/>
    <w:rsid w:val="214043DC"/>
    <w:rsid w:val="2149AD82"/>
    <w:rsid w:val="214DC178"/>
    <w:rsid w:val="2152E642"/>
    <w:rsid w:val="21592E71"/>
    <w:rsid w:val="215960B0"/>
    <w:rsid w:val="215A8BFE"/>
    <w:rsid w:val="215B1180"/>
    <w:rsid w:val="215CFE46"/>
    <w:rsid w:val="21600F14"/>
    <w:rsid w:val="2160D63C"/>
    <w:rsid w:val="216B2B2B"/>
    <w:rsid w:val="216BD299"/>
    <w:rsid w:val="21747A58"/>
    <w:rsid w:val="217602E7"/>
    <w:rsid w:val="2179B6D8"/>
    <w:rsid w:val="217FD6F6"/>
    <w:rsid w:val="2182534D"/>
    <w:rsid w:val="21904557"/>
    <w:rsid w:val="219391D2"/>
    <w:rsid w:val="219E38F7"/>
    <w:rsid w:val="21A0B29D"/>
    <w:rsid w:val="21A0DC42"/>
    <w:rsid w:val="21A19994"/>
    <w:rsid w:val="21A440A6"/>
    <w:rsid w:val="21A51790"/>
    <w:rsid w:val="21A78F73"/>
    <w:rsid w:val="21AB274B"/>
    <w:rsid w:val="21ADB4B8"/>
    <w:rsid w:val="21B3B11D"/>
    <w:rsid w:val="21B75359"/>
    <w:rsid w:val="21B99EA8"/>
    <w:rsid w:val="21BB7B62"/>
    <w:rsid w:val="21BB9EA6"/>
    <w:rsid w:val="21BF530C"/>
    <w:rsid w:val="21CC3318"/>
    <w:rsid w:val="21CCEF9E"/>
    <w:rsid w:val="21CE3190"/>
    <w:rsid w:val="21CEB63C"/>
    <w:rsid w:val="21DADB55"/>
    <w:rsid w:val="21DC931E"/>
    <w:rsid w:val="21E335C8"/>
    <w:rsid w:val="21E4FAF2"/>
    <w:rsid w:val="21E53C86"/>
    <w:rsid w:val="21EBCDE4"/>
    <w:rsid w:val="2207F4C6"/>
    <w:rsid w:val="2212E916"/>
    <w:rsid w:val="221851F4"/>
    <w:rsid w:val="221C3CC0"/>
    <w:rsid w:val="221F2002"/>
    <w:rsid w:val="2229051A"/>
    <w:rsid w:val="222B3570"/>
    <w:rsid w:val="223C949A"/>
    <w:rsid w:val="2242CB9C"/>
    <w:rsid w:val="22470CF7"/>
    <w:rsid w:val="2252A057"/>
    <w:rsid w:val="225F9355"/>
    <w:rsid w:val="226C3DE9"/>
    <w:rsid w:val="2270B54F"/>
    <w:rsid w:val="227187B9"/>
    <w:rsid w:val="227D2F22"/>
    <w:rsid w:val="227F1C1F"/>
    <w:rsid w:val="2280EFA5"/>
    <w:rsid w:val="2283061D"/>
    <w:rsid w:val="2289F7C7"/>
    <w:rsid w:val="22962D91"/>
    <w:rsid w:val="22A5D270"/>
    <w:rsid w:val="22A8334F"/>
    <w:rsid w:val="22AFDD5E"/>
    <w:rsid w:val="22BA1FF9"/>
    <w:rsid w:val="22BB3C1E"/>
    <w:rsid w:val="22C3AC17"/>
    <w:rsid w:val="22FD215B"/>
    <w:rsid w:val="23052363"/>
    <w:rsid w:val="230643B0"/>
    <w:rsid w:val="23081AB8"/>
    <w:rsid w:val="23137DDF"/>
    <w:rsid w:val="23151659"/>
    <w:rsid w:val="2315E23F"/>
    <w:rsid w:val="231BB35A"/>
    <w:rsid w:val="232DDF10"/>
    <w:rsid w:val="233B3CC3"/>
    <w:rsid w:val="235B722F"/>
    <w:rsid w:val="235BFB4C"/>
    <w:rsid w:val="237DBFAA"/>
    <w:rsid w:val="238F19B2"/>
    <w:rsid w:val="23934B4F"/>
    <w:rsid w:val="23952B3A"/>
    <w:rsid w:val="239A5585"/>
    <w:rsid w:val="23A4F70D"/>
    <w:rsid w:val="23AC84D7"/>
    <w:rsid w:val="23B0AB4B"/>
    <w:rsid w:val="23B432DE"/>
    <w:rsid w:val="23C66570"/>
    <w:rsid w:val="23C8ACB2"/>
    <w:rsid w:val="23CAF912"/>
    <w:rsid w:val="23D616DA"/>
    <w:rsid w:val="23DEAA40"/>
    <w:rsid w:val="23E29187"/>
    <w:rsid w:val="23E322E0"/>
    <w:rsid w:val="23EEAEEE"/>
    <w:rsid w:val="23EFDE4A"/>
    <w:rsid w:val="23F5D2A4"/>
    <w:rsid w:val="23FB8D80"/>
    <w:rsid w:val="24043E34"/>
    <w:rsid w:val="240DB25E"/>
    <w:rsid w:val="24159064"/>
    <w:rsid w:val="24176764"/>
    <w:rsid w:val="2420737F"/>
    <w:rsid w:val="24251A44"/>
    <w:rsid w:val="24268F82"/>
    <w:rsid w:val="242DD7B5"/>
    <w:rsid w:val="242FDB1D"/>
    <w:rsid w:val="2445156A"/>
    <w:rsid w:val="24451B78"/>
    <w:rsid w:val="244E0898"/>
    <w:rsid w:val="2454EC9F"/>
    <w:rsid w:val="2460B5DD"/>
    <w:rsid w:val="24693748"/>
    <w:rsid w:val="24710814"/>
    <w:rsid w:val="247233FA"/>
    <w:rsid w:val="247608B4"/>
    <w:rsid w:val="2483F545"/>
    <w:rsid w:val="24942F7F"/>
    <w:rsid w:val="249D9B7B"/>
    <w:rsid w:val="24A4CF5D"/>
    <w:rsid w:val="24B2B98A"/>
    <w:rsid w:val="24BDBD93"/>
    <w:rsid w:val="24C2D7C0"/>
    <w:rsid w:val="24C44296"/>
    <w:rsid w:val="24CA2658"/>
    <w:rsid w:val="24CC3005"/>
    <w:rsid w:val="24D39F1C"/>
    <w:rsid w:val="24E4496C"/>
    <w:rsid w:val="24F1CFC6"/>
    <w:rsid w:val="24F1D804"/>
    <w:rsid w:val="24FE40E2"/>
    <w:rsid w:val="24FE8568"/>
    <w:rsid w:val="25075F22"/>
    <w:rsid w:val="251367A3"/>
    <w:rsid w:val="2515BCC0"/>
    <w:rsid w:val="25193B1C"/>
    <w:rsid w:val="2519A927"/>
    <w:rsid w:val="252C822A"/>
    <w:rsid w:val="25346503"/>
    <w:rsid w:val="25363372"/>
    <w:rsid w:val="254B8140"/>
    <w:rsid w:val="255279E1"/>
    <w:rsid w:val="255D7293"/>
    <w:rsid w:val="255D7313"/>
    <w:rsid w:val="2562BAE9"/>
    <w:rsid w:val="25631549"/>
    <w:rsid w:val="2566BCB5"/>
    <w:rsid w:val="2566C7A9"/>
    <w:rsid w:val="256A676C"/>
    <w:rsid w:val="25845A8E"/>
    <w:rsid w:val="258B6821"/>
    <w:rsid w:val="258F4381"/>
    <w:rsid w:val="259249BB"/>
    <w:rsid w:val="25997992"/>
    <w:rsid w:val="259AF509"/>
    <w:rsid w:val="259D9E69"/>
    <w:rsid w:val="25A0CEC5"/>
    <w:rsid w:val="25A647A7"/>
    <w:rsid w:val="25B06035"/>
    <w:rsid w:val="25B18D0A"/>
    <w:rsid w:val="25B57B53"/>
    <w:rsid w:val="25B6CB7D"/>
    <w:rsid w:val="25B8FBB5"/>
    <w:rsid w:val="25BE6CDE"/>
    <w:rsid w:val="25C22397"/>
    <w:rsid w:val="25C7453D"/>
    <w:rsid w:val="25D0AB84"/>
    <w:rsid w:val="25D0F714"/>
    <w:rsid w:val="25D863B6"/>
    <w:rsid w:val="25E7CB96"/>
    <w:rsid w:val="25EB0820"/>
    <w:rsid w:val="25F73140"/>
    <w:rsid w:val="25F7D111"/>
    <w:rsid w:val="25FC9224"/>
    <w:rsid w:val="2606A3B5"/>
    <w:rsid w:val="260A35B8"/>
    <w:rsid w:val="260A82D3"/>
    <w:rsid w:val="260B4688"/>
    <w:rsid w:val="26100041"/>
    <w:rsid w:val="2612A3A9"/>
    <w:rsid w:val="261C79B9"/>
    <w:rsid w:val="261DE53B"/>
    <w:rsid w:val="2629B54F"/>
    <w:rsid w:val="262C1AA4"/>
    <w:rsid w:val="262E1D33"/>
    <w:rsid w:val="263506C2"/>
    <w:rsid w:val="2635C7F4"/>
    <w:rsid w:val="263F1E80"/>
    <w:rsid w:val="263FA759"/>
    <w:rsid w:val="2646F9B4"/>
    <w:rsid w:val="2647A19B"/>
    <w:rsid w:val="2647C144"/>
    <w:rsid w:val="264C0AAA"/>
    <w:rsid w:val="265DD9AB"/>
    <w:rsid w:val="2666E7E4"/>
    <w:rsid w:val="26684DCA"/>
    <w:rsid w:val="2668DB0B"/>
    <w:rsid w:val="266B5162"/>
    <w:rsid w:val="267BACA9"/>
    <w:rsid w:val="26813338"/>
    <w:rsid w:val="268B3787"/>
    <w:rsid w:val="268DB06C"/>
    <w:rsid w:val="2692F0BD"/>
    <w:rsid w:val="2693D0FB"/>
    <w:rsid w:val="2695706F"/>
    <w:rsid w:val="26973FC7"/>
    <w:rsid w:val="269D2505"/>
    <w:rsid w:val="26A0C419"/>
    <w:rsid w:val="26A71A26"/>
    <w:rsid w:val="26C636DC"/>
    <w:rsid w:val="26CCB774"/>
    <w:rsid w:val="26D5124D"/>
    <w:rsid w:val="26D63740"/>
    <w:rsid w:val="26DD2CDB"/>
    <w:rsid w:val="26E169F1"/>
    <w:rsid w:val="26E3AFB0"/>
    <w:rsid w:val="26F1D805"/>
    <w:rsid w:val="26FF2E74"/>
    <w:rsid w:val="27090EC5"/>
    <w:rsid w:val="271229F2"/>
    <w:rsid w:val="272E8A27"/>
    <w:rsid w:val="2733886F"/>
    <w:rsid w:val="2737E0E8"/>
    <w:rsid w:val="2745ABD7"/>
    <w:rsid w:val="274A632D"/>
    <w:rsid w:val="274C74B7"/>
    <w:rsid w:val="2751C5B5"/>
    <w:rsid w:val="2758B1E5"/>
    <w:rsid w:val="275A2117"/>
    <w:rsid w:val="276A17F5"/>
    <w:rsid w:val="276FD7D5"/>
    <w:rsid w:val="2773D592"/>
    <w:rsid w:val="277FE4F1"/>
    <w:rsid w:val="27984C99"/>
    <w:rsid w:val="2799BA39"/>
    <w:rsid w:val="279BFDA8"/>
    <w:rsid w:val="279CA63E"/>
    <w:rsid w:val="27AD29E6"/>
    <w:rsid w:val="27B94452"/>
    <w:rsid w:val="27C2E1DE"/>
    <w:rsid w:val="27C37776"/>
    <w:rsid w:val="27C9E552"/>
    <w:rsid w:val="27D0112B"/>
    <w:rsid w:val="27DAFB56"/>
    <w:rsid w:val="27DB33DC"/>
    <w:rsid w:val="27E59352"/>
    <w:rsid w:val="27E771E8"/>
    <w:rsid w:val="27EED855"/>
    <w:rsid w:val="27F2CC9F"/>
    <w:rsid w:val="27F5B046"/>
    <w:rsid w:val="27F7FC6C"/>
    <w:rsid w:val="27F9A410"/>
    <w:rsid w:val="27FA669B"/>
    <w:rsid w:val="28123113"/>
    <w:rsid w:val="28249584"/>
    <w:rsid w:val="28292573"/>
    <w:rsid w:val="282C3E9B"/>
    <w:rsid w:val="28356243"/>
    <w:rsid w:val="28361410"/>
    <w:rsid w:val="28407E30"/>
    <w:rsid w:val="284C1357"/>
    <w:rsid w:val="28577260"/>
    <w:rsid w:val="2862D4FB"/>
    <w:rsid w:val="2867C906"/>
    <w:rsid w:val="28732469"/>
    <w:rsid w:val="28808D30"/>
    <w:rsid w:val="2898B455"/>
    <w:rsid w:val="28A1B744"/>
    <w:rsid w:val="28A9DDD4"/>
    <w:rsid w:val="28AFA62C"/>
    <w:rsid w:val="28B19412"/>
    <w:rsid w:val="28BAB528"/>
    <w:rsid w:val="28BDBC0F"/>
    <w:rsid w:val="28BFBF1F"/>
    <w:rsid w:val="28C8F440"/>
    <w:rsid w:val="28CB154F"/>
    <w:rsid w:val="28D0D195"/>
    <w:rsid w:val="28DCE378"/>
    <w:rsid w:val="28DE2B78"/>
    <w:rsid w:val="28DF8CA7"/>
    <w:rsid w:val="28EAC1D9"/>
    <w:rsid w:val="28FD95E8"/>
    <w:rsid w:val="28FD9978"/>
    <w:rsid w:val="29080C70"/>
    <w:rsid w:val="290BAD4C"/>
    <w:rsid w:val="2912A0C5"/>
    <w:rsid w:val="2914A8F8"/>
    <w:rsid w:val="291A8079"/>
    <w:rsid w:val="2929CA99"/>
    <w:rsid w:val="292D8802"/>
    <w:rsid w:val="29372A62"/>
    <w:rsid w:val="293FFD3B"/>
    <w:rsid w:val="2947E126"/>
    <w:rsid w:val="2948158F"/>
    <w:rsid w:val="294EDD36"/>
    <w:rsid w:val="294F96F0"/>
    <w:rsid w:val="29555B8E"/>
    <w:rsid w:val="2955BD2E"/>
    <w:rsid w:val="2955C8AA"/>
    <w:rsid w:val="296614EB"/>
    <w:rsid w:val="29730EF0"/>
    <w:rsid w:val="2974DE03"/>
    <w:rsid w:val="297B27B2"/>
    <w:rsid w:val="297B9A6E"/>
    <w:rsid w:val="298D6331"/>
    <w:rsid w:val="298F16D0"/>
    <w:rsid w:val="2991EAE2"/>
    <w:rsid w:val="299A2489"/>
    <w:rsid w:val="299A98AA"/>
    <w:rsid w:val="29A3B270"/>
    <w:rsid w:val="29AB0E03"/>
    <w:rsid w:val="29C72261"/>
    <w:rsid w:val="29C91B3D"/>
    <w:rsid w:val="29C99832"/>
    <w:rsid w:val="29CA2092"/>
    <w:rsid w:val="29CB6F00"/>
    <w:rsid w:val="29D8745C"/>
    <w:rsid w:val="29E18916"/>
    <w:rsid w:val="29E6973F"/>
    <w:rsid w:val="29E7FB2F"/>
    <w:rsid w:val="29FB31D9"/>
    <w:rsid w:val="29FBED11"/>
    <w:rsid w:val="29FFE4AC"/>
    <w:rsid w:val="2A008BF1"/>
    <w:rsid w:val="2A036B6E"/>
    <w:rsid w:val="2A05A667"/>
    <w:rsid w:val="2A09CFF9"/>
    <w:rsid w:val="2A0E37C3"/>
    <w:rsid w:val="2A11AF63"/>
    <w:rsid w:val="2A11FA2C"/>
    <w:rsid w:val="2A188BDC"/>
    <w:rsid w:val="2A219787"/>
    <w:rsid w:val="2A263165"/>
    <w:rsid w:val="2A2DEF8D"/>
    <w:rsid w:val="2A3126C7"/>
    <w:rsid w:val="2A42DD72"/>
    <w:rsid w:val="2A43099F"/>
    <w:rsid w:val="2A486CB4"/>
    <w:rsid w:val="2A49EFA7"/>
    <w:rsid w:val="2A4B26D4"/>
    <w:rsid w:val="2A4D6761"/>
    <w:rsid w:val="2A4D870B"/>
    <w:rsid w:val="2A56B8EE"/>
    <w:rsid w:val="2A5B8E05"/>
    <w:rsid w:val="2A5C4245"/>
    <w:rsid w:val="2A652C63"/>
    <w:rsid w:val="2A671777"/>
    <w:rsid w:val="2A6747CD"/>
    <w:rsid w:val="2A722D35"/>
    <w:rsid w:val="2A75BED5"/>
    <w:rsid w:val="2A7C10B0"/>
    <w:rsid w:val="2A85DBF1"/>
    <w:rsid w:val="2A8EC4ED"/>
    <w:rsid w:val="2A9F577F"/>
    <w:rsid w:val="2AAF9A02"/>
    <w:rsid w:val="2AB09250"/>
    <w:rsid w:val="2AC3DD45"/>
    <w:rsid w:val="2AC9D3AB"/>
    <w:rsid w:val="2AD17839"/>
    <w:rsid w:val="2AD3A1D9"/>
    <w:rsid w:val="2AF37A96"/>
    <w:rsid w:val="2AF4D93A"/>
    <w:rsid w:val="2B004C21"/>
    <w:rsid w:val="2B052E52"/>
    <w:rsid w:val="2B063CE1"/>
    <w:rsid w:val="2B0A2FFC"/>
    <w:rsid w:val="2B12F92D"/>
    <w:rsid w:val="2B2394AE"/>
    <w:rsid w:val="2B25B6ED"/>
    <w:rsid w:val="2B2D5D08"/>
    <w:rsid w:val="2B3D8986"/>
    <w:rsid w:val="2B3F7601"/>
    <w:rsid w:val="2B4856A8"/>
    <w:rsid w:val="2B4FAD1C"/>
    <w:rsid w:val="2B5C283A"/>
    <w:rsid w:val="2B643DB5"/>
    <w:rsid w:val="2B709FD8"/>
    <w:rsid w:val="2B793F64"/>
    <w:rsid w:val="2B81CB3D"/>
    <w:rsid w:val="2B824514"/>
    <w:rsid w:val="2B83B631"/>
    <w:rsid w:val="2B84B17A"/>
    <w:rsid w:val="2B8BC773"/>
    <w:rsid w:val="2BA30FC4"/>
    <w:rsid w:val="2BA5F484"/>
    <w:rsid w:val="2BAF1F73"/>
    <w:rsid w:val="2BB4D77F"/>
    <w:rsid w:val="2BB6C8E4"/>
    <w:rsid w:val="2BBA3F52"/>
    <w:rsid w:val="2BC0DD4F"/>
    <w:rsid w:val="2BCA3B31"/>
    <w:rsid w:val="2BD01539"/>
    <w:rsid w:val="2BD3C0DC"/>
    <w:rsid w:val="2BF678E6"/>
    <w:rsid w:val="2BFA5F28"/>
    <w:rsid w:val="2BFBCBE2"/>
    <w:rsid w:val="2C04499D"/>
    <w:rsid w:val="2C093609"/>
    <w:rsid w:val="2C15B301"/>
    <w:rsid w:val="2C23FAD5"/>
    <w:rsid w:val="2C29EDB7"/>
    <w:rsid w:val="2C32B716"/>
    <w:rsid w:val="2C3F170A"/>
    <w:rsid w:val="2C44F24D"/>
    <w:rsid w:val="2C46C010"/>
    <w:rsid w:val="2C4F03F2"/>
    <w:rsid w:val="2C4F1C09"/>
    <w:rsid w:val="2C4FA83A"/>
    <w:rsid w:val="2C5157CE"/>
    <w:rsid w:val="2C527E9E"/>
    <w:rsid w:val="2C547ACC"/>
    <w:rsid w:val="2C5690EA"/>
    <w:rsid w:val="2C5A5277"/>
    <w:rsid w:val="2C611DB2"/>
    <w:rsid w:val="2C659607"/>
    <w:rsid w:val="2C674EDE"/>
    <w:rsid w:val="2C676D0E"/>
    <w:rsid w:val="2C721843"/>
    <w:rsid w:val="2C762E79"/>
    <w:rsid w:val="2C77897D"/>
    <w:rsid w:val="2C7E9348"/>
    <w:rsid w:val="2C81F316"/>
    <w:rsid w:val="2C8833D6"/>
    <w:rsid w:val="2C8A7ABD"/>
    <w:rsid w:val="2C8AFEB5"/>
    <w:rsid w:val="2CA0F3AA"/>
    <w:rsid w:val="2CA12385"/>
    <w:rsid w:val="2CADC0F2"/>
    <w:rsid w:val="2CC630BB"/>
    <w:rsid w:val="2CC71B6B"/>
    <w:rsid w:val="2CC82C9D"/>
    <w:rsid w:val="2CCEC556"/>
    <w:rsid w:val="2CCFA06D"/>
    <w:rsid w:val="2CD0EFE2"/>
    <w:rsid w:val="2CD26C6D"/>
    <w:rsid w:val="2CD6AE41"/>
    <w:rsid w:val="2CD74BA2"/>
    <w:rsid w:val="2CD97105"/>
    <w:rsid w:val="2CEC4486"/>
    <w:rsid w:val="2CF7D53A"/>
    <w:rsid w:val="2CFA8CD5"/>
    <w:rsid w:val="2D0A3717"/>
    <w:rsid w:val="2D0F649C"/>
    <w:rsid w:val="2D0F71BC"/>
    <w:rsid w:val="2D167016"/>
    <w:rsid w:val="2D1B72F5"/>
    <w:rsid w:val="2D1EE224"/>
    <w:rsid w:val="2D2A036A"/>
    <w:rsid w:val="2D2A2BE4"/>
    <w:rsid w:val="2D31FC31"/>
    <w:rsid w:val="2D3C86E8"/>
    <w:rsid w:val="2D465F06"/>
    <w:rsid w:val="2D48CBEC"/>
    <w:rsid w:val="2D4911B0"/>
    <w:rsid w:val="2D50FD58"/>
    <w:rsid w:val="2D53C966"/>
    <w:rsid w:val="2D642E42"/>
    <w:rsid w:val="2D67F022"/>
    <w:rsid w:val="2D6DFB60"/>
    <w:rsid w:val="2D74FDAC"/>
    <w:rsid w:val="2D831FA0"/>
    <w:rsid w:val="2D9C20CF"/>
    <w:rsid w:val="2D9D2D7B"/>
    <w:rsid w:val="2DA2D240"/>
    <w:rsid w:val="2DA7322B"/>
    <w:rsid w:val="2DB2712A"/>
    <w:rsid w:val="2DBDA939"/>
    <w:rsid w:val="2DC39A0A"/>
    <w:rsid w:val="2DC5238F"/>
    <w:rsid w:val="2DCC2B0E"/>
    <w:rsid w:val="2DD0DC14"/>
    <w:rsid w:val="2DD1CD2F"/>
    <w:rsid w:val="2DDC567E"/>
    <w:rsid w:val="2DE047B1"/>
    <w:rsid w:val="2DE57A29"/>
    <w:rsid w:val="2DE76B51"/>
    <w:rsid w:val="2DE94934"/>
    <w:rsid w:val="2DEDE3E7"/>
    <w:rsid w:val="2DEF179A"/>
    <w:rsid w:val="2E05E6ED"/>
    <w:rsid w:val="2E1149EC"/>
    <w:rsid w:val="2E1425AD"/>
    <w:rsid w:val="2E179CEC"/>
    <w:rsid w:val="2E1F94CE"/>
    <w:rsid w:val="2E2D044A"/>
    <w:rsid w:val="2E2D7615"/>
    <w:rsid w:val="2E2E1213"/>
    <w:rsid w:val="2E38C6EC"/>
    <w:rsid w:val="2E398E3B"/>
    <w:rsid w:val="2E3F687D"/>
    <w:rsid w:val="2E46472A"/>
    <w:rsid w:val="2E485443"/>
    <w:rsid w:val="2E48C70D"/>
    <w:rsid w:val="2E4EC2DC"/>
    <w:rsid w:val="2E520A7A"/>
    <w:rsid w:val="2E5A6AA8"/>
    <w:rsid w:val="2E5D13B1"/>
    <w:rsid w:val="2E5D7F27"/>
    <w:rsid w:val="2E6131E4"/>
    <w:rsid w:val="2E61FBE8"/>
    <w:rsid w:val="2E71BBAD"/>
    <w:rsid w:val="2E751865"/>
    <w:rsid w:val="2E828954"/>
    <w:rsid w:val="2E8E3A96"/>
    <w:rsid w:val="2E94451E"/>
    <w:rsid w:val="2EA4097B"/>
    <w:rsid w:val="2EAF069B"/>
    <w:rsid w:val="2EBAD189"/>
    <w:rsid w:val="2EBE98CF"/>
    <w:rsid w:val="2EC792FA"/>
    <w:rsid w:val="2ECB27B0"/>
    <w:rsid w:val="2EE0AB83"/>
    <w:rsid w:val="2EEB8941"/>
    <w:rsid w:val="2EEEF208"/>
    <w:rsid w:val="2EF108C0"/>
    <w:rsid w:val="2EF59557"/>
    <w:rsid w:val="2EFDC6E0"/>
    <w:rsid w:val="2F05658C"/>
    <w:rsid w:val="2F08CFA3"/>
    <w:rsid w:val="2F0C8A01"/>
    <w:rsid w:val="2F1D36F1"/>
    <w:rsid w:val="2F23D3C5"/>
    <w:rsid w:val="2F2BE39C"/>
    <w:rsid w:val="2F304347"/>
    <w:rsid w:val="2F32F8E5"/>
    <w:rsid w:val="2F38F3CA"/>
    <w:rsid w:val="2F3CAC8F"/>
    <w:rsid w:val="2F499F6E"/>
    <w:rsid w:val="2F4FE4D6"/>
    <w:rsid w:val="2F56B47E"/>
    <w:rsid w:val="2F58546F"/>
    <w:rsid w:val="2F6C3FB4"/>
    <w:rsid w:val="2F75174E"/>
    <w:rsid w:val="2F7529FD"/>
    <w:rsid w:val="2F76905C"/>
    <w:rsid w:val="2F7B7B9C"/>
    <w:rsid w:val="2F92B32D"/>
    <w:rsid w:val="2F95D070"/>
    <w:rsid w:val="2F998204"/>
    <w:rsid w:val="2F9FEF7F"/>
    <w:rsid w:val="2FA6A2EF"/>
    <w:rsid w:val="2FA91A4C"/>
    <w:rsid w:val="2FB596A5"/>
    <w:rsid w:val="2FB80298"/>
    <w:rsid w:val="2FC4A2C8"/>
    <w:rsid w:val="2FDB2B32"/>
    <w:rsid w:val="2FDC988E"/>
    <w:rsid w:val="2FEE1ABF"/>
    <w:rsid w:val="2FF0DA3A"/>
    <w:rsid w:val="2FFAD131"/>
    <w:rsid w:val="2FFDEB63"/>
    <w:rsid w:val="3009B027"/>
    <w:rsid w:val="3017DD0D"/>
    <w:rsid w:val="301AF0CC"/>
    <w:rsid w:val="301F34AB"/>
    <w:rsid w:val="30254E78"/>
    <w:rsid w:val="3026640D"/>
    <w:rsid w:val="302BA9F2"/>
    <w:rsid w:val="302DA3E7"/>
    <w:rsid w:val="3030AE3A"/>
    <w:rsid w:val="303E3BF1"/>
    <w:rsid w:val="304A3BD9"/>
    <w:rsid w:val="30538071"/>
    <w:rsid w:val="305F005B"/>
    <w:rsid w:val="30627A4A"/>
    <w:rsid w:val="3077D54E"/>
    <w:rsid w:val="307FD8CF"/>
    <w:rsid w:val="30834278"/>
    <w:rsid w:val="3087FE63"/>
    <w:rsid w:val="308DA2F7"/>
    <w:rsid w:val="3093AA5D"/>
    <w:rsid w:val="3099FB3E"/>
    <w:rsid w:val="30AD046D"/>
    <w:rsid w:val="30AD39B7"/>
    <w:rsid w:val="30B40315"/>
    <w:rsid w:val="30B5C93F"/>
    <w:rsid w:val="30B5D288"/>
    <w:rsid w:val="30B83920"/>
    <w:rsid w:val="30BDEB84"/>
    <w:rsid w:val="30C118E8"/>
    <w:rsid w:val="30C65554"/>
    <w:rsid w:val="30CB6151"/>
    <w:rsid w:val="30D0A458"/>
    <w:rsid w:val="30D6D632"/>
    <w:rsid w:val="30D7EFA9"/>
    <w:rsid w:val="30DE66DD"/>
    <w:rsid w:val="30DE80BC"/>
    <w:rsid w:val="30E09041"/>
    <w:rsid w:val="30E7CD31"/>
    <w:rsid w:val="30EC63E5"/>
    <w:rsid w:val="30EF4A93"/>
    <w:rsid w:val="30F891C8"/>
    <w:rsid w:val="30FCA23B"/>
    <w:rsid w:val="310B2F35"/>
    <w:rsid w:val="310EB8FD"/>
    <w:rsid w:val="310F61E1"/>
    <w:rsid w:val="3119B2AE"/>
    <w:rsid w:val="31263E07"/>
    <w:rsid w:val="31306944"/>
    <w:rsid w:val="3133407A"/>
    <w:rsid w:val="3134F4EE"/>
    <w:rsid w:val="3135BEC3"/>
    <w:rsid w:val="3138E50C"/>
    <w:rsid w:val="3141A9D3"/>
    <w:rsid w:val="31424DBB"/>
    <w:rsid w:val="3147183F"/>
    <w:rsid w:val="314870B0"/>
    <w:rsid w:val="314B5D7A"/>
    <w:rsid w:val="3150FA56"/>
    <w:rsid w:val="31513DB0"/>
    <w:rsid w:val="3151DD45"/>
    <w:rsid w:val="3155988A"/>
    <w:rsid w:val="3155B0FD"/>
    <w:rsid w:val="31619638"/>
    <w:rsid w:val="3161CED9"/>
    <w:rsid w:val="3165B4DA"/>
    <w:rsid w:val="31695D9F"/>
    <w:rsid w:val="316E1855"/>
    <w:rsid w:val="31732E41"/>
    <w:rsid w:val="31760990"/>
    <w:rsid w:val="317768B7"/>
    <w:rsid w:val="317ABB63"/>
    <w:rsid w:val="317D55E3"/>
    <w:rsid w:val="31806395"/>
    <w:rsid w:val="3187B911"/>
    <w:rsid w:val="319AE9FE"/>
    <w:rsid w:val="31C2FAE8"/>
    <w:rsid w:val="31CBB79A"/>
    <w:rsid w:val="31CFB65B"/>
    <w:rsid w:val="31D0C1B5"/>
    <w:rsid w:val="31D255AD"/>
    <w:rsid w:val="31D48AC1"/>
    <w:rsid w:val="31D4E761"/>
    <w:rsid w:val="31DCD054"/>
    <w:rsid w:val="31E5A34B"/>
    <w:rsid w:val="31ECD491"/>
    <w:rsid w:val="31F06DC2"/>
    <w:rsid w:val="31F39197"/>
    <w:rsid w:val="31F798B5"/>
    <w:rsid w:val="31FEC6F5"/>
    <w:rsid w:val="32074E1B"/>
    <w:rsid w:val="32204B6C"/>
    <w:rsid w:val="3229CC7C"/>
    <w:rsid w:val="3246B86D"/>
    <w:rsid w:val="324EDDEE"/>
    <w:rsid w:val="32517FCE"/>
    <w:rsid w:val="3256158E"/>
    <w:rsid w:val="3261A430"/>
    <w:rsid w:val="32686D27"/>
    <w:rsid w:val="3272606A"/>
    <w:rsid w:val="327329B6"/>
    <w:rsid w:val="327D4E5A"/>
    <w:rsid w:val="328802B4"/>
    <w:rsid w:val="3289B40F"/>
    <w:rsid w:val="328CFD46"/>
    <w:rsid w:val="329D1F27"/>
    <w:rsid w:val="32A27494"/>
    <w:rsid w:val="32AAA42F"/>
    <w:rsid w:val="32B31C33"/>
    <w:rsid w:val="32BA0990"/>
    <w:rsid w:val="32CA88FE"/>
    <w:rsid w:val="32D3A3DD"/>
    <w:rsid w:val="32D3E10A"/>
    <w:rsid w:val="32DDD055"/>
    <w:rsid w:val="32DF34F7"/>
    <w:rsid w:val="32EA7F65"/>
    <w:rsid w:val="32F42017"/>
    <w:rsid w:val="32FCE9BE"/>
    <w:rsid w:val="32FE0605"/>
    <w:rsid w:val="3301A837"/>
    <w:rsid w:val="33078EE4"/>
    <w:rsid w:val="3307F0D9"/>
    <w:rsid w:val="33118275"/>
    <w:rsid w:val="33134E5A"/>
    <w:rsid w:val="331C0A20"/>
    <w:rsid w:val="3325AC0B"/>
    <w:rsid w:val="33284327"/>
    <w:rsid w:val="333909FA"/>
    <w:rsid w:val="333D9653"/>
    <w:rsid w:val="333EEFFB"/>
    <w:rsid w:val="334B0E1B"/>
    <w:rsid w:val="335162DB"/>
    <w:rsid w:val="3352FEEA"/>
    <w:rsid w:val="3355283E"/>
    <w:rsid w:val="335D4AD3"/>
    <w:rsid w:val="3360137B"/>
    <w:rsid w:val="336112AC"/>
    <w:rsid w:val="33744F57"/>
    <w:rsid w:val="337E7BB4"/>
    <w:rsid w:val="338639AA"/>
    <w:rsid w:val="338E895E"/>
    <w:rsid w:val="338F834B"/>
    <w:rsid w:val="33A46D7D"/>
    <w:rsid w:val="33AB21E0"/>
    <w:rsid w:val="33AC7776"/>
    <w:rsid w:val="33B16EB1"/>
    <w:rsid w:val="33B8ABBE"/>
    <w:rsid w:val="33BA4DE7"/>
    <w:rsid w:val="33BD45C8"/>
    <w:rsid w:val="33BF0EB1"/>
    <w:rsid w:val="33C4FBDF"/>
    <w:rsid w:val="33CC6DE6"/>
    <w:rsid w:val="33D33526"/>
    <w:rsid w:val="33D5EBCB"/>
    <w:rsid w:val="33D6F66F"/>
    <w:rsid w:val="33D93D48"/>
    <w:rsid w:val="33E9B2B6"/>
    <w:rsid w:val="33F2687C"/>
    <w:rsid w:val="33FE5666"/>
    <w:rsid w:val="34059023"/>
    <w:rsid w:val="3406042C"/>
    <w:rsid w:val="340D7A45"/>
    <w:rsid w:val="341D9A5C"/>
    <w:rsid w:val="342719A7"/>
    <w:rsid w:val="3443ABD0"/>
    <w:rsid w:val="3443B92A"/>
    <w:rsid w:val="344CD1B3"/>
    <w:rsid w:val="3455FD4F"/>
    <w:rsid w:val="345A5259"/>
    <w:rsid w:val="346A8172"/>
    <w:rsid w:val="3475A231"/>
    <w:rsid w:val="3484D1AB"/>
    <w:rsid w:val="3485839F"/>
    <w:rsid w:val="348FE4FE"/>
    <w:rsid w:val="3492B030"/>
    <w:rsid w:val="34934E23"/>
    <w:rsid w:val="34AD58D7"/>
    <w:rsid w:val="34B18CA7"/>
    <w:rsid w:val="34B47717"/>
    <w:rsid w:val="34BA3169"/>
    <w:rsid w:val="34BC720F"/>
    <w:rsid w:val="34D07D62"/>
    <w:rsid w:val="34D6DB6F"/>
    <w:rsid w:val="34EC5D5D"/>
    <w:rsid w:val="34F63675"/>
    <w:rsid w:val="34F69F52"/>
    <w:rsid w:val="34F8363D"/>
    <w:rsid w:val="34FED19C"/>
    <w:rsid w:val="34FFC8D7"/>
    <w:rsid w:val="35041D12"/>
    <w:rsid w:val="3507E262"/>
    <w:rsid w:val="350DB7B7"/>
    <w:rsid w:val="352235DD"/>
    <w:rsid w:val="352654AD"/>
    <w:rsid w:val="3529E247"/>
    <w:rsid w:val="352BFBFD"/>
    <w:rsid w:val="352C62FC"/>
    <w:rsid w:val="353E487C"/>
    <w:rsid w:val="3548A54D"/>
    <w:rsid w:val="354ECCC0"/>
    <w:rsid w:val="356838EB"/>
    <w:rsid w:val="356C63C2"/>
    <w:rsid w:val="357AEA3A"/>
    <w:rsid w:val="35855924"/>
    <w:rsid w:val="35884D05"/>
    <w:rsid w:val="35930CAC"/>
    <w:rsid w:val="3598B9F3"/>
    <w:rsid w:val="35A36AF1"/>
    <w:rsid w:val="35A84DE3"/>
    <w:rsid w:val="35AFEBE6"/>
    <w:rsid w:val="35BC0A5F"/>
    <w:rsid w:val="35C4D2AC"/>
    <w:rsid w:val="35DF470A"/>
    <w:rsid w:val="35E6881C"/>
    <w:rsid w:val="35E9A11B"/>
    <w:rsid w:val="35EA36B9"/>
    <w:rsid w:val="35FDB61D"/>
    <w:rsid w:val="35FF3044"/>
    <w:rsid w:val="3605B4E7"/>
    <w:rsid w:val="362FB2E7"/>
    <w:rsid w:val="36313FAE"/>
    <w:rsid w:val="3641DE57"/>
    <w:rsid w:val="3643071B"/>
    <w:rsid w:val="36488935"/>
    <w:rsid w:val="364EDFF6"/>
    <w:rsid w:val="364FA618"/>
    <w:rsid w:val="3655A6FC"/>
    <w:rsid w:val="3659267C"/>
    <w:rsid w:val="36657BC8"/>
    <w:rsid w:val="36777338"/>
    <w:rsid w:val="3677FFD4"/>
    <w:rsid w:val="367E7863"/>
    <w:rsid w:val="367F281D"/>
    <w:rsid w:val="367FAFFD"/>
    <w:rsid w:val="368006B9"/>
    <w:rsid w:val="368C2DE0"/>
    <w:rsid w:val="368D7FB0"/>
    <w:rsid w:val="369AE28A"/>
    <w:rsid w:val="369ECAB1"/>
    <w:rsid w:val="36A2AC96"/>
    <w:rsid w:val="36A6BE31"/>
    <w:rsid w:val="36A6D5AB"/>
    <w:rsid w:val="36A6DEAE"/>
    <w:rsid w:val="36B0BF61"/>
    <w:rsid w:val="36B7162B"/>
    <w:rsid w:val="36C7AFB2"/>
    <w:rsid w:val="36CBED47"/>
    <w:rsid w:val="36CFE002"/>
    <w:rsid w:val="36D1CAF4"/>
    <w:rsid w:val="36D9579C"/>
    <w:rsid w:val="36DD0AEC"/>
    <w:rsid w:val="36E0D3A0"/>
    <w:rsid w:val="36E45BE0"/>
    <w:rsid w:val="36EE0ED3"/>
    <w:rsid w:val="36F38094"/>
    <w:rsid w:val="36FA42BD"/>
    <w:rsid w:val="36FFB67A"/>
    <w:rsid w:val="37082F53"/>
    <w:rsid w:val="370BD205"/>
    <w:rsid w:val="370D0982"/>
    <w:rsid w:val="371989CD"/>
    <w:rsid w:val="371FD8EB"/>
    <w:rsid w:val="37221C4D"/>
    <w:rsid w:val="3724E0B2"/>
    <w:rsid w:val="372706AE"/>
    <w:rsid w:val="372A58C1"/>
    <w:rsid w:val="373397EC"/>
    <w:rsid w:val="373C8029"/>
    <w:rsid w:val="3742BF09"/>
    <w:rsid w:val="3745ECFD"/>
    <w:rsid w:val="37555DC8"/>
    <w:rsid w:val="3756742A"/>
    <w:rsid w:val="375837B4"/>
    <w:rsid w:val="37630D75"/>
    <w:rsid w:val="37731468"/>
    <w:rsid w:val="377AE670"/>
    <w:rsid w:val="377E7B83"/>
    <w:rsid w:val="37850592"/>
    <w:rsid w:val="3785FD4D"/>
    <w:rsid w:val="378BA89E"/>
    <w:rsid w:val="379DB2C0"/>
    <w:rsid w:val="37A940CA"/>
    <w:rsid w:val="37A96800"/>
    <w:rsid w:val="37ADE685"/>
    <w:rsid w:val="37B6B11C"/>
    <w:rsid w:val="37B71EEE"/>
    <w:rsid w:val="37C397B5"/>
    <w:rsid w:val="37E27764"/>
    <w:rsid w:val="37E94897"/>
    <w:rsid w:val="37E9496C"/>
    <w:rsid w:val="37EBC3E4"/>
    <w:rsid w:val="37F6CFF2"/>
    <w:rsid w:val="3803A02A"/>
    <w:rsid w:val="3803B1BD"/>
    <w:rsid w:val="38046D03"/>
    <w:rsid w:val="3804D9BB"/>
    <w:rsid w:val="3837FBAC"/>
    <w:rsid w:val="383EF4C7"/>
    <w:rsid w:val="38454F8F"/>
    <w:rsid w:val="385DF764"/>
    <w:rsid w:val="387EB882"/>
    <w:rsid w:val="388BA279"/>
    <w:rsid w:val="3890AC57"/>
    <w:rsid w:val="38921B45"/>
    <w:rsid w:val="389A407B"/>
    <w:rsid w:val="38A1477F"/>
    <w:rsid w:val="38A3046A"/>
    <w:rsid w:val="38A89DD3"/>
    <w:rsid w:val="38AC4FDA"/>
    <w:rsid w:val="38B5D361"/>
    <w:rsid w:val="38BBDA8A"/>
    <w:rsid w:val="38C66150"/>
    <w:rsid w:val="38CB8C8B"/>
    <w:rsid w:val="38CCE31A"/>
    <w:rsid w:val="38CED3A3"/>
    <w:rsid w:val="38D0F590"/>
    <w:rsid w:val="38F4FB00"/>
    <w:rsid w:val="38F6B701"/>
    <w:rsid w:val="38F84D7D"/>
    <w:rsid w:val="38FD0C42"/>
    <w:rsid w:val="390D431C"/>
    <w:rsid w:val="390F378F"/>
    <w:rsid w:val="39102216"/>
    <w:rsid w:val="3912CF9F"/>
    <w:rsid w:val="39181322"/>
    <w:rsid w:val="393F72DB"/>
    <w:rsid w:val="394F359F"/>
    <w:rsid w:val="395202D6"/>
    <w:rsid w:val="3956A699"/>
    <w:rsid w:val="3965A32C"/>
    <w:rsid w:val="3971B009"/>
    <w:rsid w:val="3981D63D"/>
    <w:rsid w:val="399C5039"/>
    <w:rsid w:val="39BF86DE"/>
    <w:rsid w:val="39C1CF69"/>
    <w:rsid w:val="39C3090E"/>
    <w:rsid w:val="39C4021A"/>
    <w:rsid w:val="39C50C42"/>
    <w:rsid w:val="39D02862"/>
    <w:rsid w:val="39F02602"/>
    <w:rsid w:val="39F699DE"/>
    <w:rsid w:val="3A0265C6"/>
    <w:rsid w:val="3A05D99E"/>
    <w:rsid w:val="3A0C28BF"/>
    <w:rsid w:val="3A10FEFE"/>
    <w:rsid w:val="3A1B46A6"/>
    <w:rsid w:val="3A4039E3"/>
    <w:rsid w:val="3A41BC72"/>
    <w:rsid w:val="3A561C0D"/>
    <w:rsid w:val="3A578A28"/>
    <w:rsid w:val="3A596EDC"/>
    <w:rsid w:val="3A6238C0"/>
    <w:rsid w:val="3A6BF792"/>
    <w:rsid w:val="3A6C08D6"/>
    <w:rsid w:val="3A6E83DC"/>
    <w:rsid w:val="3A70A3ED"/>
    <w:rsid w:val="3A73AF80"/>
    <w:rsid w:val="3A856CE4"/>
    <w:rsid w:val="3A8BC92E"/>
    <w:rsid w:val="3A8C9620"/>
    <w:rsid w:val="3A8F85D2"/>
    <w:rsid w:val="3A8FC075"/>
    <w:rsid w:val="3A959B84"/>
    <w:rsid w:val="3A9CEF60"/>
    <w:rsid w:val="3A9F6454"/>
    <w:rsid w:val="3AA1F76A"/>
    <w:rsid w:val="3AA413D9"/>
    <w:rsid w:val="3ABD61AC"/>
    <w:rsid w:val="3AC1C724"/>
    <w:rsid w:val="3AC2B297"/>
    <w:rsid w:val="3AC34997"/>
    <w:rsid w:val="3AC6808C"/>
    <w:rsid w:val="3AD3BA63"/>
    <w:rsid w:val="3ADEE447"/>
    <w:rsid w:val="3AE12396"/>
    <w:rsid w:val="3AE2CDA5"/>
    <w:rsid w:val="3AE797F5"/>
    <w:rsid w:val="3AE81104"/>
    <w:rsid w:val="3AF4ABE5"/>
    <w:rsid w:val="3AF64C6A"/>
    <w:rsid w:val="3AF7674D"/>
    <w:rsid w:val="3B06B80E"/>
    <w:rsid w:val="3B0876BD"/>
    <w:rsid w:val="3B0CA9AA"/>
    <w:rsid w:val="3B0F0437"/>
    <w:rsid w:val="3B1DAE4A"/>
    <w:rsid w:val="3B288CF5"/>
    <w:rsid w:val="3B2C044D"/>
    <w:rsid w:val="3B3A6153"/>
    <w:rsid w:val="3B3B1819"/>
    <w:rsid w:val="3B52FAF8"/>
    <w:rsid w:val="3B559056"/>
    <w:rsid w:val="3B5763BB"/>
    <w:rsid w:val="3B582814"/>
    <w:rsid w:val="3B59A072"/>
    <w:rsid w:val="3B6C5BDF"/>
    <w:rsid w:val="3B715152"/>
    <w:rsid w:val="3B72805B"/>
    <w:rsid w:val="3B73C53D"/>
    <w:rsid w:val="3B754A9F"/>
    <w:rsid w:val="3B7D453E"/>
    <w:rsid w:val="3B7E8AD4"/>
    <w:rsid w:val="3B8AA970"/>
    <w:rsid w:val="3B8CB48F"/>
    <w:rsid w:val="3B8FAE27"/>
    <w:rsid w:val="3B96F382"/>
    <w:rsid w:val="3B9C0BC8"/>
    <w:rsid w:val="3BA28132"/>
    <w:rsid w:val="3BA68C85"/>
    <w:rsid w:val="3BA8DBCF"/>
    <w:rsid w:val="3BB0E360"/>
    <w:rsid w:val="3BB4DE5A"/>
    <w:rsid w:val="3BB7E11F"/>
    <w:rsid w:val="3BB989E7"/>
    <w:rsid w:val="3BC01943"/>
    <w:rsid w:val="3BC0CD07"/>
    <w:rsid w:val="3BC7A24E"/>
    <w:rsid w:val="3BCAFD87"/>
    <w:rsid w:val="3BCD1F97"/>
    <w:rsid w:val="3BD88B6A"/>
    <w:rsid w:val="3BE2417F"/>
    <w:rsid w:val="3BE935E3"/>
    <w:rsid w:val="3BF2AFFF"/>
    <w:rsid w:val="3C028919"/>
    <w:rsid w:val="3C09E8DA"/>
    <w:rsid w:val="3C0E89FE"/>
    <w:rsid w:val="3C0FBBBA"/>
    <w:rsid w:val="3C12DC86"/>
    <w:rsid w:val="3C1C2F39"/>
    <w:rsid w:val="3C1E0E28"/>
    <w:rsid w:val="3C2D604B"/>
    <w:rsid w:val="3C3C1AF0"/>
    <w:rsid w:val="3C40F3A6"/>
    <w:rsid w:val="3C410EAF"/>
    <w:rsid w:val="3C4671E6"/>
    <w:rsid w:val="3C54D472"/>
    <w:rsid w:val="3C56484D"/>
    <w:rsid w:val="3C650B2A"/>
    <w:rsid w:val="3C67C617"/>
    <w:rsid w:val="3C70BF18"/>
    <w:rsid w:val="3C7327A2"/>
    <w:rsid w:val="3C7CBC26"/>
    <w:rsid w:val="3C8184A1"/>
    <w:rsid w:val="3C82EB93"/>
    <w:rsid w:val="3C85F804"/>
    <w:rsid w:val="3C8A2A15"/>
    <w:rsid w:val="3C906F36"/>
    <w:rsid w:val="3C9D358D"/>
    <w:rsid w:val="3C9F991C"/>
    <w:rsid w:val="3CA1397F"/>
    <w:rsid w:val="3CA19378"/>
    <w:rsid w:val="3CA6D78B"/>
    <w:rsid w:val="3CAC035F"/>
    <w:rsid w:val="3CAC0C05"/>
    <w:rsid w:val="3CB8C80C"/>
    <w:rsid w:val="3CC077DC"/>
    <w:rsid w:val="3CC39819"/>
    <w:rsid w:val="3CC780F8"/>
    <w:rsid w:val="3CCC0F86"/>
    <w:rsid w:val="3CD1431E"/>
    <w:rsid w:val="3CDB696A"/>
    <w:rsid w:val="3CDCABD3"/>
    <w:rsid w:val="3CE7DDC0"/>
    <w:rsid w:val="3CE967A3"/>
    <w:rsid w:val="3CECA63C"/>
    <w:rsid w:val="3CF41D1C"/>
    <w:rsid w:val="3CFB7A23"/>
    <w:rsid w:val="3D038540"/>
    <w:rsid w:val="3D051684"/>
    <w:rsid w:val="3D05F66F"/>
    <w:rsid w:val="3D0E211A"/>
    <w:rsid w:val="3D1036BA"/>
    <w:rsid w:val="3D1250A1"/>
    <w:rsid w:val="3D171F94"/>
    <w:rsid w:val="3D18E4F5"/>
    <w:rsid w:val="3D1ABC4F"/>
    <w:rsid w:val="3D218038"/>
    <w:rsid w:val="3D280AF1"/>
    <w:rsid w:val="3D2820B5"/>
    <w:rsid w:val="3D28CB28"/>
    <w:rsid w:val="3D2ABF06"/>
    <w:rsid w:val="3D2D3121"/>
    <w:rsid w:val="3D37F5EE"/>
    <w:rsid w:val="3D38E6C7"/>
    <w:rsid w:val="3D4345D4"/>
    <w:rsid w:val="3D5B3C33"/>
    <w:rsid w:val="3D5BB782"/>
    <w:rsid w:val="3D6D048D"/>
    <w:rsid w:val="3D72BDC8"/>
    <w:rsid w:val="3D7465E4"/>
    <w:rsid w:val="3D7B8742"/>
    <w:rsid w:val="3D7E4177"/>
    <w:rsid w:val="3D88151A"/>
    <w:rsid w:val="3D92ADD8"/>
    <w:rsid w:val="3D993AD3"/>
    <w:rsid w:val="3DA18842"/>
    <w:rsid w:val="3DA2438C"/>
    <w:rsid w:val="3DADA406"/>
    <w:rsid w:val="3DB76735"/>
    <w:rsid w:val="3DBDC6DB"/>
    <w:rsid w:val="3DBEECC3"/>
    <w:rsid w:val="3DC6A4D0"/>
    <w:rsid w:val="3DC8AB01"/>
    <w:rsid w:val="3DC9DD63"/>
    <w:rsid w:val="3DD27090"/>
    <w:rsid w:val="3DD6BCC6"/>
    <w:rsid w:val="3DD980F6"/>
    <w:rsid w:val="3DEB9C41"/>
    <w:rsid w:val="3DEE0B04"/>
    <w:rsid w:val="3DF39CB5"/>
    <w:rsid w:val="3E0950B0"/>
    <w:rsid w:val="3E09F0C0"/>
    <w:rsid w:val="3E198F24"/>
    <w:rsid w:val="3E1A5CBE"/>
    <w:rsid w:val="3E204267"/>
    <w:rsid w:val="3E249164"/>
    <w:rsid w:val="3E2C8C25"/>
    <w:rsid w:val="3E2CA95B"/>
    <w:rsid w:val="3E33AE86"/>
    <w:rsid w:val="3E38E21F"/>
    <w:rsid w:val="3E3D113F"/>
    <w:rsid w:val="3E4B0C66"/>
    <w:rsid w:val="3E4DA32D"/>
    <w:rsid w:val="3E51683D"/>
    <w:rsid w:val="3E64CB1D"/>
    <w:rsid w:val="3E67061F"/>
    <w:rsid w:val="3E6D2D6B"/>
    <w:rsid w:val="3E770BA8"/>
    <w:rsid w:val="3E79D609"/>
    <w:rsid w:val="3E7A4211"/>
    <w:rsid w:val="3E7C36B0"/>
    <w:rsid w:val="3E7F2392"/>
    <w:rsid w:val="3E802C6F"/>
    <w:rsid w:val="3E8A4642"/>
    <w:rsid w:val="3E8E5301"/>
    <w:rsid w:val="3E98FAE0"/>
    <w:rsid w:val="3E999B3B"/>
    <w:rsid w:val="3E9A5ADB"/>
    <w:rsid w:val="3EA182AB"/>
    <w:rsid w:val="3EA35E28"/>
    <w:rsid w:val="3EA61C4F"/>
    <w:rsid w:val="3EA6C211"/>
    <w:rsid w:val="3EAF5F08"/>
    <w:rsid w:val="3EB0A98F"/>
    <w:rsid w:val="3EB14894"/>
    <w:rsid w:val="3EB22651"/>
    <w:rsid w:val="3EB411D0"/>
    <w:rsid w:val="3EC754E7"/>
    <w:rsid w:val="3ECE43DC"/>
    <w:rsid w:val="3ED32982"/>
    <w:rsid w:val="3EE60403"/>
    <w:rsid w:val="3EE787F4"/>
    <w:rsid w:val="3EE8A791"/>
    <w:rsid w:val="3EF1A838"/>
    <w:rsid w:val="3EF1D3E7"/>
    <w:rsid w:val="3EFEACDA"/>
    <w:rsid w:val="3EFFEDCD"/>
    <w:rsid w:val="3F0A5789"/>
    <w:rsid w:val="3F0E598D"/>
    <w:rsid w:val="3F0EA1DB"/>
    <w:rsid w:val="3F309B3B"/>
    <w:rsid w:val="3F30C87E"/>
    <w:rsid w:val="3F30EE1F"/>
    <w:rsid w:val="3F31B6DA"/>
    <w:rsid w:val="3F392182"/>
    <w:rsid w:val="3F3A11A4"/>
    <w:rsid w:val="3F3D6F59"/>
    <w:rsid w:val="3F3EB79B"/>
    <w:rsid w:val="3F46C00A"/>
    <w:rsid w:val="3F4F9B26"/>
    <w:rsid w:val="3F52BEA9"/>
    <w:rsid w:val="3F603C00"/>
    <w:rsid w:val="3F7402C4"/>
    <w:rsid w:val="3F8F83A6"/>
    <w:rsid w:val="3FA28015"/>
    <w:rsid w:val="3FBAD10C"/>
    <w:rsid w:val="3FD0EFC7"/>
    <w:rsid w:val="3FD70FC3"/>
    <w:rsid w:val="3FE2E5F7"/>
    <w:rsid w:val="3FEADF1A"/>
    <w:rsid w:val="3FFB808F"/>
    <w:rsid w:val="40161E2F"/>
    <w:rsid w:val="4016B755"/>
    <w:rsid w:val="401E1BAB"/>
    <w:rsid w:val="40251B7D"/>
    <w:rsid w:val="402C2AC2"/>
    <w:rsid w:val="402FB5A8"/>
    <w:rsid w:val="4033EE0D"/>
    <w:rsid w:val="4039B12F"/>
    <w:rsid w:val="403D5255"/>
    <w:rsid w:val="403F40C1"/>
    <w:rsid w:val="40410BD4"/>
    <w:rsid w:val="40510A48"/>
    <w:rsid w:val="405228CE"/>
    <w:rsid w:val="4052CEC8"/>
    <w:rsid w:val="4054A29B"/>
    <w:rsid w:val="40585A45"/>
    <w:rsid w:val="406A3B57"/>
    <w:rsid w:val="40793125"/>
    <w:rsid w:val="407C4990"/>
    <w:rsid w:val="40820283"/>
    <w:rsid w:val="4083615B"/>
    <w:rsid w:val="40857151"/>
    <w:rsid w:val="408E2FF2"/>
    <w:rsid w:val="409682FF"/>
    <w:rsid w:val="40AE79D0"/>
    <w:rsid w:val="40C1A396"/>
    <w:rsid w:val="40C3E0D8"/>
    <w:rsid w:val="40D89E17"/>
    <w:rsid w:val="40D8DEC1"/>
    <w:rsid w:val="40DB0333"/>
    <w:rsid w:val="40E0CEFA"/>
    <w:rsid w:val="40EA2E7B"/>
    <w:rsid w:val="40F6CFF6"/>
    <w:rsid w:val="40F86284"/>
    <w:rsid w:val="40F89B73"/>
    <w:rsid w:val="410A5C9E"/>
    <w:rsid w:val="4110A95D"/>
    <w:rsid w:val="41146A33"/>
    <w:rsid w:val="4115051C"/>
    <w:rsid w:val="41162DF4"/>
    <w:rsid w:val="4117600C"/>
    <w:rsid w:val="411F1B32"/>
    <w:rsid w:val="41248C4D"/>
    <w:rsid w:val="412A2EAE"/>
    <w:rsid w:val="412D1A18"/>
    <w:rsid w:val="414FB7B9"/>
    <w:rsid w:val="41528505"/>
    <w:rsid w:val="4159B93D"/>
    <w:rsid w:val="4170099C"/>
    <w:rsid w:val="41751623"/>
    <w:rsid w:val="4184AA86"/>
    <w:rsid w:val="4199B719"/>
    <w:rsid w:val="419BC75E"/>
    <w:rsid w:val="419EBE9E"/>
    <w:rsid w:val="41BAB79A"/>
    <w:rsid w:val="41BD156A"/>
    <w:rsid w:val="41C05D54"/>
    <w:rsid w:val="41C8447F"/>
    <w:rsid w:val="41C98F3F"/>
    <w:rsid w:val="41D0A7D0"/>
    <w:rsid w:val="41DEE784"/>
    <w:rsid w:val="41E3B042"/>
    <w:rsid w:val="41EA6AFE"/>
    <w:rsid w:val="41F2158A"/>
    <w:rsid w:val="4204564F"/>
    <w:rsid w:val="420F0802"/>
    <w:rsid w:val="4213EE15"/>
    <w:rsid w:val="421A6468"/>
    <w:rsid w:val="421BDEB6"/>
    <w:rsid w:val="421C0842"/>
    <w:rsid w:val="421D50EC"/>
    <w:rsid w:val="42255622"/>
    <w:rsid w:val="422674BE"/>
    <w:rsid w:val="422ED643"/>
    <w:rsid w:val="423000EC"/>
    <w:rsid w:val="42445E2A"/>
    <w:rsid w:val="4255ECDD"/>
    <w:rsid w:val="425AF50F"/>
    <w:rsid w:val="4264CC71"/>
    <w:rsid w:val="426AA108"/>
    <w:rsid w:val="42746E25"/>
    <w:rsid w:val="427939E5"/>
    <w:rsid w:val="42793F13"/>
    <w:rsid w:val="427ACF02"/>
    <w:rsid w:val="427F96EA"/>
    <w:rsid w:val="4282CF4B"/>
    <w:rsid w:val="4286620D"/>
    <w:rsid w:val="42878B7F"/>
    <w:rsid w:val="428843B3"/>
    <w:rsid w:val="42885459"/>
    <w:rsid w:val="428D37C4"/>
    <w:rsid w:val="42951BD1"/>
    <w:rsid w:val="429857C0"/>
    <w:rsid w:val="42A974F1"/>
    <w:rsid w:val="42ADB3FC"/>
    <w:rsid w:val="42AED4BC"/>
    <w:rsid w:val="42B2F07E"/>
    <w:rsid w:val="42B7C611"/>
    <w:rsid w:val="42BCE4DD"/>
    <w:rsid w:val="42DB8CC0"/>
    <w:rsid w:val="42DC2D02"/>
    <w:rsid w:val="42F36227"/>
    <w:rsid w:val="42FB2CC5"/>
    <w:rsid w:val="42FDA466"/>
    <w:rsid w:val="42FF2776"/>
    <w:rsid w:val="43014CBD"/>
    <w:rsid w:val="43093FDC"/>
    <w:rsid w:val="43094A16"/>
    <w:rsid w:val="430D79DF"/>
    <w:rsid w:val="4311B9AE"/>
    <w:rsid w:val="431BF06E"/>
    <w:rsid w:val="431FC660"/>
    <w:rsid w:val="4320A58D"/>
    <w:rsid w:val="4330697B"/>
    <w:rsid w:val="43368F85"/>
    <w:rsid w:val="43418BE5"/>
    <w:rsid w:val="43423E24"/>
    <w:rsid w:val="43532CD8"/>
    <w:rsid w:val="43559A27"/>
    <w:rsid w:val="435C65A0"/>
    <w:rsid w:val="436DCF82"/>
    <w:rsid w:val="4378989B"/>
    <w:rsid w:val="438A7193"/>
    <w:rsid w:val="438FE21C"/>
    <w:rsid w:val="4392DA0B"/>
    <w:rsid w:val="4394FFA2"/>
    <w:rsid w:val="439F5904"/>
    <w:rsid w:val="43A64821"/>
    <w:rsid w:val="43A66416"/>
    <w:rsid w:val="43BED4B5"/>
    <w:rsid w:val="43CE9769"/>
    <w:rsid w:val="43D07A33"/>
    <w:rsid w:val="43D30219"/>
    <w:rsid w:val="43D3C251"/>
    <w:rsid w:val="43E251FB"/>
    <w:rsid w:val="43E39FE3"/>
    <w:rsid w:val="43ED9589"/>
    <w:rsid w:val="43FC7DE4"/>
    <w:rsid w:val="4405BF96"/>
    <w:rsid w:val="4406BC44"/>
    <w:rsid w:val="44133714"/>
    <w:rsid w:val="441DA291"/>
    <w:rsid w:val="441F608F"/>
    <w:rsid w:val="44220B39"/>
    <w:rsid w:val="44256DDD"/>
    <w:rsid w:val="44274FB8"/>
    <w:rsid w:val="4427830C"/>
    <w:rsid w:val="442B3E39"/>
    <w:rsid w:val="44351B7E"/>
    <w:rsid w:val="443F722C"/>
    <w:rsid w:val="444F455F"/>
    <w:rsid w:val="44563FA3"/>
    <w:rsid w:val="4459F10D"/>
    <w:rsid w:val="445C8F22"/>
    <w:rsid w:val="4461C353"/>
    <w:rsid w:val="446957A5"/>
    <w:rsid w:val="446BA9BD"/>
    <w:rsid w:val="446D816D"/>
    <w:rsid w:val="44711C85"/>
    <w:rsid w:val="44730BB7"/>
    <w:rsid w:val="4477ABCA"/>
    <w:rsid w:val="4477D03D"/>
    <w:rsid w:val="4479522B"/>
    <w:rsid w:val="44796BBC"/>
    <w:rsid w:val="44821A6F"/>
    <w:rsid w:val="4490D1F4"/>
    <w:rsid w:val="44958E90"/>
    <w:rsid w:val="44976072"/>
    <w:rsid w:val="449B5E83"/>
    <w:rsid w:val="44A16B78"/>
    <w:rsid w:val="44A6A7A3"/>
    <w:rsid w:val="44B719E3"/>
    <w:rsid w:val="44BF5FBE"/>
    <w:rsid w:val="44C97F22"/>
    <w:rsid w:val="44D379BF"/>
    <w:rsid w:val="44E321FB"/>
    <w:rsid w:val="450BD4A9"/>
    <w:rsid w:val="451EE212"/>
    <w:rsid w:val="4530EB74"/>
    <w:rsid w:val="45363255"/>
    <w:rsid w:val="4546CF5B"/>
    <w:rsid w:val="454802E5"/>
    <w:rsid w:val="4551D4BF"/>
    <w:rsid w:val="455837D9"/>
    <w:rsid w:val="455CD962"/>
    <w:rsid w:val="455E1D77"/>
    <w:rsid w:val="45616F66"/>
    <w:rsid w:val="4568E743"/>
    <w:rsid w:val="456A24E0"/>
    <w:rsid w:val="456B9C4C"/>
    <w:rsid w:val="456BAC21"/>
    <w:rsid w:val="456E058F"/>
    <w:rsid w:val="45739BE2"/>
    <w:rsid w:val="4576BA4D"/>
    <w:rsid w:val="45785577"/>
    <w:rsid w:val="457AAB6A"/>
    <w:rsid w:val="457BF70A"/>
    <w:rsid w:val="4583B50B"/>
    <w:rsid w:val="458617AD"/>
    <w:rsid w:val="4593FECE"/>
    <w:rsid w:val="459A1142"/>
    <w:rsid w:val="45AD35AF"/>
    <w:rsid w:val="45B167FA"/>
    <w:rsid w:val="45B28E30"/>
    <w:rsid w:val="45B62CD9"/>
    <w:rsid w:val="45C72A98"/>
    <w:rsid w:val="45C9426F"/>
    <w:rsid w:val="45D31107"/>
    <w:rsid w:val="45D4BF45"/>
    <w:rsid w:val="45D52325"/>
    <w:rsid w:val="45D769A0"/>
    <w:rsid w:val="45E0BE22"/>
    <w:rsid w:val="45E3E71A"/>
    <w:rsid w:val="45E62A5E"/>
    <w:rsid w:val="45EB7ACA"/>
    <w:rsid w:val="45F2412B"/>
    <w:rsid w:val="45F605A8"/>
    <w:rsid w:val="45FBC6F0"/>
    <w:rsid w:val="45FBDFAA"/>
    <w:rsid w:val="45FC5D3D"/>
    <w:rsid w:val="45FE23B9"/>
    <w:rsid w:val="460225D1"/>
    <w:rsid w:val="4608658B"/>
    <w:rsid w:val="4610A057"/>
    <w:rsid w:val="46191D51"/>
    <w:rsid w:val="4619910E"/>
    <w:rsid w:val="46205787"/>
    <w:rsid w:val="462DD53D"/>
    <w:rsid w:val="465C20DF"/>
    <w:rsid w:val="4668DD91"/>
    <w:rsid w:val="466E5CCD"/>
    <w:rsid w:val="46704376"/>
    <w:rsid w:val="46756F20"/>
    <w:rsid w:val="4677904A"/>
    <w:rsid w:val="4681EA09"/>
    <w:rsid w:val="4690C2B9"/>
    <w:rsid w:val="46924379"/>
    <w:rsid w:val="46935989"/>
    <w:rsid w:val="46A22158"/>
    <w:rsid w:val="46A2FA73"/>
    <w:rsid w:val="46AF93BD"/>
    <w:rsid w:val="46BDDE19"/>
    <w:rsid w:val="46C9A581"/>
    <w:rsid w:val="46CDFD65"/>
    <w:rsid w:val="46D69422"/>
    <w:rsid w:val="46DD592C"/>
    <w:rsid w:val="46E05EBB"/>
    <w:rsid w:val="46E27E16"/>
    <w:rsid w:val="46E7751E"/>
    <w:rsid w:val="46F348F8"/>
    <w:rsid w:val="46F66B27"/>
    <w:rsid w:val="46F78D79"/>
    <w:rsid w:val="470944EB"/>
    <w:rsid w:val="470B253A"/>
    <w:rsid w:val="470D32CC"/>
    <w:rsid w:val="4723BE76"/>
    <w:rsid w:val="47345BAC"/>
    <w:rsid w:val="4741672E"/>
    <w:rsid w:val="47462DD1"/>
    <w:rsid w:val="474F1593"/>
    <w:rsid w:val="4750644B"/>
    <w:rsid w:val="4762036F"/>
    <w:rsid w:val="4767F1BE"/>
    <w:rsid w:val="477267CB"/>
    <w:rsid w:val="47762D6B"/>
    <w:rsid w:val="4776313F"/>
    <w:rsid w:val="477F1F64"/>
    <w:rsid w:val="477F9800"/>
    <w:rsid w:val="4786C562"/>
    <w:rsid w:val="4791BC8E"/>
    <w:rsid w:val="4792A430"/>
    <w:rsid w:val="4794E9AF"/>
    <w:rsid w:val="4795D92A"/>
    <w:rsid w:val="479BF16D"/>
    <w:rsid w:val="47A6E211"/>
    <w:rsid w:val="47B6B371"/>
    <w:rsid w:val="47B6FD85"/>
    <w:rsid w:val="47C2F711"/>
    <w:rsid w:val="47C8BD6C"/>
    <w:rsid w:val="47CB2944"/>
    <w:rsid w:val="47D0FBE9"/>
    <w:rsid w:val="47DF7707"/>
    <w:rsid w:val="4804DE2C"/>
    <w:rsid w:val="480FBEAB"/>
    <w:rsid w:val="4814D789"/>
    <w:rsid w:val="481515AE"/>
    <w:rsid w:val="4817BB04"/>
    <w:rsid w:val="481E80FC"/>
    <w:rsid w:val="482217B3"/>
    <w:rsid w:val="4837A6D3"/>
    <w:rsid w:val="483A9EEC"/>
    <w:rsid w:val="48543E35"/>
    <w:rsid w:val="4859F25F"/>
    <w:rsid w:val="485FFA35"/>
    <w:rsid w:val="4860449F"/>
    <w:rsid w:val="48671B4C"/>
    <w:rsid w:val="486E0F56"/>
    <w:rsid w:val="48734B9C"/>
    <w:rsid w:val="48876C08"/>
    <w:rsid w:val="4896FD73"/>
    <w:rsid w:val="48A13AD2"/>
    <w:rsid w:val="48A6717B"/>
    <w:rsid w:val="48A7B22D"/>
    <w:rsid w:val="48B7B915"/>
    <w:rsid w:val="48BF2263"/>
    <w:rsid w:val="48D133B9"/>
    <w:rsid w:val="48DA54D8"/>
    <w:rsid w:val="48E3F05A"/>
    <w:rsid w:val="48E8536D"/>
    <w:rsid w:val="48FBC30D"/>
    <w:rsid w:val="490EB8E8"/>
    <w:rsid w:val="491B0C11"/>
    <w:rsid w:val="491FA116"/>
    <w:rsid w:val="492C5DBF"/>
    <w:rsid w:val="492DB770"/>
    <w:rsid w:val="492F091F"/>
    <w:rsid w:val="492FC593"/>
    <w:rsid w:val="49369098"/>
    <w:rsid w:val="49396338"/>
    <w:rsid w:val="4940D3A7"/>
    <w:rsid w:val="49438EF3"/>
    <w:rsid w:val="4948FD44"/>
    <w:rsid w:val="494C6C3B"/>
    <w:rsid w:val="4959FAE5"/>
    <w:rsid w:val="495CA098"/>
    <w:rsid w:val="4962B230"/>
    <w:rsid w:val="49656401"/>
    <w:rsid w:val="497201E2"/>
    <w:rsid w:val="497A8B26"/>
    <w:rsid w:val="4990B103"/>
    <w:rsid w:val="499237CA"/>
    <w:rsid w:val="49962446"/>
    <w:rsid w:val="4997511A"/>
    <w:rsid w:val="49A2F2EF"/>
    <w:rsid w:val="49A6BD6C"/>
    <w:rsid w:val="49AEC062"/>
    <w:rsid w:val="49AF81A3"/>
    <w:rsid w:val="49C8C756"/>
    <w:rsid w:val="49CEC743"/>
    <w:rsid w:val="49CFA2A5"/>
    <w:rsid w:val="49D0F95B"/>
    <w:rsid w:val="49D6B09A"/>
    <w:rsid w:val="49D6E9A8"/>
    <w:rsid w:val="49D728D5"/>
    <w:rsid w:val="49D8E3B5"/>
    <w:rsid w:val="49E48AF8"/>
    <w:rsid w:val="49FB7D0E"/>
    <w:rsid w:val="4A052C69"/>
    <w:rsid w:val="4A1C3BDA"/>
    <w:rsid w:val="4A4BDB06"/>
    <w:rsid w:val="4A5221B4"/>
    <w:rsid w:val="4A53EB77"/>
    <w:rsid w:val="4A5F9619"/>
    <w:rsid w:val="4A61A21E"/>
    <w:rsid w:val="4A62750A"/>
    <w:rsid w:val="4A659F8A"/>
    <w:rsid w:val="4A6D9EF6"/>
    <w:rsid w:val="4A790A70"/>
    <w:rsid w:val="4A888843"/>
    <w:rsid w:val="4A8A0277"/>
    <w:rsid w:val="4A8A254D"/>
    <w:rsid w:val="4A8FDC0C"/>
    <w:rsid w:val="4A90CEC2"/>
    <w:rsid w:val="4A937692"/>
    <w:rsid w:val="4A9A13D2"/>
    <w:rsid w:val="4A9ABF7B"/>
    <w:rsid w:val="4A9BDC02"/>
    <w:rsid w:val="4A9EB68D"/>
    <w:rsid w:val="4AAEC30A"/>
    <w:rsid w:val="4AB43C71"/>
    <w:rsid w:val="4AB775FB"/>
    <w:rsid w:val="4AC8C9F2"/>
    <w:rsid w:val="4AD0855B"/>
    <w:rsid w:val="4AD8EB32"/>
    <w:rsid w:val="4AE15926"/>
    <w:rsid w:val="4AE311D7"/>
    <w:rsid w:val="4AE781EC"/>
    <w:rsid w:val="4AF0D6FF"/>
    <w:rsid w:val="4AFE0E85"/>
    <w:rsid w:val="4B0E21B9"/>
    <w:rsid w:val="4B0E257A"/>
    <w:rsid w:val="4B0F04BF"/>
    <w:rsid w:val="4B138E59"/>
    <w:rsid w:val="4B1D3094"/>
    <w:rsid w:val="4B23559D"/>
    <w:rsid w:val="4B39E2E0"/>
    <w:rsid w:val="4B4BEDEF"/>
    <w:rsid w:val="4B4E7743"/>
    <w:rsid w:val="4B725649"/>
    <w:rsid w:val="4B73EEA9"/>
    <w:rsid w:val="4B75D74A"/>
    <w:rsid w:val="4B8016DA"/>
    <w:rsid w:val="4B966C5B"/>
    <w:rsid w:val="4B97DE9C"/>
    <w:rsid w:val="4B9C057F"/>
    <w:rsid w:val="4BA341B5"/>
    <w:rsid w:val="4BA78B16"/>
    <w:rsid w:val="4BC297A6"/>
    <w:rsid w:val="4BC6D754"/>
    <w:rsid w:val="4BC7C3F4"/>
    <w:rsid w:val="4BC9E8F8"/>
    <w:rsid w:val="4BD235E0"/>
    <w:rsid w:val="4BED33A2"/>
    <w:rsid w:val="4BF610CD"/>
    <w:rsid w:val="4C02C0B7"/>
    <w:rsid w:val="4C040EED"/>
    <w:rsid w:val="4C044B1C"/>
    <w:rsid w:val="4C0D0DAF"/>
    <w:rsid w:val="4C103034"/>
    <w:rsid w:val="4C19E1E7"/>
    <w:rsid w:val="4C1B25EB"/>
    <w:rsid w:val="4C1B560E"/>
    <w:rsid w:val="4C23CBC3"/>
    <w:rsid w:val="4C2E9635"/>
    <w:rsid w:val="4C31D4B8"/>
    <w:rsid w:val="4C33EEC4"/>
    <w:rsid w:val="4C341EF0"/>
    <w:rsid w:val="4C377003"/>
    <w:rsid w:val="4C3867D6"/>
    <w:rsid w:val="4C4204CF"/>
    <w:rsid w:val="4C48CDAA"/>
    <w:rsid w:val="4C4D5098"/>
    <w:rsid w:val="4C4FF4A4"/>
    <w:rsid w:val="4C51EED3"/>
    <w:rsid w:val="4C6993AC"/>
    <w:rsid w:val="4C78AE74"/>
    <w:rsid w:val="4C7BA885"/>
    <w:rsid w:val="4C8BB1C2"/>
    <w:rsid w:val="4C8F9452"/>
    <w:rsid w:val="4C981CD2"/>
    <w:rsid w:val="4C99D059"/>
    <w:rsid w:val="4CA6FF22"/>
    <w:rsid w:val="4CA97164"/>
    <w:rsid w:val="4CAF64A5"/>
    <w:rsid w:val="4CB05C72"/>
    <w:rsid w:val="4CC37664"/>
    <w:rsid w:val="4CC3DD75"/>
    <w:rsid w:val="4CD2DC80"/>
    <w:rsid w:val="4CD5095A"/>
    <w:rsid w:val="4CDB734F"/>
    <w:rsid w:val="4CDE1D0B"/>
    <w:rsid w:val="4CE39C88"/>
    <w:rsid w:val="4CEE1AF7"/>
    <w:rsid w:val="4CF5C8F1"/>
    <w:rsid w:val="4CFE030D"/>
    <w:rsid w:val="4D0AC0B6"/>
    <w:rsid w:val="4D1F9866"/>
    <w:rsid w:val="4D29317D"/>
    <w:rsid w:val="4D2FD232"/>
    <w:rsid w:val="4D3146F4"/>
    <w:rsid w:val="4D335B1E"/>
    <w:rsid w:val="4D35F732"/>
    <w:rsid w:val="4D40FAB6"/>
    <w:rsid w:val="4D4CDE58"/>
    <w:rsid w:val="4D50A631"/>
    <w:rsid w:val="4D5CD103"/>
    <w:rsid w:val="4D5DAA27"/>
    <w:rsid w:val="4D6328FF"/>
    <w:rsid w:val="4D6427BB"/>
    <w:rsid w:val="4D69775D"/>
    <w:rsid w:val="4D6B1C8C"/>
    <w:rsid w:val="4D6BAF95"/>
    <w:rsid w:val="4D77D1EB"/>
    <w:rsid w:val="4D865A96"/>
    <w:rsid w:val="4D8B8727"/>
    <w:rsid w:val="4D8D367A"/>
    <w:rsid w:val="4D906070"/>
    <w:rsid w:val="4D96B4E4"/>
    <w:rsid w:val="4D9E4973"/>
    <w:rsid w:val="4DA87D90"/>
    <w:rsid w:val="4DBD0D2A"/>
    <w:rsid w:val="4DCE68BF"/>
    <w:rsid w:val="4DCFFA79"/>
    <w:rsid w:val="4DD3CE49"/>
    <w:rsid w:val="4DDDC118"/>
    <w:rsid w:val="4DE03F2B"/>
    <w:rsid w:val="4DE0C8CC"/>
    <w:rsid w:val="4DE84D5C"/>
    <w:rsid w:val="4DEE94D4"/>
    <w:rsid w:val="4DF383F0"/>
    <w:rsid w:val="4E09201A"/>
    <w:rsid w:val="4E17B0A8"/>
    <w:rsid w:val="4E2C7266"/>
    <w:rsid w:val="4E365CA8"/>
    <w:rsid w:val="4E36964F"/>
    <w:rsid w:val="4E3B9DE6"/>
    <w:rsid w:val="4E3FC80A"/>
    <w:rsid w:val="4E5044B3"/>
    <w:rsid w:val="4E546C1B"/>
    <w:rsid w:val="4E645081"/>
    <w:rsid w:val="4E655D1E"/>
    <w:rsid w:val="4E6C4185"/>
    <w:rsid w:val="4E6D8ACD"/>
    <w:rsid w:val="4E7242B4"/>
    <w:rsid w:val="4E73E113"/>
    <w:rsid w:val="4E7A0CBD"/>
    <w:rsid w:val="4E7F4385"/>
    <w:rsid w:val="4E88ECB7"/>
    <w:rsid w:val="4E890A69"/>
    <w:rsid w:val="4E8B9CE7"/>
    <w:rsid w:val="4E9805C6"/>
    <w:rsid w:val="4E9919F6"/>
    <w:rsid w:val="4EA10092"/>
    <w:rsid w:val="4EABB2B3"/>
    <w:rsid w:val="4EAC8EAA"/>
    <w:rsid w:val="4EBE877E"/>
    <w:rsid w:val="4EC0A39A"/>
    <w:rsid w:val="4ED15CA6"/>
    <w:rsid w:val="4EEC86CF"/>
    <w:rsid w:val="4EFBFCF1"/>
    <w:rsid w:val="4F004A3D"/>
    <w:rsid w:val="4F019FA2"/>
    <w:rsid w:val="4F0EC347"/>
    <w:rsid w:val="4F1502A5"/>
    <w:rsid w:val="4F160D1B"/>
    <w:rsid w:val="4F1D00FF"/>
    <w:rsid w:val="4F209C7C"/>
    <w:rsid w:val="4F2726F9"/>
    <w:rsid w:val="4F363082"/>
    <w:rsid w:val="4F3BF02C"/>
    <w:rsid w:val="4F5034D4"/>
    <w:rsid w:val="4F694840"/>
    <w:rsid w:val="4F6BDD8C"/>
    <w:rsid w:val="4F7ABCCF"/>
    <w:rsid w:val="4F7ECBD2"/>
    <w:rsid w:val="4F929565"/>
    <w:rsid w:val="4F9A91CC"/>
    <w:rsid w:val="4FA31E43"/>
    <w:rsid w:val="4FAF59BC"/>
    <w:rsid w:val="4FB32955"/>
    <w:rsid w:val="4FBAAD1C"/>
    <w:rsid w:val="4FBAB906"/>
    <w:rsid w:val="4FC5E435"/>
    <w:rsid w:val="4FD631C6"/>
    <w:rsid w:val="4FD739B6"/>
    <w:rsid w:val="4FDBFB3F"/>
    <w:rsid w:val="4FDE46C8"/>
    <w:rsid w:val="4FE3B617"/>
    <w:rsid w:val="4FE77096"/>
    <w:rsid w:val="4FE9C74F"/>
    <w:rsid w:val="4FEC4F08"/>
    <w:rsid w:val="4FEE5FD1"/>
    <w:rsid w:val="4FEEF04C"/>
    <w:rsid w:val="4FF19E67"/>
    <w:rsid w:val="4FF4CE6E"/>
    <w:rsid w:val="5001E2D6"/>
    <w:rsid w:val="500575C8"/>
    <w:rsid w:val="50079969"/>
    <w:rsid w:val="5008BFC9"/>
    <w:rsid w:val="5025E208"/>
    <w:rsid w:val="503A56A1"/>
    <w:rsid w:val="5040509B"/>
    <w:rsid w:val="50513D48"/>
    <w:rsid w:val="505B4972"/>
    <w:rsid w:val="505D2182"/>
    <w:rsid w:val="50738E17"/>
    <w:rsid w:val="507BE4E9"/>
    <w:rsid w:val="50898011"/>
    <w:rsid w:val="508CEFA9"/>
    <w:rsid w:val="509BC763"/>
    <w:rsid w:val="50A4032D"/>
    <w:rsid w:val="50AA8113"/>
    <w:rsid w:val="50ADE5D0"/>
    <w:rsid w:val="50AEA21B"/>
    <w:rsid w:val="50AF90E4"/>
    <w:rsid w:val="50B68EE0"/>
    <w:rsid w:val="50B8D071"/>
    <w:rsid w:val="50BE0F7A"/>
    <w:rsid w:val="50C70A24"/>
    <w:rsid w:val="50CC5133"/>
    <w:rsid w:val="50D4A034"/>
    <w:rsid w:val="50D8BEE5"/>
    <w:rsid w:val="50DA947A"/>
    <w:rsid w:val="50EE0FD7"/>
    <w:rsid w:val="510F6031"/>
    <w:rsid w:val="511244AE"/>
    <w:rsid w:val="5118E3A9"/>
    <w:rsid w:val="51196F9B"/>
    <w:rsid w:val="511C8185"/>
    <w:rsid w:val="512DCFB0"/>
    <w:rsid w:val="5135C40F"/>
    <w:rsid w:val="513AD189"/>
    <w:rsid w:val="513D486D"/>
    <w:rsid w:val="5141E37F"/>
    <w:rsid w:val="51477CA9"/>
    <w:rsid w:val="514F15B1"/>
    <w:rsid w:val="51504276"/>
    <w:rsid w:val="51597C05"/>
    <w:rsid w:val="515B992E"/>
    <w:rsid w:val="5161442D"/>
    <w:rsid w:val="517187F0"/>
    <w:rsid w:val="518289A6"/>
    <w:rsid w:val="51933A53"/>
    <w:rsid w:val="5195652E"/>
    <w:rsid w:val="5199AB50"/>
    <w:rsid w:val="51B26382"/>
    <w:rsid w:val="51BB9C89"/>
    <w:rsid w:val="51C4E2B5"/>
    <w:rsid w:val="51D493D4"/>
    <w:rsid w:val="51DB09B1"/>
    <w:rsid w:val="51DD3E7B"/>
    <w:rsid w:val="51E13B62"/>
    <w:rsid w:val="51EFC5F1"/>
    <w:rsid w:val="51FEF7C2"/>
    <w:rsid w:val="51FFD500"/>
    <w:rsid w:val="5200B1A4"/>
    <w:rsid w:val="5208E9FD"/>
    <w:rsid w:val="520D3F0F"/>
    <w:rsid w:val="520D64DB"/>
    <w:rsid w:val="520DB3DE"/>
    <w:rsid w:val="5212C48B"/>
    <w:rsid w:val="521489F7"/>
    <w:rsid w:val="5218B8A2"/>
    <w:rsid w:val="521C34AD"/>
    <w:rsid w:val="521C4025"/>
    <w:rsid w:val="52293A40"/>
    <w:rsid w:val="523284B4"/>
    <w:rsid w:val="5238A377"/>
    <w:rsid w:val="52390917"/>
    <w:rsid w:val="523D8FD7"/>
    <w:rsid w:val="52442EB6"/>
    <w:rsid w:val="5245561A"/>
    <w:rsid w:val="524B2AE0"/>
    <w:rsid w:val="524F7D2C"/>
    <w:rsid w:val="525203C4"/>
    <w:rsid w:val="525945E3"/>
    <w:rsid w:val="525CC073"/>
    <w:rsid w:val="527064D6"/>
    <w:rsid w:val="5284D4F4"/>
    <w:rsid w:val="528BD051"/>
    <w:rsid w:val="529B8FAC"/>
    <w:rsid w:val="52A1A30A"/>
    <w:rsid w:val="52A8FD53"/>
    <w:rsid w:val="52C163FD"/>
    <w:rsid w:val="52C1965A"/>
    <w:rsid w:val="52C52865"/>
    <w:rsid w:val="52C9DD57"/>
    <w:rsid w:val="52CBC528"/>
    <w:rsid w:val="52CEFD18"/>
    <w:rsid w:val="52DC8F73"/>
    <w:rsid w:val="52E2704F"/>
    <w:rsid w:val="52E4AC02"/>
    <w:rsid w:val="52E856AE"/>
    <w:rsid w:val="52E8CA51"/>
    <w:rsid w:val="52ED2E5E"/>
    <w:rsid w:val="52ED8169"/>
    <w:rsid w:val="52FE570B"/>
    <w:rsid w:val="53015061"/>
    <w:rsid w:val="530472FC"/>
    <w:rsid w:val="531B3390"/>
    <w:rsid w:val="5327AE40"/>
    <w:rsid w:val="533DA4DE"/>
    <w:rsid w:val="53499883"/>
    <w:rsid w:val="5354700B"/>
    <w:rsid w:val="5355299D"/>
    <w:rsid w:val="535C174F"/>
    <w:rsid w:val="5360F224"/>
    <w:rsid w:val="536AB61E"/>
    <w:rsid w:val="5372DA93"/>
    <w:rsid w:val="537D3904"/>
    <w:rsid w:val="538966AC"/>
    <w:rsid w:val="53963F3C"/>
    <w:rsid w:val="539676D0"/>
    <w:rsid w:val="53973D07"/>
    <w:rsid w:val="53A5D78E"/>
    <w:rsid w:val="53AEC21A"/>
    <w:rsid w:val="53B081BA"/>
    <w:rsid w:val="53B632D1"/>
    <w:rsid w:val="53B6ACBC"/>
    <w:rsid w:val="53B79E1F"/>
    <w:rsid w:val="53B86A68"/>
    <w:rsid w:val="53BC4D88"/>
    <w:rsid w:val="53C0B15E"/>
    <w:rsid w:val="53C6A09B"/>
    <w:rsid w:val="53CB353F"/>
    <w:rsid w:val="53E47172"/>
    <w:rsid w:val="53EA08D0"/>
    <w:rsid w:val="53FB6580"/>
    <w:rsid w:val="540103A3"/>
    <w:rsid w:val="54076220"/>
    <w:rsid w:val="540EA2C8"/>
    <w:rsid w:val="541EBCF9"/>
    <w:rsid w:val="5421DFBE"/>
    <w:rsid w:val="5425D5F5"/>
    <w:rsid w:val="543ADC73"/>
    <w:rsid w:val="544250E9"/>
    <w:rsid w:val="544EF17F"/>
    <w:rsid w:val="545479B5"/>
    <w:rsid w:val="545B5C7E"/>
    <w:rsid w:val="545D1D50"/>
    <w:rsid w:val="54649BC2"/>
    <w:rsid w:val="5477074B"/>
    <w:rsid w:val="54805C4F"/>
    <w:rsid w:val="548295E2"/>
    <w:rsid w:val="548AF713"/>
    <w:rsid w:val="549A916C"/>
    <w:rsid w:val="549B151B"/>
    <w:rsid w:val="549EF6B7"/>
    <w:rsid w:val="54A0916F"/>
    <w:rsid w:val="54A1C831"/>
    <w:rsid w:val="54A80E80"/>
    <w:rsid w:val="54AC4CD0"/>
    <w:rsid w:val="54AE5398"/>
    <w:rsid w:val="54B1A297"/>
    <w:rsid w:val="54B9670E"/>
    <w:rsid w:val="54C11434"/>
    <w:rsid w:val="54C4CB8D"/>
    <w:rsid w:val="54C6C600"/>
    <w:rsid w:val="54C85A89"/>
    <w:rsid w:val="54CA43A6"/>
    <w:rsid w:val="54CCFC14"/>
    <w:rsid w:val="54D159EA"/>
    <w:rsid w:val="54DBC013"/>
    <w:rsid w:val="54E06AB4"/>
    <w:rsid w:val="54E83812"/>
    <w:rsid w:val="54FCFC90"/>
    <w:rsid w:val="550CF4F3"/>
    <w:rsid w:val="550DBB9E"/>
    <w:rsid w:val="5524A33A"/>
    <w:rsid w:val="5528712C"/>
    <w:rsid w:val="5529A457"/>
    <w:rsid w:val="552B93D4"/>
    <w:rsid w:val="552C0CF9"/>
    <w:rsid w:val="553C78FD"/>
    <w:rsid w:val="554331EB"/>
    <w:rsid w:val="5548BD9F"/>
    <w:rsid w:val="554F1186"/>
    <w:rsid w:val="5554CA9D"/>
    <w:rsid w:val="5562BA4E"/>
    <w:rsid w:val="5564382F"/>
    <w:rsid w:val="556AF2AA"/>
    <w:rsid w:val="556DD79D"/>
    <w:rsid w:val="556ED810"/>
    <w:rsid w:val="556F6ED8"/>
    <w:rsid w:val="5570C237"/>
    <w:rsid w:val="5571C8E8"/>
    <w:rsid w:val="5572FDBB"/>
    <w:rsid w:val="5574C2B4"/>
    <w:rsid w:val="5577E7FD"/>
    <w:rsid w:val="557A4421"/>
    <w:rsid w:val="557AD6EA"/>
    <w:rsid w:val="5581B272"/>
    <w:rsid w:val="559C6B64"/>
    <w:rsid w:val="55A1540E"/>
    <w:rsid w:val="55A1C373"/>
    <w:rsid w:val="55A55FF5"/>
    <w:rsid w:val="55AD891E"/>
    <w:rsid w:val="55B3D067"/>
    <w:rsid w:val="55B632BB"/>
    <w:rsid w:val="55D1A87D"/>
    <w:rsid w:val="55D3DCAF"/>
    <w:rsid w:val="55DBB70B"/>
    <w:rsid w:val="55DCC6B2"/>
    <w:rsid w:val="55DECF9F"/>
    <w:rsid w:val="55E07918"/>
    <w:rsid w:val="55E15AB6"/>
    <w:rsid w:val="560D2CC7"/>
    <w:rsid w:val="561D057D"/>
    <w:rsid w:val="562500B6"/>
    <w:rsid w:val="5626463F"/>
    <w:rsid w:val="56303A01"/>
    <w:rsid w:val="563BA77E"/>
    <w:rsid w:val="564FCED6"/>
    <w:rsid w:val="565709ED"/>
    <w:rsid w:val="565BC306"/>
    <w:rsid w:val="565FEE2F"/>
    <w:rsid w:val="56634770"/>
    <w:rsid w:val="5667F1E5"/>
    <w:rsid w:val="56738695"/>
    <w:rsid w:val="567506AD"/>
    <w:rsid w:val="56791876"/>
    <w:rsid w:val="567A8A92"/>
    <w:rsid w:val="568DAA1B"/>
    <w:rsid w:val="568E3095"/>
    <w:rsid w:val="569D12B2"/>
    <w:rsid w:val="56A47E03"/>
    <w:rsid w:val="56AE37FF"/>
    <w:rsid w:val="56B3CDB0"/>
    <w:rsid w:val="56B89F8E"/>
    <w:rsid w:val="56BF93E6"/>
    <w:rsid w:val="56C44776"/>
    <w:rsid w:val="56C82493"/>
    <w:rsid w:val="56C8A271"/>
    <w:rsid w:val="56CBC79F"/>
    <w:rsid w:val="56CD47B2"/>
    <w:rsid w:val="56CD6E5A"/>
    <w:rsid w:val="56DD8570"/>
    <w:rsid w:val="56EF1CD9"/>
    <w:rsid w:val="56F7B66E"/>
    <w:rsid w:val="56F7D86C"/>
    <w:rsid w:val="57073ACA"/>
    <w:rsid w:val="570879D9"/>
    <w:rsid w:val="570C0F5F"/>
    <w:rsid w:val="571371E3"/>
    <w:rsid w:val="5720789D"/>
    <w:rsid w:val="572ADFF0"/>
    <w:rsid w:val="572C0984"/>
    <w:rsid w:val="572E1E66"/>
    <w:rsid w:val="57307BD5"/>
    <w:rsid w:val="57466BB3"/>
    <w:rsid w:val="5747E2C3"/>
    <w:rsid w:val="574D5C6F"/>
    <w:rsid w:val="57551705"/>
    <w:rsid w:val="5755606F"/>
    <w:rsid w:val="5757574A"/>
    <w:rsid w:val="575CBC1A"/>
    <w:rsid w:val="5766CF7F"/>
    <w:rsid w:val="5768D1CF"/>
    <w:rsid w:val="576ABF09"/>
    <w:rsid w:val="57700154"/>
    <w:rsid w:val="577148DC"/>
    <w:rsid w:val="5778464D"/>
    <w:rsid w:val="577AD1FB"/>
    <w:rsid w:val="5780A77C"/>
    <w:rsid w:val="5783C12E"/>
    <w:rsid w:val="578A574C"/>
    <w:rsid w:val="57933C47"/>
    <w:rsid w:val="5795BEF1"/>
    <w:rsid w:val="57A35E12"/>
    <w:rsid w:val="57AF6878"/>
    <w:rsid w:val="57B45D9E"/>
    <w:rsid w:val="57B763CD"/>
    <w:rsid w:val="57C3D458"/>
    <w:rsid w:val="57C97D9D"/>
    <w:rsid w:val="57CF0B35"/>
    <w:rsid w:val="57DC41D2"/>
    <w:rsid w:val="57DEED74"/>
    <w:rsid w:val="57DFA4EE"/>
    <w:rsid w:val="57F0E8FE"/>
    <w:rsid w:val="580312EB"/>
    <w:rsid w:val="58035596"/>
    <w:rsid w:val="580725BC"/>
    <w:rsid w:val="581437F0"/>
    <w:rsid w:val="581B9FF0"/>
    <w:rsid w:val="581E1FF3"/>
    <w:rsid w:val="582A1AD1"/>
    <w:rsid w:val="582D613D"/>
    <w:rsid w:val="58362497"/>
    <w:rsid w:val="585E24C2"/>
    <w:rsid w:val="58611C2C"/>
    <w:rsid w:val="5864CA54"/>
    <w:rsid w:val="586D04E6"/>
    <w:rsid w:val="58705700"/>
    <w:rsid w:val="58723280"/>
    <w:rsid w:val="58747E94"/>
    <w:rsid w:val="5884FEF0"/>
    <w:rsid w:val="5885728E"/>
    <w:rsid w:val="588F2882"/>
    <w:rsid w:val="589209D9"/>
    <w:rsid w:val="5898007B"/>
    <w:rsid w:val="58A4C1D1"/>
    <w:rsid w:val="58C1B054"/>
    <w:rsid w:val="58CD793A"/>
    <w:rsid w:val="58D48A00"/>
    <w:rsid w:val="58D4AF94"/>
    <w:rsid w:val="58E1BABE"/>
    <w:rsid w:val="58E5040C"/>
    <w:rsid w:val="58E75305"/>
    <w:rsid w:val="58EB80AE"/>
    <w:rsid w:val="58ED5E30"/>
    <w:rsid w:val="58EED8B0"/>
    <w:rsid w:val="58EF5A85"/>
    <w:rsid w:val="59018101"/>
    <w:rsid w:val="5909DBA4"/>
    <w:rsid w:val="592A9123"/>
    <w:rsid w:val="5931DBE2"/>
    <w:rsid w:val="5932460E"/>
    <w:rsid w:val="593AF55B"/>
    <w:rsid w:val="593ED15A"/>
    <w:rsid w:val="593EDD42"/>
    <w:rsid w:val="593F3768"/>
    <w:rsid w:val="59450A09"/>
    <w:rsid w:val="595612BB"/>
    <w:rsid w:val="595CEF3A"/>
    <w:rsid w:val="59611A41"/>
    <w:rsid w:val="59642B0E"/>
    <w:rsid w:val="596BF4D3"/>
    <w:rsid w:val="597B4052"/>
    <w:rsid w:val="597F22A0"/>
    <w:rsid w:val="598B7B8D"/>
    <w:rsid w:val="598CB1DD"/>
    <w:rsid w:val="5993EF85"/>
    <w:rsid w:val="59947B72"/>
    <w:rsid w:val="5999251B"/>
    <w:rsid w:val="599BD34F"/>
    <w:rsid w:val="599CD239"/>
    <w:rsid w:val="599FF037"/>
    <w:rsid w:val="59AAB623"/>
    <w:rsid w:val="59BDC30A"/>
    <w:rsid w:val="59C45901"/>
    <w:rsid w:val="59D7156A"/>
    <w:rsid w:val="59DF4E22"/>
    <w:rsid w:val="59E81942"/>
    <w:rsid w:val="59FB1311"/>
    <w:rsid w:val="59FC5BDF"/>
    <w:rsid w:val="5A0B0A7B"/>
    <w:rsid w:val="5A0D49DF"/>
    <w:rsid w:val="5A18237E"/>
    <w:rsid w:val="5A1BF9E7"/>
    <w:rsid w:val="5A1D5E08"/>
    <w:rsid w:val="5A258799"/>
    <w:rsid w:val="5A2677D1"/>
    <w:rsid w:val="5A28FA2C"/>
    <w:rsid w:val="5A2A2DA0"/>
    <w:rsid w:val="5A339F01"/>
    <w:rsid w:val="5A446CEE"/>
    <w:rsid w:val="5A459FDE"/>
    <w:rsid w:val="5A45F801"/>
    <w:rsid w:val="5A556827"/>
    <w:rsid w:val="5A62D3E3"/>
    <w:rsid w:val="5A6E57EC"/>
    <w:rsid w:val="5A79DB49"/>
    <w:rsid w:val="5A874BD2"/>
    <w:rsid w:val="5A88F697"/>
    <w:rsid w:val="5A896BCE"/>
    <w:rsid w:val="5A8AC0DC"/>
    <w:rsid w:val="5AA43C3C"/>
    <w:rsid w:val="5AAC1EC1"/>
    <w:rsid w:val="5AACEE9C"/>
    <w:rsid w:val="5AC069B8"/>
    <w:rsid w:val="5AD1E267"/>
    <w:rsid w:val="5AE18DED"/>
    <w:rsid w:val="5AEC237F"/>
    <w:rsid w:val="5AEFD226"/>
    <w:rsid w:val="5AFA90B0"/>
    <w:rsid w:val="5B06595E"/>
    <w:rsid w:val="5B161378"/>
    <w:rsid w:val="5B1C4290"/>
    <w:rsid w:val="5B1FCD54"/>
    <w:rsid w:val="5B31628D"/>
    <w:rsid w:val="5B316F6F"/>
    <w:rsid w:val="5B4A82B1"/>
    <w:rsid w:val="5B531F37"/>
    <w:rsid w:val="5B5E66B9"/>
    <w:rsid w:val="5B76E15D"/>
    <w:rsid w:val="5B7AD613"/>
    <w:rsid w:val="5B7E2C0F"/>
    <w:rsid w:val="5B9F5895"/>
    <w:rsid w:val="5BA5E803"/>
    <w:rsid w:val="5BA90337"/>
    <w:rsid w:val="5BAD0617"/>
    <w:rsid w:val="5BAF9E36"/>
    <w:rsid w:val="5BBCF794"/>
    <w:rsid w:val="5BBF5B71"/>
    <w:rsid w:val="5BC3CBAB"/>
    <w:rsid w:val="5BD408FC"/>
    <w:rsid w:val="5BEE203D"/>
    <w:rsid w:val="5C047600"/>
    <w:rsid w:val="5C07543F"/>
    <w:rsid w:val="5C08B171"/>
    <w:rsid w:val="5C0C72FD"/>
    <w:rsid w:val="5C0C92F6"/>
    <w:rsid w:val="5C11BE9B"/>
    <w:rsid w:val="5C149066"/>
    <w:rsid w:val="5C19988B"/>
    <w:rsid w:val="5C2D2D9E"/>
    <w:rsid w:val="5C37950F"/>
    <w:rsid w:val="5C3BD922"/>
    <w:rsid w:val="5C4833EF"/>
    <w:rsid w:val="5C51C423"/>
    <w:rsid w:val="5C5BB331"/>
    <w:rsid w:val="5C6BFE21"/>
    <w:rsid w:val="5C85C3D2"/>
    <w:rsid w:val="5C8BC0F6"/>
    <w:rsid w:val="5C906C01"/>
    <w:rsid w:val="5CB80393"/>
    <w:rsid w:val="5CBC6E88"/>
    <w:rsid w:val="5CC4C210"/>
    <w:rsid w:val="5CD121E6"/>
    <w:rsid w:val="5CD5F5A9"/>
    <w:rsid w:val="5CE28F3E"/>
    <w:rsid w:val="5CE88080"/>
    <w:rsid w:val="5CEFE716"/>
    <w:rsid w:val="5CF3AA49"/>
    <w:rsid w:val="5CFA9B68"/>
    <w:rsid w:val="5D0B6651"/>
    <w:rsid w:val="5D0F4C5C"/>
    <w:rsid w:val="5D20C82E"/>
    <w:rsid w:val="5D25FF71"/>
    <w:rsid w:val="5D2925B0"/>
    <w:rsid w:val="5D30668A"/>
    <w:rsid w:val="5D31036E"/>
    <w:rsid w:val="5D31DA79"/>
    <w:rsid w:val="5D324D3B"/>
    <w:rsid w:val="5D383128"/>
    <w:rsid w:val="5D3A152C"/>
    <w:rsid w:val="5D3B82F5"/>
    <w:rsid w:val="5D44AB92"/>
    <w:rsid w:val="5D489507"/>
    <w:rsid w:val="5D49AF05"/>
    <w:rsid w:val="5D4E6D49"/>
    <w:rsid w:val="5D53A79F"/>
    <w:rsid w:val="5D53D3BF"/>
    <w:rsid w:val="5D5B8625"/>
    <w:rsid w:val="5D62C948"/>
    <w:rsid w:val="5D6EEF22"/>
    <w:rsid w:val="5D7EA5C9"/>
    <w:rsid w:val="5D7EC3BE"/>
    <w:rsid w:val="5D93D416"/>
    <w:rsid w:val="5D9ECA20"/>
    <w:rsid w:val="5DA18662"/>
    <w:rsid w:val="5DAB229D"/>
    <w:rsid w:val="5DAC9DEE"/>
    <w:rsid w:val="5DAF2039"/>
    <w:rsid w:val="5DB2E64F"/>
    <w:rsid w:val="5DB9BD4E"/>
    <w:rsid w:val="5DBA7AE6"/>
    <w:rsid w:val="5DCCC105"/>
    <w:rsid w:val="5DCDBF4C"/>
    <w:rsid w:val="5DCF2B6D"/>
    <w:rsid w:val="5DD42701"/>
    <w:rsid w:val="5DE12D8A"/>
    <w:rsid w:val="5DE21FFB"/>
    <w:rsid w:val="5DEE605D"/>
    <w:rsid w:val="5DEF602C"/>
    <w:rsid w:val="5DF285B5"/>
    <w:rsid w:val="5DF3ECAC"/>
    <w:rsid w:val="5DF93D18"/>
    <w:rsid w:val="5DFE5480"/>
    <w:rsid w:val="5E0173B6"/>
    <w:rsid w:val="5E02942A"/>
    <w:rsid w:val="5E039C05"/>
    <w:rsid w:val="5E1A6107"/>
    <w:rsid w:val="5E1BB239"/>
    <w:rsid w:val="5E2D7F27"/>
    <w:rsid w:val="5E312D76"/>
    <w:rsid w:val="5E321FDC"/>
    <w:rsid w:val="5E45F1B3"/>
    <w:rsid w:val="5E46C46B"/>
    <w:rsid w:val="5E57CAA9"/>
    <w:rsid w:val="5E65BB31"/>
    <w:rsid w:val="5E75F82A"/>
    <w:rsid w:val="5E79EB01"/>
    <w:rsid w:val="5E7C939C"/>
    <w:rsid w:val="5E860796"/>
    <w:rsid w:val="5E8EE550"/>
    <w:rsid w:val="5E97402C"/>
    <w:rsid w:val="5EADAC75"/>
    <w:rsid w:val="5EAE0681"/>
    <w:rsid w:val="5EB41A58"/>
    <w:rsid w:val="5EDCDB44"/>
    <w:rsid w:val="5EE05B7B"/>
    <w:rsid w:val="5EE084BA"/>
    <w:rsid w:val="5EE199DA"/>
    <w:rsid w:val="5EE2F323"/>
    <w:rsid w:val="5EF80AED"/>
    <w:rsid w:val="5EF9EE11"/>
    <w:rsid w:val="5F003F87"/>
    <w:rsid w:val="5F0148BA"/>
    <w:rsid w:val="5F03EB71"/>
    <w:rsid w:val="5F0DECD9"/>
    <w:rsid w:val="5F0F0C7B"/>
    <w:rsid w:val="5F0FAFAA"/>
    <w:rsid w:val="5F1E0787"/>
    <w:rsid w:val="5F2058DB"/>
    <w:rsid w:val="5F21C98B"/>
    <w:rsid w:val="5F24F012"/>
    <w:rsid w:val="5F251AF7"/>
    <w:rsid w:val="5F25BC3A"/>
    <w:rsid w:val="5F27AA6E"/>
    <w:rsid w:val="5F2C11B2"/>
    <w:rsid w:val="5F323E97"/>
    <w:rsid w:val="5F35E9C2"/>
    <w:rsid w:val="5F4029CD"/>
    <w:rsid w:val="5F4F62AB"/>
    <w:rsid w:val="5F585C3F"/>
    <w:rsid w:val="5F6ADAB3"/>
    <w:rsid w:val="5F6B084F"/>
    <w:rsid w:val="5F6CC8CA"/>
    <w:rsid w:val="5F81878F"/>
    <w:rsid w:val="5F94F922"/>
    <w:rsid w:val="5F9DF197"/>
    <w:rsid w:val="5FA19DC0"/>
    <w:rsid w:val="5FA3A959"/>
    <w:rsid w:val="5FAC3811"/>
    <w:rsid w:val="5FB18B5E"/>
    <w:rsid w:val="5FB4FBDD"/>
    <w:rsid w:val="5FBDB718"/>
    <w:rsid w:val="5FCAB32A"/>
    <w:rsid w:val="5FDC26E2"/>
    <w:rsid w:val="5FE0FE75"/>
    <w:rsid w:val="5FEAE2E7"/>
    <w:rsid w:val="5FECE112"/>
    <w:rsid w:val="600348BC"/>
    <w:rsid w:val="60035C95"/>
    <w:rsid w:val="60089BA2"/>
    <w:rsid w:val="601A0809"/>
    <w:rsid w:val="6022E2E1"/>
    <w:rsid w:val="602FAB08"/>
    <w:rsid w:val="6044052D"/>
    <w:rsid w:val="604DFFAD"/>
    <w:rsid w:val="6057C592"/>
    <w:rsid w:val="60595119"/>
    <w:rsid w:val="605D8CB1"/>
    <w:rsid w:val="6065A514"/>
    <w:rsid w:val="60697D2C"/>
    <w:rsid w:val="606E5959"/>
    <w:rsid w:val="607151FB"/>
    <w:rsid w:val="6072F0C5"/>
    <w:rsid w:val="607C60C7"/>
    <w:rsid w:val="6091D790"/>
    <w:rsid w:val="60965C49"/>
    <w:rsid w:val="609BCAFA"/>
    <w:rsid w:val="60B3E8E5"/>
    <w:rsid w:val="60B3F83D"/>
    <w:rsid w:val="60BBDEDC"/>
    <w:rsid w:val="60C0B129"/>
    <w:rsid w:val="60C2D985"/>
    <w:rsid w:val="60C7A122"/>
    <w:rsid w:val="60CC0A33"/>
    <w:rsid w:val="60CC20E5"/>
    <w:rsid w:val="60D1F866"/>
    <w:rsid w:val="60D3B61C"/>
    <w:rsid w:val="60E1D1FE"/>
    <w:rsid w:val="60E1F039"/>
    <w:rsid w:val="60F2094C"/>
    <w:rsid w:val="60FA0704"/>
    <w:rsid w:val="60FC41EC"/>
    <w:rsid w:val="60FC5966"/>
    <w:rsid w:val="6105DFC2"/>
    <w:rsid w:val="6106B4C5"/>
    <w:rsid w:val="610BE84D"/>
    <w:rsid w:val="61167E92"/>
    <w:rsid w:val="611B3511"/>
    <w:rsid w:val="611CCF63"/>
    <w:rsid w:val="6142B4DA"/>
    <w:rsid w:val="614C608E"/>
    <w:rsid w:val="614EAC33"/>
    <w:rsid w:val="6155F575"/>
    <w:rsid w:val="617315F5"/>
    <w:rsid w:val="6175C0DF"/>
    <w:rsid w:val="6182379A"/>
    <w:rsid w:val="619DAE02"/>
    <w:rsid w:val="61A5554F"/>
    <w:rsid w:val="61A8D5F4"/>
    <w:rsid w:val="61AC5FE8"/>
    <w:rsid w:val="61AF0A85"/>
    <w:rsid w:val="61BB1804"/>
    <w:rsid w:val="61BB8BBB"/>
    <w:rsid w:val="61C16B2D"/>
    <w:rsid w:val="61D86E49"/>
    <w:rsid w:val="61D99598"/>
    <w:rsid w:val="61DB5F56"/>
    <w:rsid w:val="61DC2483"/>
    <w:rsid w:val="61E95FA7"/>
    <w:rsid w:val="61E9EEED"/>
    <w:rsid w:val="61EA3769"/>
    <w:rsid w:val="61F3AD30"/>
    <w:rsid w:val="61F7FB25"/>
    <w:rsid w:val="6203DACF"/>
    <w:rsid w:val="620A25D0"/>
    <w:rsid w:val="62235693"/>
    <w:rsid w:val="62373E14"/>
    <w:rsid w:val="623ED1AA"/>
    <w:rsid w:val="6243FDD4"/>
    <w:rsid w:val="62497AD3"/>
    <w:rsid w:val="62518E9B"/>
    <w:rsid w:val="625EEA75"/>
    <w:rsid w:val="6263FF7B"/>
    <w:rsid w:val="62674013"/>
    <w:rsid w:val="626A8D64"/>
    <w:rsid w:val="626ED9D6"/>
    <w:rsid w:val="6283A417"/>
    <w:rsid w:val="62A8C9F8"/>
    <w:rsid w:val="62BC0A52"/>
    <w:rsid w:val="62CE0111"/>
    <w:rsid w:val="62DF7980"/>
    <w:rsid w:val="62E976D0"/>
    <w:rsid w:val="62EB95C0"/>
    <w:rsid w:val="62FC976B"/>
    <w:rsid w:val="62FFB9FB"/>
    <w:rsid w:val="6304A150"/>
    <w:rsid w:val="63052C54"/>
    <w:rsid w:val="6307CDB4"/>
    <w:rsid w:val="631AE8A3"/>
    <w:rsid w:val="631E8B04"/>
    <w:rsid w:val="6320E29B"/>
    <w:rsid w:val="6332BD62"/>
    <w:rsid w:val="63331DD3"/>
    <w:rsid w:val="63342A83"/>
    <w:rsid w:val="634E6DA2"/>
    <w:rsid w:val="635335AF"/>
    <w:rsid w:val="63556070"/>
    <w:rsid w:val="6358A807"/>
    <w:rsid w:val="6360AD5F"/>
    <w:rsid w:val="63711252"/>
    <w:rsid w:val="63722B96"/>
    <w:rsid w:val="63742677"/>
    <w:rsid w:val="637540FC"/>
    <w:rsid w:val="6375A189"/>
    <w:rsid w:val="638032FA"/>
    <w:rsid w:val="63917B3F"/>
    <w:rsid w:val="639C19F6"/>
    <w:rsid w:val="639DB800"/>
    <w:rsid w:val="63A36E1E"/>
    <w:rsid w:val="63A5D612"/>
    <w:rsid w:val="63B51CF5"/>
    <w:rsid w:val="63B67AA3"/>
    <w:rsid w:val="63BFDAF3"/>
    <w:rsid w:val="63C23B99"/>
    <w:rsid w:val="63D8C4A3"/>
    <w:rsid w:val="63DBB1BF"/>
    <w:rsid w:val="63DE1092"/>
    <w:rsid w:val="63EDB7D2"/>
    <w:rsid w:val="63F1A9F6"/>
    <w:rsid w:val="63F7766C"/>
    <w:rsid w:val="63F95AF3"/>
    <w:rsid w:val="6408CCF4"/>
    <w:rsid w:val="6417AC8E"/>
    <w:rsid w:val="641A6E48"/>
    <w:rsid w:val="641E0553"/>
    <w:rsid w:val="642FDE70"/>
    <w:rsid w:val="6431B09B"/>
    <w:rsid w:val="64339A7D"/>
    <w:rsid w:val="64387645"/>
    <w:rsid w:val="643AE10A"/>
    <w:rsid w:val="645002AE"/>
    <w:rsid w:val="645126BB"/>
    <w:rsid w:val="645AD590"/>
    <w:rsid w:val="646264BB"/>
    <w:rsid w:val="64642B1B"/>
    <w:rsid w:val="646DE765"/>
    <w:rsid w:val="64723A04"/>
    <w:rsid w:val="6479E738"/>
    <w:rsid w:val="6488B8B3"/>
    <w:rsid w:val="64999E59"/>
    <w:rsid w:val="649D76C0"/>
    <w:rsid w:val="64A573A8"/>
    <w:rsid w:val="64A5E4D0"/>
    <w:rsid w:val="64B2A6AC"/>
    <w:rsid w:val="64B580BB"/>
    <w:rsid w:val="64B99ACA"/>
    <w:rsid w:val="64BFF0A6"/>
    <w:rsid w:val="64C3B787"/>
    <w:rsid w:val="64C72DD4"/>
    <w:rsid w:val="64D07FEC"/>
    <w:rsid w:val="64D5B86E"/>
    <w:rsid w:val="64EB722F"/>
    <w:rsid w:val="64F00161"/>
    <w:rsid w:val="64F466FC"/>
    <w:rsid w:val="64F90B8C"/>
    <w:rsid w:val="65024870"/>
    <w:rsid w:val="650970DC"/>
    <w:rsid w:val="65101E3F"/>
    <w:rsid w:val="65204A67"/>
    <w:rsid w:val="6527D58B"/>
    <w:rsid w:val="652A8583"/>
    <w:rsid w:val="652FE66B"/>
    <w:rsid w:val="653077C9"/>
    <w:rsid w:val="6535244F"/>
    <w:rsid w:val="653708AE"/>
    <w:rsid w:val="6538A293"/>
    <w:rsid w:val="653CA9A2"/>
    <w:rsid w:val="654468A1"/>
    <w:rsid w:val="6546B212"/>
    <w:rsid w:val="6547E8A2"/>
    <w:rsid w:val="65532805"/>
    <w:rsid w:val="655703F4"/>
    <w:rsid w:val="6557943C"/>
    <w:rsid w:val="6563155B"/>
    <w:rsid w:val="65651670"/>
    <w:rsid w:val="6573F1B2"/>
    <w:rsid w:val="65795E1C"/>
    <w:rsid w:val="6579B387"/>
    <w:rsid w:val="658C5126"/>
    <w:rsid w:val="6593339A"/>
    <w:rsid w:val="65985C26"/>
    <w:rsid w:val="659C0C16"/>
    <w:rsid w:val="65A7D3BD"/>
    <w:rsid w:val="65B23506"/>
    <w:rsid w:val="65BE9E3A"/>
    <w:rsid w:val="65C58B98"/>
    <w:rsid w:val="65C62C9F"/>
    <w:rsid w:val="65C83F8B"/>
    <w:rsid w:val="65D2D851"/>
    <w:rsid w:val="65D39D6C"/>
    <w:rsid w:val="65E2F8B0"/>
    <w:rsid w:val="65F4590B"/>
    <w:rsid w:val="65F4E7AD"/>
    <w:rsid w:val="65F6EDDC"/>
    <w:rsid w:val="65F744B8"/>
    <w:rsid w:val="6602A914"/>
    <w:rsid w:val="66125ACB"/>
    <w:rsid w:val="6614DD52"/>
    <w:rsid w:val="661BCE25"/>
    <w:rsid w:val="661BF589"/>
    <w:rsid w:val="6623DCD3"/>
    <w:rsid w:val="6626A8E4"/>
    <w:rsid w:val="662CC22A"/>
    <w:rsid w:val="66344917"/>
    <w:rsid w:val="66366238"/>
    <w:rsid w:val="663A967D"/>
    <w:rsid w:val="66413525"/>
    <w:rsid w:val="6642B6CF"/>
    <w:rsid w:val="66492B5D"/>
    <w:rsid w:val="665C282C"/>
    <w:rsid w:val="665EC2FA"/>
    <w:rsid w:val="66660507"/>
    <w:rsid w:val="666F30D3"/>
    <w:rsid w:val="66707EFC"/>
    <w:rsid w:val="66749DC0"/>
    <w:rsid w:val="66754817"/>
    <w:rsid w:val="6678BB1D"/>
    <w:rsid w:val="667A9141"/>
    <w:rsid w:val="667F706D"/>
    <w:rsid w:val="66875DD4"/>
    <w:rsid w:val="668A5006"/>
    <w:rsid w:val="668C2050"/>
    <w:rsid w:val="66996FB1"/>
    <w:rsid w:val="669D77D0"/>
    <w:rsid w:val="66A67A46"/>
    <w:rsid w:val="66A7FC19"/>
    <w:rsid w:val="66AC999F"/>
    <w:rsid w:val="66BD8ACD"/>
    <w:rsid w:val="66CB09A3"/>
    <w:rsid w:val="66CB6E52"/>
    <w:rsid w:val="66CD9C67"/>
    <w:rsid w:val="66D244CA"/>
    <w:rsid w:val="66D39AF5"/>
    <w:rsid w:val="66D8A63A"/>
    <w:rsid w:val="66DD4A11"/>
    <w:rsid w:val="66DE4300"/>
    <w:rsid w:val="66E3BD14"/>
    <w:rsid w:val="66EE321D"/>
    <w:rsid w:val="66F1731F"/>
    <w:rsid w:val="66F6C4DA"/>
    <w:rsid w:val="66F7E1BC"/>
    <w:rsid w:val="6700C799"/>
    <w:rsid w:val="6700F64A"/>
    <w:rsid w:val="6716D050"/>
    <w:rsid w:val="6721D083"/>
    <w:rsid w:val="672778DD"/>
    <w:rsid w:val="672DA3EA"/>
    <w:rsid w:val="673107FF"/>
    <w:rsid w:val="6734AE74"/>
    <w:rsid w:val="673A1475"/>
    <w:rsid w:val="673CB6DF"/>
    <w:rsid w:val="674ED448"/>
    <w:rsid w:val="67512A89"/>
    <w:rsid w:val="6755DE23"/>
    <w:rsid w:val="67595DFE"/>
    <w:rsid w:val="675A1427"/>
    <w:rsid w:val="675CAB15"/>
    <w:rsid w:val="675F2589"/>
    <w:rsid w:val="67628C7B"/>
    <w:rsid w:val="6765655A"/>
    <w:rsid w:val="67683666"/>
    <w:rsid w:val="677862D0"/>
    <w:rsid w:val="67822A40"/>
    <w:rsid w:val="6784A43C"/>
    <w:rsid w:val="67863C16"/>
    <w:rsid w:val="6786A13B"/>
    <w:rsid w:val="67876800"/>
    <w:rsid w:val="6794BA52"/>
    <w:rsid w:val="67A2695C"/>
    <w:rsid w:val="67A45C82"/>
    <w:rsid w:val="67A6A237"/>
    <w:rsid w:val="67B9698D"/>
    <w:rsid w:val="67BAE23B"/>
    <w:rsid w:val="67BF74EF"/>
    <w:rsid w:val="67C021C9"/>
    <w:rsid w:val="67D7231E"/>
    <w:rsid w:val="67DA11B5"/>
    <w:rsid w:val="67DA638C"/>
    <w:rsid w:val="67DB822C"/>
    <w:rsid w:val="67E6BB89"/>
    <w:rsid w:val="67F727D9"/>
    <w:rsid w:val="67F75E32"/>
    <w:rsid w:val="67FB62CF"/>
    <w:rsid w:val="68017343"/>
    <w:rsid w:val="68020AD3"/>
    <w:rsid w:val="680B5BBB"/>
    <w:rsid w:val="680FC650"/>
    <w:rsid w:val="68179C5A"/>
    <w:rsid w:val="6832A532"/>
    <w:rsid w:val="684010C0"/>
    <w:rsid w:val="6841190E"/>
    <w:rsid w:val="68433672"/>
    <w:rsid w:val="68434CE6"/>
    <w:rsid w:val="684E023C"/>
    <w:rsid w:val="6850F788"/>
    <w:rsid w:val="6851EEE5"/>
    <w:rsid w:val="6854A941"/>
    <w:rsid w:val="685A6D0B"/>
    <w:rsid w:val="686015F0"/>
    <w:rsid w:val="6860A29C"/>
    <w:rsid w:val="68631B98"/>
    <w:rsid w:val="68671A03"/>
    <w:rsid w:val="686D1030"/>
    <w:rsid w:val="6878646D"/>
    <w:rsid w:val="687E74C4"/>
    <w:rsid w:val="6882D4FE"/>
    <w:rsid w:val="6884D1C3"/>
    <w:rsid w:val="6886073F"/>
    <w:rsid w:val="688F9BC2"/>
    <w:rsid w:val="6898CE51"/>
    <w:rsid w:val="689B5476"/>
    <w:rsid w:val="68A258E9"/>
    <w:rsid w:val="68C58390"/>
    <w:rsid w:val="68C939FC"/>
    <w:rsid w:val="68C944B2"/>
    <w:rsid w:val="68CBF34C"/>
    <w:rsid w:val="68D2939E"/>
    <w:rsid w:val="68EAD864"/>
    <w:rsid w:val="68EDE412"/>
    <w:rsid w:val="68F4E267"/>
    <w:rsid w:val="6906B478"/>
    <w:rsid w:val="690CDAE1"/>
    <w:rsid w:val="690D8D07"/>
    <w:rsid w:val="691275FE"/>
    <w:rsid w:val="6914655A"/>
    <w:rsid w:val="691F7760"/>
    <w:rsid w:val="69201394"/>
    <w:rsid w:val="692645AB"/>
    <w:rsid w:val="69362953"/>
    <w:rsid w:val="693810A5"/>
    <w:rsid w:val="694A61D5"/>
    <w:rsid w:val="694D1C02"/>
    <w:rsid w:val="694D1D1A"/>
    <w:rsid w:val="694E2387"/>
    <w:rsid w:val="695ED07A"/>
    <w:rsid w:val="69602D3B"/>
    <w:rsid w:val="6977F8BB"/>
    <w:rsid w:val="697E0807"/>
    <w:rsid w:val="698DB3EC"/>
    <w:rsid w:val="698DE1B8"/>
    <w:rsid w:val="6994BA99"/>
    <w:rsid w:val="6998C0D9"/>
    <w:rsid w:val="699E8AA2"/>
    <w:rsid w:val="69A44733"/>
    <w:rsid w:val="69A77A5E"/>
    <w:rsid w:val="69A7A445"/>
    <w:rsid w:val="69ABE449"/>
    <w:rsid w:val="69AF71E3"/>
    <w:rsid w:val="69B52872"/>
    <w:rsid w:val="69B67F72"/>
    <w:rsid w:val="69B929BC"/>
    <w:rsid w:val="69BA3DE3"/>
    <w:rsid w:val="69C881A0"/>
    <w:rsid w:val="69CED150"/>
    <w:rsid w:val="69DBCF96"/>
    <w:rsid w:val="69E05FE8"/>
    <w:rsid w:val="69F2FCEC"/>
    <w:rsid w:val="69F38F17"/>
    <w:rsid w:val="69F53A4E"/>
    <w:rsid w:val="69FC8DAF"/>
    <w:rsid w:val="69FEDF54"/>
    <w:rsid w:val="6A002D97"/>
    <w:rsid w:val="6A09F1CF"/>
    <w:rsid w:val="6A165DEC"/>
    <w:rsid w:val="6A217972"/>
    <w:rsid w:val="6A22BE63"/>
    <w:rsid w:val="6A27A603"/>
    <w:rsid w:val="6A2C2908"/>
    <w:rsid w:val="6A2DBC16"/>
    <w:rsid w:val="6A2EF24B"/>
    <w:rsid w:val="6A3AA231"/>
    <w:rsid w:val="6A3C8438"/>
    <w:rsid w:val="6A3CDEDF"/>
    <w:rsid w:val="6A4A23B1"/>
    <w:rsid w:val="6A4F758D"/>
    <w:rsid w:val="6A551505"/>
    <w:rsid w:val="6A5B25A3"/>
    <w:rsid w:val="6A5EAB12"/>
    <w:rsid w:val="6A6A1FC9"/>
    <w:rsid w:val="6A6BA4B8"/>
    <w:rsid w:val="6A6F83C4"/>
    <w:rsid w:val="6A70A2A5"/>
    <w:rsid w:val="6A77925E"/>
    <w:rsid w:val="6A86DDDC"/>
    <w:rsid w:val="6A884DFA"/>
    <w:rsid w:val="6A896278"/>
    <w:rsid w:val="6A8BE0B0"/>
    <w:rsid w:val="6A93977D"/>
    <w:rsid w:val="6AB8743D"/>
    <w:rsid w:val="6AC03088"/>
    <w:rsid w:val="6ACF3620"/>
    <w:rsid w:val="6ADDD7C1"/>
    <w:rsid w:val="6ADF42C0"/>
    <w:rsid w:val="6AE3F26C"/>
    <w:rsid w:val="6AE5CBB5"/>
    <w:rsid w:val="6AFFC2A1"/>
    <w:rsid w:val="6B033B5C"/>
    <w:rsid w:val="6B04EC95"/>
    <w:rsid w:val="6B067F53"/>
    <w:rsid w:val="6B0712A6"/>
    <w:rsid w:val="6B07BA5B"/>
    <w:rsid w:val="6B1769CD"/>
    <w:rsid w:val="6B17EB04"/>
    <w:rsid w:val="6B1992E4"/>
    <w:rsid w:val="6B1B74E4"/>
    <w:rsid w:val="6B1FDBF6"/>
    <w:rsid w:val="6B20B7A2"/>
    <w:rsid w:val="6B240873"/>
    <w:rsid w:val="6B2B49FA"/>
    <w:rsid w:val="6B333D2F"/>
    <w:rsid w:val="6B342CB4"/>
    <w:rsid w:val="6B3D525A"/>
    <w:rsid w:val="6B4462EC"/>
    <w:rsid w:val="6B4EE28C"/>
    <w:rsid w:val="6B547163"/>
    <w:rsid w:val="6B5D7EE3"/>
    <w:rsid w:val="6B65F7A9"/>
    <w:rsid w:val="6B70E9BF"/>
    <w:rsid w:val="6B8637C0"/>
    <w:rsid w:val="6BA0E7AD"/>
    <w:rsid w:val="6BA2A7FD"/>
    <w:rsid w:val="6BB87AE9"/>
    <w:rsid w:val="6BBD3F13"/>
    <w:rsid w:val="6BC547D8"/>
    <w:rsid w:val="6BD0BED5"/>
    <w:rsid w:val="6BD24668"/>
    <w:rsid w:val="6BDCC6F7"/>
    <w:rsid w:val="6BE3BFE4"/>
    <w:rsid w:val="6BE90C61"/>
    <w:rsid w:val="6BE97724"/>
    <w:rsid w:val="6BEB5E99"/>
    <w:rsid w:val="6BEB654B"/>
    <w:rsid w:val="6BF0DE69"/>
    <w:rsid w:val="6BF8197F"/>
    <w:rsid w:val="6C008321"/>
    <w:rsid w:val="6C01A4D4"/>
    <w:rsid w:val="6C08ACE2"/>
    <w:rsid w:val="6C09D96D"/>
    <w:rsid w:val="6C0F5269"/>
    <w:rsid w:val="6C14E6AE"/>
    <w:rsid w:val="6C174666"/>
    <w:rsid w:val="6C194C96"/>
    <w:rsid w:val="6C1B14E5"/>
    <w:rsid w:val="6C1F0903"/>
    <w:rsid w:val="6C22633F"/>
    <w:rsid w:val="6C298E75"/>
    <w:rsid w:val="6C33DF24"/>
    <w:rsid w:val="6C36EAB0"/>
    <w:rsid w:val="6C3A569F"/>
    <w:rsid w:val="6C52E59E"/>
    <w:rsid w:val="6C57353C"/>
    <w:rsid w:val="6C5A04A1"/>
    <w:rsid w:val="6C5FC591"/>
    <w:rsid w:val="6C716840"/>
    <w:rsid w:val="6C741D8A"/>
    <w:rsid w:val="6C83FC51"/>
    <w:rsid w:val="6C857C10"/>
    <w:rsid w:val="6C8612C8"/>
    <w:rsid w:val="6C8670C0"/>
    <w:rsid w:val="6C9FA561"/>
    <w:rsid w:val="6CA67434"/>
    <w:rsid w:val="6CA68BCE"/>
    <w:rsid w:val="6CA85CA1"/>
    <w:rsid w:val="6CA87E7D"/>
    <w:rsid w:val="6CAAFD35"/>
    <w:rsid w:val="6CAB62D1"/>
    <w:rsid w:val="6CAE7036"/>
    <w:rsid w:val="6CB81141"/>
    <w:rsid w:val="6CB9D898"/>
    <w:rsid w:val="6CBAF582"/>
    <w:rsid w:val="6CBCC027"/>
    <w:rsid w:val="6CC741A5"/>
    <w:rsid w:val="6CCE051A"/>
    <w:rsid w:val="6CD5FAB8"/>
    <w:rsid w:val="6CD8A3F2"/>
    <w:rsid w:val="6CD8E905"/>
    <w:rsid w:val="6CE6AB8B"/>
    <w:rsid w:val="6CE84925"/>
    <w:rsid w:val="6CF60A3A"/>
    <w:rsid w:val="6D00319F"/>
    <w:rsid w:val="6D031E0F"/>
    <w:rsid w:val="6D078513"/>
    <w:rsid w:val="6D1C9574"/>
    <w:rsid w:val="6D1F569C"/>
    <w:rsid w:val="6D2461D3"/>
    <w:rsid w:val="6D2C2242"/>
    <w:rsid w:val="6D313E20"/>
    <w:rsid w:val="6D3A4B0A"/>
    <w:rsid w:val="6D3EA630"/>
    <w:rsid w:val="6D429C02"/>
    <w:rsid w:val="6D454B85"/>
    <w:rsid w:val="6D5895C6"/>
    <w:rsid w:val="6D5BF3F0"/>
    <w:rsid w:val="6D5CAC82"/>
    <w:rsid w:val="6D5DCE35"/>
    <w:rsid w:val="6D67E804"/>
    <w:rsid w:val="6D6CDFBA"/>
    <w:rsid w:val="6D6DFF72"/>
    <w:rsid w:val="6D6E7CA2"/>
    <w:rsid w:val="6D72DA5B"/>
    <w:rsid w:val="6D73C23D"/>
    <w:rsid w:val="6D86334B"/>
    <w:rsid w:val="6D8CC894"/>
    <w:rsid w:val="6D8DC623"/>
    <w:rsid w:val="6D97E3D0"/>
    <w:rsid w:val="6D9D5FBD"/>
    <w:rsid w:val="6DA71DF9"/>
    <w:rsid w:val="6DAC0FDC"/>
    <w:rsid w:val="6DB2A17B"/>
    <w:rsid w:val="6DBBE428"/>
    <w:rsid w:val="6DBD4802"/>
    <w:rsid w:val="6DBE1876"/>
    <w:rsid w:val="6DC4536B"/>
    <w:rsid w:val="6DC55C1F"/>
    <w:rsid w:val="6DC6EAB6"/>
    <w:rsid w:val="6DC88CEF"/>
    <w:rsid w:val="6DCA592C"/>
    <w:rsid w:val="6DCB4A63"/>
    <w:rsid w:val="6DCBD287"/>
    <w:rsid w:val="6DD21DCA"/>
    <w:rsid w:val="6DD7E836"/>
    <w:rsid w:val="6DE94602"/>
    <w:rsid w:val="6DEC3093"/>
    <w:rsid w:val="6DF1ED2D"/>
    <w:rsid w:val="6DFAAFC1"/>
    <w:rsid w:val="6DFCEC35"/>
    <w:rsid w:val="6DFF2EB1"/>
    <w:rsid w:val="6E062FAC"/>
    <w:rsid w:val="6E0EA9E4"/>
    <w:rsid w:val="6E13160B"/>
    <w:rsid w:val="6E13BAA9"/>
    <w:rsid w:val="6E17973E"/>
    <w:rsid w:val="6E18A205"/>
    <w:rsid w:val="6E1ADAB0"/>
    <w:rsid w:val="6E20A435"/>
    <w:rsid w:val="6E21CC52"/>
    <w:rsid w:val="6E27695F"/>
    <w:rsid w:val="6E2F261E"/>
    <w:rsid w:val="6E3036F5"/>
    <w:rsid w:val="6E38DB02"/>
    <w:rsid w:val="6E395C64"/>
    <w:rsid w:val="6E401C12"/>
    <w:rsid w:val="6E4020F0"/>
    <w:rsid w:val="6E451CCD"/>
    <w:rsid w:val="6E4F2A43"/>
    <w:rsid w:val="6E5033A4"/>
    <w:rsid w:val="6E509954"/>
    <w:rsid w:val="6E527B90"/>
    <w:rsid w:val="6E549E98"/>
    <w:rsid w:val="6E5E1FF3"/>
    <w:rsid w:val="6E62E5C2"/>
    <w:rsid w:val="6E644F34"/>
    <w:rsid w:val="6E6C293C"/>
    <w:rsid w:val="6E7941A9"/>
    <w:rsid w:val="6E8339C3"/>
    <w:rsid w:val="6E86FD4A"/>
    <w:rsid w:val="6E8833DB"/>
    <w:rsid w:val="6EA1E365"/>
    <w:rsid w:val="6EA3D9BD"/>
    <w:rsid w:val="6EA7B44A"/>
    <w:rsid w:val="6EABC582"/>
    <w:rsid w:val="6EAD2993"/>
    <w:rsid w:val="6EB5A291"/>
    <w:rsid w:val="6EBAAD2A"/>
    <w:rsid w:val="6EC45386"/>
    <w:rsid w:val="6EC8240B"/>
    <w:rsid w:val="6ED976F2"/>
    <w:rsid w:val="6EE22E17"/>
    <w:rsid w:val="6EE97584"/>
    <w:rsid w:val="6EF2177F"/>
    <w:rsid w:val="6EF26495"/>
    <w:rsid w:val="6EF5A449"/>
    <w:rsid w:val="6EF9EDCE"/>
    <w:rsid w:val="6EFF5254"/>
    <w:rsid w:val="6F038E8C"/>
    <w:rsid w:val="6F03CB02"/>
    <w:rsid w:val="6F05B605"/>
    <w:rsid w:val="6F086D7E"/>
    <w:rsid w:val="6F08D30B"/>
    <w:rsid w:val="6F2445EE"/>
    <w:rsid w:val="6F31857F"/>
    <w:rsid w:val="6F3641E0"/>
    <w:rsid w:val="6F4D44B7"/>
    <w:rsid w:val="6F56601E"/>
    <w:rsid w:val="6F59D7D4"/>
    <w:rsid w:val="6F5DEA14"/>
    <w:rsid w:val="6F614022"/>
    <w:rsid w:val="6F687390"/>
    <w:rsid w:val="6F710621"/>
    <w:rsid w:val="6F7922AB"/>
    <w:rsid w:val="6F8D60BF"/>
    <w:rsid w:val="6F9213EF"/>
    <w:rsid w:val="6FA493A1"/>
    <w:rsid w:val="6FA62E44"/>
    <w:rsid w:val="6FB1696D"/>
    <w:rsid w:val="6FB64272"/>
    <w:rsid w:val="6FBE2678"/>
    <w:rsid w:val="6FC56BC5"/>
    <w:rsid w:val="6FD035D8"/>
    <w:rsid w:val="6FD8AA18"/>
    <w:rsid w:val="6FDC268C"/>
    <w:rsid w:val="6FDFEC2D"/>
    <w:rsid w:val="6FE1F7F8"/>
    <w:rsid w:val="6FE36570"/>
    <w:rsid w:val="6FE9ECBD"/>
    <w:rsid w:val="6FF35703"/>
    <w:rsid w:val="6FFFE51E"/>
    <w:rsid w:val="700096A8"/>
    <w:rsid w:val="7001E601"/>
    <w:rsid w:val="70169013"/>
    <w:rsid w:val="7017620D"/>
    <w:rsid w:val="70225024"/>
    <w:rsid w:val="7024A70A"/>
    <w:rsid w:val="702D59FA"/>
    <w:rsid w:val="70367EAD"/>
    <w:rsid w:val="703942D8"/>
    <w:rsid w:val="703B8BFF"/>
    <w:rsid w:val="703D9944"/>
    <w:rsid w:val="704169DE"/>
    <w:rsid w:val="7044EF77"/>
    <w:rsid w:val="70560A5E"/>
    <w:rsid w:val="70581A0A"/>
    <w:rsid w:val="7064BBEC"/>
    <w:rsid w:val="7075D229"/>
    <w:rsid w:val="70781D40"/>
    <w:rsid w:val="7087D64E"/>
    <w:rsid w:val="70A5EDBA"/>
    <w:rsid w:val="70A74821"/>
    <w:rsid w:val="70AA019A"/>
    <w:rsid w:val="70B6DB30"/>
    <w:rsid w:val="70C23A43"/>
    <w:rsid w:val="70D9922B"/>
    <w:rsid w:val="70E3802C"/>
    <w:rsid w:val="70E86343"/>
    <w:rsid w:val="70F38BB7"/>
    <w:rsid w:val="70F81B59"/>
    <w:rsid w:val="710143AB"/>
    <w:rsid w:val="710C89EF"/>
    <w:rsid w:val="710D0F58"/>
    <w:rsid w:val="71196ECC"/>
    <w:rsid w:val="711E881F"/>
    <w:rsid w:val="713A01DD"/>
    <w:rsid w:val="713A07CB"/>
    <w:rsid w:val="713A6E45"/>
    <w:rsid w:val="713BD8C6"/>
    <w:rsid w:val="7144CA92"/>
    <w:rsid w:val="71508C89"/>
    <w:rsid w:val="715B8D84"/>
    <w:rsid w:val="715D5D77"/>
    <w:rsid w:val="715D6075"/>
    <w:rsid w:val="715F5DCC"/>
    <w:rsid w:val="7164F59D"/>
    <w:rsid w:val="7179D2B8"/>
    <w:rsid w:val="71A360F2"/>
    <w:rsid w:val="71AE0345"/>
    <w:rsid w:val="71B3715C"/>
    <w:rsid w:val="71BC0321"/>
    <w:rsid w:val="71C8B2CE"/>
    <w:rsid w:val="71CE4611"/>
    <w:rsid w:val="71CED3C6"/>
    <w:rsid w:val="71CF7A69"/>
    <w:rsid w:val="71D7AF96"/>
    <w:rsid w:val="71D9C266"/>
    <w:rsid w:val="71DC4196"/>
    <w:rsid w:val="71E297A8"/>
    <w:rsid w:val="71E91CD1"/>
    <w:rsid w:val="71ED8F0B"/>
    <w:rsid w:val="71FA3A08"/>
    <w:rsid w:val="72030C63"/>
    <w:rsid w:val="720D7BDF"/>
    <w:rsid w:val="72118323"/>
    <w:rsid w:val="7211E8F6"/>
    <w:rsid w:val="721E64BE"/>
    <w:rsid w:val="722497E1"/>
    <w:rsid w:val="72411DE8"/>
    <w:rsid w:val="7246DD9B"/>
    <w:rsid w:val="724E1381"/>
    <w:rsid w:val="7250F68B"/>
    <w:rsid w:val="72561B3A"/>
    <w:rsid w:val="7256313B"/>
    <w:rsid w:val="726AFBC1"/>
    <w:rsid w:val="726D6F81"/>
    <w:rsid w:val="726FA608"/>
    <w:rsid w:val="72710044"/>
    <w:rsid w:val="7271165A"/>
    <w:rsid w:val="7276C1C4"/>
    <w:rsid w:val="72774403"/>
    <w:rsid w:val="7279D6B3"/>
    <w:rsid w:val="727F610B"/>
    <w:rsid w:val="7287F8E7"/>
    <w:rsid w:val="7289263E"/>
    <w:rsid w:val="728A94E1"/>
    <w:rsid w:val="729421D2"/>
    <w:rsid w:val="7294E9B7"/>
    <w:rsid w:val="729BC867"/>
    <w:rsid w:val="72B2843B"/>
    <w:rsid w:val="72B45572"/>
    <w:rsid w:val="72BA83EE"/>
    <w:rsid w:val="72BAAD28"/>
    <w:rsid w:val="72BEA9FE"/>
    <w:rsid w:val="72C535F5"/>
    <w:rsid w:val="72C80322"/>
    <w:rsid w:val="72D09933"/>
    <w:rsid w:val="72D22E1C"/>
    <w:rsid w:val="72D25861"/>
    <w:rsid w:val="72DCB8C5"/>
    <w:rsid w:val="72EAA510"/>
    <w:rsid w:val="72F79341"/>
    <w:rsid w:val="72FD2D12"/>
    <w:rsid w:val="730C3DDF"/>
    <w:rsid w:val="730F7D82"/>
    <w:rsid w:val="731B691B"/>
    <w:rsid w:val="731BCF9C"/>
    <w:rsid w:val="731FD60B"/>
    <w:rsid w:val="73243950"/>
    <w:rsid w:val="73262C7D"/>
    <w:rsid w:val="7333C203"/>
    <w:rsid w:val="734555A1"/>
    <w:rsid w:val="734A5859"/>
    <w:rsid w:val="73502B4E"/>
    <w:rsid w:val="73534B8E"/>
    <w:rsid w:val="73575B9C"/>
    <w:rsid w:val="73578056"/>
    <w:rsid w:val="735A5622"/>
    <w:rsid w:val="738376BB"/>
    <w:rsid w:val="738F86F0"/>
    <w:rsid w:val="73A11638"/>
    <w:rsid w:val="73A5615B"/>
    <w:rsid w:val="73A63C82"/>
    <w:rsid w:val="73A93A47"/>
    <w:rsid w:val="73B35A07"/>
    <w:rsid w:val="73BE1DD1"/>
    <w:rsid w:val="73BFA5E8"/>
    <w:rsid w:val="73C55298"/>
    <w:rsid w:val="73C576B8"/>
    <w:rsid w:val="73CBE1AC"/>
    <w:rsid w:val="73DE2A57"/>
    <w:rsid w:val="73DF9198"/>
    <w:rsid w:val="73E667EE"/>
    <w:rsid w:val="73E8C672"/>
    <w:rsid w:val="73F249EF"/>
    <w:rsid w:val="7400C83B"/>
    <w:rsid w:val="7405EE8F"/>
    <w:rsid w:val="7430C6D2"/>
    <w:rsid w:val="74314F1A"/>
    <w:rsid w:val="743D4725"/>
    <w:rsid w:val="74451B1E"/>
    <w:rsid w:val="744C0D2B"/>
    <w:rsid w:val="744C82F6"/>
    <w:rsid w:val="744D1F89"/>
    <w:rsid w:val="746B0925"/>
    <w:rsid w:val="746C0DA9"/>
    <w:rsid w:val="74720EC6"/>
    <w:rsid w:val="7475ADE2"/>
    <w:rsid w:val="74797517"/>
    <w:rsid w:val="747F08FE"/>
    <w:rsid w:val="748016CB"/>
    <w:rsid w:val="74869236"/>
    <w:rsid w:val="7486DF48"/>
    <w:rsid w:val="748A8965"/>
    <w:rsid w:val="748B33FC"/>
    <w:rsid w:val="748DE1E1"/>
    <w:rsid w:val="748E44DA"/>
    <w:rsid w:val="748E946A"/>
    <w:rsid w:val="749B1E1E"/>
    <w:rsid w:val="749CB744"/>
    <w:rsid w:val="74A16F22"/>
    <w:rsid w:val="74A7BD86"/>
    <w:rsid w:val="74AB812F"/>
    <w:rsid w:val="74C80644"/>
    <w:rsid w:val="74CC5DC6"/>
    <w:rsid w:val="74CFDD54"/>
    <w:rsid w:val="74D25776"/>
    <w:rsid w:val="74D8875B"/>
    <w:rsid w:val="74DAE5ED"/>
    <w:rsid w:val="74E41DF8"/>
    <w:rsid w:val="74EFDAA8"/>
    <w:rsid w:val="74F138D0"/>
    <w:rsid w:val="74F17F68"/>
    <w:rsid w:val="74FF6201"/>
    <w:rsid w:val="7501CB59"/>
    <w:rsid w:val="7519E04D"/>
    <w:rsid w:val="751CE8AF"/>
    <w:rsid w:val="752C5C2F"/>
    <w:rsid w:val="75306A6C"/>
    <w:rsid w:val="7536704C"/>
    <w:rsid w:val="753DE7CA"/>
    <w:rsid w:val="753E5864"/>
    <w:rsid w:val="7540F1B7"/>
    <w:rsid w:val="7547721A"/>
    <w:rsid w:val="7547C3E0"/>
    <w:rsid w:val="754937BC"/>
    <w:rsid w:val="75513E78"/>
    <w:rsid w:val="756A3891"/>
    <w:rsid w:val="75704749"/>
    <w:rsid w:val="75731216"/>
    <w:rsid w:val="757A9022"/>
    <w:rsid w:val="757E9ED7"/>
    <w:rsid w:val="758D59E0"/>
    <w:rsid w:val="7590BF47"/>
    <w:rsid w:val="7597D901"/>
    <w:rsid w:val="75A27D25"/>
    <w:rsid w:val="75A3E442"/>
    <w:rsid w:val="75AB468D"/>
    <w:rsid w:val="75AEA1D1"/>
    <w:rsid w:val="75B7347A"/>
    <w:rsid w:val="75BA30C7"/>
    <w:rsid w:val="75C2DD53"/>
    <w:rsid w:val="75CE721E"/>
    <w:rsid w:val="75D75D62"/>
    <w:rsid w:val="75D82024"/>
    <w:rsid w:val="75DFFF50"/>
    <w:rsid w:val="75E57D3C"/>
    <w:rsid w:val="75F02E0D"/>
    <w:rsid w:val="75F20B50"/>
    <w:rsid w:val="75F38241"/>
    <w:rsid w:val="75F7DB24"/>
    <w:rsid w:val="75F80077"/>
    <w:rsid w:val="75FDBCB9"/>
    <w:rsid w:val="760B186A"/>
    <w:rsid w:val="760BADC0"/>
    <w:rsid w:val="760DEFFB"/>
    <w:rsid w:val="76214678"/>
    <w:rsid w:val="7625D8A3"/>
    <w:rsid w:val="76330DBA"/>
    <w:rsid w:val="7639559B"/>
    <w:rsid w:val="763FDA0A"/>
    <w:rsid w:val="7640D8B6"/>
    <w:rsid w:val="7649F110"/>
    <w:rsid w:val="764AA0FF"/>
    <w:rsid w:val="764CE20C"/>
    <w:rsid w:val="765025DD"/>
    <w:rsid w:val="76508F01"/>
    <w:rsid w:val="7652BB25"/>
    <w:rsid w:val="76735353"/>
    <w:rsid w:val="76737A68"/>
    <w:rsid w:val="7684CAC7"/>
    <w:rsid w:val="76892793"/>
    <w:rsid w:val="769A193D"/>
    <w:rsid w:val="76A0A089"/>
    <w:rsid w:val="76C18E24"/>
    <w:rsid w:val="76C66877"/>
    <w:rsid w:val="76CA6875"/>
    <w:rsid w:val="76D2A5C6"/>
    <w:rsid w:val="76D3D069"/>
    <w:rsid w:val="76DD1053"/>
    <w:rsid w:val="76DD5078"/>
    <w:rsid w:val="76E25F42"/>
    <w:rsid w:val="76E2C8EB"/>
    <w:rsid w:val="76E2EBE7"/>
    <w:rsid w:val="76E76ED0"/>
    <w:rsid w:val="76F2D3C3"/>
    <w:rsid w:val="76F6BD10"/>
    <w:rsid w:val="77177B78"/>
    <w:rsid w:val="7718B934"/>
    <w:rsid w:val="771BBDE3"/>
    <w:rsid w:val="771DC005"/>
    <w:rsid w:val="771F0489"/>
    <w:rsid w:val="772C84B8"/>
    <w:rsid w:val="7735C2C0"/>
    <w:rsid w:val="773763E7"/>
    <w:rsid w:val="77388BEC"/>
    <w:rsid w:val="77484174"/>
    <w:rsid w:val="775C418E"/>
    <w:rsid w:val="776E2FE2"/>
    <w:rsid w:val="776F6AFF"/>
    <w:rsid w:val="777CFB09"/>
    <w:rsid w:val="77875DC7"/>
    <w:rsid w:val="778EC311"/>
    <w:rsid w:val="778EF433"/>
    <w:rsid w:val="779EBFE3"/>
    <w:rsid w:val="77A90489"/>
    <w:rsid w:val="77B26CA0"/>
    <w:rsid w:val="77B39EFB"/>
    <w:rsid w:val="77B671A8"/>
    <w:rsid w:val="77B7C99A"/>
    <w:rsid w:val="77C9E294"/>
    <w:rsid w:val="77CDB0FF"/>
    <w:rsid w:val="77D31F32"/>
    <w:rsid w:val="77EFEB33"/>
    <w:rsid w:val="77F33564"/>
    <w:rsid w:val="77F3628E"/>
    <w:rsid w:val="77F91916"/>
    <w:rsid w:val="77FBB572"/>
    <w:rsid w:val="77FD7B7A"/>
    <w:rsid w:val="7803D4B4"/>
    <w:rsid w:val="780BA83C"/>
    <w:rsid w:val="78170E90"/>
    <w:rsid w:val="78174DB4"/>
    <w:rsid w:val="781DDF4B"/>
    <w:rsid w:val="782168B0"/>
    <w:rsid w:val="782665E9"/>
    <w:rsid w:val="7843616B"/>
    <w:rsid w:val="78474FAD"/>
    <w:rsid w:val="784D99A9"/>
    <w:rsid w:val="784EB508"/>
    <w:rsid w:val="785CAA53"/>
    <w:rsid w:val="7870DBEF"/>
    <w:rsid w:val="787BE4F5"/>
    <w:rsid w:val="787FC8A5"/>
    <w:rsid w:val="7880F845"/>
    <w:rsid w:val="78826F95"/>
    <w:rsid w:val="788D71DF"/>
    <w:rsid w:val="789D21AD"/>
    <w:rsid w:val="78A2D54A"/>
    <w:rsid w:val="78C47014"/>
    <w:rsid w:val="78C77835"/>
    <w:rsid w:val="78D791EB"/>
    <w:rsid w:val="78D8403B"/>
    <w:rsid w:val="78E52EFC"/>
    <w:rsid w:val="78E590DB"/>
    <w:rsid w:val="78F67EC6"/>
    <w:rsid w:val="78FAEDBD"/>
    <w:rsid w:val="790DFF23"/>
    <w:rsid w:val="79156AF1"/>
    <w:rsid w:val="791844A2"/>
    <w:rsid w:val="791C87E9"/>
    <w:rsid w:val="791CBEC3"/>
    <w:rsid w:val="791EAE19"/>
    <w:rsid w:val="794020E6"/>
    <w:rsid w:val="7941C9A4"/>
    <w:rsid w:val="79431C33"/>
    <w:rsid w:val="7945AA79"/>
    <w:rsid w:val="79461F4A"/>
    <w:rsid w:val="794B2498"/>
    <w:rsid w:val="7951DC81"/>
    <w:rsid w:val="795D0F1C"/>
    <w:rsid w:val="795D22C6"/>
    <w:rsid w:val="7960D2BB"/>
    <w:rsid w:val="79684038"/>
    <w:rsid w:val="796E7E5F"/>
    <w:rsid w:val="7970C520"/>
    <w:rsid w:val="797D44F0"/>
    <w:rsid w:val="797FD8C0"/>
    <w:rsid w:val="7980E59E"/>
    <w:rsid w:val="7988F767"/>
    <w:rsid w:val="7989828A"/>
    <w:rsid w:val="798FAE74"/>
    <w:rsid w:val="799CE09B"/>
    <w:rsid w:val="79A0851D"/>
    <w:rsid w:val="79B2A416"/>
    <w:rsid w:val="79B3D4DD"/>
    <w:rsid w:val="79B5A412"/>
    <w:rsid w:val="79B9688D"/>
    <w:rsid w:val="79BA6C0C"/>
    <w:rsid w:val="79BE0115"/>
    <w:rsid w:val="79C20652"/>
    <w:rsid w:val="79C21F77"/>
    <w:rsid w:val="79C6A2D1"/>
    <w:rsid w:val="79C6E495"/>
    <w:rsid w:val="79D46E05"/>
    <w:rsid w:val="79D680C5"/>
    <w:rsid w:val="79E74576"/>
    <w:rsid w:val="79EF848E"/>
    <w:rsid w:val="79EF9C93"/>
    <w:rsid w:val="7A0DE84C"/>
    <w:rsid w:val="7A1D7987"/>
    <w:rsid w:val="7A1E19E1"/>
    <w:rsid w:val="7A1F3C46"/>
    <w:rsid w:val="7A21BEE9"/>
    <w:rsid w:val="7A23920D"/>
    <w:rsid w:val="7A3FEA30"/>
    <w:rsid w:val="7A489E59"/>
    <w:rsid w:val="7A4E1CB5"/>
    <w:rsid w:val="7A537022"/>
    <w:rsid w:val="7A672A0E"/>
    <w:rsid w:val="7A683736"/>
    <w:rsid w:val="7A6DFBB9"/>
    <w:rsid w:val="7A6FAFEA"/>
    <w:rsid w:val="7A849C9E"/>
    <w:rsid w:val="7A8EE630"/>
    <w:rsid w:val="7A9A60C4"/>
    <w:rsid w:val="7A9D74E1"/>
    <w:rsid w:val="7AA5497E"/>
    <w:rsid w:val="7AA94730"/>
    <w:rsid w:val="7AAA1338"/>
    <w:rsid w:val="7AACFE0C"/>
    <w:rsid w:val="7AB011A8"/>
    <w:rsid w:val="7AB46F71"/>
    <w:rsid w:val="7ABF94A7"/>
    <w:rsid w:val="7ACAA628"/>
    <w:rsid w:val="7ACB5A60"/>
    <w:rsid w:val="7ACEF53C"/>
    <w:rsid w:val="7AD8D257"/>
    <w:rsid w:val="7AE306EC"/>
    <w:rsid w:val="7AE3C73A"/>
    <w:rsid w:val="7AE8D6E2"/>
    <w:rsid w:val="7AF2A1BC"/>
    <w:rsid w:val="7AF39D55"/>
    <w:rsid w:val="7AFCEB9E"/>
    <w:rsid w:val="7B007075"/>
    <w:rsid w:val="7B0302D0"/>
    <w:rsid w:val="7B185F9F"/>
    <w:rsid w:val="7B1E9279"/>
    <w:rsid w:val="7B212B9E"/>
    <w:rsid w:val="7B316E69"/>
    <w:rsid w:val="7B354E9E"/>
    <w:rsid w:val="7B3790A3"/>
    <w:rsid w:val="7B389F93"/>
    <w:rsid w:val="7B3CF230"/>
    <w:rsid w:val="7B41DAAD"/>
    <w:rsid w:val="7B4D20FD"/>
    <w:rsid w:val="7B5D19EE"/>
    <w:rsid w:val="7B655290"/>
    <w:rsid w:val="7B74C702"/>
    <w:rsid w:val="7B88C266"/>
    <w:rsid w:val="7B8EF7CF"/>
    <w:rsid w:val="7B940F80"/>
    <w:rsid w:val="7B95191F"/>
    <w:rsid w:val="7B99EB95"/>
    <w:rsid w:val="7B9C6B83"/>
    <w:rsid w:val="7BA8D32C"/>
    <w:rsid w:val="7BAB7E5A"/>
    <w:rsid w:val="7BB2D224"/>
    <w:rsid w:val="7BB774E6"/>
    <w:rsid w:val="7BBB4F9A"/>
    <w:rsid w:val="7BC8A816"/>
    <w:rsid w:val="7BCB1BD4"/>
    <w:rsid w:val="7BD38EE4"/>
    <w:rsid w:val="7BE1DD55"/>
    <w:rsid w:val="7BE94593"/>
    <w:rsid w:val="7BEA6078"/>
    <w:rsid w:val="7C0104C1"/>
    <w:rsid w:val="7C09EC81"/>
    <w:rsid w:val="7C142B0F"/>
    <w:rsid w:val="7C21F023"/>
    <w:rsid w:val="7C2373A1"/>
    <w:rsid w:val="7C2B97DF"/>
    <w:rsid w:val="7C2EA3B8"/>
    <w:rsid w:val="7C35065B"/>
    <w:rsid w:val="7C39B289"/>
    <w:rsid w:val="7C40C877"/>
    <w:rsid w:val="7C46DA89"/>
    <w:rsid w:val="7C4B9E03"/>
    <w:rsid w:val="7C56374F"/>
    <w:rsid w:val="7C5BB5D1"/>
    <w:rsid w:val="7C5FF26A"/>
    <w:rsid w:val="7C8AF716"/>
    <w:rsid w:val="7C93A7F7"/>
    <w:rsid w:val="7C976425"/>
    <w:rsid w:val="7C9989F4"/>
    <w:rsid w:val="7C9A0F09"/>
    <w:rsid w:val="7CA50D54"/>
    <w:rsid w:val="7CB48003"/>
    <w:rsid w:val="7CB97B11"/>
    <w:rsid w:val="7CC223A8"/>
    <w:rsid w:val="7CC43C15"/>
    <w:rsid w:val="7CC97545"/>
    <w:rsid w:val="7CCF4536"/>
    <w:rsid w:val="7CDB6BFA"/>
    <w:rsid w:val="7CE03ADB"/>
    <w:rsid w:val="7CE5C3A9"/>
    <w:rsid w:val="7CF8F9AB"/>
    <w:rsid w:val="7CF9D86D"/>
    <w:rsid w:val="7D0CB1CD"/>
    <w:rsid w:val="7D14CA68"/>
    <w:rsid w:val="7D1B5F4A"/>
    <w:rsid w:val="7D2A8A57"/>
    <w:rsid w:val="7D31C5E9"/>
    <w:rsid w:val="7D35077D"/>
    <w:rsid w:val="7D3D249E"/>
    <w:rsid w:val="7D49544C"/>
    <w:rsid w:val="7D49AEC9"/>
    <w:rsid w:val="7D51D18C"/>
    <w:rsid w:val="7D54B5C6"/>
    <w:rsid w:val="7D57353B"/>
    <w:rsid w:val="7D5D2955"/>
    <w:rsid w:val="7D5F6623"/>
    <w:rsid w:val="7D6412B5"/>
    <w:rsid w:val="7D657CB1"/>
    <w:rsid w:val="7D68BEEA"/>
    <w:rsid w:val="7D720056"/>
    <w:rsid w:val="7D80177D"/>
    <w:rsid w:val="7D816270"/>
    <w:rsid w:val="7D8F8D6D"/>
    <w:rsid w:val="7D90023C"/>
    <w:rsid w:val="7D906F2B"/>
    <w:rsid w:val="7D90EE56"/>
    <w:rsid w:val="7D93154F"/>
    <w:rsid w:val="7D93B4DA"/>
    <w:rsid w:val="7D99265B"/>
    <w:rsid w:val="7DA74F6C"/>
    <w:rsid w:val="7DAE3605"/>
    <w:rsid w:val="7DAF20FD"/>
    <w:rsid w:val="7DB14FDF"/>
    <w:rsid w:val="7DB4C2A2"/>
    <w:rsid w:val="7DB90325"/>
    <w:rsid w:val="7DBAD988"/>
    <w:rsid w:val="7DBDB18D"/>
    <w:rsid w:val="7DC22755"/>
    <w:rsid w:val="7DCE3A4A"/>
    <w:rsid w:val="7DD13DC3"/>
    <w:rsid w:val="7DDA674D"/>
    <w:rsid w:val="7DDF46CA"/>
    <w:rsid w:val="7DE4D1AA"/>
    <w:rsid w:val="7DE7B669"/>
    <w:rsid w:val="7DECA83F"/>
    <w:rsid w:val="7E01F862"/>
    <w:rsid w:val="7E05742A"/>
    <w:rsid w:val="7E0F2FFF"/>
    <w:rsid w:val="7E1000A2"/>
    <w:rsid w:val="7E1B6851"/>
    <w:rsid w:val="7E245D7D"/>
    <w:rsid w:val="7E283EC0"/>
    <w:rsid w:val="7E288FF9"/>
    <w:rsid w:val="7E315556"/>
    <w:rsid w:val="7E31589E"/>
    <w:rsid w:val="7E339041"/>
    <w:rsid w:val="7E37C9B9"/>
    <w:rsid w:val="7E3F759C"/>
    <w:rsid w:val="7E5544DB"/>
    <w:rsid w:val="7E55CF25"/>
    <w:rsid w:val="7E579946"/>
    <w:rsid w:val="7E5A575B"/>
    <w:rsid w:val="7E5D0885"/>
    <w:rsid w:val="7E65F1EB"/>
    <w:rsid w:val="7E71A0D0"/>
    <w:rsid w:val="7E72BAEF"/>
    <w:rsid w:val="7E7530F0"/>
    <w:rsid w:val="7E7BC4B3"/>
    <w:rsid w:val="7E7DF531"/>
    <w:rsid w:val="7E8217B5"/>
    <w:rsid w:val="7E823431"/>
    <w:rsid w:val="7E930E17"/>
    <w:rsid w:val="7E944BF9"/>
    <w:rsid w:val="7E9D3534"/>
    <w:rsid w:val="7E9FDBC9"/>
    <w:rsid w:val="7EA09E74"/>
    <w:rsid w:val="7EA0BDA7"/>
    <w:rsid w:val="7EB5AE4E"/>
    <w:rsid w:val="7EB64394"/>
    <w:rsid w:val="7EB67F37"/>
    <w:rsid w:val="7EBF1D6A"/>
    <w:rsid w:val="7EBFFA1A"/>
    <w:rsid w:val="7EC9C23B"/>
    <w:rsid w:val="7ECAC26B"/>
    <w:rsid w:val="7ECFE9C8"/>
    <w:rsid w:val="7EDFF298"/>
    <w:rsid w:val="7EE7F598"/>
    <w:rsid w:val="7EF3928E"/>
    <w:rsid w:val="7EF5CFAE"/>
    <w:rsid w:val="7F00B882"/>
    <w:rsid w:val="7F030624"/>
    <w:rsid w:val="7F0FCA5B"/>
    <w:rsid w:val="7F20CB33"/>
    <w:rsid w:val="7F20DB7C"/>
    <w:rsid w:val="7F30D39A"/>
    <w:rsid w:val="7F355FBA"/>
    <w:rsid w:val="7F3BB347"/>
    <w:rsid w:val="7F3CD4F4"/>
    <w:rsid w:val="7F5225E8"/>
    <w:rsid w:val="7F5978DA"/>
    <w:rsid w:val="7F6628C4"/>
    <w:rsid w:val="7F6B38C2"/>
    <w:rsid w:val="7F6E9C25"/>
    <w:rsid w:val="7F789A73"/>
    <w:rsid w:val="7F7CDEE7"/>
    <w:rsid w:val="7F831569"/>
    <w:rsid w:val="7F99FD26"/>
    <w:rsid w:val="7F9AA90D"/>
    <w:rsid w:val="7F9B942A"/>
    <w:rsid w:val="7FAACBE8"/>
    <w:rsid w:val="7FB204DE"/>
    <w:rsid w:val="7FC24974"/>
    <w:rsid w:val="7FCCA8FD"/>
    <w:rsid w:val="7FCD521A"/>
    <w:rsid w:val="7FCDD40B"/>
    <w:rsid w:val="7FD9D29F"/>
    <w:rsid w:val="7FE195BC"/>
    <w:rsid w:val="7FE2A948"/>
    <w:rsid w:val="7FEBDB7A"/>
    <w:rsid w:val="7FF1F7BF"/>
    <w:rsid w:val="7FF51A97"/>
    <w:rsid w:val="7FF9C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iPriority="34"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5A07"/>
    <w:pPr>
      <w:spacing w:after="160" w:line="292" w:lineRule="auto"/>
    </w:pPr>
    <w:rPr>
      <w:rFonts w:ascii="Calibri" w:eastAsia="Calibri" w:hAnsi="Calibri"/>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250CB"/>
    <w:rPr>
      <w:rFonts w:asciiTheme="majorHAnsi" w:eastAsiaTheme="majorEastAsia" w:hAnsiTheme="majorHAnsi" w:cstheme="majorBidi"/>
      <w:b/>
      <w:color w:val="000000" w:themeColor="text1"/>
      <w:sz w:val="28"/>
      <w:szCs w:val="32"/>
    </w:rPr>
  </w:style>
  <w:style w:type="character" w:customStyle="1" w:styleId="Nadpis2Char">
    <w:name w:val="Nadpis 2 Char"/>
    <w:basedOn w:val="Standardnpsmoodstavce"/>
    <w:link w:val="Nadpis2"/>
    <w:uiPriority w:val="9"/>
    <w:qFormat/>
    <w:rsid w:val="003250CB"/>
    <w:rPr>
      <w:rFonts w:asciiTheme="majorHAnsi" w:eastAsiaTheme="majorEastAsia" w:hAnsiTheme="majorHAnsi" w:cstheme="majorBidi"/>
      <w:b/>
      <w:color w:val="000000" w:themeColor="text1"/>
      <w:sz w:val="26"/>
      <w:szCs w:val="26"/>
    </w:rPr>
  </w:style>
  <w:style w:type="character" w:customStyle="1" w:styleId="Nadpis3Char">
    <w:name w:val="Nadpis 3 Char"/>
    <w:basedOn w:val="Standardnpsmoodstavce"/>
    <w:link w:val="Nadpis3"/>
    <w:uiPriority w:val="7"/>
    <w:qFormat/>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qFormat/>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qFormat/>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qFormat/>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qFormat/>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qFormat/>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qFormat/>
    <w:rsid w:val="003250CB"/>
    <w:rPr>
      <w:rFonts w:asciiTheme="majorHAnsi" w:eastAsiaTheme="majorEastAsia" w:hAnsiTheme="majorHAnsi" w:cstheme="majorBidi"/>
      <w:i/>
      <w:iCs/>
      <w:color w:val="272727" w:themeColor="text1" w:themeTint="D8"/>
      <w:sz w:val="21"/>
      <w:szCs w:val="21"/>
    </w:rPr>
  </w:style>
  <w:style w:type="character" w:customStyle="1" w:styleId="NzevChar">
    <w:name w:val="Název Char"/>
    <w:basedOn w:val="Standardnpsmoodstavce"/>
    <w:link w:val="Nzev"/>
    <w:uiPriority w:val="4"/>
    <w:qFormat/>
    <w:rsid w:val="003250CB"/>
    <w:rPr>
      <w:rFonts w:asciiTheme="majorHAnsi" w:eastAsiaTheme="majorEastAsia" w:hAnsiTheme="majorHAnsi" w:cstheme="majorBidi"/>
      <w:color w:val="000000" w:themeColor="text1"/>
      <w:spacing w:val="-10"/>
      <w:kern w:val="2"/>
      <w:sz w:val="48"/>
      <w:szCs w:val="56"/>
    </w:rPr>
  </w:style>
  <w:style w:type="character" w:styleId="Zdraznnintenzivn">
    <w:name w:val="Intense Emphasis"/>
    <w:basedOn w:val="Standardnpsmoodstavce"/>
    <w:uiPriority w:val="21"/>
    <w:qFormat/>
    <w:rsid w:val="00EE6BD7"/>
    <w:rPr>
      <w:b/>
      <w:i/>
      <w:iCs/>
      <w:color w:val="000000" w:themeColor="text1"/>
    </w:rPr>
  </w:style>
  <w:style w:type="character" w:customStyle="1" w:styleId="VrazncittChar">
    <w:name w:val="Výrazný citát Char"/>
    <w:basedOn w:val="Standardnpsmoodstavce"/>
    <w:link w:val="Vrazncitt"/>
    <w:uiPriority w:val="28"/>
    <w:qFormat/>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character" w:customStyle="1" w:styleId="PodnadpisChar">
    <w:name w:val="Podnadpis Char"/>
    <w:basedOn w:val="Standardnpsmoodstavce"/>
    <w:link w:val="Podnadpis"/>
    <w:uiPriority w:val="5"/>
    <w:qFormat/>
    <w:rsid w:val="003250CB"/>
    <w:rPr>
      <w:rFonts w:eastAsiaTheme="minorEastAsia"/>
      <w:color w:val="595959" w:themeColor="text1" w:themeTint="A6"/>
      <w:spacing w:val="15"/>
      <w:sz w:val="28"/>
    </w:rPr>
  </w:style>
  <w:style w:type="character" w:customStyle="1" w:styleId="Internetovodkaz">
    <w:name w:val="Internetový odkaz"/>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character" w:customStyle="1" w:styleId="CittChar">
    <w:name w:val="Citát Char"/>
    <w:basedOn w:val="Standardnpsmoodstavce"/>
    <w:link w:val="Citt"/>
    <w:uiPriority w:val="27"/>
    <w:qFormat/>
    <w:rsid w:val="00713948"/>
    <w:rPr>
      <w:i/>
      <w:iCs/>
      <w:color w:val="595959" w:themeColor="text1" w:themeTint="A6"/>
    </w:rPr>
  </w:style>
  <w:style w:type="character" w:styleId="Zdraznn">
    <w:name w:val="Emphasis"/>
    <w:basedOn w:val="Standardnpsmoodstavce"/>
    <w:uiPriority w:val="20"/>
    <w:qFormat/>
    <w:rsid w:val="00713948"/>
    <w:rPr>
      <w:i/>
      <w:iCs/>
    </w:rPr>
  </w:style>
  <w:style w:type="character" w:customStyle="1" w:styleId="DatumChar">
    <w:name w:val="Datum Char"/>
    <w:basedOn w:val="Standardnpsmoodstavce"/>
    <w:link w:val="Datum"/>
    <w:uiPriority w:val="31"/>
    <w:qFormat/>
    <w:rsid w:val="005455E1"/>
    <w:rPr>
      <w:color w:val="000000" w:themeColor="text1"/>
    </w:rPr>
  </w:style>
  <w:style w:type="character" w:styleId="Sledovanodkaz">
    <w:name w:val="FollowedHyperlink"/>
    <w:basedOn w:val="Standardnpsmoodstavce"/>
    <w:uiPriority w:val="34"/>
    <w:semiHidden/>
    <w:unhideWhenUsed/>
    <w:qFormat/>
    <w:rsid w:val="00486FB9"/>
    <w:rPr>
      <w:color w:val="595959" w:themeColor="text1" w:themeTint="A6"/>
      <w:u w:val="single"/>
    </w:rPr>
  </w:style>
  <w:style w:type="character" w:customStyle="1" w:styleId="ZkladntextChar">
    <w:name w:val="Základní text Char"/>
    <w:basedOn w:val="Standardnpsmoodstavce"/>
    <w:link w:val="Zkladntext"/>
    <w:uiPriority w:val="1"/>
    <w:qFormat/>
    <w:rsid w:val="009F393D"/>
    <w:rPr>
      <w:color w:val="000000" w:themeColor="text1"/>
    </w:rPr>
  </w:style>
  <w:style w:type="character" w:customStyle="1" w:styleId="Zkladntext-prvnodsazenChar">
    <w:name w:val="Základní text - první odsazený Char"/>
    <w:basedOn w:val="ZkladntextChar"/>
    <w:uiPriority w:val="1"/>
    <w:qFormat/>
    <w:rsid w:val="009F393D"/>
    <w:rPr>
      <w:color w:val="000000" w:themeColor="text1"/>
    </w:rPr>
  </w:style>
  <w:style w:type="character" w:customStyle="1" w:styleId="ZkladntextodsazenChar">
    <w:name w:val="Základní text odsazený Char"/>
    <w:basedOn w:val="Standardnpsmoodstavce"/>
    <w:link w:val="Zkladntextodsazen"/>
    <w:uiPriority w:val="1"/>
    <w:qFormat/>
    <w:rsid w:val="00C805F2"/>
    <w:rPr>
      <w:color w:val="000000" w:themeColor="text1"/>
    </w:rPr>
  </w:style>
  <w:style w:type="character" w:customStyle="1" w:styleId="TextkomenteChar">
    <w:name w:val="Text komentáře Char"/>
    <w:basedOn w:val="Standardnpsmoodstavce"/>
    <w:link w:val="Textkomente"/>
    <w:uiPriority w:val="99"/>
    <w:qFormat/>
    <w:rsid w:val="00D411A0"/>
    <w:rPr>
      <w:color w:val="000000" w:themeColor="text1"/>
      <w:sz w:val="20"/>
      <w:szCs w:val="20"/>
    </w:rPr>
  </w:style>
  <w:style w:type="character" w:styleId="Odkaznakoment">
    <w:name w:val="annotation reference"/>
    <w:basedOn w:val="Standardnpsmoodstavce"/>
    <w:uiPriority w:val="99"/>
    <w:unhideWhenUsed/>
    <w:qFormat/>
    <w:rsid w:val="00D411A0"/>
    <w:rPr>
      <w:rFonts w:cs="Times New Roman"/>
      <w:sz w:val="16"/>
      <w:szCs w:val="16"/>
    </w:rPr>
  </w:style>
  <w:style w:type="character" w:customStyle="1" w:styleId="TextbublinyChar">
    <w:name w:val="Text bubliny Char"/>
    <w:basedOn w:val="Standardnpsmoodstavce"/>
    <w:link w:val="Textbubliny"/>
    <w:uiPriority w:val="99"/>
    <w:semiHidden/>
    <w:qFormat/>
    <w:rsid w:val="00D411A0"/>
    <w:rPr>
      <w:rFonts w:ascii="Segoe UI" w:hAnsi="Segoe UI" w:cs="Segoe UI"/>
      <w:color w:val="000000" w:themeColor="text1"/>
      <w:sz w:val="18"/>
      <w:szCs w:val="18"/>
    </w:rPr>
  </w:style>
  <w:style w:type="character" w:customStyle="1" w:styleId="PedmtkomenteChar">
    <w:name w:val="Předmět komentáře Char"/>
    <w:basedOn w:val="TextkomenteChar"/>
    <w:link w:val="Pedmtkomente"/>
    <w:uiPriority w:val="99"/>
    <w:semiHidden/>
    <w:qFormat/>
    <w:rsid w:val="007860D7"/>
    <w:rPr>
      <w:b/>
      <w:bCs/>
      <w:color w:val="000000" w:themeColor="text1"/>
      <w:sz w:val="20"/>
      <w:szCs w:val="20"/>
    </w:rPr>
  </w:style>
  <w:style w:type="character" w:customStyle="1" w:styleId="ZhlavChar">
    <w:name w:val="Záhlaví Char"/>
    <w:basedOn w:val="Standardnpsmoodstavce"/>
    <w:link w:val="Zhlav"/>
    <w:uiPriority w:val="99"/>
    <w:qFormat/>
    <w:rsid w:val="00AF59F0"/>
    <w:rPr>
      <w:color w:val="000000" w:themeColor="text1"/>
    </w:rPr>
  </w:style>
  <w:style w:type="character" w:customStyle="1" w:styleId="ZpatChar">
    <w:name w:val="Zápatí Char"/>
    <w:basedOn w:val="Standardnpsmoodstavce"/>
    <w:link w:val="Zpat"/>
    <w:uiPriority w:val="99"/>
    <w:qFormat/>
    <w:rsid w:val="00AF59F0"/>
    <w:rPr>
      <w:color w:val="000000" w:themeColor="text1"/>
    </w:rPr>
  </w:style>
  <w:style w:type="character" w:customStyle="1" w:styleId="TextpoznpodarouChar">
    <w:name w:val="Text pozn. pod čarou Char"/>
    <w:basedOn w:val="Standardnpsmoodstavce"/>
    <w:link w:val="Textpoznpodarou"/>
    <w:uiPriority w:val="99"/>
    <w:qFormat/>
    <w:rsid w:val="00BE501E"/>
    <w:rPr>
      <w:color w:val="000000" w:themeColor="text1"/>
      <w:sz w:val="20"/>
      <w:szCs w:val="20"/>
    </w:rPr>
  </w:style>
  <w:style w:type="character" w:customStyle="1" w:styleId="Ukotvenpoznmkypodarou">
    <w:name w:val="Ukotvení poznámky pod čarou"/>
    <w:rPr>
      <w:b/>
      <w:vertAlign w:val="superscript"/>
    </w:rPr>
  </w:style>
  <w:style w:type="character" w:customStyle="1" w:styleId="FootnoteCharacters">
    <w:name w:val="Footnote Characters"/>
    <w:basedOn w:val="Standardnpsmoodstavce"/>
    <w:link w:val="FootnoteReferenceNumber"/>
    <w:uiPriority w:val="99"/>
    <w:unhideWhenUsed/>
    <w:qFormat/>
    <w:rsid w:val="00E411CA"/>
    <w:rPr>
      <w:b/>
      <w:vertAlign w:val="superscript"/>
    </w:rPr>
  </w:style>
  <w:style w:type="character" w:customStyle="1" w:styleId="OdstavecseseznamemChar">
    <w:name w:val="Odstavec se seznamem Char"/>
    <w:aliases w:val="(1) odstavec Char"/>
    <w:basedOn w:val="Standardnpsmoodstavce"/>
    <w:link w:val="Odstavecseseznamem"/>
    <w:uiPriority w:val="34"/>
    <w:qFormat/>
    <w:rsid w:val="00E411CA"/>
    <w:rPr>
      <w:color w:val="000000" w:themeColor="text1"/>
    </w:rPr>
  </w:style>
  <w:style w:type="character" w:customStyle="1" w:styleId="ListLabel1">
    <w:name w:val="ListLabel 1"/>
    <w:qFormat/>
    <w:rPr>
      <w:sz w:val="16"/>
    </w:rPr>
  </w:style>
  <w:style w:type="character" w:customStyle="1" w:styleId="ListLabel2">
    <w:name w:val="ListLabel 2"/>
    <w:qFormat/>
    <w:rPr>
      <w:sz w:val="1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sz w:val="16"/>
    </w:rPr>
  </w:style>
  <w:style w:type="character" w:customStyle="1" w:styleId="ListLabel8">
    <w:name w:val="ListLabel 8"/>
    <w:qFormat/>
    <w:rPr>
      <w:sz w:val="14"/>
    </w:rPr>
  </w:style>
  <w:style w:type="character" w:customStyle="1" w:styleId="ListLabel9">
    <w:name w:val="ListLabel 9"/>
    <w:qFormat/>
    <w:rPr>
      <w:sz w:val="10"/>
    </w:rPr>
  </w:style>
  <w:style w:type="character" w:customStyle="1" w:styleId="ListLabel10">
    <w:name w:val="ListLabel 10"/>
    <w:qFormat/>
    <w:rPr>
      <w:sz w:val="10"/>
    </w:rPr>
  </w:style>
  <w:style w:type="character" w:customStyle="1" w:styleId="ListLabel11">
    <w:name w:val="ListLabel 11"/>
    <w:qFormat/>
    <w:rPr>
      <w:sz w:val="10"/>
    </w:rPr>
  </w:style>
  <w:style w:type="character" w:customStyle="1" w:styleId="ListLabel12">
    <w:name w:val="ListLabel 12"/>
    <w:qFormat/>
    <w:rPr>
      <w:sz w:val="10"/>
    </w:rPr>
  </w:style>
  <w:style w:type="character" w:customStyle="1" w:styleId="ListLabel13">
    <w:name w:val="ListLabel 13"/>
    <w:qFormat/>
    <w:rPr>
      <w:sz w:val="10"/>
    </w:rPr>
  </w:style>
  <w:style w:type="character" w:customStyle="1" w:styleId="ListLabel14">
    <w:name w:val="ListLabel 14"/>
    <w:qFormat/>
    <w:rPr>
      <w:sz w:val="10"/>
    </w:rPr>
  </w:style>
  <w:style w:type="character" w:customStyle="1" w:styleId="ListLabel15">
    <w:name w:val="ListLabel 15"/>
    <w:qFormat/>
    <w:rPr>
      <w:color w:val="000000"/>
      <w:sz w:val="10"/>
    </w:rPr>
  </w:style>
  <w:style w:type="character" w:customStyle="1" w:styleId="ListLabel16">
    <w:name w:val="ListLabel 16"/>
    <w:qFormat/>
    <w:rPr>
      <w:sz w:val="16"/>
    </w:rPr>
  </w:style>
  <w:style w:type="character" w:customStyle="1" w:styleId="ListLabel17">
    <w:name w:val="ListLabel 17"/>
    <w:qFormat/>
    <w:rPr>
      <w:sz w:val="14"/>
    </w:rPr>
  </w:style>
  <w:style w:type="character" w:customStyle="1" w:styleId="ListLabel18">
    <w:name w:val="ListLabel 18"/>
    <w:qFormat/>
    <w:rPr>
      <w:sz w:val="10"/>
    </w:rPr>
  </w:style>
  <w:style w:type="character" w:customStyle="1" w:styleId="ListLabel19">
    <w:name w:val="ListLabel 19"/>
    <w:qFormat/>
    <w:rPr>
      <w:sz w:val="10"/>
    </w:rPr>
  </w:style>
  <w:style w:type="character" w:customStyle="1" w:styleId="ListLabel20">
    <w:name w:val="ListLabel 20"/>
    <w:qFormat/>
    <w:rPr>
      <w:sz w:val="10"/>
    </w:rPr>
  </w:style>
  <w:style w:type="character" w:customStyle="1" w:styleId="ListLabel21">
    <w:name w:val="ListLabel 21"/>
    <w:qFormat/>
    <w:rPr>
      <w:sz w:val="10"/>
    </w:rPr>
  </w:style>
  <w:style w:type="character" w:customStyle="1" w:styleId="ListLabel22">
    <w:name w:val="ListLabel 22"/>
    <w:qFormat/>
    <w:rPr>
      <w:sz w:val="10"/>
    </w:rPr>
  </w:style>
  <w:style w:type="character" w:customStyle="1" w:styleId="ListLabel23">
    <w:name w:val="ListLabel 23"/>
    <w:qFormat/>
    <w:rPr>
      <w:sz w:val="10"/>
    </w:rPr>
  </w:style>
  <w:style w:type="character" w:customStyle="1" w:styleId="ListLabel24">
    <w:name w:val="ListLabel 24"/>
    <w:qFormat/>
    <w:rPr>
      <w:color w:val="000000"/>
      <w:sz w:val="10"/>
    </w:rPr>
  </w:style>
  <w:style w:type="character" w:customStyle="1" w:styleId="ListLabel25">
    <w:name w:val="ListLabel 25"/>
    <w:qFormat/>
    <w:rPr>
      <w:sz w:val="16"/>
    </w:rPr>
  </w:style>
  <w:style w:type="character" w:customStyle="1" w:styleId="ListLabel26">
    <w:name w:val="ListLabel 26"/>
    <w:qFormat/>
    <w:rPr>
      <w:sz w:val="14"/>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hAnsi="Times New Roman" w:cs="Times New Roman"/>
      <w:sz w:val="24"/>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Times New Roman"/>
    </w:rPr>
  </w:style>
  <w:style w:type="character" w:customStyle="1" w:styleId="ListLabel43">
    <w:name w:val="ListLabel 43"/>
    <w:qFormat/>
    <w:rPr>
      <w:rFonts w:ascii="Times New Roman" w:eastAsia="Times New Roman" w:hAnsi="Times New Roman"/>
    </w:rPr>
  </w:style>
  <w:style w:type="character" w:customStyle="1" w:styleId="ListLabel44">
    <w:name w:val="ListLabel 44"/>
    <w:qFormat/>
    <w:rPr>
      <w:rFonts w:ascii="Times New Roman" w:hAnsi="Times New Roman"/>
      <w:b/>
      <w:sz w:val="24"/>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Times New Roman" w:hAnsi="Times New Roman" w:cs="Times New Roman"/>
      <w:sz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Times New Roman" w:hAnsi="Times New Roman" w:cs="Times New Roman"/>
      <w:sz w:val="24"/>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ascii="Times New Roman" w:hAnsi="Times New Roman"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Times New Roman" w:hAnsi="Times New Roman"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b/>
      <w:sz w:val="24"/>
    </w:rPr>
  </w:style>
  <w:style w:type="character" w:customStyle="1" w:styleId="ListLabel99">
    <w:name w:val="ListLabel 99"/>
    <w:qFormat/>
    <w:rPr>
      <w:b w:val="0"/>
    </w:rPr>
  </w:style>
  <w:style w:type="character" w:customStyle="1" w:styleId="ListLabel100">
    <w:name w:val="ListLabel 100"/>
    <w:qFormat/>
    <w:rPr>
      <w:rFonts w:ascii="Times New Roman" w:hAnsi="Times New Roman" w:cs="Times New Roman"/>
      <w:sz w:val="24"/>
      <w:szCs w:val="24"/>
      <w:u w:val="single"/>
      <w:vertAlign w:val="superscript"/>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9F393D"/>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aliases w:val="(1) odstavec"/>
    <w:basedOn w:val="Normln"/>
    <w:link w:val="OdstavecseseznamemChar"/>
    <w:uiPriority w:val="34"/>
    <w:unhideWhenUsed/>
    <w:qFormat/>
    <w:rsid w:val="009F7F46"/>
    <w:pPr>
      <w:ind w:left="720"/>
      <w:contextualSpacing/>
    </w:p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
      <w:sz w:val="48"/>
      <w:szCs w:val="56"/>
    </w:rPr>
  </w:style>
  <w:style w:type="paragraph" w:styleId="Vrazncitt">
    <w:name w:val="Intense Quote"/>
    <w:basedOn w:val="Normln"/>
    <w:next w:val="Normln"/>
    <w:link w:val="VrazncittChar"/>
    <w:uiPriority w:val="28"/>
    <w:qFormat/>
    <w:rsid w:val="00713948"/>
    <w:pPr>
      <w:keepLines/>
      <w:pBdr>
        <w:top w:val="single" w:sz="4" w:space="10" w:color="000000"/>
        <w:bottom w:val="single" w:sz="4" w:space="10" w:color="000000"/>
      </w:pBdr>
      <w:spacing w:before="240" w:after="240"/>
      <w:ind w:left="357" w:right="357"/>
    </w:pPr>
    <w:rPr>
      <w:i/>
      <w:iCs/>
    </w:rPr>
  </w:style>
  <w:style w:type="paragraph" w:styleId="slovanseznam">
    <w:name w:val="List Number"/>
    <w:basedOn w:val="Normln"/>
    <w:uiPriority w:val="15"/>
    <w:qFormat/>
    <w:rsid w:val="001B1E4A"/>
    <w:pPr>
      <w:spacing w:after="0"/>
    </w:pPr>
  </w:style>
  <w:style w:type="paragraph" w:styleId="slovanseznam2">
    <w:name w:val="List Number 2"/>
    <w:basedOn w:val="Normln"/>
    <w:uiPriority w:val="15"/>
    <w:qFormat/>
    <w:rsid w:val="001B1E4A"/>
    <w:pPr>
      <w:spacing w:after="0"/>
      <w:contextualSpacing/>
    </w:pPr>
  </w:style>
  <w:style w:type="paragraph" w:styleId="slovanseznam3">
    <w:name w:val="List Number 3"/>
    <w:basedOn w:val="Normln"/>
    <w:uiPriority w:val="15"/>
    <w:qFormat/>
    <w:rsid w:val="001B1E4A"/>
    <w:pPr>
      <w:spacing w:after="0"/>
      <w:contextualSpacing/>
    </w:pPr>
  </w:style>
  <w:style w:type="paragraph" w:styleId="slovanseznam4">
    <w:name w:val="List Number 4"/>
    <w:basedOn w:val="Normln"/>
    <w:uiPriority w:val="15"/>
    <w:qFormat/>
    <w:rsid w:val="001B1E4A"/>
    <w:pPr>
      <w:spacing w:after="0"/>
      <w:contextualSpacing/>
    </w:pPr>
  </w:style>
  <w:style w:type="paragraph" w:styleId="slovanseznam5">
    <w:name w:val="List Number 5"/>
    <w:basedOn w:val="Normln"/>
    <w:uiPriority w:val="15"/>
    <w:qFormat/>
    <w:rsid w:val="001B1E4A"/>
    <w:pPr>
      <w:spacing w:after="0"/>
      <w:contextualSpacing/>
    </w:pPr>
  </w:style>
  <w:style w:type="paragraph" w:customStyle="1" w:styleId="slovanseznamB">
    <w:name w:val="Číslovaný seznam B"/>
    <w:basedOn w:val="Normln"/>
    <w:uiPriority w:val="16"/>
    <w:qFormat/>
    <w:rsid w:val="009F7F46"/>
    <w:pPr>
      <w:spacing w:after="0"/>
    </w:pPr>
  </w:style>
  <w:style w:type="paragraph" w:customStyle="1" w:styleId="slovanseznamB2">
    <w:name w:val="Číslovaný seznam B 2"/>
    <w:basedOn w:val="Normln"/>
    <w:uiPriority w:val="16"/>
    <w:qFormat/>
    <w:rsid w:val="009F7F46"/>
    <w:pPr>
      <w:spacing w:after="0"/>
    </w:pPr>
  </w:style>
  <w:style w:type="paragraph" w:customStyle="1" w:styleId="slovanseznamB3">
    <w:name w:val="Číslovaný seznam B 3"/>
    <w:basedOn w:val="Normln"/>
    <w:uiPriority w:val="16"/>
    <w:qFormat/>
    <w:rsid w:val="009F7F46"/>
    <w:pPr>
      <w:spacing w:after="0"/>
    </w:pPr>
  </w:style>
  <w:style w:type="paragraph" w:customStyle="1" w:styleId="slovanseznamB4">
    <w:name w:val="Číslovaný seznam B 4"/>
    <w:basedOn w:val="Normln"/>
    <w:uiPriority w:val="16"/>
    <w:qFormat/>
    <w:rsid w:val="009F7F46"/>
    <w:pPr>
      <w:spacing w:after="0"/>
    </w:pPr>
  </w:style>
  <w:style w:type="paragraph" w:customStyle="1" w:styleId="slovanseznamB5">
    <w:name w:val="Číslovaný seznam B 5"/>
    <w:basedOn w:val="Normln"/>
    <w:uiPriority w:val="16"/>
    <w:qFormat/>
    <w:rsid w:val="009F7F46"/>
    <w:pPr>
      <w:spacing w:after="0"/>
    </w:pPr>
  </w:style>
  <w:style w:type="paragraph" w:styleId="Seznamsodrkami3">
    <w:name w:val="List Bullet 3"/>
    <w:basedOn w:val="Normln"/>
    <w:uiPriority w:val="10"/>
    <w:qFormat/>
    <w:rsid w:val="00262DAF"/>
    <w:pPr>
      <w:spacing w:after="0"/>
      <w:contextualSpacing/>
    </w:pPr>
  </w:style>
  <w:style w:type="paragraph" w:styleId="Seznamsodrkami4">
    <w:name w:val="List Bullet 4"/>
    <w:basedOn w:val="Normln"/>
    <w:uiPriority w:val="10"/>
    <w:qFormat/>
    <w:rsid w:val="00262DAF"/>
    <w:pPr>
      <w:spacing w:after="0"/>
      <w:contextualSpacing/>
    </w:pPr>
  </w:style>
  <w:style w:type="paragraph" w:styleId="Seznamsodrkami5">
    <w:name w:val="List Bullet 5"/>
    <w:basedOn w:val="Normln"/>
    <w:uiPriority w:val="10"/>
    <w:qFormat/>
    <w:rsid w:val="00262DAF"/>
    <w:pPr>
      <w:spacing w:after="0"/>
    </w:pPr>
  </w:style>
  <w:style w:type="paragraph" w:styleId="Seznamsodrkami">
    <w:name w:val="List Bullet"/>
    <w:basedOn w:val="Normln"/>
    <w:uiPriority w:val="10"/>
    <w:qFormat/>
    <w:rsid w:val="00262DAF"/>
    <w:pPr>
      <w:spacing w:after="0"/>
      <w:contextualSpacing/>
    </w:pPr>
  </w:style>
  <w:style w:type="paragraph" w:styleId="Seznamsodrkami2">
    <w:name w:val="List Bullet 2"/>
    <w:basedOn w:val="Normln"/>
    <w:uiPriority w:val="10"/>
    <w:qFormat/>
    <w:rsid w:val="00262DAF"/>
    <w:p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qFormat/>
    <w:rsid w:val="00486FB9"/>
  </w:style>
  <w:style w:type="paragraph" w:styleId="Textvbloku">
    <w:name w:val="Block Text"/>
    <w:basedOn w:val="Normln"/>
    <w:uiPriority w:val="29"/>
    <w:unhideWhenUsed/>
    <w:qFormat/>
    <w:rsid w:val="009516A8"/>
    <w:pPr>
      <w:pBdr>
        <w:top w:val="single" w:sz="2" w:space="10" w:color="000000"/>
        <w:left w:val="single" w:sz="2" w:space="10" w:color="000000"/>
        <w:bottom w:val="single" w:sz="2" w:space="10" w:color="000000"/>
        <w:right w:val="single" w:sz="2" w:space="10" w:color="000000"/>
      </w:pBdr>
      <w:ind w:left="357" w:right="357"/>
    </w:pPr>
    <w:rPr>
      <w:rFonts w:eastAsiaTheme="minorEastAsia"/>
      <w:i/>
      <w:iCs/>
    </w:rPr>
  </w:style>
  <w:style w:type="paragraph" w:styleId="Zkladntextodsazen">
    <w:name w:val="Body Text Indent"/>
    <w:basedOn w:val="Normln"/>
    <w:link w:val="ZkladntextodsazenChar"/>
    <w:uiPriority w:val="1"/>
    <w:rsid w:val="009F393D"/>
    <w:pPr>
      <w:ind w:left="357"/>
    </w:pPr>
  </w:style>
  <w:style w:type="paragraph" w:customStyle="1" w:styleId="SeznamsodrkamiB">
    <w:name w:val="Seznam s odrážkami B"/>
    <w:basedOn w:val="Normln"/>
    <w:uiPriority w:val="11"/>
    <w:qFormat/>
    <w:rsid w:val="007102D2"/>
    <w:pPr>
      <w:spacing w:after="0"/>
    </w:pPr>
  </w:style>
  <w:style w:type="paragraph" w:customStyle="1" w:styleId="SeznamsodrkamiB2">
    <w:name w:val="Seznam s odrážkami B 2"/>
    <w:basedOn w:val="Normln"/>
    <w:uiPriority w:val="11"/>
    <w:qFormat/>
    <w:rsid w:val="007102D2"/>
    <w:pPr>
      <w:spacing w:after="0"/>
    </w:pPr>
  </w:style>
  <w:style w:type="paragraph" w:customStyle="1" w:styleId="SeznamsodrkamiB3">
    <w:name w:val="Seznam s odrážkami B 3"/>
    <w:basedOn w:val="Normln"/>
    <w:uiPriority w:val="11"/>
    <w:qFormat/>
    <w:rsid w:val="007102D2"/>
    <w:pPr>
      <w:spacing w:after="0"/>
    </w:pPr>
  </w:style>
  <w:style w:type="paragraph" w:customStyle="1" w:styleId="SeznamsodrkamiB4">
    <w:name w:val="Seznam s odrážkami B 4"/>
    <w:basedOn w:val="Normln"/>
    <w:uiPriority w:val="11"/>
    <w:qFormat/>
    <w:rsid w:val="007102D2"/>
    <w:pPr>
      <w:spacing w:after="0"/>
    </w:pPr>
  </w:style>
  <w:style w:type="paragraph" w:customStyle="1" w:styleId="SeznamsodrkamiB5">
    <w:name w:val="Seznam s odrážkami B 5"/>
    <w:basedOn w:val="Normln"/>
    <w:uiPriority w:val="11"/>
    <w:qFormat/>
    <w:rsid w:val="007102D2"/>
    <w:pPr>
      <w:spacing w:after="0"/>
    </w:pPr>
  </w:style>
  <w:style w:type="paragraph" w:styleId="Textkomente">
    <w:name w:val="annotation text"/>
    <w:basedOn w:val="Normln"/>
    <w:link w:val="TextkomenteChar"/>
    <w:uiPriority w:val="99"/>
    <w:unhideWhenUsed/>
    <w:qFormat/>
    <w:rsid w:val="00D411A0"/>
    <w:pPr>
      <w:spacing w:line="240" w:lineRule="auto"/>
    </w:pPr>
    <w:rPr>
      <w:sz w:val="20"/>
      <w:szCs w:val="20"/>
    </w:rPr>
  </w:style>
  <w:style w:type="paragraph" w:styleId="Textbubliny">
    <w:name w:val="Balloon Text"/>
    <w:basedOn w:val="Normln"/>
    <w:link w:val="TextbublinyChar"/>
    <w:uiPriority w:val="99"/>
    <w:semiHidden/>
    <w:unhideWhenUsed/>
    <w:qFormat/>
    <w:rsid w:val="00D411A0"/>
    <w:pPr>
      <w:spacing w:after="0" w:line="240" w:lineRule="auto"/>
    </w:pPr>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860D7"/>
    <w:rPr>
      <w:b/>
      <w:bCs/>
    </w:rPr>
  </w:style>
  <w:style w:type="paragraph" w:styleId="Zhlav">
    <w:name w:val="header"/>
    <w:basedOn w:val="Normln"/>
    <w:link w:val="ZhlavChar"/>
    <w:uiPriority w:val="99"/>
    <w:unhideWhenUsed/>
    <w:rsid w:val="00AF59F0"/>
    <w:pPr>
      <w:tabs>
        <w:tab w:val="center" w:pos="4536"/>
        <w:tab w:val="right" w:pos="9072"/>
      </w:tabs>
      <w:spacing w:after="0" w:line="240" w:lineRule="auto"/>
    </w:pPr>
  </w:style>
  <w:style w:type="paragraph" w:styleId="Zpat">
    <w:name w:val="footer"/>
    <w:basedOn w:val="Normln"/>
    <w:link w:val="ZpatChar"/>
    <w:uiPriority w:val="99"/>
    <w:unhideWhenUsed/>
    <w:rsid w:val="00AF59F0"/>
    <w:pPr>
      <w:tabs>
        <w:tab w:val="center" w:pos="4536"/>
        <w:tab w:val="right" w:pos="9072"/>
      </w:tabs>
      <w:spacing w:after="0" w:line="240" w:lineRule="auto"/>
    </w:pPr>
  </w:style>
  <w:style w:type="paragraph" w:styleId="Textpoznpodarou">
    <w:name w:val="footnote text"/>
    <w:basedOn w:val="Normln"/>
    <w:link w:val="TextpoznpodarouChar"/>
    <w:uiPriority w:val="99"/>
    <w:unhideWhenUsed/>
    <w:qFormat/>
    <w:rsid w:val="00BE501E"/>
    <w:pPr>
      <w:spacing w:after="0" w:line="240" w:lineRule="auto"/>
    </w:pPr>
    <w:rPr>
      <w:sz w:val="20"/>
      <w:szCs w:val="20"/>
    </w:rPr>
  </w:style>
  <w:style w:type="paragraph" w:styleId="Revize">
    <w:name w:val="Revision"/>
    <w:uiPriority w:val="99"/>
    <w:semiHidden/>
    <w:qFormat/>
    <w:rsid w:val="000D1E07"/>
    <w:rPr>
      <w:rFonts w:ascii="Calibri" w:eastAsia="Calibri" w:hAnsi="Calibri"/>
      <w:color w:val="000000" w:themeColor="text1"/>
    </w:rPr>
  </w:style>
  <w:style w:type="paragraph" w:customStyle="1" w:styleId="FootnoteReferenceNumber">
    <w:name w:val="Footnote Reference Number"/>
    <w:basedOn w:val="Normln"/>
    <w:link w:val="FootnoteCharacters"/>
    <w:uiPriority w:val="99"/>
    <w:qFormat/>
    <w:rsid w:val="00E411CA"/>
    <w:pPr>
      <w:spacing w:line="240" w:lineRule="exact"/>
    </w:pPr>
    <w:rPr>
      <w:b/>
      <w:color w:val="auto"/>
      <w:vertAlign w:val="superscript"/>
    </w:rPr>
  </w:style>
  <w:style w:type="paragraph" w:customStyle="1" w:styleId="Default">
    <w:name w:val="Default"/>
    <w:qFormat/>
    <w:rsid w:val="00E411CA"/>
    <w:rPr>
      <w:rFonts w:ascii="EUAlbertina" w:eastAsiaTheme="minorEastAsia" w:hAnsi="EUAlbertina" w:cs="EUAlbertina"/>
      <w:color w:val="000000"/>
      <w:sz w:val="24"/>
      <w:szCs w:val="24"/>
    </w:rPr>
  </w:style>
  <w:style w:type="paragraph" w:customStyle="1" w:styleId="WW-Zkladntext2">
    <w:name w:val="WW-Základní text 2"/>
    <w:basedOn w:val="Normln"/>
    <w:qFormat/>
    <w:rsid w:val="00FB72CD"/>
    <w:pPr>
      <w:suppressAutoHyphens/>
      <w:spacing w:after="0" w:line="360" w:lineRule="auto"/>
      <w:jc w:val="both"/>
    </w:pPr>
    <w:rPr>
      <w:rFonts w:ascii="Arial" w:eastAsia="Times New Roman" w:hAnsi="Arial" w:cs="Times New Roman"/>
      <w:b/>
      <w:color w:val="auto"/>
      <w:sz w:val="24"/>
      <w:szCs w:val="20"/>
      <w:lang w:eastAsia="ar-SA"/>
    </w:rPr>
  </w:style>
  <w:style w:type="numbering" w:customStyle="1" w:styleId="VariantaB-odrky">
    <w:name w:val="Varianta B - odrážky"/>
    <w:uiPriority w:val="99"/>
    <w:qFormat/>
    <w:rsid w:val="007102D2"/>
  </w:style>
  <w:style w:type="numbering" w:customStyle="1" w:styleId="VariantaA-odrky">
    <w:name w:val="Varianta A - odrážky"/>
    <w:uiPriority w:val="99"/>
    <w:qFormat/>
    <w:rsid w:val="00262DAF"/>
  </w:style>
  <w:style w:type="numbering" w:customStyle="1" w:styleId="VariantaA-sla">
    <w:name w:val="Varianta A - čísla"/>
    <w:uiPriority w:val="99"/>
    <w:qFormat/>
    <w:rsid w:val="00B50EE6"/>
  </w:style>
  <w:style w:type="numbering" w:customStyle="1" w:styleId="VariantaB-sla">
    <w:name w:val="Varianta B - čísla"/>
    <w:uiPriority w:val="99"/>
    <w:qFormat/>
    <w:rsid w:val="009F7F46"/>
  </w:style>
  <w:style w:type="character" w:styleId="Hypertextovodkaz">
    <w:name w:val="Hyperlink"/>
    <w:basedOn w:val="Standardnpsmoodstavce"/>
    <w:uiPriority w:val="99"/>
    <w:unhideWhenUsed/>
    <w:rsid w:val="002370E3"/>
    <w:rPr>
      <w:color w:val="004B8D" w:themeColor="hyperlink"/>
      <w:u w:val="single"/>
    </w:rPr>
  </w:style>
  <w:style w:type="paragraph" w:customStyle="1" w:styleId="dl">
    <w:name w:val="díl"/>
    <w:uiPriority w:val="20"/>
    <w:qFormat/>
    <w:rsid w:val="00B35AD7"/>
    <w:pPr>
      <w:spacing w:after="160" w:line="292" w:lineRule="auto"/>
    </w:pPr>
    <w:rPr>
      <w:rFonts w:ascii="Calibri" w:eastAsia="Calibri" w:hAnsi="Calibri"/>
      <w:color w:val="000000" w:themeColor="text1"/>
    </w:rPr>
  </w:style>
  <w:style w:type="table" w:styleId="Mkatabulky">
    <w:name w:val="Table Grid"/>
    <w:basedOn w:val="Normlntabulka"/>
    <w:uiPriority w:val="59"/>
    <w:rsid w:val="009F7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link w:val="Zkladntext2"/>
    <w:uiPriority w:val="99"/>
    <w:semiHidden/>
    <w:qFormat/>
    <w:rsid w:val="00E403D4"/>
    <w:rPr>
      <w:rFonts w:ascii="Arial" w:eastAsia="Calibri" w:hAnsi="Arial" w:cs="Arial"/>
    </w:rPr>
  </w:style>
  <w:style w:type="character" w:customStyle="1" w:styleId="TextChar">
    <w:name w:val="Text Char"/>
    <w:link w:val="Text"/>
    <w:qFormat/>
    <w:locked/>
    <w:rsid w:val="00E403D4"/>
    <w:rPr>
      <w:rFonts w:ascii="Times New Roman" w:eastAsia="Times New Roman" w:hAnsi="Times New Roman" w:cs="Arial"/>
    </w:rPr>
  </w:style>
  <w:style w:type="character" w:customStyle="1" w:styleId="h1a5">
    <w:name w:val="h1a5"/>
    <w:qFormat/>
    <w:rsid w:val="00E403D4"/>
    <w:rPr>
      <w:rFonts w:ascii="Arial" w:hAnsi="Arial" w:cs="Arial"/>
      <w:i/>
      <w:iCs/>
      <w:vanish w:val="0"/>
      <w:sz w:val="26"/>
      <w:szCs w:val="26"/>
    </w:rPr>
  </w:style>
  <w:style w:type="character" w:customStyle="1" w:styleId="h1a">
    <w:name w:val="h1a"/>
    <w:basedOn w:val="Standardnpsmoodstavce"/>
    <w:qFormat/>
    <w:rsid w:val="00E403D4"/>
  </w:style>
  <w:style w:type="character" w:customStyle="1" w:styleId="ListLabel101">
    <w:name w:val="ListLabel 101"/>
    <w:qFormat/>
    <w:rsid w:val="00E403D4"/>
    <w:rPr>
      <w:rFonts w:ascii="Times New Roman" w:hAnsi="Times New Roman"/>
      <w:b/>
    </w:rPr>
  </w:style>
  <w:style w:type="character" w:customStyle="1" w:styleId="ListLabel102">
    <w:name w:val="ListLabel 102"/>
    <w:qFormat/>
    <w:rsid w:val="00E403D4"/>
    <w:rPr>
      <w:rFonts w:ascii="Times New Roman" w:hAnsi="Times New Roman"/>
      <w:b/>
    </w:rPr>
  </w:style>
  <w:style w:type="character" w:customStyle="1" w:styleId="ListLabel103">
    <w:name w:val="ListLabel 103"/>
    <w:qFormat/>
    <w:rsid w:val="00E403D4"/>
    <w:rPr>
      <w:rFonts w:ascii="Times New Roman" w:hAnsi="Times New Roman"/>
      <w:b/>
    </w:rPr>
  </w:style>
  <w:style w:type="character" w:customStyle="1" w:styleId="ListLabel104">
    <w:name w:val="ListLabel 104"/>
    <w:qFormat/>
    <w:rsid w:val="00E403D4"/>
    <w:rPr>
      <w:rFonts w:ascii="Times New Roman" w:hAnsi="Times New Roman"/>
      <w:b/>
    </w:rPr>
  </w:style>
  <w:style w:type="character" w:customStyle="1" w:styleId="ListLabel105">
    <w:name w:val="ListLabel 105"/>
    <w:qFormat/>
    <w:rsid w:val="00E403D4"/>
    <w:rPr>
      <w:rFonts w:ascii="Times New Roman" w:hAnsi="Times New Roman"/>
      <w:b/>
      <w:color w:val="000000"/>
    </w:rPr>
  </w:style>
  <w:style w:type="character" w:customStyle="1" w:styleId="ListLabel106">
    <w:name w:val="ListLabel 106"/>
    <w:qFormat/>
    <w:rsid w:val="00E403D4"/>
    <w:rPr>
      <w:rFonts w:ascii="Times New Roman" w:hAnsi="Times New Roman"/>
      <w:b/>
    </w:rPr>
  </w:style>
  <w:style w:type="character" w:customStyle="1" w:styleId="ListLabel107">
    <w:name w:val="ListLabel 107"/>
    <w:qFormat/>
    <w:rsid w:val="00E403D4"/>
    <w:rPr>
      <w:rFonts w:ascii="Times New Roman" w:hAnsi="Times New Roman"/>
      <w:b/>
    </w:rPr>
  </w:style>
  <w:style w:type="character" w:customStyle="1" w:styleId="ListLabel108">
    <w:name w:val="ListLabel 108"/>
    <w:qFormat/>
    <w:rsid w:val="00E403D4"/>
    <w:rPr>
      <w:rFonts w:ascii="Times New Roman" w:hAnsi="Times New Roman"/>
      <w:b/>
    </w:rPr>
  </w:style>
  <w:style w:type="character" w:customStyle="1" w:styleId="ListLabel109">
    <w:name w:val="ListLabel 109"/>
    <w:qFormat/>
    <w:rsid w:val="00E403D4"/>
    <w:rPr>
      <w:rFonts w:ascii="Times New Roman" w:hAnsi="Times New Roman"/>
      <w:b/>
    </w:rPr>
  </w:style>
  <w:style w:type="character" w:customStyle="1" w:styleId="ListLabel110">
    <w:name w:val="ListLabel 110"/>
    <w:qFormat/>
    <w:rsid w:val="00E403D4"/>
    <w:rPr>
      <w:rFonts w:ascii="Times New Roman" w:hAnsi="Times New Roman"/>
      <w:b/>
    </w:rPr>
  </w:style>
  <w:style w:type="character" w:customStyle="1" w:styleId="ListLabel111">
    <w:name w:val="ListLabel 111"/>
    <w:qFormat/>
    <w:rsid w:val="00E403D4"/>
    <w:rPr>
      <w:rFonts w:ascii="Times New Roman" w:hAnsi="Times New Roman"/>
      <w:b/>
    </w:rPr>
  </w:style>
  <w:style w:type="character" w:customStyle="1" w:styleId="ListLabel112">
    <w:name w:val="ListLabel 112"/>
    <w:qFormat/>
    <w:rsid w:val="00E403D4"/>
    <w:rPr>
      <w:rFonts w:ascii="Times New Roman" w:hAnsi="Times New Roman"/>
      <w:b/>
    </w:rPr>
  </w:style>
  <w:style w:type="character" w:customStyle="1" w:styleId="ListLabel113">
    <w:name w:val="ListLabel 113"/>
    <w:qFormat/>
    <w:rsid w:val="00E403D4"/>
    <w:rPr>
      <w:rFonts w:ascii="Times New Roman" w:hAnsi="Times New Roman"/>
      <w:b/>
    </w:rPr>
  </w:style>
  <w:style w:type="character" w:customStyle="1" w:styleId="ListLabel114">
    <w:name w:val="ListLabel 114"/>
    <w:qFormat/>
    <w:rsid w:val="00E403D4"/>
    <w:rPr>
      <w:rFonts w:ascii="Times New Roman" w:hAnsi="Times New Roman"/>
      <w:b/>
    </w:rPr>
  </w:style>
  <w:style w:type="character" w:customStyle="1" w:styleId="ListLabel115">
    <w:name w:val="ListLabel 115"/>
    <w:qFormat/>
    <w:rsid w:val="00E403D4"/>
    <w:rPr>
      <w:rFonts w:ascii="Times New Roman" w:hAnsi="Times New Roman"/>
      <w:b/>
    </w:rPr>
  </w:style>
  <w:style w:type="character" w:customStyle="1" w:styleId="ListLabel116">
    <w:name w:val="ListLabel 116"/>
    <w:qFormat/>
    <w:rsid w:val="00E403D4"/>
    <w:rPr>
      <w:rFonts w:ascii="Times New Roman" w:hAnsi="Times New Roman"/>
      <w:b/>
    </w:rPr>
  </w:style>
  <w:style w:type="character" w:customStyle="1" w:styleId="ListLabel117">
    <w:name w:val="ListLabel 117"/>
    <w:qFormat/>
    <w:rsid w:val="00E403D4"/>
    <w:rPr>
      <w:rFonts w:ascii="Times New Roman" w:hAnsi="Times New Roman"/>
      <w:b/>
    </w:rPr>
  </w:style>
  <w:style w:type="character" w:customStyle="1" w:styleId="ListLabel118">
    <w:name w:val="ListLabel 118"/>
    <w:qFormat/>
    <w:rsid w:val="00E403D4"/>
    <w:rPr>
      <w:rFonts w:ascii="Times New Roman" w:hAnsi="Times New Roman"/>
      <w:b/>
    </w:rPr>
  </w:style>
  <w:style w:type="character" w:customStyle="1" w:styleId="ListLabel119">
    <w:name w:val="ListLabel 119"/>
    <w:qFormat/>
    <w:rsid w:val="00E403D4"/>
    <w:rPr>
      <w:rFonts w:ascii="Times New Roman" w:hAnsi="Times New Roman"/>
      <w:b/>
    </w:rPr>
  </w:style>
  <w:style w:type="character" w:customStyle="1" w:styleId="ListLabel120">
    <w:name w:val="ListLabel 120"/>
    <w:qFormat/>
    <w:rsid w:val="00E403D4"/>
    <w:rPr>
      <w:rFonts w:ascii="Times New Roman" w:hAnsi="Times New Roman"/>
      <w:b/>
    </w:rPr>
  </w:style>
  <w:style w:type="character" w:customStyle="1" w:styleId="ListLabel121">
    <w:name w:val="ListLabel 121"/>
    <w:qFormat/>
    <w:rsid w:val="00E403D4"/>
    <w:rPr>
      <w:rFonts w:ascii="Times New Roman" w:hAnsi="Times New Roman"/>
      <w:b/>
    </w:rPr>
  </w:style>
  <w:style w:type="character" w:customStyle="1" w:styleId="ListLabel122">
    <w:name w:val="ListLabel 122"/>
    <w:qFormat/>
    <w:rsid w:val="00E403D4"/>
    <w:rPr>
      <w:rFonts w:ascii="Times New Roman" w:hAnsi="Times New Roman"/>
      <w:b/>
    </w:rPr>
  </w:style>
  <w:style w:type="character" w:customStyle="1" w:styleId="ListLabel123">
    <w:name w:val="ListLabel 123"/>
    <w:qFormat/>
    <w:rsid w:val="00E403D4"/>
    <w:rPr>
      <w:rFonts w:ascii="Times New Roman" w:hAnsi="Times New Roman"/>
      <w:b/>
    </w:rPr>
  </w:style>
  <w:style w:type="character" w:customStyle="1" w:styleId="ListLabel124">
    <w:name w:val="ListLabel 124"/>
    <w:qFormat/>
    <w:rsid w:val="00E403D4"/>
    <w:rPr>
      <w:rFonts w:ascii="Times New Roman" w:hAnsi="Times New Roman"/>
      <w:b/>
    </w:rPr>
  </w:style>
  <w:style w:type="character" w:customStyle="1" w:styleId="ListLabel125">
    <w:name w:val="ListLabel 125"/>
    <w:qFormat/>
    <w:rsid w:val="00E403D4"/>
    <w:rPr>
      <w:rFonts w:ascii="Times New Roman" w:hAnsi="Times New Roman"/>
      <w:b/>
    </w:rPr>
  </w:style>
  <w:style w:type="character" w:customStyle="1" w:styleId="ListLabel126">
    <w:name w:val="ListLabel 126"/>
    <w:qFormat/>
    <w:rsid w:val="00E403D4"/>
    <w:rPr>
      <w:rFonts w:ascii="Times New Roman" w:hAnsi="Times New Roman"/>
      <w:b/>
    </w:rPr>
  </w:style>
  <w:style w:type="character" w:customStyle="1" w:styleId="ListLabel127">
    <w:name w:val="ListLabel 127"/>
    <w:qFormat/>
    <w:rsid w:val="00E403D4"/>
    <w:rPr>
      <w:rFonts w:ascii="Times New Roman" w:hAnsi="Times New Roman"/>
      <w:b/>
      <w:color w:val="000000"/>
    </w:rPr>
  </w:style>
  <w:style w:type="character" w:customStyle="1" w:styleId="ListLabel128">
    <w:name w:val="ListLabel 128"/>
    <w:qFormat/>
    <w:rsid w:val="00E403D4"/>
    <w:rPr>
      <w:rFonts w:ascii="Times New Roman" w:hAnsi="Times New Roman"/>
      <w:b/>
    </w:rPr>
  </w:style>
  <w:style w:type="character" w:customStyle="1" w:styleId="ListLabel129">
    <w:name w:val="ListLabel 129"/>
    <w:qFormat/>
    <w:rsid w:val="00E403D4"/>
    <w:rPr>
      <w:rFonts w:ascii="Times New Roman" w:hAnsi="Times New Roman"/>
      <w:b/>
    </w:rPr>
  </w:style>
  <w:style w:type="character" w:customStyle="1" w:styleId="ListLabel130">
    <w:name w:val="ListLabel 130"/>
    <w:qFormat/>
    <w:rsid w:val="00E403D4"/>
    <w:rPr>
      <w:rFonts w:ascii="Times New Roman" w:hAnsi="Times New Roman"/>
      <w:b/>
    </w:rPr>
  </w:style>
  <w:style w:type="character" w:customStyle="1" w:styleId="ListLabel131">
    <w:name w:val="ListLabel 131"/>
    <w:qFormat/>
    <w:rsid w:val="00E403D4"/>
    <w:rPr>
      <w:highlight w:val="yellow"/>
    </w:rPr>
  </w:style>
  <w:style w:type="character" w:customStyle="1" w:styleId="ListLabel132">
    <w:name w:val="ListLabel 132"/>
    <w:qFormat/>
    <w:rsid w:val="00E403D4"/>
  </w:style>
  <w:style w:type="character" w:customStyle="1" w:styleId="ListLabel133">
    <w:name w:val="ListLabel 133"/>
    <w:qFormat/>
    <w:rsid w:val="00E403D4"/>
    <w:rPr>
      <w:rFonts w:ascii="Times New Roman" w:hAnsi="Times New Roman"/>
      <w:b/>
      <w:color w:val="auto"/>
    </w:rPr>
  </w:style>
  <w:style w:type="character" w:customStyle="1" w:styleId="ListLabel134">
    <w:name w:val="ListLabel 134"/>
    <w:qFormat/>
    <w:rsid w:val="00E403D4"/>
    <w:rPr>
      <w:rFonts w:ascii="Times New Roman" w:hAnsi="Times New Roman" w:cs="Symbol"/>
      <w:b/>
    </w:rPr>
  </w:style>
  <w:style w:type="character" w:customStyle="1" w:styleId="ListLabel135">
    <w:name w:val="ListLabel 135"/>
    <w:qFormat/>
    <w:rsid w:val="00E403D4"/>
    <w:rPr>
      <w:rFonts w:cs="Courier New"/>
    </w:rPr>
  </w:style>
  <w:style w:type="character" w:customStyle="1" w:styleId="ListLabel136">
    <w:name w:val="ListLabel 136"/>
    <w:qFormat/>
    <w:rsid w:val="00E403D4"/>
    <w:rPr>
      <w:rFonts w:cs="Wingdings"/>
    </w:rPr>
  </w:style>
  <w:style w:type="character" w:customStyle="1" w:styleId="ListLabel137">
    <w:name w:val="ListLabel 137"/>
    <w:qFormat/>
    <w:rsid w:val="00E403D4"/>
    <w:rPr>
      <w:rFonts w:cs="Symbol"/>
    </w:rPr>
  </w:style>
  <w:style w:type="character" w:customStyle="1" w:styleId="ListLabel138">
    <w:name w:val="ListLabel 138"/>
    <w:qFormat/>
    <w:rsid w:val="00E403D4"/>
    <w:rPr>
      <w:rFonts w:cs="Courier New"/>
    </w:rPr>
  </w:style>
  <w:style w:type="character" w:customStyle="1" w:styleId="ListLabel139">
    <w:name w:val="ListLabel 139"/>
    <w:qFormat/>
    <w:rsid w:val="00E403D4"/>
    <w:rPr>
      <w:rFonts w:cs="Wingdings"/>
    </w:rPr>
  </w:style>
  <w:style w:type="character" w:customStyle="1" w:styleId="ListLabel140">
    <w:name w:val="ListLabel 140"/>
    <w:qFormat/>
    <w:rsid w:val="00E403D4"/>
    <w:rPr>
      <w:rFonts w:cs="Symbol"/>
    </w:rPr>
  </w:style>
  <w:style w:type="character" w:customStyle="1" w:styleId="ListLabel141">
    <w:name w:val="ListLabel 141"/>
    <w:qFormat/>
    <w:rsid w:val="00E403D4"/>
    <w:rPr>
      <w:rFonts w:cs="Courier New"/>
    </w:rPr>
  </w:style>
  <w:style w:type="character" w:customStyle="1" w:styleId="ListLabel142">
    <w:name w:val="ListLabel 142"/>
    <w:qFormat/>
    <w:rsid w:val="00E403D4"/>
    <w:rPr>
      <w:rFonts w:cs="Wingdings"/>
    </w:rPr>
  </w:style>
  <w:style w:type="character" w:customStyle="1" w:styleId="ListLabel143">
    <w:name w:val="ListLabel 143"/>
    <w:qFormat/>
    <w:rsid w:val="00E403D4"/>
    <w:rPr>
      <w:rFonts w:ascii="Times New Roman" w:hAnsi="Times New Roman" w:cs="Symbol"/>
      <w:b/>
    </w:rPr>
  </w:style>
  <w:style w:type="character" w:customStyle="1" w:styleId="ListLabel144">
    <w:name w:val="ListLabel 144"/>
    <w:qFormat/>
    <w:rsid w:val="00E403D4"/>
    <w:rPr>
      <w:rFonts w:cs="Courier New"/>
    </w:rPr>
  </w:style>
  <w:style w:type="character" w:customStyle="1" w:styleId="ListLabel145">
    <w:name w:val="ListLabel 145"/>
    <w:qFormat/>
    <w:rsid w:val="00E403D4"/>
    <w:rPr>
      <w:rFonts w:cs="Wingdings"/>
    </w:rPr>
  </w:style>
  <w:style w:type="character" w:customStyle="1" w:styleId="ListLabel146">
    <w:name w:val="ListLabel 146"/>
    <w:qFormat/>
    <w:rsid w:val="00E403D4"/>
    <w:rPr>
      <w:rFonts w:cs="Symbol"/>
    </w:rPr>
  </w:style>
  <w:style w:type="character" w:customStyle="1" w:styleId="ListLabel147">
    <w:name w:val="ListLabel 147"/>
    <w:qFormat/>
    <w:rsid w:val="00E403D4"/>
    <w:rPr>
      <w:rFonts w:cs="Courier New"/>
    </w:rPr>
  </w:style>
  <w:style w:type="character" w:customStyle="1" w:styleId="ListLabel148">
    <w:name w:val="ListLabel 148"/>
    <w:qFormat/>
    <w:rsid w:val="00E403D4"/>
    <w:rPr>
      <w:rFonts w:cs="Wingdings"/>
    </w:rPr>
  </w:style>
  <w:style w:type="character" w:customStyle="1" w:styleId="ListLabel149">
    <w:name w:val="ListLabel 149"/>
    <w:qFormat/>
    <w:rsid w:val="00E403D4"/>
    <w:rPr>
      <w:rFonts w:cs="Symbol"/>
    </w:rPr>
  </w:style>
  <w:style w:type="character" w:customStyle="1" w:styleId="ListLabel150">
    <w:name w:val="ListLabel 150"/>
    <w:qFormat/>
    <w:rsid w:val="00E403D4"/>
    <w:rPr>
      <w:rFonts w:cs="Courier New"/>
    </w:rPr>
  </w:style>
  <w:style w:type="character" w:customStyle="1" w:styleId="ListLabel151">
    <w:name w:val="ListLabel 151"/>
    <w:qFormat/>
    <w:rsid w:val="00E403D4"/>
    <w:rPr>
      <w:rFonts w:cs="Wingdings"/>
    </w:rPr>
  </w:style>
  <w:style w:type="character" w:customStyle="1" w:styleId="ListLabel152">
    <w:name w:val="ListLabel 152"/>
    <w:qFormat/>
    <w:rsid w:val="00E403D4"/>
    <w:rPr>
      <w:rFonts w:ascii="Times New Roman" w:hAnsi="Times New Roman" w:cs="Symbol"/>
    </w:rPr>
  </w:style>
  <w:style w:type="character" w:customStyle="1" w:styleId="ListLabel153">
    <w:name w:val="ListLabel 153"/>
    <w:qFormat/>
    <w:rsid w:val="00E403D4"/>
    <w:rPr>
      <w:rFonts w:cs="Courier New"/>
    </w:rPr>
  </w:style>
  <w:style w:type="character" w:customStyle="1" w:styleId="ListLabel154">
    <w:name w:val="ListLabel 154"/>
    <w:qFormat/>
    <w:rsid w:val="00E403D4"/>
    <w:rPr>
      <w:rFonts w:cs="Wingdings"/>
    </w:rPr>
  </w:style>
  <w:style w:type="character" w:customStyle="1" w:styleId="ListLabel155">
    <w:name w:val="ListLabel 155"/>
    <w:qFormat/>
    <w:rsid w:val="00E403D4"/>
    <w:rPr>
      <w:rFonts w:cs="Symbol"/>
    </w:rPr>
  </w:style>
  <w:style w:type="character" w:customStyle="1" w:styleId="ListLabel156">
    <w:name w:val="ListLabel 156"/>
    <w:qFormat/>
    <w:rsid w:val="00E403D4"/>
    <w:rPr>
      <w:rFonts w:cs="Courier New"/>
    </w:rPr>
  </w:style>
  <w:style w:type="character" w:customStyle="1" w:styleId="ListLabel157">
    <w:name w:val="ListLabel 157"/>
    <w:qFormat/>
    <w:rsid w:val="00E403D4"/>
    <w:rPr>
      <w:rFonts w:cs="Wingdings"/>
    </w:rPr>
  </w:style>
  <w:style w:type="character" w:customStyle="1" w:styleId="ListLabel158">
    <w:name w:val="ListLabel 158"/>
    <w:qFormat/>
    <w:rsid w:val="00E403D4"/>
    <w:rPr>
      <w:rFonts w:cs="Symbol"/>
    </w:rPr>
  </w:style>
  <w:style w:type="character" w:customStyle="1" w:styleId="ListLabel159">
    <w:name w:val="ListLabel 159"/>
    <w:qFormat/>
    <w:rsid w:val="00E403D4"/>
    <w:rPr>
      <w:rFonts w:cs="Courier New"/>
    </w:rPr>
  </w:style>
  <w:style w:type="character" w:customStyle="1" w:styleId="ListLabel160">
    <w:name w:val="ListLabel 160"/>
    <w:qFormat/>
    <w:rsid w:val="00E403D4"/>
    <w:rPr>
      <w:rFonts w:cs="Wingdings"/>
    </w:rPr>
  </w:style>
  <w:style w:type="character" w:customStyle="1" w:styleId="ListLabel161">
    <w:name w:val="ListLabel 161"/>
    <w:qFormat/>
    <w:rsid w:val="00E403D4"/>
    <w:rPr>
      <w:rFonts w:ascii="Times New Roman" w:hAnsi="Times New Roman" w:cs="Symbol"/>
    </w:rPr>
  </w:style>
  <w:style w:type="character" w:customStyle="1" w:styleId="ListLabel162">
    <w:name w:val="ListLabel 162"/>
    <w:qFormat/>
    <w:rsid w:val="00E403D4"/>
    <w:rPr>
      <w:rFonts w:ascii="Times New Roman" w:hAnsi="Times New Roman" w:cs="Courier New"/>
    </w:rPr>
  </w:style>
  <w:style w:type="character" w:customStyle="1" w:styleId="ListLabel163">
    <w:name w:val="ListLabel 163"/>
    <w:qFormat/>
    <w:rsid w:val="00E403D4"/>
    <w:rPr>
      <w:rFonts w:cs="Wingdings"/>
    </w:rPr>
  </w:style>
  <w:style w:type="character" w:customStyle="1" w:styleId="ListLabel164">
    <w:name w:val="ListLabel 164"/>
    <w:qFormat/>
    <w:rsid w:val="00E403D4"/>
    <w:rPr>
      <w:rFonts w:cs="Symbol"/>
    </w:rPr>
  </w:style>
  <w:style w:type="character" w:customStyle="1" w:styleId="ListLabel165">
    <w:name w:val="ListLabel 165"/>
    <w:qFormat/>
    <w:rsid w:val="00E403D4"/>
    <w:rPr>
      <w:rFonts w:cs="Courier New"/>
    </w:rPr>
  </w:style>
  <w:style w:type="character" w:customStyle="1" w:styleId="ListLabel166">
    <w:name w:val="ListLabel 166"/>
    <w:qFormat/>
    <w:rsid w:val="00E403D4"/>
    <w:rPr>
      <w:rFonts w:cs="Wingdings"/>
    </w:rPr>
  </w:style>
  <w:style w:type="character" w:customStyle="1" w:styleId="ListLabel167">
    <w:name w:val="ListLabel 167"/>
    <w:qFormat/>
    <w:rsid w:val="00E403D4"/>
    <w:rPr>
      <w:rFonts w:cs="Symbol"/>
    </w:rPr>
  </w:style>
  <w:style w:type="character" w:customStyle="1" w:styleId="ListLabel168">
    <w:name w:val="ListLabel 168"/>
    <w:qFormat/>
    <w:rsid w:val="00E403D4"/>
    <w:rPr>
      <w:rFonts w:cs="Courier New"/>
    </w:rPr>
  </w:style>
  <w:style w:type="character" w:customStyle="1" w:styleId="ListLabel169">
    <w:name w:val="ListLabel 169"/>
    <w:qFormat/>
    <w:rsid w:val="00E403D4"/>
    <w:rPr>
      <w:rFonts w:cs="Wingdings"/>
    </w:rPr>
  </w:style>
  <w:style w:type="character" w:customStyle="1" w:styleId="ListLabel170">
    <w:name w:val="ListLabel 170"/>
    <w:qFormat/>
    <w:rsid w:val="00E403D4"/>
    <w:rPr>
      <w:rFonts w:ascii="Times New Roman" w:hAnsi="Times New Roman"/>
      <w:b/>
    </w:rPr>
  </w:style>
  <w:style w:type="character" w:customStyle="1" w:styleId="ListLabel171">
    <w:name w:val="ListLabel 171"/>
    <w:qFormat/>
    <w:rsid w:val="00E403D4"/>
    <w:rPr>
      <w:rFonts w:ascii="Times New Roman" w:hAnsi="Times New Roman"/>
      <w:b/>
    </w:rPr>
  </w:style>
  <w:style w:type="character" w:customStyle="1" w:styleId="ListLabel172">
    <w:name w:val="ListLabel 172"/>
    <w:qFormat/>
    <w:rsid w:val="00E403D4"/>
    <w:rPr>
      <w:rFonts w:ascii="Times New Roman" w:hAnsi="Times New Roman"/>
      <w:b/>
    </w:rPr>
  </w:style>
  <w:style w:type="character" w:customStyle="1" w:styleId="ListLabel173">
    <w:name w:val="ListLabel 173"/>
    <w:qFormat/>
    <w:rsid w:val="00E403D4"/>
    <w:rPr>
      <w:rFonts w:ascii="Times New Roman" w:hAnsi="Times New Roman"/>
      <w:b/>
    </w:rPr>
  </w:style>
  <w:style w:type="character" w:customStyle="1" w:styleId="ListLabel174">
    <w:name w:val="ListLabel 174"/>
    <w:qFormat/>
    <w:rsid w:val="00E403D4"/>
    <w:rPr>
      <w:rFonts w:ascii="Times New Roman" w:hAnsi="Times New Roman"/>
      <w:b/>
    </w:rPr>
  </w:style>
  <w:style w:type="character" w:customStyle="1" w:styleId="ListLabel175">
    <w:name w:val="ListLabel 175"/>
    <w:qFormat/>
    <w:rsid w:val="00E403D4"/>
    <w:rPr>
      <w:rFonts w:ascii="Times New Roman" w:hAnsi="Times New Roman"/>
      <w:b/>
      <w:color w:val="000000"/>
    </w:rPr>
  </w:style>
  <w:style w:type="character" w:customStyle="1" w:styleId="ListLabel176">
    <w:name w:val="ListLabel 176"/>
    <w:qFormat/>
    <w:rsid w:val="00E403D4"/>
    <w:rPr>
      <w:rFonts w:ascii="Times New Roman" w:hAnsi="Times New Roman"/>
      <w:b/>
    </w:rPr>
  </w:style>
  <w:style w:type="character" w:customStyle="1" w:styleId="ListLabel177">
    <w:name w:val="ListLabel 177"/>
    <w:qFormat/>
    <w:rsid w:val="00E403D4"/>
    <w:rPr>
      <w:rFonts w:ascii="Times New Roman" w:hAnsi="Times New Roman"/>
      <w:b/>
    </w:rPr>
  </w:style>
  <w:style w:type="character" w:customStyle="1" w:styleId="ListLabel178">
    <w:name w:val="ListLabel 178"/>
    <w:qFormat/>
    <w:rsid w:val="00E403D4"/>
    <w:rPr>
      <w:rFonts w:ascii="Times New Roman" w:hAnsi="Times New Roman"/>
      <w:b/>
    </w:rPr>
  </w:style>
  <w:style w:type="character" w:customStyle="1" w:styleId="ListLabel179">
    <w:name w:val="ListLabel 179"/>
    <w:qFormat/>
    <w:rsid w:val="00E403D4"/>
    <w:rPr>
      <w:rFonts w:ascii="Times New Roman" w:hAnsi="Times New Roman"/>
      <w:b/>
    </w:rPr>
  </w:style>
  <w:style w:type="character" w:customStyle="1" w:styleId="ListLabel180">
    <w:name w:val="ListLabel 180"/>
    <w:qFormat/>
    <w:rsid w:val="00E403D4"/>
    <w:rPr>
      <w:rFonts w:ascii="Times New Roman" w:hAnsi="Times New Roman"/>
      <w:b/>
    </w:rPr>
  </w:style>
  <w:style w:type="character" w:customStyle="1" w:styleId="ListLabel181">
    <w:name w:val="ListLabel 181"/>
    <w:qFormat/>
    <w:rsid w:val="00E403D4"/>
    <w:rPr>
      <w:rFonts w:ascii="Times New Roman" w:hAnsi="Times New Roman"/>
      <w:b/>
    </w:rPr>
  </w:style>
  <w:style w:type="character" w:customStyle="1" w:styleId="ListLabel182">
    <w:name w:val="ListLabel 182"/>
    <w:qFormat/>
    <w:rsid w:val="00E403D4"/>
    <w:rPr>
      <w:rFonts w:ascii="Times New Roman" w:hAnsi="Times New Roman"/>
      <w:b/>
    </w:rPr>
  </w:style>
  <w:style w:type="character" w:customStyle="1" w:styleId="ListLabel183">
    <w:name w:val="ListLabel 183"/>
    <w:qFormat/>
    <w:rsid w:val="00E403D4"/>
    <w:rPr>
      <w:rFonts w:ascii="Times New Roman" w:hAnsi="Times New Roman"/>
      <w:b/>
    </w:rPr>
  </w:style>
  <w:style w:type="character" w:customStyle="1" w:styleId="ListLabel184">
    <w:name w:val="ListLabel 184"/>
    <w:qFormat/>
    <w:rsid w:val="00E403D4"/>
    <w:rPr>
      <w:rFonts w:ascii="Times New Roman" w:hAnsi="Times New Roman"/>
      <w:b/>
    </w:rPr>
  </w:style>
  <w:style w:type="character" w:customStyle="1" w:styleId="ListLabel185">
    <w:name w:val="ListLabel 185"/>
    <w:qFormat/>
    <w:rsid w:val="00E403D4"/>
    <w:rPr>
      <w:rFonts w:ascii="Times New Roman" w:hAnsi="Times New Roman"/>
      <w:b/>
      <w:color w:val="000000"/>
    </w:rPr>
  </w:style>
  <w:style w:type="character" w:customStyle="1" w:styleId="ListLabel186">
    <w:name w:val="ListLabel 186"/>
    <w:qFormat/>
    <w:rsid w:val="00E403D4"/>
    <w:rPr>
      <w:rFonts w:ascii="Times New Roman" w:hAnsi="Times New Roman"/>
      <w:b/>
    </w:rPr>
  </w:style>
  <w:style w:type="character" w:customStyle="1" w:styleId="ListLabel187">
    <w:name w:val="ListLabel 187"/>
    <w:qFormat/>
    <w:rsid w:val="00E403D4"/>
    <w:rPr>
      <w:rFonts w:ascii="Times New Roman" w:hAnsi="Times New Roman"/>
      <w:b/>
    </w:rPr>
  </w:style>
  <w:style w:type="character" w:customStyle="1" w:styleId="ListLabel188">
    <w:name w:val="ListLabel 188"/>
    <w:qFormat/>
    <w:rsid w:val="00E403D4"/>
    <w:rPr>
      <w:rFonts w:ascii="Times New Roman" w:hAnsi="Times New Roman"/>
      <w:b/>
    </w:rPr>
  </w:style>
  <w:style w:type="character" w:customStyle="1" w:styleId="ListLabel189">
    <w:name w:val="ListLabel 189"/>
    <w:qFormat/>
    <w:rsid w:val="00E403D4"/>
    <w:rPr>
      <w:rFonts w:ascii="Times New Roman" w:hAnsi="Times New Roman"/>
      <w:b/>
    </w:rPr>
  </w:style>
  <w:style w:type="character" w:customStyle="1" w:styleId="ListLabel190">
    <w:name w:val="ListLabel 190"/>
    <w:qFormat/>
    <w:rsid w:val="00E403D4"/>
    <w:rPr>
      <w:rFonts w:ascii="Times New Roman" w:hAnsi="Times New Roman"/>
      <w:b/>
    </w:rPr>
  </w:style>
  <w:style w:type="character" w:customStyle="1" w:styleId="ListLabel191">
    <w:name w:val="ListLabel 191"/>
    <w:qFormat/>
    <w:rsid w:val="00E403D4"/>
    <w:rPr>
      <w:rFonts w:ascii="Times New Roman" w:hAnsi="Times New Roman"/>
      <w:b/>
    </w:rPr>
  </w:style>
  <w:style w:type="character" w:customStyle="1" w:styleId="ListLabel192">
    <w:name w:val="ListLabel 192"/>
    <w:qFormat/>
    <w:rsid w:val="00E403D4"/>
    <w:rPr>
      <w:rFonts w:ascii="Times New Roman" w:hAnsi="Times New Roman"/>
      <w:b/>
    </w:rPr>
  </w:style>
  <w:style w:type="character" w:customStyle="1" w:styleId="ListLabel193">
    <w:name w:val="ListLabel 193"/>
    <w:qFormat/>
    <w:rsid w:val="00E403D4"/>
    <w:rPr>
      <w:rFonts w:ascii="Times New Roman" w:hAnsi="Times New Roman"/>
      <w:b/>
    </w:rPr>
  </w:style>
  <w:style w:type="character" w:customStyle="1" w:styleId="ListLabel194">
    <w:name w:val="ListLabel 194"/>
    <w:qFormat/>
    <w:rsid w:val="00E403D4"/>
    <w:rPr>
      <w:rFonts w:ascii="Times New Roman" w:hAnsi="Times New Roman"/>
      <w:b/>
    </w:rPr>
  </w:style>
  <w:style w:type="character" w:customStyle="1" w:styleId="ListLabel195">
    <w:name w:val="ListLabel 195"/>
    <w:qFormat/>
    <w:rsid w:val="00E403D4"/>
    <w:rPr>
      <w:rFonts w:ascii="Times New Roman" w:hAnsi="Times New Roman"/>
      <w:b/>
    </w:rPr>
  </w:style>
  <w:style w:type="character" w:customStyle="1" w:styleId="ListLabel196">
    <w:name w:val="ListLabel 196"/>
    <w:qFormat/>
    <w:rsid w:val="00E403D4"/>
    <w:rPr>
      <w:rFonts w:ascii="Times New Roman" w:hAnsi="Times New Roman"/>
      <w:b/>
    </w:rPr>
  </w:style>
  <w:style w:type="character" w:customStyle="1" w:styleId="ListLabel197">
    <w:name w:val="ListLabel 197"/>
    <w:qFormat/>
    <w:rsid w:val="00E403D4"/>
    <w:rPr>
      <w:rFonts w:ascii="Times New Roman" w:hAnsi="Times New Roman"/>
      <w:b/>
    </w:rPr>
  </w:style>
  <w:style w:type="character" w:customStyle="1" w:styleId="ListLabel198">
    <w:name w:val="ListLabel 198"/>
    <w:qFormat/>
    <w:rsid w:val="00E403D4"/>
    <w:rPr>
      <w:rFonts w:ascii="Times New Roman" w:hAnsi="Times New Roman"/>
      <w:b/>
    </w:rPr>
  </w:style>
  <w:style w:type="character" w:customStyle="1" w:styleId="ListLabel199">
    <w:name w:val="ListLabel 199"/>
    <w:qFormat/>
    <w:rsid w:val="00E403D4"/>
    <w:rPr>
      <w:rFonts w:ascii="Times New Roman" w:hAnsi="Times New Roman"/>
      <w:b/>
    </w:rPr>
  </w:style>
  <w:style w:type="character" w:customStyle="1" w:styleId="ListLabel200">
    <w:name w:val="ListLabel 200"/>
    <w:qFormat/>
    <w:rsid w:val="00E403D4"/>
    <w:rPr>
      <w:rFonts w:ascii="Times New Roman" w:hAnsi="Times New Roman"/>
      <w:b/>
    </w:rPr>
  </w:style>
  <w:style w:type="character" w:customStyle="1" w:styleId="ListLabel201">
    <w:name w:val="ListLabel 201"/>
    <w:qFormat/>
    <w:rsid w:val="00E403D4"/>
    <w:rPr>
      <w:rFonts w:ascii="Times New Roman" w:hAnsi="Times New Roman"/>
      <w:b/>
    </w:rPr>
  </w:style>
  <w:style w:type="character" w:customStyle="1" w:styleId="ListLabel202">
    <w:name w:val="ListLabel 202"/>
    <w:qFormat/>
    <w:rsid w:val="00E403D4"/>
    <w:rPr>
      <w:rFonts w:ascii="Times New Roman" w:hAnsi="Times New Roman"/>
      <w:b/>
    </w:rPr>
  </w:style>
  <w:style w:type="character" w:customStyle="1" w:styleId="ListLabel203">
    <w:name w:val="ListLabel 203"/>
    <w:qFormat/>
    <w:rsid w:val="00E403D4"/>
    <w:rPr>
      <w:rFonts w:ascii="Times New Roman" w:hAnsi="Times New Roman"/>
      <w:b/>
    </w:rPr>
  </w:style>
  <w:style w:type="character" w:customStyle="1" w:styleId="ListLabel204">
    <w:name w:val="ListLabel 204"/>
    <w:qFormat/>
    <w:rsid w:val="00E403D4"/>
    <w:rPr>
      <w:rFonts w:ascii="Times New Roman" w:hAnsi="Times New Roman"/>
      <w:b/>
    </w:rPr>
  </w:style>
  <w:style w:type="character" w:customStyle="1" w:styleId="ListLabel205">
    <w:name w:val="ListLabel 205"/>
    <w:qFormat/>
    <w:rsid w:val="00E403D4"/>
    <w:rPr>
      <w:rFonts w:ascii="Times New Roman" w:hAnsi="Times New Roman"/>
      <w:b/>
    </w:rPr>
  </w:style>
  <w:style w:type="character" w:customStyle="1" w:styleId="ListLabel206">
    <w:name w:val="ListLabel 206"/>
    <w:qFormat/>
    <w:rsid w:val="00E403D4"/>
    <w:rPr>
      <w:rFonts w:ascii="Times New Roman" w:hAnsi="Times New Roman"/>
      <w:b/>
    </w:rPr>
  </w:style>
  <w:style w:type="character" w:customStyle="1" w:styleId="ListLabel207">
    <w:name w:val="ListLabel 207"/>
    <w:qFormat/>
    <w:rsid w:val="00E403D4"/>
    <w:rPr>
      <w:rFonts w:ascii="Times New Roman" w:hAnsi="Times New Roman"/>
      <w:b/>
      <w:color w:val="000000"/>
    </w:rPr>
  </w:style>
  <w:style w:type="character" w:customStyle="1" w:styleId="ListLabel208">
    <w:name w:val="ListLabel 208"/>
    <w:qFormat/>
    <w:rsid w:val="00E403D4"/>
    <w:rPr>
      <w:rFonts w:ascii="Times New Roman" w:hAnsi="Times New Roman"/>
      <w:b/>
    </w:rPr>
  </w:style>
  <w:style w:type="character" w:customStyle="1" w:styleId="ListLabel209">
    <w:name w:val="ListLabel 209"/>
    <w:qFormat/>
    <w:rsid w:val="00E403D4"/>
    <w:rPr>
      <w:rFonts w:ascii="Times New Roman" w:hAnsi="Times New Roman"/>
      <w:b/>
    </w:rPr>
  </w:style>
  <w:style w:type="character" w:customStyle="1" w:styleId="ListLabel210">
    <w:name w:val="ListLabel 210"/>
    <w:qFormat/>
    <w:rsid w:val="00E403D4"/>
    <w:rPr>
      <w:rFonts w:ascii="Times New Roman" w:hAnsi="Times New Roman"/>
      <w:b/>
    </w:rPr>
  </w:style>
  <w:style w:type="character" w:customStyle="1" w:styleId="ListLabel211">
    <w:name w:val="ListLabel 211"/>
    <w:qFormat/>
    <w:rsid w:val="00E403D4"/>
    <w:rPr>
      <w:highlight w:val="yellow"/>
    </w:rPr>
  </w:style>
  <w:style w:type="character" w:customStyle="1" w:styleId="ListLabel212">
    <w:name w:val="ListLabel 212"/>
    <w:qFormat/>
    <w:rsid w:val="00E403D4"/>
  </w:style>
  <w:style w:type="character" w:customStyle="1" w:styleId="ListLabel213">
    <w:name w:val="ListLabel 213"/>
    <w:qFormat/>
    <w:rsid w:val="00E403D4"/>
    <w:rPr>
      <w:rFonts w:ascii="Times New Roman" w:hAnsi="Times New Roman"/>
      <w:b/>
      <w:color w:val="auto"/>
    </w:rPr>
  </w:style>
  <w:style w:type="character" w:customStyle="1" w:styleId="ListLabel214">
    <w:name w:val="ListLabel 214"/>
    <w:qFormat/>
    <w:rsid w:val="00E403D4"/>
    <w:rPr>
      <w:rFonts w:ascii="Times New Roman" w:hAnsi="Times New Roman" w:cs="Symbol"/>
      <w:b/>
    </w:rPr>
  </w:style>
  <w:style w:type="character" w:customStyle="1" w:styleId="ListLabel215">
    <w:name w:val="ListLabel 215"/>
    <w:qFormat/>
    <w:rsid w:val="00E403D4"/>
    <w:rPr>
      <w:rFonts w:cs="Courier New"/>
    </w:rPr>
  </w:style>
  <w:style w:type="character" w:customStyle="1" w:styleId="ListLabel216">
    <w:name w:val="ListLabel 216"/>
    <w:qFormat/>
    <w:rsid w:val="00E403D4"/>
    <w:rPr>
      <w:rFonts w:cs="Wingdings"/>
    </w:rPr>
  </w:style>
  <w:style w:type="character" w:customStyle="1" w:styleId="ListLabel217">
    <w:name w:val="ListLabel 217"/>
    <w:qFormat/>
    <w:rsid w:val="00E403D4"/>
    <w:rPr>
      <w:rFonts w:cs="Symbol"/>
    </w:rPr>
  </w:style>
  <w:style w:type="character" w:customStyle="1" w:styleId="ListLabel218">
    <w:name w:val="ListLabel 218"/>
    <w:qFormat/>
    <w:rsid w:val="00E403D4"/>
    <w:rPr>
      <w:rFonts w:cs="Courier New"/>
    </w:rPr>
  </w:style>
  <w:style w:type="character" w:customStyle="1" w:styleId="ListLabel219">
    <w:name w:val="ListLabel 219"/>
    <w:qFormat/>
    <w:rsid w:val="00E403D4"/>
    <w:rPr>
      <w:rFonts w:cs="Wingdings"/>
    </w:rPr>
  </w:style>
  <w:style w:type="character" w:customStyle="1" w:styleId="ListLabel220">
    <w:name w:val="ListLabel 220"/>
    <w:qFormat/>
    <w:rsid w:val="00E403D4"/>
    <w:rPr>
      <w:rFonts w:cs="Symbol"/>
    </w:rPr>
  </w:style>
  <w:style w:type="character" w:customStyle="1" w:styleId="ListLabel221">
    <w:name w:val="ListLabel 221"/>
    <w:qFormat/>
    <w:rsid w:val="00E403D4"/>
    <w:rPr>
      <w:rFonts w:cs="Courier New"/>
    </w:rPr>
  </w:style>
  <w:style w:type="character" w:customStyle="1" w:styleId="ListLabel222">
    <w:name w:val="ListLabel 222"/>
    <w:qFormat/>
    <w:rsid w:val="00E403D4"/>
    <w:rPr>
      <w:rFonts w:cs="Wingdings"/>
    </w:rPr>
  </w:style>
  <w:style w:type="character" w:customStyle="1" w:styleId="ListLabel223">
    <w:name w:val="ListLabel 223"/>
    <w:qFormat/>
    <w:rsid w:val="00E403D4"/>
    <w:rPr>
      <w:rFonts w:ascii="Times New Roman" w:hAnsi="Times New Roman" w:cs="Symbol"/>
      <w:b/>
    </w:rPr>
  </w:style>
  <w:style w:type="character" w:customStyle="1" w:styleId="ListLabel224">
    <w:name w:val="ListLabel 224"/>
    <w:qFormat/>
    <w:rsid w:val="00E403D4"/>
    <w:rPr>
      <w:rFonts w:cs="Courier New"/>
    </w:rPr>
  </w:style>
  <w:style w:type="character" w:customStyle="1" w:styleId="ListLabel225">
    <w:name w:val="ListLabel 225"/>
    <w:qFormat/>
    <w:rsid w:val="00E403D4"/>
    <w:rPr>
      <w:rFonts w:cs="Wingdings"/>
    </w:rPr>
  </w:style>
  <w:style w:type="character" w:customStyle="1" w:styleId="ListLabel226">
    <w:name w:val="ListLabel 226"/>
    <w:qFormat/>
    <w:rsid w:val="00E403D4"/>
    <w:rPr>
      <w:rFonts w:cs="Symbol"/>
    </w:rPr>
  </w:style>
  <w:style w:type="character" w:customStyle="1" w:styleId="ListLabel227">
    <w:name w:val="ListLabel 227"/>
    <w:qFormat/>
    <w:rsid w:val="00E403D4"/>
    <w:rPr>
      <w:rFonts w:cs="Courier New"/>
    </w:rPr>
  </w:style>
  <w:style w:type="character" w:customStyle="1" w:styleId="ListLabel228">
    <w:name w:val="ListLabel 228"/>
    <w:qFormat/>
    <w:rsid w:val="00E403D4"/>
    <w:rPr>
      <w:rFonts w:cs="Wingdings"/>
    </w:rPr>
  </w:style>
  <w:style w:type="character" w:customStyle="1" w:styleId="ListLabel229">
    <w:name w:val="ListLabel 229"/>
    <w:qFormat/>
    <w:rsid w:val="00E403D4"/>
    <w:rPr>
      <w:rFonts w:cs="Symbol"/>
    </w:rPr>
  </w:style>
  <w:style w:type="character" w:customStyle="1" w:styleId="ListLabel230">
    <w:name w:val="ListLabel 230"/>
    <w:qFormat/>
    <w:rsid w:val="00E403D4"/>
    <w:rPr>
      <w:rFonts w:cs="Courier New"/>
    </w:rPr>
  </w:style>
  <w:style w:type="character" w:customStyle="1" w:styleId="ListLabel231">
    <w:name w:val="ListLabel 231"/>
    <w:qFormat/>
    <w:rsid w:val="00E403D4"/>
    <w:rPr>
      <w:rFonts w:cs="Wingdings"/>
    </w:rPr>
  </w:style>
  <w:style w:type="character" w:customStyle="1" w:styleId="ListLabel232">
    <w:name w:val="ListLabel 232"/>
    <w:qFormat/>
    <w:rsid w:val="00E403D4"/>
    <w:rPr>
      <w:rFonts w:ascii="Times New Roman" w:hAnsi="Times New Roman" w:cs="Symbol"/>
    </w:rPr>
  </w:style>
  <w:style w:type="character" w:customStyle="1" w:styleId="ListLabel233">
    <w:name w:val="ListLabel 233"/>
    <w:qFormat/>
    <w:rsid w:val="00E403D4"/>
    <w:rPr>
      <w:rFonts w:cs="Courier New"/>
    </w:rPr>
  </w:style>
  <w:style w:type="character" w:customStyle="1" w:styleId="ListLabel234">
    <w:name w:val="ListLabel 234"/>
    <w:qFormat/>
    <w:rsid w:val="00E403D4"/>
    <w:rPr>
      <w:rFonts w:cs="Wingdings"/>
    </w:rPr>
  </w:style>
  <w:style w:type="character" w:customStyle="1" w:styleId="ListLabel235">
    <w:name w:val="ListLabel 235"/>
    <w:qFormat/>
    <w:rsid w:val="00E403D4"/>
    <w:rPr>
      <w:rFonts w:cs="Symbol"/>
    </w:rPr>
  </w:style>
  <w:style w:type="character" w:customStyle="1" w:styleId="ListLabel236">
    <w:name w:val="ListLabel 236"/>
    <w:qFormat/>
    <w:rsid w:val="00E403D4"/>
    <w:rPr>
      <w:rFonts w:cs="Courier New"/>
    </w:rPr>
  </w:style>
  <w:style w:type="character" w:customStyle="1" w:styleId="ListLabel237">
    <w:name w:val="ListLabel 237"/>
    <w:qFormat/>
    <w:rsid w:val="00E403D4"/>
    <w:rPr>
      <w:rFonts w:cs="Wingdings"/>
    </w:rPr>
  </w:style>
  <w:style w:type="character" w:customStyle="1" w:styleId="ListLabel238">
    <w:name w:val="ListLabel 238"/>
    <w:qFormat/>
    <w:rsid w:val="00E403D4"/>
    <w:rPr>
      <w:rFonts w:cs="Symbol"/>
    </w:rPr>
  </w:style>
  <w:style w:type="character" w:customStyle="1" w:styleId="ListLabel239">
    <w:name w:val="ListLabel 239"/>
    <w:qFormat/>
    <w:rsid w:val="00E403D4"/>
    <w:rPr>
      <w:rFonts w:cs="Courier New"/>
    </w:rPr>
  </w:style>
  <w:style w:type="character" w:customStyle="1" w:styleId="ListLabel240">
    <w:name w:val="ListLabel 240"/>
    <w:qFormat/>
    <w:rsid w:val="00E403D4"/>
    <w:rPr>
      <w:rFonts w:cs="Wingdings"/>
    </w:rPr>
  </w:style>
  <w:style w:type="character" w:customStyle="1" w:styleId="ListLabel241">
    <w:name w:val="ListLabel 241"/>
    <w:qFormat/>
    <w:rsid w:val="00E403D4"/>
    <w:rPr>
      <w:rFonts w:ascii="Times New Roman" w:hAnsi="Times New Roman" w:cs="Symbol"/>
    </w:rPr>
  </w:style>
  <w:style w:type="character" w:customStyle="1" w:styleId="ListLabel242">
    <w:name w:val="ListLabel 242"/>
    <w:qFormat/>
    <w:rsid w:val="00E403D4"/>
    <w:rPr>
      <w:rFonts w:ascii="Times New Roman" w:hAnsi="Times New Roman" w:cs="Courier New"/>
    </w:rPr>
  </w:style>
  <w:style w:type="character" w:customStyle="1" w:styleId="ListLabel243">
    <w:name w:val="ListLabel 243"/>
    <w:qFormat/>
    <w:rsid w:val="00E403D4"/>
    <w:rPr>
      <w:rFonts w:cs="Wingdings"/>
    </w:rPr>
  </w:style>
  <w:style w:type="character" w:customStyle="1" w:styleId="ListLabel244">
    <w:name w:val="ListLabel 244"/>
    <w:qFormat/>
    <w:rsid w:val="00E403D4"/>
    <w:rPr>
      <w:rFonts w:cs="Symbol"/>
    </w:rPr>
  </w:style>
  <w:style w:type="character" w:customStyle="1" w:styleId="ListLabel245">
    <w:name w:val="ListLabel 245"/>
    <w:qFormat/>
    <w:rsid w:val="00E403D4"/>
    <w:rPr>
      <w:rFonts w:cs="Courier New"/>
    </w:rPr>
  </w:style>
  <w:style w:type="character" w:customStyle="1" w:styleId="ListLabel246">
    <w:name w:val="ListLabel 246"/>
    <w:qFormat/>
    <w:rsid w:val="00E403D4"/>
    <w:rPr>
      <w:rFonts w:cs="Wingdings"/>
    </w:rPr>
  </w:style>
  <w:style w:type="character" w:customStyle="1" w:styleId="ListLabel247">
    <w:name w:val="ListLabel 247"/>
    <w:qFormat/>
    <w:rsid w:val="00E403D4"/>
    <w:rPr>
      <w:rFonts w:cs="Symbol"/>
    </w:rPr>
  </w:style>
  <w:style w:type="character" w:customStyle="1" w:styleId="ListLabel248">
    <w:name w:val="ListLabel 248"/>
    <w:qFormat/>
    <w:rsid w:val="00E403D4"/>
    <w:rPr>
      <w:rFonts w:cs="Courier New"/>
    </w:rPr>
  </w:style>
  <w:style w:type="character" w:customStyle="1" w:styleId="ListLabel249">
    <w:name w:val="ListLabel 249"/>
    <w:qFormat/>
    <w:rsid w:val="00E403D4"/>
    <w:rPr>
      <w:rFonts w:cs="Wingdings"/>
    </w:rPr>
  </w:style>
  <w:style w:type="character" w:customStyle="1" w:styleId="ListLabel250">
    <w:name w:val="ListLabel 250"/>
    <w:qFormat/>
    <w:rsid w:val="00E403D4"/>
    <w:rPr>
      <w:rFonts w:ascii="Times New Roman" w:hAnsi="Times New Roman"/>
      <w:b/>
    </w:rPr>
  </w:style>
  <w:style w:type="character" w:customStyle="1" w:styleId="ListLabel251">
    <w:name w:val="ListLabel 251"/>
    <w:qFormat/>
    <w:rsid w:val="00E403D4"/>
    <w:rPr>
      <w:rFonts w:ascii="Times New Roman" w:hAnsi="Times New Roman"/>
      <w:b/>
    </w:rPr>
  </w:style>
  <w:style w:type="character" w:customStyle="1" w:styleId="ListLabel252">
    <w:name w:val="ListLabel 252"/>
    <w:qFormat/>
    <w:rsid w:val="00E403D4"/>
    <w:rPr>
      <w:rFonts w:ascii="Times New Roman" w:hAnsi="Times New Roman"/>
      <w:b/>
    </w:rPr>
  </w:style>
  <w:style w:type="character" w:customStyle="1" w:styleId="ListLabel253">
    <w:name w:val="ListLabel 253"/>
    <w:qFormat/>
    <w:rsid w:val="00E403D4"/>
    <w:rPr>
      <w:rFonts w:ascii="Times New Roman" w:hAnsi="Times New Roman"/>
      <w:b/>
    </w:rPr>
  </w:style>
  <w:style w:type="character" w:customStyle="1" w:styleId="ListLabel254">
    <w:name w:val="ListLabel 254"/>
    <w:qFormat/>
    <w:rsid w:val="00E403D4"/>
    <w:rPr>
      <w:rFonts w:ascii="Times New Roman" w:hAnsi="Times New Roman"/>
      <w:b/>
    </w:rPr>
  </w:style>
  <w:style w:type="character" w:customStyle="1" w:styleId="ListLabel255">
    <w:name w:val="ListLabel 255"/>
    <w:qFormat/>
    <w:rsid w:val="00E403D4"/>
    <w:rPr>
      <w:rFonts w:ascii="Times New Roman" w:hAnsi="Times New Roman"/>
      <w:b/>
      <w:color w:val="000000"/>
    </w:rPr>
  </w:style>
  <w:style w:type="character" w:customStyle="1" w:styleId="ListLabel256">
    <w:name w:val="ListLabel 256"/>
    <w:qFormat/>
    <w:rsid w:val="00E403D4"/>
    <w:rPr>
      <w:rFonts w:ascii="Times New Roman" w:hAnsi="Times New Roman"/>
      <w:b/>
    </w:rPr>
  </w:style>
  <w:style w:type="character" w:customStyle="1" w:styleId="ListLabel257">
    <w:name w:val="ListLabel 257"/>
    <w:qFormat/>
    <w:rsid w:val="00E403D4"/>
    <w:rPr>
      <w:rFonts w:ascii="Times New Roman" w:hAnsi="Times New Roman"/>
      <w:b/>
    </w:rPr>
  </w:style>
  <w:style w:type="character" w:customStyle="1" w:styleId="ListLabel258">
    <w:name w:val="ListLabel 258"/>
    <w:qFormat/>
    <w:rsid w:val="00E403D4"/>
    <w:rPr>
      <w:rFonts w:ascii="Times New Roman" w:hAnsi="Times New Roman"/>
      <w:b/>
    </w:rPr>
  </w:style>
  <w:style w:type="character" w:customStyle="1" w:styleId="ListLabel259">
    <w:name w:val="ListLabel 259"/>
    <w:qFormat/>
    <w:rsid w:val="00E403D4"/>
    <w:rPr>
      <w:rFonts w:ascii="Times New Roman" w:hAnsi="Times New Roman"/>
      <w:b/>
    </w:rPr>
  </w:style>
  <w:style w:type="character" w:customStyle="1" w:styleId="ListLabel260">
    <w:name w:val="ListLabel 260"/>
    <w:qFormat/>
    <w:rsid w:val="00E403D4"/>
    <w:rPr>
      <w:rFonts w:ascii="Times New Roman" w:hAnsi="Times New Roman"/>
      <w:b/>
    </w:rPr>
  </w:style>
  <w:style w:type="character" w:customStyle="1" w:styleId="ListLabel261">
    <w:name w:val="ListLabel 261"/>
    <w:qFormat/>
    <w:rsid w:val="00E403D4"/>
    <w:rPr>
      <w:rFonts w:ascii="Times New Roman" w:hAnsi="Times New Roman"/>
      <w:b/>
    </w:rPr>
  </w:style>
  <w:style w:type="character" w:customStyle="1" w:styleId="ListLabel262">
    <w:name w:val="ListLabel 262"/>
    <w:qFormat/>
    <w:rsid w:val="00E403D4"/>
    <w:rPr>
      <w:rFonts w:ascii="Times New Roman" w:hAnsi="Times New Roman"/>
      <w:b/>
    </w:rPr>
  </w:style>
  <w:style w:type="character" w:customStyle="1" w:styleId="ListLabel263">
    <w:name w:val="ListLabel 263"/>
    <w:qFormat/>
    <w:rsid w:val="00E403D4"/>
    <w:rPr>
      <w:rFonts w:ascii="Times New Roman" w:hAnsi="Times New Roman"/>
      <w:b/>
    </w:rPr>
  </w:style>
  <w:style w:type="character" w:customStyle="1" w:styleId="ListLabel264">
    <w:name w:val="ListLabel 264"/>
    <w:qFormat/>
    <w:rsid w:val="00E403D4"/>
    <w:rPr>
      <w:rFonts w:ascii="Times New Roman" w:hAnsi="Times New Roman"/>
      <w:b/>
    </w:rPr>
  </w:style>
  <w:style w:type="character" w:customStyle="1" w:styleId="ListLabel265">
    <w:name w:val="ListLabel 265"/>
    <w:qFormat/>
    <w:rsid w:val="00E403D4"/>
    <w:rPr>
      <w:rFonts w:ascii="Times New Roman" w:hAnsi="Times New Roman"/>
      <w:b/>
      <w:color w:val="000000"/>
    </w:rPr>
  </w:style>
  <w:style w:type="character" w:customStyle="1" w:styleId="ListLabel266">
    <w:name w:val="ListLabel 266"/>
    <w:qFormat/>
    <w:rsid w:val="00E403D4"/>
    <w:rPr>
      <w:rFonts w:ascii="Times New Roman" w:hAnsi="Times New Roman"/>
      <w:b/>
    </w:rPr>
  </w:style>
  <w:style w:type="character" w:customStyle="1" w:styleId="ListLabel267">
    <w:name w:val="ListLabel 267"/>
    <w:qFormat/>
    <w:rsid w:val="00E403D4"/>
    <w:rPr>
      <w:rFonts w:ascii="Times New Roman" w:hAnsi="Times New Roman"/>
      <w:b/>
    </w:rPr>
  </w:style>
  <w:style w:type="character" w:customStyle="1" w:styleId="ListLabel268">
    <w:name w:val="ListLabel 268"/>
    <w:qFormat/>
    <w:rsid w:val="00E403D4"/>
    <w:rPr>
      <w:rFonts w:ascii="Times New Roman" w:hAnsi="Times New Roman"/>
      <w:b/>
    </w:rPr>
  </w:style>
  <w:style w:type="character" w:customStyle="1" w:styleId="ListLabel269">
    <w:name w:val="ListLabel 269"/>
    <w:qFormat/>
    <w:rsid w:val="00E403D4"/>
    <w:rPr>
      <w:rFonts w:ascii="Times New Roman" w:hAnsi="Times New Roman"/>
      <w:b/>
    </w:rPr>
  </w:style>
  <w:style w:type="character" w:customStyle="1" w:styleId="ListLabel270">
    <w:name w:val="ListLabel 270"/>
    <w:qFormat/>
    <w:rsid w:val="00E403D4"/>
    <w:rPr>
      <w:rFonts w:ascii="Times New Roman" w:hAnsi="Times New Roman"/>
      <w:b/>
    </w:rPr>
  </w:style>
  <w:style w:type="character" w:customStyle="1" w:styleId="ListLabel271">
    <w:name w:val="ListLabel 271"/>
    <w:qFormat/>
    <w:rsid w:val="00E403D4"/>
    <w:rPr>
      <w:rFonts w:ascii="Times New Roman" w:hAnsi="Times New Roman"/>
      <w:b/>
    </w:rPr>
  </w:style>
  <w:style w:type="character" w:customStyle="1" w:styleId="ListLabel272">
    <w:name w:val="ListLabel 272"/>
    <w:qFormat/>
    <w:rsid w:val="00E403D4"/>
    <w:rPr>
      <w:rFonts w:ascii="Times New Roman" w:hAnsi="Times New Roman"/>
      <w:b/>
    </w:rPr>
  </w:style>
  <w:style w:type="character" w:customStyle="1" w:styleId="ListLabel273">
    <w:name w:val="ListLabel 273"/>
    <w:qFormat/>
    <w:rsid w:val="00E403D4"/>
    <w:rPr>
      <w:rFonts w:ascii="Times New Roman" w:hAnsi="Times New Roman"/>
      <w:b/>
    </w:rPr>
  </w:style>
  <w:style w:type="character" w:customStyle="1" w:styleId="ListLabel274">
    <w:name w:val="ListLabel 274"/>
    <w:qFormat/>
    <w:rsid w:val="00E403D4"/>
    <w:rPr>
      <w:rFonts w:ascii="Times New Roman" w:hAnsi="Times New Roman"/>
      <w:b/>
    </w:rPr>
  </w:style>
  <w:style w:type="character" w:customStyle="1" w:styleId="ListLabel275">
    <w:name w:val="ListLabel 275"/>
    <w:qFormat/>
    <w:rsid w:val="00E403D4"/>
    <w:rPr>
      <w:rFonts w:ascii="Times New Roman" w:hAnsi="Times New Roman"/>
      <w:b/>
    </w:rPr>
  </w:style>
  <w:style w:type="character" w:customStyle="1" w:styleId="ListLabel276">
    <w:name w:val="ListLabel 276"/>
    <w:qFormat/>
    <w:rsid w:val="00E403D4"/>
    <w:rPr>
      <w:rFonts w:ascii="Times New Roman" w:hAnsi="Times New Roman"/>
      <w:b/>
    </w:rPr>
  </w:style>
  <w:style w:type="character" w:customStyle="1" w:styleId="ListLabel277">
    <w:name w:val="ListLabel 277"/>
    <w:qFormat/>
    <w:rsid w:val="00E403D4"/>
    <w:rPr>
      <w:rFonts w:ascii="Times New Roman" w:hAnsi="Times New Roman"/>
      <w:b/>
    </w:rPr>
  </w:style>
  <w:style w:type="character" w:customStyle="1" w:styleId="ListLabel278">
    <w:name w:val="ListLabel 278"/>
    <w:qFormat/>
    <w:rsid w:val="00E403D4"/>
    <w:rPr>
      <w:rFonts w:ascii="Times New Roman" w:hAnsi="Times New Roman"/>
      <w:b/>
    </w:rPr>
  </w:style>
  <w:style w:type="character" w:customStyle="1" w:styleId="ListLabel279">
    <w:name w:val="ListLabel 279"/>
    <w:qFormat/>
    <w:rsid w:val="00E403D4"/>
    <w:rPr>
      <w:rFonts w:ascii="Times New Roman" w:hAnsi="Times New Roman"/>
      <w:b/>
    </w:rPr>
  </w:style>
  <w:style w:type="character" w:customStyle="1" w:styleId="ListLabel280">
    <w:name w:val="ListLabel 280"/>
    <w:qFormat/>
    <w:rsid w:val="00E403D4"/>
    <w:rPr>
      <w:rFonts w:ascii="Times New Roman" w:hAnsi="Times New Roman"/>
      <w:b/>
    </w:rPr>
  </w:style>
  <w:style w:type="character" w:customStyle="1" w:styleId="ListLabel281">
    <w:name w:val="ListLabel 281"/>
    <w:qFormat/>
    <w:rsid w:val="00E403D4"/>
    <w:rPr>
      <w:rFonts w:ascii="Times New Roman" w:hAnsi="Times New Roman"/>
      <w:b/>
    </w:rPr>
  </w:style>
  <w:style w:type="character" w:customStyle="1" w:styleId="ListLabel282">
    <w:name w:val="ListLabel 282"/>
    <w:qFormat/>
    <w:rsid w:val="00E403D4"/>
    <w:rPr>
      <w:rFonts w:ascii="Times New Roman" w:hAnsi="Times New Roman"/>
      <w:b/>
    </w:rPr>
  </w:style>
  <w:style w:type="character" w:customStyle="1" w:styleId="ListLabel283">
    <w:name w:val="ListLabel 283"/>
    <w:qFormat/>
    <w:rsid w:val="00E403D4"/>
    <w:rPr>
      <w:rFonts w:ascii="Times New Roman" w:hAnsi="Times New Roman"/>
      <w:b/>
    </w:rPr>
  </w:style>
  <w:style w:type="character" w:customStyle="1" w:styleId="ListLabel284">
    <w:name w:val="ListLabel 284"/>
    <w:qFormat/>
    <w:rsid w:val="00E403D4"/>
    <w:rPr>
      <w:rFonts w:ascii="Times New Roman" w:hAnsi="Times New Roman"/>
      <w:b/>
    </w:rPr>
  </w:style>
  <w:style w:type="character" w:customStyle="1" w:styleId="ListLabel285">
    <w:name w:val="ListLabel 285"/>
    <w:qFormat/>
    <w:rsid w:val="00E403D4"/>
    <w:rPr>
      <w:rFonts w:ascii="Times New Roman" w:hAnsi="Times New Roman"/>
      <w:b/>
    </w:rPr>
  </w:style>
  <w:style w:type="character" w:customStyle="1" w:styleId="ListLabel286">
    <w:name w:val="ListLabel 286"/>
    <w:qFormat/>
    <w:rsid w:val="00E403D4"/>
    <w:rPr>
      <w:rFonts w:ascii="Times New Roman" w:hAnsi="Times New Roman"/>
      <w:b/>
    </w:rPr>
  </w:style>
  <w:style w:type="character" w:customStyle="1" w:styleId="ListLabel287">
    <w:name w:val="ListLabel 287"/>
    <w:qFormat/>
    <w:rsid w:val="00E403D4"/>
    <w:rPr>
      <w:rFonts w:ascii="Times New Roman" w:hAnsi="Times New Roman"/>
      <w:b/>
      <w:color w:val="000000"/>
    </w:rPr>
  </w:style>
  <w:style w:type="character" w:customStyle="1" w:styleId="ListLabel288">
    <w:name w:val="ListLabel 288"/>
    <w:qFormat/>
    <w:rsid w:val="00E403D4"/>
    <w:rPr>
      <w:rFonts w:ascii="Times New Roman" w:hAnsi="Times New Roman"/>
      <w:b/>
    </w:rPr>
  </w:style>
  <w:style w:type="character" w:customStyle="1" w:styleId="ListLabel289">
    <w:name w:val="ListLabel 289"/>
    <w:qFormat/>
    <w:rsid w:val="00E403D4"/>
    <w:rPr>
      <w:rFonts w:ascii="Times New Roman" w:hAnsi="Times New Roman"/>
      <w:b/>
    </w:rPr>
  </w:style>
  <w:style w:type="character" w:customStyle="1" w:styleId="ListLabel290">
    <w:name w:val="ListLabel 290"/>
    <w:qFormat/>
    <w:rsid w:val="00E403D4"/>
    <w:rPr>
      <w:rFonts w:ascii="Times New Roman" w:hAnsi="Times New Roman"/>
      <w:b/>
    </w:rPr>
  </w:style>
  <w:style w:type="character" w:customStyle="1" w:styleId="ListLabel291">
    <w:name w:val="ListLabel 291"/>
    <w:qFormat/>
    <w:rsid w:val="00E403D4"/>
    <w:rPr>
      <w:highlight w:val="yellow"/>
    </w:rPr>
  </w:style>
  <w:style w:type="character" w:customStyle="1" w:styleId="ListLabel292">
    <w:name w:val="ListLabel 292"/>
    <w:qFormat/>
    <w:rsid w:val="00E403D4"/>
  </w:style>
  <w:style w:type="paragraph" w:customStyle="1" w:styleId="Styl1">
    <w:name w:val="Styl1"/>
    <w:basedOn w:val="Normln"/>
    <w:autoRedefine/>
    <w:qFormat/>
    <w:rsid w:val="00E403D4"/>
    <w:pPr>
      <w:spacing w:before="120" w:after="120" w:line="360" w:lineRule="auto"/>
      <w:contextualSpacing/>
      <w:jc w:val="both"/>
    </w:pPr>
    <w:rPr>
      <w:rFonts w:ascii="Arial" w:hAnsi="Arial" w:cs="Arial"/>
      <w:color w:val="auto"/>
      <w:sz w:val="24"/>
    </w:rPr>
  </w:style>
  <w:style w:type="paragraph" w:styleId="Zkladntext2">
    <w:name w:val="Body Text 2"/>
    <w:basedOn w:val="Normln"/>
    <w:link w:val="Zkladntext2Char"/>
    <w:uiPriority w:val="99"/>
    <w:semiHidden/>
    <w:unhideWhenUsed/>
    <w:qFormat/>
    <w:rsid w:val="00E403D4"/>
    <w:pPr>
      <w:spacing w:after="120" w:line="480" w:lineRule="auto"/>
      <w:jc w:val="both"/>
    </w:pPr>
    <w:rPr>
      <w:rFonts w:ascii="Arial" w:hAnsi="Arial" w:cs="Arial"/>
      <w:color w:val="auto"/>
    </w:rPr>
  </w:style>
  <w:style w:type="character" w:customStyle="1" w:styleId="Zkladntext2Char1">
    <w:name w:val="Základní text 2 Char1"/>
    <w:basedOn w:val="Standardnpsmoodstavce"/>
    <w:uiPriority w:val="99"/>
    <w:semiHidden/>
    <w:rsid w:val="00E403D4"/>
    <w:rPr>
      <w:rFonts w:ascii="Calibri" w:eastAsia="Calibri" w:hAnsi="Calibri"/>
      <w:color w:val="000000" w:themeColor="text1"/>
    </w:rPr>
  </w:style>
  <w:style w:type="paragraph" w:customStyle="1" w:styleId="Text">
    <w:name w:val="Text"/>
    <w:basedOn w:val="Normln"/>
    <w:link w:val="TextChar"/>
    <w:qFormat/>
    <w:rsid w:val="00E403D4"/>
    <w:pPr>
      <w:spacing w:after="0" w:line="240" w:lineRule="auto"/>
    </w:pPr>
    <w:rPr>
      <w:rFonts w:ascii="Times New Roman" w:eastAsia="Times New Roman" w:hAnsi="Times New Roman" w:cs="Arial"/>
      <w:color w:val="auto"/>
    </w:rPr>
  </w:style>
  <w:style w:type="paragraph" w:customStyle="1" w:styleId="Normln-tun">
    <w:name w:val="Normální - tučné"/>
    <w:basedOn w:val="Normln"/>
    <w:uiPriority w:val="99"/>
    <w:qFormat/>
    <w:rsid w:val="00E403D4"/>
    <w:pPr>
      <w:spacing w:before="120" w:after="120" w:line="240" w:lineRule="auto"/>
      <w:jc w:val="both"/>
    </w:pPr>
    <w:rPr>
      <w:rFonts w:ascii="Garamond" w:hAnsi="Garamond" w:cs="Times New Roman"/>
      <w:color w:val="auto"/>
      <w:sz w:val="24"/>
    </w:rPr>
  </w:style>
  <w:style w:type="paragraph" w:customStyle="1" w:styleId="Obsahtabulky">
    <w:name w:val="Obsah tabulky"/>
    <w:basedOn w:val="Normln"/>
    <w:qFormat/>
    <w:rsid w:val="00E403D4"/>
    <w:pPr>
      <w:suppressLineNumbers/>
      <w:spacing w:after="0" w:line="240" w:lineRule="auto"/>
      <w:jc w:val="both"/>
    </w:pPr>
    <w:rPr>
      <w:rFonts w:ascii="Arial" w:hAnsi="Arial" w:cs="Arial"/>
      <w:color w:val="auto"/>
      <w:sz w:val="24"/>
    </w:rPr>
  </w:style>
  <w:style w:type="paragraph" w:customStyle="1" w:styleId="Nadpistabulky">
    <w:name w:val="Nadpis tabulky"/>
    <w:basedOn w:val="Obsahtabulky"/>
    <w:qFormat/>
    <w:rsid w:val="00E403D4"/>
    <w:pPr>
      <w:jc w:val="center"/>
    </w:pPr>
    <w:rPr>
      <w:b/>
      <w:bCs/>
    </w:rPr>
  </w:style>
  <w:style w:type="character" w:customStyle="1" w:styleId="OdstavecChar">
    <w:name w:val="Odstavec Char"/>
    <w:link w:val="Odstavec"/>
    <w:uiPriority w:val="99"/>
    <w:locked/>
    <w:rsid w:val="00E403D4"/>
    <w:rPr>
      <w:rFonts w:ascii="Calibri" w:hAnsi="Calibri"/>
      <w:sz w:val="24"/>
    </w:rPr>
  </w:style>
  <w:style w:type="paragraph" w:customStyle="1" w:styleId="Odstavec">
    <w:name w:val="Odstavec"/>
    <w:basedOn w:val="Normln"/>
    <w:link w:val="OdstavecChar"/>
    <w:uiPriority w:val="99"/>
    <w:qFormat/>
    <w:rsid w:val="00E403D4"/>
    <w:pPr>
      <w:spacing w:before="120" w:after="120" w:line="240" w:lineRule="auto"/>
      <w:jc w:val="both"/>
    </w:pPr>
    <w:rPr>
      <w:rFonts w:eastAsiaTheme="minorHAnsi"/>
      <w:color w:val="auto"/>
      <w:sz w:val="24"/>
    </w:rPr>
  </w:style>
  <w:style w:type="paragraph" w:styleId="Normlnweb">
    <w:name w:val="Normal (Web)"/>
    <w:basedOn w:val="Normln"/>
    <w:uiPriority w:val="99"/>
    <w:semiHidden/>
    <w:unhideWhenUsed/>
    <w:rsid w:val="00E403D4"/>
    <w:pPr>
      <w:spacing w:after="0" w:line="240" w:lineRule="auto"/>
    </w:pPr>
    <w:rPr>
      <w:rFonts w:ascii="Times New Roman" w:hAnsi="Times New Roman" w:cs="Times New Roman"/>
      <w:color w:val="auto"/>
      <w:sz w:val="24"/>
      <w:szCs w:val="24"/>
      <w:lang w:eastAsia="cs-CZ"/>
    </w:rPr>
  </w:style>
  <w:style w:type="paragraph" w:customStyle="1" w:styleId="paragraph">
    <w:name w:val="paragraph"/>
    <w:basedOn w:val="Normln"/>
    <w:rsid w:val="00E403D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rsid w:val="00E403D4"/>
  </w:style>
  <w:style w:type="character" w:customStyle="1" w:styleId="eop">
    <w:name w:val="eop"/>
    <w:rsid w:val="00E403D4"/>
  </w:style>
  <w:style w:type="character" w:customStyle="1" w:styleId="findhit">
    <w:name w:val="findhit"/>
    <w:rsid w:val="00E403D4"/>
  </w:style>
  <w:style w:type="character" w:styleId="Siln">
    <w:name w:val="Strong"/>
    <w:basedOn w:val="Standardnpsmoodstavce"/>
    <w:uiPriority w:val="22"/>
    <w:qFormat/>
    <w:rsid w:val="00E403D4"/>
    <w:rPr>
      <w:b/>
      <w:bCs/>
    </w:rPr>
  </w:style>
  <w:style w:type="paragraph" w:customStyle="1" w:styleId="l6">
    <w:name w:val="l6"/>
    <w:basedOn w:val="Normln"/>
    <w:rsid w:val="00E403D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7">
    <w:name w:val="l7"/>
    <w:basedOn w:val="Normln"/>
    <w:rsid w:val="00E403D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8">
    <w:name w:val="l8"/>
    <w:basedOn w:val="Normln"/>
    <w:rsid w:val="00E403D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Nevyeenzmnka">
    <w:name w:val="Unresolved Mention"/>
    <w:basedOn w:val="Standardnpsmoodstavce"/>
    <w:uiPriority w:val="99"/>
    <w:semiHidden/>
    <w:unhideWhenUsed/>
    <w:rsid w:val="00E4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33925">
      <w:bodyDiv w:val="1"/>
      <w:marLeft w:val="0"/>
      <w:marRight w:val="0"/>
      <w:marTop w:val="0"/>
      <w:marBottom w:val="0"/>
      <w:divBdr>
        <w:top w:val="none" w:sz="0" w:space="0" w:color="auto"/>
        <w:left w:val="none" w:sz="0" w:space="0" w:color="auto"/>
        <w:bottom w:val="none" w:sz="0" w:space="0" w:color="auto"/>
        <w:right w:val="none" w:sz="0" w:space="0" w:color="auto"/>
      </w:divBdr>
    </w:div>
    <w:div w:id="1741781378">
      <w:bodyDiv w:val="1"/>
      <w:marLeft w:val="0"/>
      <w:marRight w:val="0"/>
      <w:marTop w:val="0"/>
      <w:marBottom w:val="0"/>
      <w:divBdr>
        <w:top w:val="none" w:sz="0" w:space="0" w:color="auto"/>
        <w:left w:val="none" w:sz="0" w:space="0" w:color="auto"/>
        <w:bottom w:val="none" w:sz="0" w:space="0" w:color="auto"/>
        <w:right w:val="none" w:sz="0" w:space="0" w:color="auto"/>
      </w:divBdr>
    </w:div>
    <w:div w:id="1881623441">
      <w:bodyDiv w:val="1"/>
      <w:marLeft w:val="0"/>
      <w:marRight w:val="0"/>
      <w:marTop w:val="0"/>
      <w:marBottom w:val="0"/>
      <w:divBdr>
        <w:top w:val="none" w:sz="0" w:space="0" w:color="auto"/>
        <w:left w:val="none" w:sz="0" w:space="0" w:color="auto"/>
        <w:bottom w:val="none" w:sz="0" w:space="0" w:color="auto"/>
        <w:right w:val="none" w:sz="0" w:space="0" w:color="auto"/>
      </w:divBdr>
    </w:div>
    <w:div w:id="1967160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yprolidi.cz/cs/2005-12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6AFFD6CE014942BF86BBEEBCBDDF03" ma:contentTypeVersion="4" ma:contentTypeDescription="Vytvoří nový dokument" ma:contentTypeScope="" ma:versionID="3315f90b68d7ff528cae1b4173dfaf0c">
  <xsd:schema xmlns:xsd="http://www.w3.org/2001/XMLSchema" xmlns:xs="http://www.w3.org/2001/XMLSchema" xmlns:p="http://schemas.microsoft.com/office/2006/metadata/properties" xmlns:ns2="295e6b08-c03f-4e1d-b56f-d1230bb11cb2" targetNamespace="http://schemas.microsoft.com/office/2006/metadata/properties" ma:root="true" ma:fieldsID="48231d5730ab131bd6474186d360d693" ns2:_="">
    <xsd:import namespace="295e6b08-c03f-4e1d-b56f-d1230bb11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6b08-c03f-4e1d-b56f-d1230bb11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6387-E2D8-4DCF-B8E8-193FA7A4B74D}">
  <ds:schemaRefs>
    <ds:schemaRef ds:uri="http://schemas.microsoft.com/sharepoint/v3/contenttype/forms"/>
  </ds:schemaRefs>
</ds:datastoreItem>
</file>

<file path=customXml/itemProps2.xml><?xml version="1.0" encoding="utf-8"?>
<ds:datastoreItem xmlns:ds="http://schemas.openxmlformats.org/officeDocument/2006/customXml" ds:itemID="{513DC1B9-53FF-4EFF-A63A-CB44A1BA8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6b08-c03f-4e1d-b56f-d1230bb11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4C107-D565-4097-A7C0-6B63939333D4}">
  <ds:schemaRefs>
    <ds:schemaRef ds:uri="http://purl.org/dc/elements/1.1/"/>
    <ds:schemaRef ds:uri="http://schemas.microsoft.com/office/2006/metadata/properties"/>
    <ds:schemaRef ds:uri="295e6b08-c03f-4e1d-b56f-d1230bb11cb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03E50F-4BF3-48F8-B9C9-6DE09861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77516CF3.dotm</Template>
  <TotalTime>0</TotalTime>
  <Pages>221</Pages>
  <Words>79522</Words>
  <Characters>469182</Characters>
  <Application>Microsoft Office Word</Application>
  <DocSecurity>0</DocSecurity>
  <Lines>3909</Lines>
  <Paragraphs>1095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2020-11-10T12:11:00Z</dcterms:created>
  <dcterms:modified xsi:type="dcterms:W3CDTF">2020-11-11T12:09:00Z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0x010100FD6AFFD6CE014942BF86BBEEBCBDDF03</vt:lpwstr>
  </property>
</Properties>
</file>